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A32349" w:rsidP="00674BA1">
      <w:pPr>
        <w:spacing w:after="120"/>
        <w:jc w:val="center"/>
        <w:rPr>
          <w:rFonts w:ascii="Times New Roman CYR" w:hAnsi="Times New Roman CYR"/>
          <w:lang w:val="uk-UA"/>
        </w:rPr>
      </w:pPr>
      <w:bookmarkStart w:id="0" w:name="_GoBack"/>
      <w:bookmarkEnd w:id="0"/>
      <w:r w:rsidRPr="00A32349">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A93E77">
        <w:tc>
          <w:tcPr>
            <w:tcW w:w="3271" w:type="dxa"/>
          </w:tcPr>
          <w:p w:rsidR="008C4BFD" w:rsidRPr="008864DA" w:rsidRDefault="008C4BFD" w:rsidP="00A93E77">
            <w:pPr>
              <w:rPr>
                <w:sz w:val="28"/>
                <w:szCs w:val="28"/>
                <w:lang w:val="uk-UA"/>
              </w:rPr>
            </w:pPr>
          </w:p>
          <w:p w:rsidR="008C4BFD" w:rsidRPr="008864DA" w:rsidRDefault="008C4BFD" w:rsidP="00A93E77">
            <w:pPr>
              <w:rPr>
                <w:color w:val="FFFFFF"/>
                <w:sz w:val="28"/>
                <w:szCs w:val="28"/>
                <w:lang w:val="uk-UA"/>
              </w:rPr>
            </w:pPr>
            <w:r w:rsidRPr="008864DA">
              <w:rPr>
                <w:color w:val="FFFFFF"/>
                <w:sz w:val="28"/>
                <w:szCs w:val="28"/>
                <w:lang w:val="uk-UA"/>
              </w:rPr>
              <w:t xml:space="preserve">.05.20200      </w:t>
            </w:r>
          </w:p>
        </w:tc>
        <w:tc>
          <w:tcPr>
            <w:tcW w:w="2129" w:type="dxa"/>
          </w:tcPr>
          <w:p w:rsidR="008C4BFD" w:rsidRPr="008864DA" w:rsidRDefault="00B943B1" w:rsidP="00B943B1">
            <w:pPr>
              <w:jc w:val="center"/>
              <w:rPr>
                <w:sz w:val="24"/>
                <w:szCs w:val="24"/>
                <w:lang w:val="uk-UA"/>
              </w:rPr>
            </w:pPr>
            <w:r>
              <w:rPr>
                <w:sz w:val="24"/>
                <w:szCs w:val="24"/>
                <w:lang w:val="uk-UA"/>
              </w:rPr>
              <w:t xml:space="preserve">                    </w:t>
            </w:r>
            <w:r w:rsidR="008C4BFD" w:rsidRPr="008864DA">
              <w:rPr>
                <w:sz w:val="24"/>
                <w:szCs w:val="24"/>
                <w:lang w:val="uk-UA"/>
              </w:rPr>
              <w:t>Київ</w:t>
            </w:r>
          </w:p>
        </w:tc>
        <w:tc>
          <w:tcPr>
            <w:tcW w:w="4783" w:type="dxa"/>
          </w:tcPr>
          <w:p w:rsidR="008C4BFD" w:rsidRPr="008864DA" w:rsidRDefault="008C4BFD" w:rsidP="00A93E77">
            <w:pPr>
              <w:ind w:firstLine="72"/>
              <w:jc w:val="center"/>
              <w:rPr>
                <w:sz w:val="28"/>
                <w:szCs w:val="28"/>
                <w:lang w:val="uk-UA"/>
              </w:rPr>
            </w:pPr>
          </w:p>
          <w:p w:rsidR="008C4BFD" w:rsidRPr="008864DA" w:rsidRDefault="008C4BFD" w:rsidP="00A93E77">
            <w:pPr>
              <w:ind w:firstLine="72"/>
              <w:jc w:val="center"/>
              <w:rPr>
                <w:sz w:val="28"/>
                <w:szCs w:val="28"/>
                <w:lang w:val="uk-UA"/>
              </w:rPr>
            </w:pPr>
            <w:r w:rsidRPr="008864DA">
              <w:rPr>
                <w:color w:val="FFFFFF"/>
                <w:sz w:val="28"/>
                <w:szCs w:val="28"/>
                <w:lang w:val="uk-UA"/>
              </w:rPr>
              <w:t>2284</w:t>
            </w:r>
          </w:p>
        </w:tc>
      </w:tr>
    </w:tbl>
    <w:p w:rsidR="008C4BFD" w:rsidRDefault="008C4BFD" w:rsidP="008C4BFD">
      <w:pPr>
        <w:jc w:val="both"/>
        <w:rPr>
          <w:sz w:val="28"/>
          <w:szCs w:val="28"/>
          <w:lang w:val="en-US"/>
        </w:rPr>
      </w:pPr>
    </w:p>
    <w:p w:rsidR="002266DA" w:rsidRPr="002266DA" w:rsidRDefault="002266DA" w:rsidP="008C4BFD">
      <w:pPr>
        <w:jc w:val="both"/>
        <w:rPr>
          <w:sz w:val="28"/>
          <w:szCs w:val="28"/>
          <w:lang w:val="uk-UA"/>
        </w:rPr>
      </w:pPr>
    </w:p>
    <w:p w:rsidR="002252BE" w:rsidRPr="002252BE" w:rsidRDefault="002252BE" w:rsidP="00FF071A">
      <w:pPr>
        <w:jc w:val="both"/>
        <w:rPr>
          <w:sz w:val="28"/>
          <w:szCs w:val="28"/>
          <w:lang w:val="uk-UA"/>
        </w:rPr>
      </w:pPr>
      <w:r w:rsidRPr="002252BE">
        <w:rPr>
          <w:sz w:val="28"/>
          <w:szCs w:val="28"/>
          <w:lang w:val="uk-UA"/>
        </w:rPr>
        <w:t xml:space="preserve">10 лютого 2022 року   </w:t>
      </w:r>
      <w:r w:rsidRPr="002252BE">
        <w:rPr>
          <w:sz w:val="28"/>
          <w:szCs w:val="28"/>
          <w:lang w:val="uk-UA"/>
        </w:rPr>
        <w:tab/>
      </w:r>
      <w:r w:rsidRPr="002252BE">
        <w:rPr>
          <w:sz w:val="28"/>
          <w:szCs w:val="28"/>
          <w:lang w:val="uk-UA"/>
        </w:rPr>
        <w:tab/>
      </w:r>
      <w:r w:rsidRPr="002252BE">
        <w:rPr>
          <w:sz w:val="28"/>
          <w:szCs w:val="28"/>
          <w:lang w:val="uk-UA"/>
        </w:rPr>
        <w:tab/>
      </w:r>
      <w:r w:rsidRPr="002252BE">
        <w:rPr>
          <w:sz w:val="28"/>
          <w:szCs w:val="28"/>
          <w:lang w:val="uk-UA"/>
        </w:rPr>
        <w:tab/>
      </w:r>
      <w:r w:rsidRPr="002252BE">
        <w:rPr>
          <w:sz w:val="28"/>
          <w:szCs w:val="28"/>
          <w:lang w:val="uk-UA"/>
        </w:rPr>
        <w:tab/>
      </w:r>
      <w:r w:rsidRPr="002252BE">
        <w:rPr>
          <w:sz w:val="28"/>
          <w:szCs w:val="28"/>
          <w:lang w:val="uk-UA"/>
        </w:rPr>
        <w:tab/>
      </w:r>
      <w:r w:rsidRPr="002252BE">
        <w:rPr>
          <w:sz w:val="28"/>
          <w:szCs w:val="28"/>
          <w:lang w:val="uk-UA"/>
        </w:rPr>
        <w:tab/>
      </w:r>
      <w:r w:rsidRPr="002252BE">
        <w:rPr>
          <w:sz w:val="28"/>
          <w:szCs w:val="28"/>
          <w:lang w:val="uk-UA"/>
        </w:rPr>
        <w:tab/>
      </w:r>
      <w:r w:rsidRPr="002252BE">
        <w:rPr>
          <w:sz w:val="28"/>
          <w:szCs w:val="28"/>
          <w:lang w:val="uk-UA"/>
        </w:rPr>
        <w:tab/>
        <w:t xml:space="preserve"> 278</w:t>
      </w:r>
    </w:p>
    <w:p w:rsidR="002252BE" w:rsidRDefault="002252BE" w:rsidP="00FF071A">
      <w:pPr>
        <w:jc w:val="both"/>
        <w:rPr>
          <w:b/>
          <w:sz w:val="28"/>
          <w:szCs w:val="28"/>
          <w:lang w:val="uk-UA"/>
        </w:rPr>
      </w:pPr>
    </w:p>
    <w:p w:rsidR="002252BE" w:rsidRDefault="002252BE" w:rsidP="00FF071A">
      <w:pPr>
        <w:jc w:val="both"/>
        <w:rPr>
          <w:b/>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F4602B" w:rsidRDefault="00F4602B" w:rsidP="00FC73F7">
      <w:pPr>
        <w:ind w:firstLine="720"/>
        <w:jc w:val="both"/>
        <w:rPr>
          <w:sz w:val="16"/>
          <w:szCs w:val="16"/>
          <w:lang w:val="uk-UA"/>
        </w:rPr>
      </w:pPr>
    </w:p>
    <w:p w:rsidR="00B64FF6" w:rsidRDefault="00B64FF6" w:rsidP="00FC73F7">
      <w:pPr>
        <w:ind w:firstLine="720"/>
        <w:jc w:val="both"/>
        <w:rPr>
          <w:sz w:val="16"/>
          <w:szCs w:val="16"/>
          <w:lang w:val="uk-UA"/>
        </w:rPr>
      </w:pPr>
    </w:p>
    <w:p w:rsidR="00B64FF6" w:rsidRDefault="00B64FF6"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13129D"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пунктів </w:t>
      </w:r>
      <w:r w:rsidR="003E30C2">
        <w:rPr>
          <w:rFonts w:ascii="Times New Roman" w:hAnsi="Times New Roman"/>
          <w:sz w:val="28"/>
          <w:szCs w:val="28"/>
          <w:lang w:val="uk-UA"/>
        </w:rPr>
        <w:t>5,</w:t>
      </w:r>
      <w:r w:rsidR="003E30C2" w:rsidRPr="00AB2E73">
        <w:rPr>
          <w:rFonts w:ascii="Times New Roman" w:hAnsi="Times New Roman"/>
          <w:sz w:val="28"/>
          <w:szCs w:val="28"/>
          <w:lang w:val="uk-UA"/>
        </w:rPr>
        <w:t xml:space="preserve"> 7</w:t>
      </w:r>
      <w:r w:rsidR="003E30C2">
        <w:rPr>
          <w:rFonts w:ascii="Times New Roman" w:hAnsi="Times New Roman"/>
          <w:sz w:val="28"/>
          <w:szCs w:val="28"/>
          <w:lang w:val="uk-UA"/>
        </w:rPr>
        <w:t>, 10</w:t>
      </w:r>
      <w:r w:rsidR="00144F5C">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B64FF6" w:rsidRDefault="00B64FF6" w:rsidP="00FC73F7">
      <w:pPr>
        <w:pStyle w:val="31"/>
        <w:ind w:left="0"/>
        <w:rPr>
          <w:b/>
          <w:bCs/>
          <w:sz w:val="28"/>
          <w:szCs w:val="28"/>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переліком (додаток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переліком (додаток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0C1B57">
      <w:pPr>
        <w:tabs>
          <w:tab w:val="left" w:pos="1080"/>
        </w:tabs>
        <w:ind w:firstLine="720"/>
        <w:jc w:val="both"/>
        <w:rPr>
          <w:sz w:val="28"/>
          <w:szCs w:val="28"/>
          <w:lang w:val="uk-UA"/>
        </w:rPr>
      </w:pPr>
      <w:r>
        <w:rPr>
          <w:sz w:val="28"/>
          <w:szCs w:val="28"/>
          <w:lang w:val="uk-UA"/>
        </w:rPr>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переліком  (додаток </w:t>
      </w:r>
      <w:r w:rsidR="00643EFB">
        <w:rPr>
          <w:sz w:val="28"/>
          <w:szCs w:val="28"/>
          <w:lang w:val="uk-UA"/>
        </w:rPr>
        <w:t>3</w:t>
      </w:r>
      <w:r w:rsidR="00FC73F7" w:rsidRPr="00422F7F">
        <w:rPr>
          <w:sz w:val="28"/>
          <w:szCs w:val="28"/>
          <w:lang w:val="uk-UA"/>
        </w:rPr>
        <w:t>).</w:t>
      </w:r>
    </w:p>
    <w:p w:rsidR="003E30C2" w:rsidRDefault="003E30C2" w:rsidP="000C1B57">
      <w:pPr>
        <w:tabs>
          <w:tab w:val="left" w:pos="1080"/>
        </w:tabs>
        <w:ind w:firstLine="720"/>
        <w:jc w:val="both"/>
        <w:rPr>
          <w:sz w:val="28"/>
          <w:szCs w:val="28"/>
          <w:lang w:val="uk-UA"/>
        </w:rPr>
      </w:pPr>
    </w:p>
    <w:p w:rsidR="001E316F" w:rsidRPr="00C95AC3" w:rsidRDefault="00B64FF6" w:rsidP="00DA1BF3">
      <w:pPr>
        <w:tabs>
          <w:tab w:val="left" w:pos="720"/>
          <w:tab w:val="left" w:pos="1080"/>
        </w:tabs>
        <w:ind w:firstLine="720"/>
        <w:jc w:val="both"/>
        <w:rPr>
          <w:sz w:val="28"/>
          <w:szCs w:val="28"/>
          <w:lang w:val="uk-UA"/>
        </w:rPr>
      </w:pPr>
      <w:r>
        <w:rPr>
          <w:sz w:val="28"/>
          <w:szCs w:val="28"/>
          <w:lang w:val="uk-UA"/>
        </w:rPr>
        <w:t>4</w:t>
      </w:r>
      <w:r w:rsidR="00091DD7">
        <w:rPr>
          <w:sz w:val="28"/>
          <w:szCs w:val="28"/>
          <w:lang w:val="uk-UA"/>
        </w:rPr>
        <w:t xml:space="preserve">. </w:t>
      </w:r>
      <w:r w:rsidR="005418EE" w:rsidRPr="005418EE">
        <w:rPr>
          <w:sz w:val="28"/>
          <w:szCs w:val="28"/>
          <w:lang w:val="uk-UA"/>
        </w:rPr>
        <w:t xml:space="preserve">Контроль за виконанням цього наказу </w:t>
      </w:r>
      <w:r w:rsidR="00C95AC3">
        <w:rPr>
          <w:sz w:val="28"/>
          <w:szCs w:val="28"/>
          <w:lang w:val="uk-UA"/>
        </w:rPr>
        <w:t>залишаю за собою.</w:t>
      </w:r>
    </w:p>
    <w:p w:rsidR="00DA1BF3" w:rsidRDefault="00DA1BF3" w:rsidP="00DA1BF3">
      <w:pPr>
        <w:tabs>
          <w:tab w:val="left" w:pos="720"/>
          <w:tab w:val="left" w:pos="1080"/>
        </w:tabs>
        <w:ind w:firstLine="720"/>
        <w:jc w:val="both"/>
        <w:rPr>
          <w:sz w:val="28"/>
          <w:szCs w:val="28"/>
          <w:lang w:val="uk-UA"/>
        </w:rPr>
      </w:pPr>
    </w:p>
    <w:p w:rsidR="002266DA" w:rsidRDefault="002266DA" w:rsidP="00FC73F7">
      <w:pPr>
        <w:pStyle w:val="31"/>
        <w:spacing w:after="0"/>
        <w:rPr>
          <w:sz w:val="28"/>
          <w:szCs w:val="28"/>
          <w:lang w:val="uk-UA"/>
        </w:rPr>
      </w:pPr>
    </w:p>
    <w:p w:rsidR="005418EE" w:rsidRDefault="005418EE" w:rsidP="00FC73F7">
      <w:pPr>
        <w:pStyle w:val="31"/>
        <w:spacing w:after="0"/>
        <w:rPr>
          <w:sz w:val="28"/>
          <w:szCs w:val="28"/>
          <w:lang w:val="uk-UA"/>
        </w:rPr>
      </w:pPr>
    </w:p>
    <w:p w:rsidR="006D0A8F" w:rsidRDefault="00C95AC3" w:rsidP="006D0A8F">
      <w:pPr>
        <w:rPr>
          <w:b/>
          <w:sz w:val="28"/>
          <w:szCs w:val="28"/>
          <w:lang w:val="uk-UA"/>
        </w:rPr>
      </w:pPr>
      <w:r>
        <w:rPr>
          <w:b/>
          <w:sz w:val="28"/>
          <w:szCs w:val="28"/>
          <w:lang w:val="uk-UA"/>
        </w:rPr>
        <w:t xml:space="preserve">Перший заступник </w:t>
      </w:r>
      <w:r w:rsidR="003A5C99" w:rsidRPr="00991514">
        <w:rPr>
          <w:b/>
          <w:sz w:val="28"/>
          <w:szCs w:val="28"/>
          <w:lang w:val="uk-UA"/>
        </w:rPr>
        <w:t>Міністр</w:t>
      </w:r>
      <w:r>
        <w:rPr>
          <w:b/>
          <w:sz w:val="28"/>
          <w:szCs w:val="28"/>
          <w:lang w:val="uk-UA"/>
        </w:rPr>
        <w:t>а</w:t>
      </w:r>
      <w:r w:rsidR="00837E75">
        <w:rPr>
          <w:b/>
          <w:sz w:val="28"/>
          <w:szCs w:val="28"/>
          <w:lang w:val="uk-UA"/>
        </w:rPr>
        <w:tab/>
      </w:r>
      <w:r w:rsidR="00DA1BF3">
        <w:rPr>
          <w:b/>
          <w:sz w:val="28"/>
          <w:szCs w:val="28"/>
          <w:lang w:val="uk-UA"/>
        </w:rPr>
        <w:t xml:space="preserve">                          </w:t>
      </w:r>
      <w:r>
        <w:rPr>
          <w:b/>
          <w:sz w:val="28"/>
          <w:szCs w:val="28"/>
          <w:lang w:val="uk-UA"/>
        </w:rPr>
        <w:t>Олександр КОМАРІДА</w:t>
      </w:r>
    </w:p>
    <w:p w:rsidR="00C51631" w:rsidRDefault="00C51631" w:rsidP="006D0A8F">
      <w:pPr>
        <w:rPr>
          <w:b/>
          <w:sz w:val="28"/>
          <w:szCs w:val="28"/>
          <w:lang w:val="uk-UA"/>
        </w:rPr>
        <w:sectPr w:rsidR="00C51631"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p w:rsidR="00C51631" w:rsidRPr="00174D17" w:rsidRDefault="00C51631" w:rsidP="00C51631"/>
    <w:tbl>
      <w:tblPr>
        <w:tblW w:w="3825" w:type="dxa"/>
        <w:tblInd w:w="11448" w:type="dxa"/>
        <w:tblLayout w:type="fixed"/>
        <w:tblLook w:val="04A0" w:firstRow="1" w:lastRow="0" w:firstColumn="1" w:lastColumn="0" w:noHBand="0" w:noVBand="1"/>
      </w:tblPr>
      <w:tblGrid>
        <w:gridCol w:w="3825"/>
      </w:tblGrid>
      <w:tr w:rsidR="00C51631" w:rsidRPr="004A4304" w:rsidTr="00A82AAB">
        <w:tc>
          <w:tcPr>
            <w:tcW w:w="3825" w:type="dxa"/>
            <w:hideMark/>
          </w:tcPr>
          <w:p w:rsidR="00C51631" w:rsidRPr="004A4304" w:rsidRDefault="00C51631" w:rsidP="004A4304">
            <w:pPr>
              <w:pStyle w:val="4"/>
              <w:tabs>
                <w:tab w:val="left" w:pos="12600"/>
              </w:tabs>
              <w:spacing w:before="0" w:after="0"/>
              <w:rPr>
                <w:rFonts w:ascii="Arial" w:hAnsi="Arial" w:cs="Arial"/>
                <w:sz w:val="18"/>
                <w:szCs w:val="18"/>
                <w:lang w:val="uk-UA"/>
              </w:rPr>
            </w:pPr>
            <w:r w:rsidRPr="004A4304">
              <w:rPr>
                <w:rFonts w:ascii="Arial" w:hAnsi="Arial" w:cs="Arial"/>
                <w:sz w:val="18"/>
                <w:szCs w:val="18"/>
                <w:lang w:val="uk-UA"/>
              </w:rPr>
              <w:t>Додаток 1</w:t>
            </w:r>
          </w:p>
          <w:p w:rsidR="00C51631" w:rsidRPr="004A4304" w:rsidRDefault="00C51631" w:rsidP="004A4304">
            <w:pPr>
              <w:pStyle w:val="4"/>
              <w:tabs>
                <w:tab w:val="left" w:pos="12600"/>
              </w:tabs>
              <w:spacing w:before="0" w:after="0"/>
              <w:rPr>
                <w:rFonts w:ascii="Arial" w:hAnsi="Arial" w:cs="Arial"/>
                <w:sz w:val="18"/>
                <w:szCs w:val="18"/>
                <w:lang w:val="uk-UA"/>
              </w:rPr>
            </w:pPr>
            <w:r w:rsidRPr="004A4304">
              <w:rPr>
                <w:rFonts w:ascii="Arial" w:hAnsi="Arial" w:cs="Arial"/>
                <w:sz w:val="18"/>
                <w:szCs w:val="18"/>
                <w:lang w:val="uk-UA"/>
              </w:rPr>
              <w:t>до наказу Міністерства охорони</w:t>
            </w:r>
          </w:p>
          <w:p w:rsidR="00C51631" w:rsidRPr="004A4304" w:rsidRDefault="00C51631" w:rsidP="004A4304">
            <w:pPr>
              <w:pStyle w:val="4"/>
              <w:tabs>
                <w:tab w:val="left" w:pos="12600"/>
              </w:tabs>
              <w:spacing w:before="0" w:after="0"/>
              <w:rPr>
                <w:rFonts w:ascii="Arial" w:hAnsi="Arial" w:cs="Arial"/>
                <w:sz w:val="18"/>
                <w:szCs w:val="18"/>
                <w:lang w:val="uk-UA"/>
              </w:rPr>
            </w:pPr>
            <w:r w:rsidRPr="004A4304">
              <w:rPr>
                <w:rFonts w:ascii="Arial" w:hAnsi="Arial" w:cs="Arial"/>
                <w:sz w:val="18"/>
                <w:szCs w:val="18"/>
                <w:lang w:val="uk-UA"/>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C51631" w:rsidRPr="004A4304" w:rsidRDefault="00C51631" w:rsidP="004A4304">
            <w:pPr>
              <w:pStyle w:val="4"/>
              <w:tabs>
                <w:tab w:val="left" w:pos="12600"/>
              </w:tabs>
              <w:spacing w:before="0" w:after="0"/>
              <w:rPr>
                <w:rFonts w:ascii="Arial" w:hAnsi="Arial" w:cs="Arial"/>
                <w:bCs w:val="0"/>
                <w:iCs/>
                <w:sz w:val="18"/>
                <w:szCs w:val="18"/>
                <w:lang w:val="uk-UA"/>
              </w:rPr>
            </w:pPr>
            <w:r w:rsidRPr="004A4304">
              <w:rPr>
                <w:rFonts w:ascii="Arial" w:hAnsi="Arial" w:cs="Arial"/>
                <w:bCs w:val="0"/>
                <w:iCs/>
                <w:sz w:val="18"/>
                <w:szCs w:val="18"/>
                <w:lang w:val="uk-UA"/>
              </w:rPr>
              <w:t>від 10.02.2022 № 278</w:t>
            </w:r>
          </w:p>
        </w:tc>
      </w:tr>
    </w:tbl>
    <w:p w:rsidR="004A4304" w:rsidRDefault="004A4304" w:rsidP="00C51631">
      <w:pPr>
        <w:tabs>
          <w:tab w:val="left" w:pos="12600"/>
        </w:tabs>
        <w:jc w:val="center"/>
        <w:rPr>
          <w:rFonts w:ascii="Arial" w:hAnsi="Arial"/>
          <w:b/>
          <w:caps/>
          <w:sz w:val="26"/>
          <w:szCs w:val="26"/>
        </w:rPr>
      </w:pPr>
    </w:p>
    <w:p w:rsidR="00C51631" w:rsidRDefault="00C51631" w:rsidP="00C51631">
      <w:pPr>
        <w:tabs>
          <w:tab w:val="left" w:pos="12600"/>
        </w:tabs>
        <w:jc w:val="center"/>
        <w:rPr>
          <w:rFonts w:ascii="Arial" w:hAnsi="Arial"/>
          <w:b/>
          <w:caps/>
          <w:sz w:val="26"/>
          <w:szCs w:val="26"/>
        </w:rPr>
      </w:pPr>
      <w:r>
        <w:rPr>
          <w:rFonts w:ascii="Arial" w:hAnsi="Arial"/>
          <w:b/>
          <w:caps/>
          <w:sz w:val="26"/>
          <w:szCs w:val="26"/>
        </w:rPr>
        <w:t>ПЕРЕЛІК</w:t>
      </w:r>
    </w:p>
    <w:p w:rsidR="00C51631" w:rsidRDefault="00C51631" w:rsidP="00C51631">
      <w:pPr>
        <w:tabs>
          <w:tab w:val="left" w:pos="12600"/>
        </w:tabs>
        <w:jc w:val="center"/>
        <w:rPr>
          <w:rFonts w:ascii="Arial" w:hAnsi="Arial"/>
          <w:b/>
          <w:caps/>
          <w:sz w:val="26"/>
          <w:szCs w:val="26"/>
        </w:rPr>
      </w:pPr>
      <w:r>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C51631" w:rsidRPr="000850FF" w:rsidRDefault="00C51631" w:rsidP="00C51631">
      <w:pPr>
        <w:tabs>
          <w:tab w:val="left" w:pos="12600"/>
        </w:tabs>
        <w:jc w:val="center"/>
        <w:rPr>
          <w:rFonts w:ascii="Arial" w:hAnsi="Arial" w:cs="Arial"/>
          <w:b/>
          <w:sz w:val="28"/>
          <w:szCs w:val="28"/>
        </w:rPr>
      </w:pPr>
    </w:p>
    <w:tbl>
      <w:tblPr>
        <w:tblW w:w="16104" w:type="dxa"/>
        <w:tblInd w:w="-459"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657"/>
        <w:gridCol w:w="1440"/>
        <w:gridCol w:w="1710"/>
        <w:gridCol w:w="1170"/>
        <w:gridCol w:w="1080"/>
        <w:gridCol w:w="1890"/>
        <w:gridCol w:w="1141"/>
        <w:gridCol w:w="3386"/>
        <w:gridCol w:w="1110"/>
        <w:gridCol w:w="900"/>
        <w:gridCol w:w="1620"/>
      </w:tblGrid>
      <w:tr w:rsidR="00C51631" w:rsidRPr="00A11D62" w:rsidTr="004A4304">
        <w:trPr>
          <w:tblHeader/>
        </w:trPr>
        <w:tc>
          <w:tcPr>
            <w:tcW w:w="657" w:type="dxa"/>
            <w:tcBorders>
              <w:top w:val="single" w:sz="4" w:space="0" w:color="000000"/>
              <w:left w:val="single" w:sz="4" w:space="0" w:color="000000"/>
              <w:bottom w:val="single" w:sz="4" w:space="0" w:color="auto"/>
              <w:right w:val="single" w:sz="4" w:space="0" w:color="000000"/>
            </w:tcBorders>
            <w:shd w:val="clear" w:color="auto" w:fill="D9D9D9"/>
            <w:hideMark/>
          </w:tcPr>
          <w:p w:rsidR="00C51631" w:rsidRPr="00A11D62" w:rsidRDefault="00C51631" w:rsidP="00A82AAB">
            <w:pPr>
              <w:tabs>
                <w:tab w:val="left" w:pos="12600"/>
              </w:tabs>
              <w:jc w:val="center"/>
              <w:rPr>
                <w:rFonts w:ascii="Arial" w:hAnsi="Arial" w:cs="Arial"/>
                <w:b/>
                <w:i/>
                <w:sz w:val="16"/>
                <w:szCs w:val="16"/>
              </w:rPr>
            </w:pPr>
            <w:r w:rsidRPr="00A11D62">
              <w:rPr>
                <w:rFonts w:ascii="Arial" w:hAnsi="Arial" w:cs="Arial"/>
                <w:b/>
                <w:i/>
                <w:sz w:val="16"/>
                <w:szCs w:val="16"/>
              </w:rPr>
              <w:t>№ п/п</w:t>
            </w:r>
          </w:p>
        </w:tc>
        <w:tc>
          <w:tcPr>
            <w:tcW w:w="1440" w:type="dxa"/>
            <w:tcBorders>
              <w:top w:val="single" w:sz="4" w:space="0" w:color="000000"/>
              <w:left w:val="single" w:sz="4" w:space="0" w:color="000000"/>
              <w:bottom w:val="single" w:sz="4" w:space="0" w:color="auto"/>
              <w:right w:val="single" w:sz="4" w:space="0" w:color="000000"/>
            </w:tcBorders>
            <w:shd w:val="clear" w:color="auto" w:fill="D9D9D9"/>
          </w:tcPr>
          <w:p w:rsidR="00C51631" w:rsidRPr="00A11D62" w:rsidRDefault="00C51631" w:rsidP="00A82AAB">
            <w:pPr>
              <w:tabs>
                <w:tab w:val="left" w:pos="12600"/>
              </w:tabs>
              <w:jc w:val="center"/>
              <w:rPr>
                <w:rFonts w:ascii="Arial" w:hAnsi="Arial" w:cs="Arial"/>
                <w:b/>
                <w:i/>
                <w:sz w:val="16"/>
                <w:szCs w:val="16"/>
              </w:rPr>
            </w:pPr>
            <w:r w:rsidRPr="00A11D62">
              <w:rPr>
                <w:rFonts w:ascii="Arial" w:hAnsi="Arial" w:cs="Arial"/>
                <w:b/>
                <w:i/>
                <w:sz w:val="16"/>
                <w:szCs w:val="16"/>
              </w:rPr>
              <w:t>Назва лікарського засобу</w:t>
            </w:r>
          </w:p>
        </w:tc>
        <w:tc>
          <w:tcPr>
            <w:tcW w:w="1710" w:type="dxa"/>
            <w:tcBorders>
              <w:top w:val="single" w:sz="4" w:space="0" w:color="000000"/>
              <w:left w:val="single" w:sz="4" w:space="0" w:color="000000"/>
              <w:bottom w:val="single" w:sz="4" w:space="0" w:color="auto"/>
              <w:right w:val="single" w:sz="4" w:space="0" w:color="000000"/>
            </w:tcBorders>
            <w:shd w:val="clear" w:color="auto" w:fill="D9D9D9"/>
          </w:tcPr>
          <w:p w:rsidR="00C51631" w:rsidRPr="00A11D62" w:rsidRDefault="00C51631" w:rsidP="00A82AAB">
            <w:pPr>
              <w:tabs>
                <w:tab w:val="left" w:pos="12600"/>
              </w:tabs>
              <w:jc w:val="center"/>
              <w:rPr>
                <w:rFonts w:ascii="Arial" w:hAnsi="Arial" w:cs="Arial"/>
                <w:b/>
                <w:i/>
                <w:sz w:val="16"/>
                <w:szCs w:val="16"/>
              </w:rPr>
            </w:pPr>
            <w:r w:rsidRPr="00A11D62">
              <w:rPr>
                <w:rFonts w:ascii="Arial" w:hAnsi="Arial" w:cs="Arial"/>
                <w:b/>
                <w:i/>
                <w:sz w:val="16"/>
                <w:szCs w:val="16"/>
              </w:rPr>
              <w:t>Форма випуску (лікарська форма, упаковка)</w:t>
            </w:r>
          </w:p>
        </w:tc>
        <w:tc>
          <w:tcPr>
            <w:tcW w:w="1170" w:type="dxa"/>
            <w:tcBorders>
              <w:top w:val="single" w:sz="4" w:space="0" w:color="000000"/>
              <w:left w:val="single" w:sz="4" w:space="0" w:color="000000"/>
              <w:bottom w:val="single" w:sz="4" w:space="0" w:color="auto"/>
              <w:right w:val="single" w:sz="4" w:space="0" w:color="000000"/>
            </w:tcBorders>
            <w:shd w:val="clear" w:color="auto" w:fill="D9D9D9"/>
          </w:tcPr>
          <w:p w:rsidR="00C51631" w:rsidRPr="00A11D62" w:rsidRDefault="00C51631" w:rsidP="00A82AAB">
            <w:pPr>
              <w:tabs>
                <w:tab w:val="left" w:pos="12600"/>
              </w:tabs>
              <w:jc w:val="center"/>
              <w:rPr>
                <w:rFonts w:ascii="Arial" w:hAnsi="Arial" w:cs="Arial"/>
                <w:b/>
                <w:i/>
                <w:sz w:val="16"/>
                <w:szCs w:val="16"/>
              </w:rPr>
            </w:pPr>
            <w:r w:rsidRPr="00A11D62">
              <w:rPr>
                <w:rFonts w:ascii="Arial" w:hAnsi="Arial" w:cs="Arial"/>
                <w:b/>
                <w:i/>
                <w:sz w:val="16"/>
                <w:szCs w:val="16"/>
              </w:rPr>
              <w:t>Заявник</w:t>
            </w:r>
          </w:p>
        </w:tc>
        <w:tc>
          <w:tcPr>
            <w:tcW w:w="1080" w:type="dxa"/>
            <w:tcBorders>
              <w:top w:val="single" w:sz="4" w:space="0" w:color="000000"/>
              <w:left w:val="single" w:sz="4" w:space="0" w:color="000000"/>
              <w:bottom w:val="single" w:sz="4" w:space="0" w:color="auto"/>
              <w:right w:val="single" w:sz="4" w:space="0" w:color="000000"/>
            </w:tcBorders>
            <w:shd w:val="clear" w:color="auto" w:fill="D9D9D9"/>
          </w:tcPr>
          <w:p w:rsidR="00C51631" w:rsidRPr="00A11D62" w:rsidRDefault="00C51631" w:rsidP="00A82AAB">
            <w:pPr>
              <w:tabs>
                <w:tab w:val="left" w:pos="12600"/>
              </w:tabs>
              <w:jc w:val="center"/>
              <w:rPr>
                <w:rFonts w:ascii="Arial" w:hAnsi="Arial" w:cs="Arial"/>
                <w:b/>
                <w:i/>
                <w:sz w:val="16"/>
                <w:szCs w:val="16"/>
              </w:rPr>
            </w:pPr>
            <w:r w:rsidRPr="00A11D62">
              <w:rPr>
                <w:rFonts w:ascii="Arial" w:hAnsi="Arial" w:cs="Arial"/>
                <w:b/>
                <w:i/>
                <w:sz w:val="16"/>
                <w:szCs w:val="16"/>
              </w:rPr>
              <w:t>Країна заявника</w:t>
            </w:r>
          </w:p>
        </w:tc>
        <w:tc>
          <w:tcPr>
            <w:tcW w:w="1890" w:type="dxa"/>
            <w:tcBorders>
              <w:top w:val="single" w:sz="4" w:space="0" w:color="000000"/>
              <w:left w:val="single" w:sz="4" w:space="0" w:color="000000"/>
              <w:bottom w:val="single" w:sz="4" w:space="0" w:color="auto"/>
              <w:right w:val="single" w:sz="4" w:space="0" w:color="000000"/>
            </w:tcBorders>
            <w:shd w:val="clear" w:color="auto" w:fill="D9D9D9"/>
          </w:tcPr>
          <w:p w:rsidR="00C51631" w:rsidRPr="00A11D62" w:rsidRDefault="00C51631" w:rsidP="00A82AAB">
            <w:pPr>
              <w:tabs>
                <w:tab w:val="left" w:pos="12600"/>
              </w:tabs>
              <w:jc w:val="center"/>
              <w:rPr>
                <w:rFonts w:ascii="Arial" w:hAnsi="Arial" w:cs="Arial"/>
                <w:b/>
                <w:i/>
                <w:sz w:val="16"/>
                <w:szCs w:val="16"/>
              </w:rPr>
            </w:pPr>
            <w:r w:rsidRPr="00A11D62">
              <w:rPr>
                <w:rFonts w:ascii="Arial" w:hAnsi="Arial" w:cs="Arial"/>
                <w:b/>
                <w:i/>
                <w:sz w:val="16"/>
                <w:szCs w:val="16"/>
              </w:rPr>
              <w:t>Виробник</w:t>
            </w:r>
          </w:p>
        </w:tc>
        <w:tc>
          <w:tcPr>
            <w:tcW w:w="1141" w:type="dxa"/>
            <w:tcBorders>
              <w:top w:val="single" w:sz="4" w:space="0" w:color="000000"/>
              <w:left w:val="single" w:sz="4" w:space="0" w:color="000000"/>
              <w:bottom w:val="single" w:sz="4" w:space="0" w:color="auto"/>
              <w:right w:val="single" w:sz="4" w:space="0" w:color="000000"/>
            </w:tcBorders>
            <w:shd w:val="clear" w:color="auto" w:fill="D9D9D9"/>
          </w:tcPr>
          <w:p w:rsidR="00C51631" w:rsidRPr="00A11D62" w:rsidRDefault="00C51631" w:rsidP="00A82AAB">
            <w:pPr>
              <w:tabs>
                <w:tab w:val="left" w:pos="12600"/>
              </w:tabs>
              <w:jc w:val="center"/>
              <w:rPr>
                <w:rFonts w:ascii="Arial" w:hAnsi="Arial" w:cs="Arial"/>
                <w:b/>
                <w:i/>
                <w:sz w:val="16"/>
                <w:szCs w:val="16"/>
              </w:rPr>
            </w:pPr>
            <w:r w:rsidRPr="00A11D62">
              <w:rPr>
                <w:rFonts w:ascii="Arial" w:hAnsi="Arial" w:cs="Arial"/>
                <w:b/>
                <w:i/>
                <w:sz w:val="16"/>
                <w:szCs w:val="16"/>
              </w:rPr>
              <w:t>Країна виробника</w:t>
            </w:r>
          </w:p>
        </w:tc>
        <w:tc>
          <w:tcPr>
            <w:tcW w:w="3386" w:type="dxa"/>
            <w:tcBorders>
              <w:top w:val="single" w:sz="4" w:space="0" w:color="000000"/>
              <w:left w:val="single" w:sz="4" w:space="0" w:color="000000"/>
              <w:bottom w:val="single" w:sz="4" w:space="0" w:color="auto"/>
              <w:right w:val="single" w:sz="4" w:space="0" w:color="000000"/>
            </w:tcBorders>
            <w:shd w:val="clear" w:color="auto" w:fill="D9D9D9"/>
          </w:tcPr>
          <w:p w:rsidR="00C51631" w:rsidRPr="00A11D62" w:rsidRDefault="00C51631" w:rsidP="00A82AAB">
            <w:pPr>
              <w:tabs>
                <w:tab w:val="left" w:pos="12600"/>
              </w:tabs>
              <w:jc w:val="center"/>
              <w:rPr>
                <w:rFonts w:ascii="Arial" w:hAnsi="Arial" w:cs="Arial"/>
                <w:b/>
                <w:i/>
                <w:sz w:val="16"/>
                <w:szCs w:val="16"/>
              </w:rPr>
            </w:pPr>
            <w:r w:rsidRPr="00A11D62">
              <w:rPr>
                <w:rFonts w:ascii="Arial" w:hAnsi="Arial" w:cs="Arial"/>
                <w:b/>
                <w:i/>
                <w:sz w:val="16"/>
                <w:szCs w:val="16"/>
              </w:rPr>
              <w:t>Реєстраційна процедура</w:t>
            </w:r>
          </w:p>
        </w:tc>
        <w:tc>
          <w:tcPr>
            <w:tcW w:w="1110" w:type="dxa"/>
            <w:tcBorders>
              <w:top w:val="single" w:sz="4" w:space="0" w:color="000000"/>
              <w:left w:val="single" w:sz="4" w:space="0" w:color="000000"/>
              <w:bottom w:val="single" w:sz="4" w:space="0" w:color="auto"/>
              <w:right w:val="single" w:sz="4" w:space="0" w:color="000000"/>
            </w:tcBorders>
            <w:shd w:val="clear" w:color="auto" w:fill="D9D9D9"/>
          </w:tcPr>
          <w:p w:rsidR="00C51631" w:rsidRPr="00A11D62" w:rsidRDefault="00C51631" w:rsidP="004A4304">
            <w:pPr>
              <w:tabs>
                <w:tab w:val="left" w:pos="12600"/>
              </w:tabs>
              <w:jc w:val="center"/>
              <w:rPr>
                <w:rFonts w:ascii="Arial" w:hAnsi="Arial" w:cs="Arial"/>
                <w:b/>
                <w:i/>
                <w:sz w:val="16"/>
                <w:szCs w:val="16"/>
                <w:lang w:val="en-US"/>
              </w:rPr>
            </w:pPr>
            <w:r w:rsidRPr="00A11D62">
              <w:rPr>
                <w:rFonts w:ascii="Arial" w:hAnsi="Arial" w:cs="Arial"/>
                <w:b/>
                <w:i/>
                <w:sz w:val="16"/>
                <w:szCs w:val="16"/>
              </w:rPr>
              <w:t>Умови відпуску</w:t>
            </w:r>
          </w:p>
        </w:tc>
        <w:tc>
          <w:tcPr>
            <w:tcW w:w="900" w:type="dxa"/>
            <w:tcBorders>
              <w:top w:val="single" w:sz="4" w:space="0" w:color="000000"/>
              <w:left w:val="single" w:sz="4" w:space="0" w:color="000000"/>
              <w:bottom w:val="single" w:sz="4" w:space="0" w:color="auto"/>
              <w:right w:val="single" w:sz="4" w:space="0" w:color="000000"/>
            </w:tcBorders>
            <w:shd w:val="clear" w:color="auto" w:fill="D9D9D9"/>
          </w:tcPr>
          <w:p w:rsidR="00C51631" w:rsidRPr="00A11D62" w:rsidRDefault="00C51631" w:rsidP="004A4304">
            <w:pPr>
              <w:tabs>
                <w:tab w:val="left" w:pos="12600"/>
              </w:tabs>
              <w:jc w:val="center"/>
              <w:rPr>
                <w:rFonts w:ascii="Arial" w:hAnsi="Arial" w:cs="Arial"/>
                <w:b/>
                <w:i/>
                <w:sz w:val="16"/>
                <w:szCs w:val="16"/>
                <w:lang w:val="en-US"/>
              </w:rPr>
            </w:pPr>
            <w:r w:rsidRPr="00A11D62">
              <w:rPr>
                <w:rFonts w:ascii="Arial" w:hAnsi="Arial" w:cs="Arial"/>
                <w:b/>
                <w:i/>
                <w:sz w:val="16"/>
                <w:szCs w:val="16"/>
              </w:rPr>
              <w:t>Рекламування</w:t>
            </w:r>
          </w:p>
        </w:tc>
        <w:tc>
          <w:tcPr>
            <w:tcW w:w="1620" w:type="dxa"/>
            <w:tcBorders>
              <w:top w:val="single" w:sz="4" w:space="0" w:color="000000"/>
              <w:left w:val="single" w:sz="4" w:space="0" w:color="000000"/>
              <w:bottom w:val="single" w:sz="4" w:space="0" w:color="auto"/>
              <w:right w:val="single" w:sz="4" w:space="0" w:color="000000"/>
            </w:tcBorders>
            <w:shd w:val="clear" w:color="auto" w:fill="D9D9D9"/>
          </w:tcPr>
          <w:p w:rsidR="00C51631" w:rsidRPr="00A11D62" w:rsidRDefault="00C51631" w:rsidP="00A82AAB">
            <w:pPr>
              <w:tabs>
                <w:tab w:val="left" w:pos="12600"/>
              </w:tabs>
              <w:jc w:val="center"/>
              <w:rPr>
                <w:rFonts w:ascii="Arial" w:hAnsi="Arial" w:cs="Arial"/>
                <w:b/>
                <w:i/>
                <w:sz w:val="16"/>
                <w:szCs w:val="16"/>
                <w:lang w:val="en-US"/>
              </w:rPr>
            </w:pPr>
            <w:r w:rsidRPr="00A11D62">
              <w:rPr>
                <w:rFonts w:ascii="Arial" w:hAnsi="Arial" w:cs="Arial"/>
                <w:b/>
                <w:i/>
                <w:sz w:val="16"/>
                <w:szCs w:val="16"/>
              </w:rPr>
              <w:t>Номер реєстраційного посвідчення</w:t>
            </w:r>
          </w:p>
        </w:tc>
      </w:tr>
      <w:tr w:rsidR="00C51631" w:rsidRPr="00A11D62" w:rsidTr="004A4304">
        <w:tc>
          <w:tcPr>
            <w:tcW w:w="657" w:type="dxa"/>
            <w:tcBorders>
              <w:top w:val="single" w:sz="4" w:space="0" w:color="auto"/>
              <w:left w:val="single" w:sz="4" w:space="0" w:color="000000"/>
              <w:bottom w:val="single" w:sz="4" w:space="0" w:color="auto"/>
              <w:right w:val="single" w:sz="4" w:space="0" w:color="000000"/>
            </w:tcBorders>
            <w:shd w:val="clear" w:color="auto" w:fill="auto"/>
          </w:tcPr>
          <w:p w:rsidR="00C51631" w:rsidRPr="00A11D62" w:rsidRDefault="00C51631" w:rsidP="00C51631">
            <w:pPr>
              <w:numPr>
                <w:ilvl w:val="0"/>
                <w:numId w:val="3"/>
              </w:numPr>
              <w:tabs>
                <w:tab w:val="left" w:pos="12600"/>
              </w:tabs>
              <w:jc w:val="center"/>
              <w:rPr>
                <w:rFonts w:ascii="Arial" w:hAnsi="Arial" w:cs="Arial"/>
                <w:b/>
                <w:color w:val="0D0D0D"/>
                <w:sz w:val="16"/>
                <w:szCs w:val="16"/>
              </w:rPr>
            </w:pPr>
          </w:p>
        </w:tc>
        <w:tc>
          <w:tcPr>
            <w:tcW w:w="1440" w:type="dxa"/>
            <w:tcBorders>
              <w:top w:val="single" w:sz="4" w:space="0" w:color="auto"/>
              <w:left w:val="single" w:sz="4" w:space="0" w:color="000000"/>
              <w:bottom w:val="single" w:sz="4" w:space="0" w:color="auto"/>
              <w:right w:val="single" w:sz="4" w:space="0" w:color="auto"/>
            </w:tcBorders>
            <w:shd w:val="clear" w:color="auto" w:fill="FFFFFF"/>
          </w:tcPr>
          <w:p w:rsidR="00C51631" w:rsidRPr="00A11D62" w:rsidRDefault="00C51631" w:rsidP="00A82AAB">
            <w:pPr>
              <w:pStyle w:val="11"/>
              <w:tabs>
                <w:tab w:val="left" w:pos="12600"/>
              </w:tabs>
              <w:rPr>
                <w:rFonts w:ascii="Arial" w:hAnsi="Arial" w:cs="Arial"/>
                <w:b/>
                <w:i/>
                <w:color w:val="000000"/>
                <w:sz w:val="16"/>
                <w:szCs w:val="16"/>
              </w:rPr>
            </w:pPr>
            <w:r w:rsidRPr="00A11D62">
              <w:rPr>
                <w:rFonts w:ascii="Arial" w:hAnsi="Arial" w:cs="Arial"/>
                <w:b/>
                <w:sz w:val="16"/>
                <w:szCs w:val="16"/>
              </w:rPr>
              <w:t>ГЕПАМЕТІОН®</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rPr>
                <w:rFonts w:ascii="Arial" w:hAnsi="Arial" w:cs="Arial"/>
                <w:color w:val="000000"/>
                <w:sz w:val="16"/>
                <w:szCs w:val="16"/>
                <w:lang w:val="ru-RU"/>
              </w:rPr>
            </w:pPr>
            <w:r w:rsidRPr="00A11D62">
              <w:rPr>
                <w:rFonts w:ascii="Arial" w:hAnsi="Arial" w:cs="Arial"/>
                <w:color w:val="000000"/>
                <w:sz w:val="16"/>
                <w:szCs w:val="16"/>
                <w:lang w:val="ru-RU"/>
              </w:rPr>
              <w:t>таблетки кишковорозчинні, по 500 мг по 10 таблеток у блістері, по 2 блістери у пачці</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lang w:val="ru-RU"/>
              </w:rPr>
              <w:t>ТОВ "АРТЕРІУМ ЛТД"</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lang w:val="ru-RU"/>
              </w:rPr>
              <w:t>ПАТ "Київмедпрепарат"</w:t>
            </w: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lang w:val="ru-RU"/>
              </w:rPr>
              <w:t>Україна</w:t>
            </w:r>
          </w:p>
        </w:tc>
        <w:tc>
          <w:tcPr>
            <w:tcW w:w="3386"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реєстрація на 5 років</w:t>
            </w:r>
            <w:r w:rsidRPr="00A11D6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1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4A4304">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4A4304">
            <w:pPr>
              <w:pStyle w:val="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C51631" w:rsidRPr="000850FF" w:rsidRDefault="00C51631" w:rsidP="00A82AAB">
            <w:pPr>
              <w:pStyle w:val="11"/>
              <w:tabs>
                <w:tab w:val="left" w:pos="12600"/>
              </w:tabs>
              <w:jc w:val="center"/>
              <w:rPr>
                <w:rFonts w:ascii="Arial" w:hAnsi="Arial" w:cs="Arial"/>
                <w:sz w:val="16"/>
                <w:szCs w:val="16"/>
              </w:rPr>
            </w:pPr>
            <w:r w:rsidRPr="000850FF">
              <w:rPr>
                <w:rFonts w:ascii="Arial" w:hAnsi="Arial" w:cs="Arial"/>
                <w:sz w:val="16"/>
                <w:szCs w:val="16"/>
              </w:rPr>
              <w:t>UA/19198/01/01</w:t>
            </w:r>
          </w:p>
        </w:tc>
      </w:tr>
      <w:tr w:rsidR="00C51631" w:rsidRPr="00A11D62" w:rsidTr="004A4304">
        <w:tc>
          <w:tcPr>
            <w:tcW w:w="657" w:type="dxa"/>
            <w:tcBorders>
              <w:top w:val="single" w:sz="4" w:space="0" w:color="auto"/>
              <w:left w:val="single" w:sz="4" w:space="0" w:color="000000"/>
              <w:bottom w:val="single" w:sz="4" w:space="0" w:color="auto"/>
              <w:right w:val="single" w:sz="4" w:space="0" w:color="000000"/>
            </w:tcBorders>
            <w:shd w:val="clear" w:color="auto" w:fill="auto"/>
          </w:tcPr>
          <w:p w:rsidR="00C51631" w:rsidRPr="00A11D62" w:rsidRDefault="00C51631" w:rsidP="00C51631">
            <w:pPr>
              <w:numPr>
                <w:ilvl w:val="0"/>
                <w:numId w:val="3"/>
              </w:numPr>
              <w:tabs>
                <w:tab w:val="left" w:pos="12600"/>
              </w:tabs>
              <w:jc w:val="center"/>
              <w:rPr>
                <w:rFonts w:ascii="Arial" w:hAnsi="Arial" w:cs="Arial"/>
                <w:b/>
                <w:sz w:val="16"/>
                <w:szCs w:val="16"/>
              </w:rPr>
            </w:pPr>
          </w:p>
        </w:tc>
        <w:tc>
          <w:tcPr>
            <w:tcW w:w="1440" w:type="dxa"/>
            <w:tcBorders>
              <w:top w:val="single" w:sz="4" w:space="0" w:color="auto"/>
              <w:left w:val="single" w:sz="4" w:space="0" w:color="000000"/>
              <w:bottom w:val="single" w:sz="4" w:space="0" w:color="auto"/>
              <w:right w:val="single" w:sz="4" w:space="0" w:color="auto"/>
            </w:tcBorders>
            <w:shd w:val="clear" w:color="auto" w:fill="FFFFFF"/>
          </w:tcPr>
          <w:p w:rsidR="00C51631" w:rsidRPr="00A11D62" w:rsidRDefault="00C51631" w:rsidP="00A82AAB">
            <w:pPr>
              <w:pStyle w:val="11"/>
              <w:tabs>
                <w:tab w:val="left" w:pos="12600"/>
              </w:tabs>
              <w:rPr>
                <w:rFonts w:ascii="Arial" w:hAnsi="Arial" w:cs="Arial"/>
                <w:b/>
                <w:i/>
                <w:sz w:val="16"/>
                <w:szCs w:val="16"/>
                <w:lang w:val="ru-RU"/>
              </w:rPr>
            </w:pPr>
            <w:r w:rsidRPr="00A11D62">
              <w:rPr>
                <w:rFonts w:ascii="Arial" w:hAnsi="Arial" w:cs="Arial"/>
                <w:b/>
                <w:sz w:val="16"/>
                <w:szCs w:val="16"/>
                <w:lang w:val="ru-RU"/>
              </w:rPr>
              <w:t>ГЛІЦЕРИНОВІ СУПОЗИТОРІЇ ГЛІЦИК ДЛЯ ДОРОСЛИХ</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rPr>
                <w:rFonts w:ascii="Arial" w:hAnsi="Arial" w:cs="Arial"/>
                <w:sz w:val="16"/>
                <w:szCs w:val="16"/>
                <w:lang w:val="ru-RU"/>
              </w:rPr>
            </w:pPr>
            <w:r w:rsidRPr="00A11D62">
              <w:rPr>
                <w:rFonts w:ascii="Arial" w:hAnsi="Arial" w:cs="Arial"/>
                <w:sz w:val="16"/>
                <w:szCs w:val="16"/>
                <w:lang w:val="ru-RU"/>
              </w:rPr>
              <w:t>супозиторії ректальні по 2,4 г по 5 супозиторіїв у стрипі; по 2 стрипи у картонній коробці</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sz w:val="16"/>
                <w:szCs w:val="16"/>
                <w:lang w:val="ru-RU"/>
              </w:rPr>
            </w:pPr>
            <w:r w:rsidRPr="00A11D62">
              <w:rPr>
                <w:rFonts w:ascii="Arial" w:hAnsi="Arial" w:cs="Arial"/>
                <w:sz w:val="16"/>
                <w:szCs w:val="16"/>
                <w:lang w:val="ru-RU"/>
              </w:rPr>
              <w:t>КУПФЕР</w:t>
            </w:r>
            <w:r w:rsidRPr="00A11D62">
              <w:rPr>
                <w:rFonts w:ascii="Arial" w:hAnsi="Arial" w:cs="Arial"/>
                <w:sz w:val="16"/>
                <w:szCs w:val="16"/>
                <w:lang w:val="en-US"/>
              </w:rPr>
              <w:t xml:space="preserve"> </w:t>
            </w:r>
            <w:r w:rsidRPr="00A11D62">
              <w:rPr>
                <w:rFonts w:ascii="Arial" w:hAnsi="Arial" w:cs="Arial"/>
                <w:sz w:val="16"/>
                <w:szCs w:val="16"/>
                <w:lang w:val="ru-RU"/>
              </w:rPr>
              <w:t>БІОТЕХ</w:t>
            </w:r>
            <w:r w:rsidRPr="00A11D62">
              <w:rPr>
                <w:rFonts w:ascii="Arial" w:hAnsi="Arial" w:cs="Arial"/>
                <w:sz w:val="16"/>
                <w:szCs w:val="16"/>
                <w:lang w:val="en-US"/>
              </w:rPr>
              <w:t xml:space="preserve">, </w:t>
            </w:r>
            <w:r w:rsidRPr="00A11D62">
              <w:rPr>
                <w:rFonts w:ascii="Arial" w:hAnsi="Arial" w:cs="Arial"/>
                <w:sz w:val="16"/>
                <w:szCs w:val="16"/>
                <w:lang w:val="ru-RU"/>
              </w:rPr>
              <w:t>УАБ</w:t>
            </w:r>
            <w:r w:rsidRPr="00A11D62">
              <w:rPr>
                <w:rFonts w:ascii="Arial" w:hAnsi="Arial" w:cs="Arial"/>
                <w:sz w:val="16"/>
                <w:szCs w:val="16"/>
                <w:lang w:val="en-US"/>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sz w:val="16"/>
                <w:szCs w:val="16"/>
              </w:rPr>
            </w:pPr>
            <w:r w:rsidRPr="00A11D62">
              <w:rPr>
                <w:rFonts w:ascii="Arial" w:hAnsi="Arial" w:cs="Arial"/>
                <w:sz w:val="16"/>
                <w:szCs w:val="16"/>
              </w:rPr>
              <w:t>Литовська Республіка</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sz w:val="16"/>
                <w:szCs w:val="16"/>
              </w:rPr>
            </w:pPr>
            <w:r w:rsidRPr="00A11D62">
              <w:rPr>
                <w:rFonts w:ascii="Arial" w:hAnsi="Arial" w:cs="Arial"/>
                <w:sz w:val="16"/>
                <w:szCs w:val="16"/>
              </w:rPr>
              <w:t xml:space="preserve">Е.І. ЗАРБІС енд Ко., ЛП </w:t>
            </w:r>
            <w:r w:rsidRPr="00A11D62">
              <w:rPr>
                <w:rFonts w:ascii="Arial" w:hAnsi="Arial" w:cs="Arial"/>
                <w:sz w:val="16"/>
                <w:szCs w:val="16"/>
              </w:rPr>
              <w:br/>
            </w: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sz w:val="16"/>
                <w:szCs w:val="16"/>
              </w:rPr>
            </w:pPr>
            <w:r w:rsidRPr="00A11D62">
              <w:rPr>
                <w:rFonts w:ascii="Arial" w:hAnsi="Arial" w:cs="Arial"/>
                <w:sz w:val="16"/>
                <w:szCs w:val="16"/>
              </w:rPr>
              <w:t>Греція</w:t>
            </w:r>
          </w:p>
        </w:tc>
        <w:tc>
          <w:tcPr>
            <w:tcW w:w="3386"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sz w:val="16"/>
                <w:szCs w:val="16"/>
              </w:rPr>
            </w:pPr>
            <w:r w:rsidRPr="00A11D62">
              <w:rPr>
                <w:rFonts w:ascii="Arial" w:hAnsi="Arial" w:cs="Arial"/>
                <w:sz w:val="16"/>
                <w:szCs w:val="16"/>
              </w:rPr>
              <w:t xml:space="preserve">реєстрація на 5 років </w:t>
            </w:r>
            <w:r w:rsidRPr="00A11D6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1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4A4304">
            <w:pPr>
              <w:pStyle w:val="11"/>
              <w:tabs>
                <w:tab w:val="left" w:pos="12600"/>
              </w:tabs>
              <w:jc w:val="center"/>
              <w:rPr>
                <w:rFonts w:ascii="Arial" w:hAnsi="Arial" w:cs="Arial"/>
                <w:b/>
                <w:i/>
                <w:sz w:val="16"/>
                <w:szCs w:val="16"/>
              </w:rPr>
            </w:pPr>
            <w:r w:rsidRPr="00A11D62">
              <w:rPr>
                <w:rFonts w:ascii="Arial" w:hAnsi="Arial" w:cs="Arial"/>
                <w:i/>
                <w:sz w:val="16"/>
                <w:szCs w:val="16"/>
              </w:rPr>
              <w:t>без рецепта</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4A4304">
            <w:pPr>
              <w:pStyle w:val="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C51631" w:rsidRPr="000850FF" w:rsidRDefault="00C51631" w:rsidP="00A82AAB">
            <w:pPr>
              <w:pStyle w:val="11"/>
              <w:tabs>
                <w:tab w:val="left" w:pos="12600"/>
              </w:tabs>
              <w:jc w:val="center"/>
              <w:rPr>
                <w:rFonts w:ascii="Arial" w:hAnsi="Arial" w:cs="Arial"/>
                <w:sz w:val="16"/>
                <w:szCs w:val="16"/>
              </w:rPr>
            </w:pPr>
            <w:r w:rsidRPr="000850FF">
              <w:rPr>
                <w:rFonts w:ascii="Arial" w:hAnsi="Arial" w:cs="Arial"/>
                <w:sz w:val="16"/>
                <w:szCs w:val="16"/>
              </w:rPr>
              <w:t>UA/19199/01/01</w:t>
            </w:r>
          </w:p>
        </w:tc>
      </w:tr>
      <w:tr w:rsidR="00C51631" w:rsidRPr="00A11D62" w:rsidTr="004A4304">
        <w:tc>
          <w:tcPr>
            <w:tcW w:w="657" w:type="dxa"/>
            <w:tcBorders>
              <w:top w:val="single" w:sz="4" w:space="0" w:color="auto"/>
              <w:left w:val="single" w:sz="4" w:space="0" w:color="000000"/>
              <w:bottom w:val="single" w:sz="4" w:space="0" w:color="auto"/>
              <w:right w:val="single" w:sz="4" w:space="0" w:color="000000"/>
            </w:tcBorders>
            <w:shd w:val="clear" w:color="auto" w:fill="auto"/>
          </w:tcPr>
          <w:p w:rsidR="00C51631" w:rsidRPr="00A11D62" w:rsidRDefault="00C51631" w:rsidP="00C51631">
            <w:pPr>
              <w:numPr>
                <w:ilvl w:val="0"/>
                <w:numId w:val="3"/>
              </w:numPr>
              <w:tabs>
                <w:tab w:val="left" w:pos="12600"/>
              </w:tabs>
              <w:jc w:val="center"/>
              <w:rPr>
                <w:rFonts w:ascii="Arial" w:hAnsi="Arial" w:cs="Arial"/>
                <w:b/>
                <w:color w:val="0D0D0D"/>
                <w:sz w:val="16"/>
                <w:szCs w:val="16"/>
              </w:rPr>
            </w:pPr>
          </w:p>
        </w:tc>
        <w:tc>
          <w:tcPr>
            <w:tcW w:w="1440" w:type="dxa"/>
            <w:tcBorders>
              <w:top w:val="single" w:sz="4" w:space="0" w:color="auto"/>
              <w:left w:val="single" w:sz="4" w:space="0" w:color="000000"/>
              <w:bottom w:val="single" w:sz="4" w:space="0" w:color="auto"/>
              <w:right w:val="single" w:sz="4" w:space="0" w:color="auto"/>
            </w:tcBorders>
            <w:shd w:val="clear" w:color="auto" w:fill="FFFFFF"/>
          </w:tcPr>
          <w:p w:rsidR="00C51631" w:rsidRPr="00A11D62" w:rsidRDefault="00C51631" w:rsidP="00A82AAB">
            <w:pPr>
              <w:pStyle w:val="11"/>
              <w:tabs>
                <w:tab w:val="left" w:pos="12600"/>
              </w:tabs>
              <w:rPr>
                <w:rFonts w:ascii="Arial" w:hAnsi="Arial" w:cs="Arial"/>
                <w:b/>
                <w:i/>
                <w:color w:val="000000"/>
                <w:sz w:val="16"/>
                <w:szCs w:val="16"/>
              </w:rPr>
            </w:pPr>
            <w:r w:rsidRPr="00A11D62">
              <w:rPr>
                <w:rFonts w:ascii="Arial" w:hAnsi="Arial" w:cs="Arial"/>
                <w:b/>
                <w:sz w:val="16"/>
                <w:szCs w:val="16"/>
              </w:rPr>
              <w:t>ІНСУКОМБ</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rPr>
                <w:rFonts w:ascii="Arial" w:hAnsi="Arial" w:cs="Arial"/>
                <w:color w:val="000000"/>
                <w:sz w:val="16"/>
                <w:szCs w:val="16"/>
                <w:lang w:val="ru-RU"/>
              </w:rPr>
            </w:pPr>
            <w:r w:rsidRPr="00A11D62">
              <w:rPr>
                <w:rFonts w:ascii="Arial" w:hAnsi="Arial" w:cs="Arial"/>
                <w:color w:val="000000"/>
                <w:sz w:val="16"/>
                <w:szCs w:val="16"/>
                <w:lang w:val="ru-RU"/>
              </w:rPr>
              <w:t>таблетки, вкриті плівковою оболонкою, по 500 мг/2,5 мг, по 15 таблеток у блістері, по 2 або 4 блістери в картонній коробці, по 20 таблеток у блістері, по 3 блістери в картонній коробці</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lang w:val="ru-RU"/>
              </w:rPr>
              <w:t xml:space="preserve">УОРЛД МЕДИЦИН ІЛАЧ САН. ВЕ ТІДЖ. </w:t>
            </w:r>
            <w:r w:rsidRPr="00A11D62">
              <w:rPr>
                <w:rFonts w:ascii="Arial" w:hAnsi="Arial" w:cs="Arial"/>
                <w:color w:val="000000"/>
                <w:sz w:val="16"/>
                <w:szCs w:val="16"/>
              </w:rPr>
              <w:t>A</w:t>
            </w:r>
            <w:r w:rsidRPr="00A11D62">
              <w:rPr>
                <w:rFonts w:ascii="Arial" w:hAnsi="Arial" w:cs="Arial"/>
                <w:color w:val="000000"/>
                <w:sz w:val="16"/>
                <w:szCs w:val="16"/>
                <w:lang w:val="ru-RU"/>
              </w:rPr>
              <w:t>.Ш.</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Туреччина</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УОРЛД МЕДИЦИН ІЛАЧ САН. ВЕ ТІДЖ. A.Ш.</w:t>
            </w: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Туреччина</w:t>
            </w:r>
          </w:p>
        </w:tc>
        <w:tc>
          <w:tcPr>
            <w:tcW w:w="3386"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реєстрація на 5 років</w:t>
            </w:r>
            <w:r w:rsidRPr="00A11D6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1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4A4304">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4A4304">
            <w:pPr>
              <w:pStyle w:val="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C51631" w:rsidRPr="000850FF" w:rsidRDefault="00C51631" w:rsidP="00A82AAB">
            <w:pPr>
              <w:pStyle w:val="11"/>
              <w:tabs>
                <w:tab w:val="left" w:pos="12600"/>
              </w:tabs>
              <w:jc w:val="center"/>
              <w:rPr>
                <w:rFonts w:ascii="Arial" w:hAnsi="Arial" w:cs="Arial"/>
                <w:sz w:val="16"/>
                <w:szCs w:val="16"/>
              </w:rPr>
            </w:pPr>
            <w:r w:rsidRPr="000850FF">
              <w:rPr>
                <w:rFonts w:ascii="Arial" w:hAnsi="Arial" w:cs="Arial"/>
                <w:sz w:val="16"/>
                <w:szCs w:val="16"/>
              </w:rPr>
              <w:t>UA/19200/01/01</w:t>
            </w:r>
          </w:p>
        </w:tc>
      </w:tr>
      <w:tr w:rsidR="00C51631" w:rsidRPr="00A11D62" w:rsidTr="004A4304">
        <w:tc>
          <w:tcPr>
            <w:tcW w:w="657" w:type="dxa"/>
            <w:tcBorders>
              <w:top w:val="single" w:sz="4" w:space="0" w:color="auto"/>
              <w:left w:val="single" w:sz="4" w:space="0" w:color="000000"/>
              <w:bottom w:val="single" w:sz="4" w:space="0" w:color="auto"/>
              <w:right w:val="single" w:sz="4" w:space="0" w:color="000000"/>
            </w:tcBorders>
            <w:shd w:val="clear" w:color="auto" w:fill="auto"/>
          </w:tcPr>
          <w:p w:rsidR="00C51631" w:rsidRPr="00A11D62" w:rsidRDefault="00C51631" w:rsidP="00C51631">
            <w:pPr>
              <w:numPr>
                <w:ilvl w:val="0"/>
                <w:numId w:val="3"/>
              </w:numPr>
              <w:tabs>
                <w:tab w:val="left" w:pos="12600"/>
              </w:tabs>
              <w:jc w:val="center"/>
              <w:rPr>
                <w:rFonts w:ascii="Arial" w:hAnsi="Arial" w:cs="Arial"/>
                <w:b/>
                <w:color w:val="0D0D0D"/>
                <w:sz w:val="16"/>
                <w:szCs w:val="16"/>
              </w:rPr>
            </w:pPr>
          </w:p>
        </w:tc>
        <w:tc>
          <w:tcPr>
            <w:tcW w:w="1440" w:type="dxa"/>
            <w:tcBorders>
              <w:top w:val="single" w:sz="4" w:space="0" w:color="auto"/>
              <w:left w:val="single" w:sz="4" w:space="0" w:color="000000"/>
              <w:bottom w:val="single" w:sz="4" w:space="0" w:color="auto"/>
              <w:right w:val="single" w:sz="4" w:space="0" w:color="auto"/>
            </w:tcBorders>
            <w:shd w:val="clear" w:color="auto" w:fill="FFFFFF"/>
          </w:tcPr>
          <w:p w:rsidR="00C51631" w:rsidRPr="00A11D62" w:rsidRDefault="00C51631" w:rsidP="00A82AAB">
            <w:pPr>
              <w:pStyle w:val="11"/>
              <w:tabs>
                <w:tab w:val="left" w:pos="12600"/>
              </w:tabs>
              <w:rPr>
                <w:rFonts w:ascii="Arial" w:hAnsi="Arial" w:cs="Arial"/>
                <w:b/>
                <w:i/>
                <w:color w:val="000000"/>
                <w:sz w:val="16"/>
                <w:szCs w:val="16"/>
              </w:rPr>
            </w:pPr>
            <w:r w:rsidRPr="00A11D62">
              <w:rPr>
                <w:rFonts w:ascii="Arial" w:hAnsi="Arial" w:cs="Arial"/>
                <w:b/>
                <w:sz w:val="16"/>
                <w:szCs w:val="16"/>
              </w:rPr>
              <w:t>ІНСУКОМБ</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rPr>
                <w:rFonts w:ascii="Arial" w:hAnsi="Arial" w:cs="Arial"/>
                <w:color w:val="000000"/>
                <w:sz w:val="16"/>
                <w:szCs w:val="16"/>
                <w:lang w:val="ru-RU"/>
              </w:rPr>
            </w:pPr>
            <w:r w:rsidRPr="00A11D62">
              <w:rPr>
                <w:rFonts w:ascii="Arial" w:hAnsi="Arial" w:cs="Arial"/>
                <w:color w:val="000000"/>
                <w:sz w:val="16"/>
                <w:szCs w:val="16"/>
                <w:lang w:val="ru-RU"/>
              </w:rPr>
              <w:t>таблетки, вкриті плівковою оболонкою, по 500 мг/5 мг, по 15 таблеток у блістері, по 2 або 4 блістери в картонній коробці, по 20 таблеток у блістері, по 3 блістери в картонній коробці</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lang w:val="ru-RU"/>
              </w:rPr>
              <w:t xml:space="preserve">УОРЛД МЕДИЦИН ІЛАЧ САН. ВЕ ТІДЖ. </w:t>
            </w:r>
            <w:r w:rsidRPr="00A11D62">
              <w:rPr>
                <w:rFonts w:ascii="Arial" w:hAnsi="Arial" w:cs="Arial"/>
                <w:color w:val="000000"/>
                <w:sz w:val="16"/>
                <w:szCs w:val="16"/>
              </w:rPr>
              <w:t>A</w:t>
            </w:r>
            <w:r w:rsidRPr="00A11D62">
              <w:rPr>
                <w:rFonts w:ascii="Arial" w:hAnsi="Arial" w:cs="Arial"/>
                <w:color w:val="000000"/>
                <w:sz w:val="16"/>
                <w:szCs w:val="16"/>
                <w:lang w:val="ru-RU"/>
              </w:rPr>
              <w:t>.Ш.</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Туреччина</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УОРЛД МЕДИЦИН ІЛАЧ САН. ВЕ ТІДЖ. A.Ш.</w:t>
            </w: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Туреччина</w:t>
            </w:r>
          </w:p>
        </w:tc>
        <w:tc>
          <w:tcPr>
            <w:tcW w:w="3386"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реєстрація на 5 років</w:t>
            </w:r>
            <w:r w:rsidRPr="00A11D6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1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4A4304">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4A4304">
            <w:pPr>
              <w:pStyle w:val="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C51631" w:rsidRPr="000850FF" w:rsidRDefault="00C51631" w:rsidP="00A82AAB">
            <w:pPr>
              <w:pStyle w:val="11"/>
              <w:tabs>
                <w:tab w:val="left" w:pos="12600"/>
              </w:tabs>
              <w:jc w:val="center"/>
              <w:rPr>
                <w:rFonts w:ascii="Arial" w:hAnsi="Arial" w:cs="Arial"/>
                <w:sz w:val="16"/>
                <w:szCs w:val="16"/>
              </w:rPr>
            </w:pPr>
            <w:r w:rsidRPr="000850FF">
              <w:rPr>
                <w:rFonts w:ascii="Arial" w:hAnsi="Arial" w:cs="Arial"/>
                <w:sz w:val="16"/>
                <w:szCs w:val="16"/>
              </w:rPr>
              <w:t>UA/19200/01/02</w:t>
            </w:r>
          </w:p>
        </w:tc>
      </w:tr>
      <w:tr w:rsidR="00C51631" w:rsidRPr="00A11D62" w:rsidTr="004A4304">
        <w:tc>
          <w:tcPr>
            <w:tcW w:w="657" w:type="dxa"/>
            <w:tcBorders>
              <w:top w:val="single" w:sz="4" w:space="0" w:color="auto"/>
              <w:left w:val="single" w:sz="4" w:space="0" w:color="000000"/>
              <w:bottom w:val="single" w:sz="4" w:space="0" w:color="auto"/>
              <w:right w:val="single" w:sz="4" w:space="0" w:color="000000"/>
            </w:tcBorders>
            <w:shd w:val="clear" w:color="auto" w:fill="auto"/>
          </w:tcPr>
          <w:p w:rsidR="00C51631" w:rsidRPr="00A11D62" w:rsidRDefault="00C51631" w:rsidP="00C51631">
            <w:pPr>
              <w:numPr>
                <w:ilvl w:val="0"/>
                <w:numId w:val="3"/>
              </w:numPr>
              <w:tabs>
                <w:tab w:val="left" w:pos="12600"/>
              </w:tabs>
              <w:jc w:val="center"/>
              <w:rPr>
                <w:rFonts w:ascii="Arial" w:hAnsi="Arial" w:cs="Arial"/>
                <w:b/>
                <w:color w:val="0D0D0D"/>
                <w:sz w:val="16"/>
                <w:szCs w:val="16"/>
              </w:rPr>
            </w:pPr>
          </w:p>
        </w:tc>
        <w:tc>
          <w:tcPr>
            <w:tcW w:w="1440" w:type="dxa"/>
            <w:tcBorders>
              <w:top w:val="single" w:sz="4" w:space="0" w:color="auto"/>
              <w:left w:val="single" w:sz="4" w:space="0" w:color="000000"/>
              <w:bottom w:val="single" w:sz="4" w:space="0" w:color="auto"/>
              <w:right w:val="single" w:sz="4" w:space="0" w:color="auto"/>
            </w:tcBorders>
            <w:shd w:val="clear" w:color="auto" w:fill="FFFFFF"/>
          </w:tcPr>
          <w:p w:rsidR="00C51631" w:rsidRPr="00A11D62" w:rsidRDefault="00C51631" w:rsidP="00A82AAB">
            <w:pPr>
              <w:pStyle w:val="11"/>
              <w:tabs>
                <w:tab w:val="left" w:pos="12600"/>
              </w:tabs>
              <w:rPr>
                <w:rFonts w:ascii="Arial" w:hAnsi="Arial" w:cs="Arial"/>
                <w:b/>
                <w:i/>
                <w:color w:val="000000"/>
                <w:sz w:val="16"/>
                <w:szCs w:val="16"/>
              </w:rPr>
            </w:pPr>
            <w:r w:rsidRPr="00A11D62">
              <w:rPr>
                <w:rFonts w:ascii="Arial" w:hAnsi="Arial" w:cs="Arial"/>
                <w:b/>
                <w:sz w:val="16"/>
                <w:szCs w:val="16"/>
              </w:rPr>
              <w:t>ІНФЕКЗОН - 1000</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rPr>
                <w:rFonts w:ascii="Arial" w:hAnsi="Arial" w:cs="Arial"/>
                <w:color w:val="000000"/>
                <w:sz w:val="16"/>
                <w:szCs w:val="16"/>
                <w:lang w:val="ru-RU"/>
              </w:rPr>
            </w:pPr>
            <w:r w:rsidRPr="00A11D62">
              <w:rPr>
                <w:rFonts w:ascii="Arial" w:hAnsi="Arial" w:cs="Arial"/>
                <w:color w:val="000000"/>
                <w:sz w:val="16"/>
                <w:szCs w:val="16"/>
                <w:lang w:val="ru-RU"/>
              </w:rPr>
              <w:t>порошок для розчину для ін`єкцій, по 1000 мг, по 1 флакону у картонній упаковці</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lang w:val="ru-RU"/>
              </w:rPr>
            </w:pPr>
            <w:r w:rsidRPr="00A11D62">
              <w:rPr>
                <w:rFonts w:ascii="Arial" w:hAnsi="Arial" w:cs="Arial"/>
                <w:color w:val="000000"/>
                <w:sz w:val="16"/>
                <w:szCs w:val="16"/>
                <w:lang w:val="ru-RU"/>
              </w:rPr>
              <w:t>Сенс Лабораторіс Пвт. Лтд.</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lang w:val="ru-RU"/>
              </w:rPr>
            </w:pPr>
            <w:r w:rsidRPr="00A11D62">
              <w:rPr>
                <w:rFonts w:ascii="Arial" w:hAnsi="Arial" w:cs="Arial"/>
                <w:color w:val="000000"/>
                <w:sz w:val="16"/>
                <w:szCs w:val="16"/>
                <w:lang w:val="ru-RU"/>
              </w:rPr>
              <w:t xml:space="preserve">Сенс Лабораторіс Пвт. Лтд. </w:t>
            </w: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lang w:val="ru-RU"/>
              </w:rPr>
            </w:pPr>
            <w:r w:rsidRPr="00A11D62">
              <w:rPr>
                <w:rFonts w:ascii="Arial" w:hAnsi="Arial" w:cs="Arial"/>
                <w:color w:val="000000"/>
                <w:sz w:val="16"/>
                <w:szCs w:val="16"/>
                <w:lang w:val="ru-RU"/>
              </w:rPr>
              <w:t>Індія</w:t>
            </w:r>
          </w:p>
        </w:tc>
        <w:tc>
          <w:tcPr>
            <w:tcW w:w="3386"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lang w:val="ru-RU"/>
              </w:rPr>
            </w:pPr>
            <w:r w:rsidRPr="00A11D62">
              <w:rPr>
                <w:rFonts w:ascii="Arial" w:hAnsi="Arial" w:cs="Arial"/>
                <w:color w:val="000000"/>
                <w:sz w:val="16"/>
                <w:szCs w:val="16"/>
                <w:lang w:val="ru-RU"/>
              </w:rPr>
              <w:t>реєстрація на 5 років</w:t>
            </w:r>
            <w:r w:rsidRPr="00A11D62">
              <w:rPr>
                <w:rFonts w:ascii="Arial" w:hAnsi="Arial" w:cs="Arial"/>
                <w:color w:val="000000"/>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1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4A4304">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4A4304">
            <w:pPr>
              <w:pStyle w:val="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C51631" w:rsidRPr="000850FF" w:rsidRDefault="00C51631" w:rsidP="00A82AAB">
            <w:pPr>
              <w:pStyle w:val="11"/>
              <w:tabs>
                <w:tab w:val="left" w:pos="12600"/>
              </w:tabs>
              <w:jc w:val="center"/>
              <w:rPr>
                <w:rFonts w:ascii="Arial" w:hAnsi="Arial" w:cs="Arial"/>
                <w:sz w:val="16"/>
                <w:szCs w:val="16"/>
              </w:rPr>
            </w:pPr>
            <w:r w:rsidRPr="000850FF">
              <w:rPr>
                <w:rFonts w:ascii="Arial" w:hAnsi="Arial" w:cs="Arial"/>
                <w:sz w:val="16"/>
                <w:szCs w:val="16"/>
              </w:rPr>
              <w:t>UA/19201/01/01</w:t>
            </w:r>
          </w:p>
        </w:tc>
      </w:tr>
      <w:tr w:rsidR="00C51631" w:rsidRPr="00A11D62" w:rsidTr="004A4304">
        <w:tc>
          <w:tcPr>
            <w:tcW w:w="657" w:type="dxa"/>
            <w:tcBorders>
              <w:top w:val="single" w:sz="4" w:space="0" w:color="auto"/>
              <w:left w:val="single" w:sz="4" w:space="0" w:color="000000"/>
              <w:bottom w:val="single" w:sz="4" w:space="0" w:color="auto"/>
              <w:right w:val="single" w:sz="4" w:space="0" w:color="000000"/>
            </w:tcBorders>
            <w:shd w:val="clear" w:color="auto" w:fill="auto"/>
          </w:tcPr>
          <w:p w:rsidR="00C51631" w:rsidRPr="00A11D62" w:rsidRDefault="00C51631" w:rsidP="00C51631">
            <w:pPr>
              <w:numPr>
                <w:ilvl w:val="0"/>
                <w:numId w:val="3"/>
              </w:numPr>
              <w:tabs>
                <w:tab w:val="left" w:pos="12600"/>
              </w:tabs>
              <w:jc w:val="center"/>
              <w:rPr>
                <w:rFonts w:ascii="Arial" w:hAnsi="Arial" w:cs="Arial"/>
                <w:b/>
                <w:color w:val="0D0D0D"/>
                <w:sz w:val="16"/>
                <w:szCs w:val="16"/>
              </w:rPr>
            </w:pPr>
          </w:p>
        </w:tc>
        <w:tc>
          <w:tcPr>
            <w:tcW w:w="1440" w:type="dxa"/>
            <w:tcBorders>
              <w:top w:val="single" w:sz="4" w:space="0" w:color="auto"/>
              <w:left w:val="single" w:sz="4" w:space="0" w:color="000000"/>
              <w:bottom w:val="single" w:sz="4" w:space="0" w:color="auto"/>
              <w:right w:val="single" w:sz="4" w:space="0" w:color="auto"/>
            </w:tcBorders>
            <w:shd w:val="clear" w:color="auto" w:fill="FFFFFF"/>
          </w:tcPr>
          <w:p w:rsidR="00C51631" w:rsidRPr="00A11D62" w:rsidRDefault="00C51631" w:rsidP="00A82AAB">
            <w:pPr>
              <w:pStyle w:val="11"/>
              <w:tabs>
                <w:tab w:val="left" w:pos="12600"/>
              </w:tabs>
              <w:rPr>
                <w:rFonts w:ascii="Arial" w:hAnsi="Arial" w:cs="Arial"/>
                <w:b/>
                <w:i/>
                <w:color w:val="000000"/>
                <w:sz w:val="16"/>
                <w:szCs w:val="16"/>
              </w:rPr>
            </w:pPr>
            <w:r w:rsidRPr="00A11D62">
              <w:rPr>
                <w:rFonts w:ascii="Arial" w:hAnsi="Arial" w:cs="Arial"/>
                <w:b/>
                <w:sz w:val="16"/>
                <w:szCs w:val="16"/>
              </w:rPr>
              <w:t>КВЕТІАПІН-ДАРНИЦЯ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25 мг, по 10 таблеток у блістері, по 3 блістери в пачці</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ПрАТ "Фармацевтична фірма "Дарниця"</w:t>
            </w:r>
            <w:r w:rsidRPr="00A11D62">
              <w:rPr>
                <w:rFonts w:ascii="Arial" w:hAnsi="Arial" w:cs="Arial"/>
                <w:color w:val="000000"/>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Дженефарм СА</w:t>
            </w:r>
            <w:r w:rsidRPr="00A11D62">
              <w:rPr>
                <w:rFonts w:ascii="Arial" w:hAnsi="Arial" w:cs="Arial"/>
                <w:color w:val="000000"/>
                <w:sz w:val="16"/>
                <w:szCs w:val="16"/>
              </w:rPr>
              <w:br/>
            </w: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Грецiя</w:t>
            </w:r>
          </w:p>
        </w:tc>
        <w:tc>
          <w:tcPr>
            <w:tcW w:w="3386"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реєстрація на 5 років</w:t>
            </w:r>
            <w:r w:rsidRPr="00A11D6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1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4A4304">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4A4304">
            <w:pPr>
              <w:pStyle w:val="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C51631" w:rsidRPr="000850FF" w:rsidRDefault="00C51631" w:rsidP="00A82AAB">
            <w:pPr>
              <w:pStyle w:val="11"/>
              <w:tabs>
                <w:tab w:val="left" w:pos="12600"/>
              </w:tabs>
              <w:jc w:val="center"/>
              <w:rPr>
                <w:rFonts w:ascii="Arial" w:hAnsi="Arial" w:cs="Arial"/>
                <w:sz w:val="16"/>
                <w:szCs w:val="16"/>
              </w:rPr>
            </w:pPr>
            <w:r w:rsidRPr="000850FF">
              <w:rPr>
                <w:rFonts w:ascii="Arial" w:hAnsi="Arial" w:cs="Arial"/>
                <w:sz w:val="16"/>
                <w:szCs w:val="16"/>
              </w:rPr>
              <w:t>UA/19202/01/01</w:t>
            </w:r>
          </w:p>
        </w:tc>
      </w:tr>
      <w:tr w:rsidR="00C51631" w:rsidRPr="00A11D62" w:rsidTr="004A4304">
        <w:tc>
          <w:tcPr>
            <w:tcW w:w="657" w:type="dxa"/>
            <w:tcBorders>
              <w:top w:val="single" w:sz="4" w:space="0" w:color="auto"/>
              <w:left w:val="single" w:sz="4" w:space="0" w:color="000000"/>
              <w:bottom w:val="single" w:sz="4" w:space="0" w:color="auto"/>
              <w:right w:val="single" w:sz="4" w:space="0" w:color="000000"/>
            </w:tcBorders>
            <w:shd w:val="clear" w:color="auto" w:fill="auto"/>
          </w:tcPr>
          <w:p w:rsidR="00C51631" w:rsidRPr="00A11D62" w:rsidRDefault="00C51631" w:rsidP="00C51631">
            <w:pPr>
              <w:numPr>
                <w:ilvl w:val="0"/>
                <w:numId w:val="3"/>
              </w:numPr>
              <w:tabs>
                <w:tab w:val="left" w:pos="12600"/>
              </w:tabs>
              <w:jc w:val="center"/>
              <w:rPr>
                <w:rFonts w:ascii="Arial" w:hAnsi="Arial" w:cs="Arial"/>
                <w:b/>
                <w:color w:val="0D0D0D"/>
                <w:sz w:val="16"/>
                <w:szCs w:val="16"/>
              </w:rPr>
            </w:pPr>
          </w:p>
        </w:tc>
        <w:tc>
          <w:tcPr>
            <w:tcW w:w="1440" w:type="dxa"/>
            <w:tcBorders>
              <w:top w:val="single" w:sz="4" w:space="0" w:color="auto"/>
              <w:left w:val="single" w:sz="4" w:space="0" w:color="000000"/>
              <w:bottom w:val="single" w:sz="4" w:space="0" w:color="auto"/>
              <w:right w:val="single" w:sz="4" w:space="0" w:color="auto"/>
            </w:tcBorders>
            <w:shd w:val="clear" w:color="auto" w:fill="FFFFFF"/>
          </w:tcPr>
          <w:p w:rsidR="00C51631" w:rsidRPr="00A11D62" w:rsidRDefault="00C51631" w:rsidP="00A82AAB">
            <w:pPr>
              <w:pStyle w:val="11"/>
              <w:tabs>
                <w:tab w:val="left" w:pos="12600"/>
              </w:tabs>
              <w:rPr>
                <w:rFonts w:ascii="Arial" w:hAnsi="Arial" w:cs="Arial"/>
                <w:b/>
                <w:i/>
                <w:color w:val="000000"/>
                <w:sz w:val="16"/>
                <w:szCs w:val="16"/>
              </w:rPr>
            </w:pPr>
            <w:r w:rsidRPr="00A11D62">
              <w:rPr>
                <w:rFonts w:ascii="Arial" w:hAnsi="Arial" w:cs="Arial"/>
                <w:b/>
                <w:sz w:val="16"/>
                <w:szCs w:val="16"/>
              </w:rPr>
              <w:t>КВЕТІАПІН-ДАРНИЦЯ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100 мг, по 10 таблеток у блістері, по 3 блістери в пачці</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ПрАТ "Фармацевтична фірма "Дарниця"</w:t>
            </w:r>
            <w:r w:rsidRPr="00A11D62">
              <w:rPr>
                <w:rFonts w:ascii="Arial" w:hAnsi="Arial" w:cs="Arial"/>
                <w:color w:val="000000"/>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Дженефарм СА</w:t>
            </w:r>
            <w:r w:rsidRPr="00A11D62">
              <w:rPr>
                <w:rFonts w:ascii="Arial" w:hAnsi="Arial" w:cs="Arial"/>
                <w:color w:val="000000"/>
                <w:sz w:val="16"/>
                <w:szCs w:val="16"/>
              </w:rPr>
              <w:br/>
            </w: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Грецiя</w:t>
            </w:r>
          </w:p>
        </w:tc>
        <w:tc>
          <w:tcPr>
            <w:tcW w:w="3386"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реєстрація на 5 років</w:t>
            </w:r>
            <w:r w:rsidRPr="00A11D6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1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4A4304">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4A4304">
            <w:pPr>
              <w:pStyle w:val="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C51631" w:rsidRPr="000850FF" w:rsidRDefault="00C51631" w:rsidP="00A82AAB">
            <w:pPr>
              <w:pStyle w:val="11"/>
              <w:tabs>
                <w:tab w:val="left" w:pos="12600"/>
              </w:tabs>
              <w:jc w:val="center"/>
              <w:rPr>
                <w:rFonts w:ascii="Arial" w:hAnsi="Arial" w:cs="Arial"/>
                <w:sz w:val="16"/>
                <w:szCs w:val="16"/>
              </w:rPr>
            </w:pPr>
            <w:r w:rsidRPr="000850FF">
              <w:rPr>
                <w:rFonts w:ascii="Arial" w:hAnsi="Arial" w:cs="Arial"/>
                <w:sz w:val="16"/>
                <w:szCs w:val="16"/>
              </w:rPr>
              <w:t>UA/19202/01/02</w:t>
            </w:r>
          </w:p>
        </w:tc>
      </w:tr>
      <w:tr w:rsidR="00C51631" w:rsidRPr="00A11D62" w:rsidTr="004A4304">
        <w:tc>
          <w:tcPr>
            <w:tcW w:w="657" w:type="dxa"/>
            <w:tcBorders>
              <w:top w:val="single" w:sz="4" w:space="0" w:color="auto"/>
              <w:left w:val="single" w:sz="4" w:space="0" w:color="000000"/>
              <w:bottom w:val="single" w:sz="4" w:space="0" w:color="auto"/>
              <w:right w:val="single" w:sz="4" w:space="0" w:color="000000"/>
            </w:tcBorders>
            <w:shd w:val="clear" w:color="auto" w:fill="auto"/>
          </w:tcPr>
          <w:p w:rsidR="00C51631" w:rsidRPr="00A11D62" w:rsidRDefault="00C51631" w:rsidP="00C51631">
            <w:pPr>
              <w:numPr>
                <w:ilvl w:val="0"/>
                <w:numId w:val="3"/>
              </w:numPr>
              <w:tabs>
                <w:tab w:val="left" w:pos="12600"/>
              </w:tabs>
              <w:jc w:val="center"/>
              <w:rPr>
                <w:rFonts w:ascii="Arial" w:hAnsi="Arial" w:cs="Arial"/>
                <w:b/>
                <w:color w:val="0D0D0D"/>
                <w:sz w:val="16"/>
                <w:szCs w:val="16"/>
              </w:rPr>
            </w:pPr>
          </w:p>
        </w:tc>
        <w:tc>
          <w:tcPr>
            <w:tcW w:w="1440" w:type="dxa"/>
            <w:tcBorders>
              <w:top w:val="single" w:sz="4" w:space="0" w:color="auto"/>
              <w:left w:val="single" w:sz="4" w:space="0" w:color="000000"/>
              <w:bottom w:val="single" w:sz="4" w:space="0" w:color="auto"/>
              <w:right w:val="single" w:sz="4" w:space="0" w:color="auto"/>
            </w:tcBorders>
            <w:shd w:val="clear" w:color="auto" w:fill="FFFFFF"/>
          </w:tcPr>
          <w:p w:rsidR="00C51631" w:rsidRPr="00A11D62" w:rsidRDefault="00C51631" w:rsidP="00A82AAB">
            <w:pPr>
              <w:pStyle w:val="11"/>
              <w:tabs>
                <w:tab w:val="left" w:pos="12600"/>
              </w:tabs>
              <w:rPr>
                <w:rFonts w:ascii="Arial" w:hAnsi="Arial" w:cs="Arial"/>
                <w:b/>
                <w:i/>
                <w:color w:val="000000"/>
                <w:sz w:val="16"/>
                <w:szCs w:val="16"/>
              </w:rPr>
            </w:pPr>
            <w:r w:rsidRPr="00A11D62">
              <w:rPr>
                <w:rFonts w:ascii="Arial" w:hAnsi="Arial" w:cs="Arial"/>
                <w:b/>
                <w:sz w:val="16"/>
                <w:szCs w:val="16"/>
              </w:rPr>
              <w:t>КВЕТІАПІН-ДАРНИЦЯ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200 мг, по 10 таблеток у блістері, по 3 блістери в пачці</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ПрАТ "Фармацевтична фірма "Дарниця"</w:t>
            </w:r>
            <w:r w:rsidRPr="00A11D62">
              <w:rPr>
                <w:rFonts w:ascii="Arial" w:hAnsi="Arial" w:cs="Arial"/>
                <w:color w:val="000000"/>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Дженефарм СА</w:t>
            </w:r>
            <w:r w:rsidRPr="00A11D62">
              <w:rPr>
                <w:rFonts w:ascii="Arial" w:hAnsi="Arial" w:cs="Arial"/>
                <w:color w:val="000000"/>
                <w:sz w:val="16"/>
                <w:szCs w:val="16"/>
              </w:rPr>
              <w:br/>
            </w: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Грецiя</w:t>
            </w:r>
          </w:p>
        </w:tc>
        <w:tc>
          <w:tcPr>
            <w:tcW w:w="3386"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реєстрація на 5 років</w:t>
            </w:r>
            <w:r w:rsidRPr="00A11D6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1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4A4304">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4A4304">
            <w:pPr>
              <w:pStyle w:val="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C51631" w:rsidRPr="000850FF" w:rsidRDefault="00C51631" w:rsidP="00A82AAB">
            <w:pPr>
              <w:pStyle w:val="11"/>
              <w:tabs>
                <w:tab w:val="left" w:pos="12600"/>
              </w:tabs>
              <w:jc w:val="center"/>
              <w:rPr>
                <w:rFonts w:ascii="Arial" w:hAnsi="Arial" w:cs="Arial"/>
                <w:sz w:val="16"/>
                <w:szCs w:val="16"/>
              </w:rPr>
            </w:pPr>
            <w:r w:rsidRPr="000850FF">
              <w:rPr>
                <w:rFonts w:ascii="Arial" w:hAnsi="Arial" w:cs="Arial"/>
                <w:sz w:val="16"/>
                <w:szCs w:val="16"/>
              </w:rPr>
              <w:t>UA/19202/01/03</w:t>
            </w:r>
          </w:p>
        </w:tc>
      </w:tr>
      <w:tr w:rsidR="00C51631" w:rsidRPr="00A11D62" w:rsidTr="004A4304">
        <w:tc>
          <w:tcPr>
            <w:tcW w:w="657" w:type="dxa"/>
            <w:tcBorders>
              <w:top w:val="single" w:sz="4" w:space="0" w:color="auto"/>
              <w:left w:val="single" w:sz="4" w:space="0" w:color="000000"/>
              <w:bottom w:val="single" w:sz="4" w:space="0" w:color="auto"/>
              <w:right w:val="single" w:sz="4" w:space="0" w:color="000000"/>
            </w:tcBorders>
            <w:shd w:val="clear" w:color="auto" w:fill="auto"/>
          </w:tcPr>
          <w:p w:rsidR="00C51631" w:rsidRPr="00A11D62" w:rsidRDefault="00C51631" w:rsidP="00C51631">
            <w:pPr>
              <w:numPr>
                <w:ilvl w:val="0"/>
                <w:numId w:val="3"/>
              </w:numPr>
              <w:tabs>
                <w:tab w:val="left" w:pos="12600"/>
              </w:tabs>
              <w:jc w:val="center"/>
              <w:rPr>
                <w:rFonts w:ascii="Arial" w:hAnsi="Arial" w:cs="Arial"/>
                <w:b/>
                <w:color w:val="0D0D0D"/>
                <w:sz w:val="16"/>
                <w:szCs w:val="16"/>
              </w:rPr>
            </w:pPr>
          </w:p>
        </w:tc>
        <w:tc>
          <w:tcPr>
            <w:tcW w:w="1440" w:type="dxa"/>
            <w:tcBorders>
              <w:top w:val="single" w:sz="4" w:space="0" w:color="auto"/>
              <w:left w:val="single" w:sz="4" w:space="0" w:color="000000"/>
              <w:bottom w:val="single" w:sz="4" w:space="0" w:color="auto"/>
              <w:right w:val="single" w:sz="4" w:space="0" w:color="auto"/>
            </w:tcBorders>
            <w:shd w:val="clear" w:color="auto" w:fill="FFFFFF"/>
          </w:tcPr>
          <w:p w:rsidR="00C51631" w:rsidRPr="00A11D62" w:rsidRDefault="00C51631" w:rsidP="00A82AAB">
            <w:pPr>
              <w:pStyle w:val="11"/>
              <w:tabs>
                <w:tab w:val="left" w:pos="12600"/>
              </w:tabs>
              <w:rPr>
                <w:rFonts w:ascii="Arial" w:hAnsi="Arial" w:cs="Arial"/>
                <w:b/>
                <w:i/>
                <w:color w:val="000000"/>
                <w:sz w:val="16"/>
                <w:szCs w:val="16"/>
              </w:rPr>
            </w:pPr>
            <w:r w:rsidRPr="00A11D62">
              <w:rPr>
                <w:rFonts w:ascii="Arial" w:hAnsi="Arial" w:cs="Arial"/>
                <w:b/>
                <w:sz w:val="16"/>
                <w:szCs w:val="16"/>
              </w:rPr>
              <w:t>КЕТОРОЛАК-ЛУБНИФАРМ</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розчин для ін'єкцій по 30 мг/мл по 1 мл в ампулах по 5 мл у блістері з плівки, 1 або 2 блістери в пачці з картону; по 10 ампул у пачці з картону з картонними перегородками</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АТ "Лубнифарм"</w:t>
            </w:r>
            <w:r w:rsidRPr="00A11D62">
              <w:rPr>
                <w:rFonts w:ascii="Arial" w:hAnsi="Arial" w:cs="Arial"/>
                <w:color w:val="000000"/>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АТ "Лубнифарм"</w:t>
            </w:r>
            <w:r w:rsidRPr="00A11D62">
              <w:rPr>
                <w:rFonts w:ascii="Arial" w:hAnsi="Arial" w:cs="Arial"/>
                <w:color w:val="000000"/>
                <w:sz w:val="16"/>
                <w:szCs w:val="16"/>
              </w:rPr>
              <w:br/>
            </w: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3386"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реєстрація на 5 років</w:t>
            </w:r>
            <w:r w:rsidRPr="00A11D6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1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4A4304">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4A4304">
            <w:pPr>
              <w:pStyle w:val="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C51631" w:rsidRPr="000850FF" w:rsidRDefault="00C51631" w:rsidP="00A82AAB">
            <w:pPr>
              <w:pStyle w:val="11"/>
              <w:tabs>
                <w:tab w:val="left" w:pos="12600"/>
              </w:tabs>
              <w:jc w:val="center"/>
              <w:rPr>
                <w:rFonts w:ascii="Arial" w:hAnsi="Arial" w:cs="Arial"/>
                <w:sz w:val="16"/>
                <w:szCs w:val="16"/>
              </w:rPr>
            </w:pPr>
            <w:r w:rsidRPr="000850FF">
              <w:rPr>
                <w:rFonts w:ascii="Arial" w:hAnsi="Arial" w:cs="Arial"/>
                <w:sz w:val="16"/>
                <w:szCs w:val="16"/>
              </w:rPr>
              <w:t>UA/19203/01/01</w:t>
            </w:r>
          </w:p>
        </w:tc>
      </w:tr>
      <w:tr w:rsidR="00C51631" w:rsidRPr="00A11D62" w:rsidTr="004A4304">
        <w:tc>
          <w:tcPr>
            <w:tcW w:w="657" w:type="dxa"/>
            <w:tcBorders>
              <w:top w:val="single" w:sz="4" w:space="0" w:color="auto"/>
              <w:left w:val="single" w:sz="4" w:space="0" w:color="000000"/>
              <w:bottom w:val="single" w:sz="4" w:space="0" w:color="auto"/>
              <w:right w:val="single" w:sz="4" w:space="0" w:color="000000"/>
            </w:tcBorders>
            <w:shd w:val="clear" w:color="auto" w:fill="auto"/>
          </w:tcPr>
          <w:p w:rsidR="00C51631" w:rsidRPr="00A11D62" w:rsidRDefault="00C51631" w:rsidP="00C51631">
            <w:pPr>
              <w:numPr>
                <w:ilvl w:val="0"/>
                <w:numId w:val="3"/>
              </w:numPr>
              <w:tabs>
                <w:tab w:val="left" w:pos="12600"/>
              </w:tabs>
              <w:jc w:val="center"/>
              <w:rPr>
                <w:rFonts w:ascii="Arial" w:hAnsi="Arial" w:cs="Arial"/>
                <w:b/>
                <w:color w:val="0D0D0D"/>
                <w:sz w:val="16"/>
                <w:szCs w:val="16"/>
              </w:rPr>
            </w:pPr>
          </w:p>
        </w:tc>
        <w:tc>
          <w:tcPr>
            <w:tcW w:w="1440" w:type="dxa"/>
            <w:tcBorders>
              <w:top w:val="single" w:sz="4" w:space="0" w:color="auto"/>
              <w:left w:val="single" w:sz="4" w:space="0" w:color="000000"/>
              <w:bottom w:val="single" w:sz="4" w:space="0" w:color="auto"/>
              <w:right w:val="single" w:sz="4" w:space="0" w:color="auto"/>
            </w:tcBorders>
            <w:shd w:val="clear" w:color="auto" w:fill="FFFFFF"/>
          </w:tcPr>
          <w:p w:rsidR="00C51631" w:rsidRPr="00A11D62" w:rsidRDefault="00C51631" w:rsidP="00A82AAB">
            <w:pPr>
              <w:pStyle w:val="11"/>
              <w:tabs>
                <w:tab w:val="left" w:pos="12600"/>
              </w:tabs>
              <w:rPr>
                <w:rFonts w:ascii="Arial" w:hAnsi="Arial" w:cs="Arial"/>
                <w:b/>
                <w:i/>
                <w:color w:val="000000"/>
                <w:sz w:val="16"/>
                <w:szCs w:val="16"/>
              </w:rPr>
            </w:pPr>
            <w:r w:rsidRPr="00A11D62">
              <w:rPr>
                <w:rFonts w:ascii="Arial" w:hAnsi="Arial" w:cs="Arial"/>
                <w:b/>
                <w:sz w:val="16"/>
                <w:szCs w:val="16"/>
              </w:rPr>
              <w:t>ЛЕВОТИРОКСИН ЕСПАРМА®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rPr>
                <w:rFonts w:ascii="Arial" w:hAnsi="Arial" w:cs="Arial"/>
                <w:color w:val="000000"/>
                <w:sz w:val="16"/>
                <w:szCs w:val="16"/>
                <w:lang w:val="ru-RU"/>
              </w:rPr>
            </w:pPr>
            <w:r w:rsidRPr="00A11D62">
              <w:rPr>
                <w:rFonts w:ascii="Arial" w:hAnsi="Arial" w:cs="Arial"/>
                <w:color w:val="000000"/>
                <w:sz w:val="16"/>
                <w:szCs w:val="16"/>
                <w:lang w:val="ru-RU"/>
              </w:rPr>
              <w:t>таблетки по 25 мкг; по 25 таблеток у блістері, по 4 блістери в упаковці</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lang w:val="ru-RU"/>
              </w:rPr>
            </w:pPr>
            <w:r w:rsidRPr="00A11D62">
              <w:rPr>
                <w:rFonts w:ascii="Arial" w:hAnsi="Arial" w:cs="Arial"/>
                <w:color w:val="000000"/>
                <w:sz w:val="16"/>
                <w:szCs w:val="16"/>
                <w:lang w:val="ru-RU"/>
              </w:rPr>
              <w:t>Еспарма</w:t>
            </w:r>
            <w:r w:rsidRPr="00A11D62">
              <w:rPr>
                <w:rFonts w:ascii="Arial" w:hAnsi="Arial" w:cs="Arial"/>
                <w:color w:val="000000"/>
                <w:sz w:val="16"/>
                <w:szCs w:val="16"/>
                <w:lang w:val="en-US"/>
              </w:rPr>
              <w:t xml:space="preserve"> </w:t>
            </w:r>
            <w:r w:rsidRPr="00A11D62">
              <w:rPr>
                <w:rFonts w:ascii="Arial" w:hAnsi="Arial" w:cs="Arial"/>
                <w:color w:val="000000"/>
                <w:sz w:val="16"/>
                <w:szCs w:val="16"/>
                <w:lang w:val="ru-RU"/>
              </w:rPr>
              <w:t>ГмбХ</w:t>
            </w:r>
            <w:r w:rsidRPr="00A11D62">
              <w:rPr>
                <w:rFonts w:ascii="Arial" w:hAnsi="Arial" w:cs="Arial"/>
                <w:color w:val="000000"/>
                <w:sz w:val="16"/>
                <w:szCs w:val="16"/>
                <w:lang w:val="en-US"/>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вторинне пакування: еспарма Фарма Сервісез ГмбХ, Німеччина; виробництво in bulk, первинне пакування, вторинне пакування, контроль якості, випуск серії: Ліндофарм ГмбХ, Німеччина</w:t>
            </w:r>
            <w:r w:rsidRPr="00A11D62">
              <w:rPr>
                <w:rFonts w:ascii="Arial" w:hAnsi="Arial" w:cs="Arial"/>
                <w:color w:val="000000"/>
                <w:sz w:val="16"/>
                <w:szCs w:val="16"/>
              </w:rPr>
              <w:br/>
            </w:r>
          </w:p>
          <w:p w:rsidR="00C51631" w:rsidRPr="00A11D62" w:rsidRDefault="00C51631" w:rsidP="00A82AAB">
            <w:pPr>
              <w:pStyle w:val="11"/>
              <w:tabs>
                <w:tab w:val="left" w:pos="12600"/>
              </w:tabs>
              <w:jc w:val="center"/>
              <w:rPr>
                <w:rFonts w:ascii="Arial" w:hAnsi="Arial" w:cs="Arial"/>
                <w:color w:val="000000"/>
                <w:sz w:val="16"/>
                <w:szCs w:val="16"/>
              </w:rPr>
            </w:pP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3386"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реєстрація на 5 років</w:t>
            </w:r>
            <w:r w:rsidRPr="00A11D6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1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4A4304">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4A4304">
            <w:pPr>
              <w:pStyle w:val="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C51631" w:rsidRPr="000850FF" w:rsidRDefault="00C51631" w:rsidP="00A82AAB">
            <w:pPr>
              <w:pStyle w:val="11"/>
              <w:tabs>
                <w:tab w:val="left" w:pos="12600"/>
              </w:tabs>
              <w:jc w:val="center"/>
              <w:rPr>
                <w:rFonts w:ascii="Arial" w:hAnsi="Arial" w:cs="Arial"/>
                <w:sz w:val="16"/>
                <w:szCs w:val="16"/>
              </w:rPr>
            </w:pPr>
            <w:r w:rsidRPr="000850FF">
              <w:rPr>
                <w:rFonts w:ascii="Arial" w:hAnsi="Arial" w:cs="Arial"/>
                <w:sz w:val="16"/>
                <w:szCs w:val="16"/>
              </w:rPr>
              <w:t>UA/19204/01/01</w:t>
            </w:r>
          </w:p>
        </w:tc>
      </w:tr>
      <w:tr w:rsidR="00C51631" w:rsidRPr="00A11D62" w:rsidTr="004A4304">
        <w:tc>
          <w:tcPr>
            <w:tcW w:w="657" w:type="dxa"/>
            <w:tcBorders>
              <w:top w:val="single" w:sz="4" w:space="0" w:color="auto"/>
              <w:left w:val="single" w:sz="4" w:space="0" w:color="000000"/>
              <w:bottom w:val="single" w:sz="4" w:space="0" w:color="auto"/>
              <w:right w:val="single" w:sz="4" w:space="0" w:color="000000"/>
            </w:tcBorders>
            <w:shd w:val="clear" w:color="auto" w:fill="auto"/>
          </w:tcPr>
          <w:p w:rsidR="00C51631" w:rsidRPr="00A11D62" w:rsidRDefault="00C51631" w:rsidP="00C51631">
            <w:pPr>
              <w:numPr>
                <w:ilvl w:val="0"/>
                <w:numId w:val="3"/>
              </w:numPr>
              <w:tabs>
                <w:tab w:val="left" w:pos="12600"/>
              </w:tabs>
              <w:jc w:val="center"/>
              <w:rPr>
                <w:rFonts w:ascii="Arial" w:hAnsi="Arial" w:cs="Arial"/>
                <w:b/>
                <w:color w:val="0D0D0D"/>
                <w:sz w:val="16"/>
                <w:szCs w:val="16"/>
              </w:rPr>
            </w:pPr>
          </w:p>
        </w:tc>
        <w:tc>
          <w:tcPr>
            <w:tcW w:w="1440" w:type="dxa"/>
            <w:tcBorders>
              <w:top w:val="single" w:sz="4" w:space="0" w:color="auto"/>
              <w:left w:val="single" w:sz="4" w:space="0" w:color="000000"/>
              <w:bottom w:val="single" w:sz="4" w:space="0" w:color="auto"/>
              <w:right w:val="single" w:sz="4" w:space="0" w:color="auto"/>
            </w:tcBorders>
            <w:shd w:val="clear" w:color="auto" w:fill="FFFFFF"/>
          </w:tcPr>
          <w:p w:rsidR="00C51631" w:rsidRPr="00A11D62" w:rsidRDefault="00C51631" w:rsidP="00A82AAB">
            <w:pPr>
              <w:pStyle w:val="11"/>
              <w:tabs>
                <w:tab w:val="left" w:pos="12600"/>
              </w:tabs>
              <w:rPr>
                <w:rFonts w:ascii="Arial" w:hAnsi="Arial" w:cs="Arial"/>
                <w:b/>
                <w:i/>
                <w:color w:val="000000"/>
                <w:sz w:val="16"/>
                <w:szCs w:val="16"/>
              </w:rPr>
            </w:pPr>
            <w:r w:rsidRPr="00A11D62">
              <w:rPr>
                <w:rFonts w:ascii="Arial" w:hAnsi="Arial" w:cs="Arial"/>
                <w:b/>
                <w:sz w:val="16"/>
                <w:szCs w:val="16"/>
              </w:rPr>
              <w:t>ЛЕВОТИРОКСИН ЕСПАРМА®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rPr>
                <w:rFonts w:ascii="Arial" w:hAnsi="Arial" w:cs="Arial"/>
                <w:color w:val="000000"/>
                <w:sz w:val="16"/>
                <w:szCs w:val="16"/>
                <w:lang w:val="ru-RU"/>
              </w:rPr>
            </w:pPr>
            <w:r w:rsidRPr="00A11D62">
              <w:rPr>
                <w:rFonts w:ascii="Arial" w:hAnsi="Arial" w:cs="Arial"/>
                <w:color w:val="000000"/>
                <w:sz w:val="16"/>
                <w:szCs w:val="16"/>
                <w:lang w:val="ru-RU"/>
              </w:rPr>
              <w:t>таблетки по 50 мкг; по 25 таблеток у блістері, по 4 блістери в упаковці</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lang w:val="ru-RU"/>
              </w:rPr>
            </w:pPr>
            <w:r w:rsidRPr="00A11D62">
              <w:rPr>
                <w:rFonts w:ascii="Arial" w:hAnsi="Arial" w:cs="Arial"/>
                <w:color w:val="000000"/>
                <w:sz w:val="16"/>
                <w:szCs w:val="16"/>
                <w:lang w:val="ru-RU"/>
              </w:rPr>
              <w:t>Еспарма</w:t>
            </w:r>
            <w:r w:rsidRPr="00A11D62">
              <w:rPr>
                <w:rFonts w:ascii="Arial" w:hAnsi="Arial" w:cs="Arial"/>
                <w:color w:val="000000"/>
                <w:sz w:val="16"/>
                <w:szCs w:val="16"/>
                <w:lang w:val="en-US"/>
              </w:rPr>
              <w:t xml:space="preserve"> </w:t>
            </w:r>
            <w:r w:rsidRPr="00A11D62">
              <w:rPr>
                <w:rFonts w:ascii="Arial" w:hAnsi="Arial" w:cs="Arial"/>
                <w:color w:val="000000"/>
                <w:sz w:val="16"/>
                <w:szCs w:val="16"/>
                <w:lang w:val="ru-RU"/>
              </w:rPr>
              <w:t>ГмбХ</w:t>
            </w:r>
            <w:r w:rsidRPr="00A11D62">
              <w:rPr>
                <w:rFonts w:ascii="Arial" w:hAnsi="Arial" w:cs="Arial"/>
                <w:color w:val="000000"/>
                <w:sz w:val="16"/>
                <w:szCs w:val="16"/>
                <w:lang w:val="en-US"/>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вторинне пакування: еспарма Фарма Сервісез ГмбХ, Німеччина; виробництво in bulk, первинне пакування, вторинне пакування, контроль якості, випуск серії: Ліндофарм ГмбХ, Німеччина</w:t>
            </w:r>
            <w:r w:rsidRPr="00A11D62">
              <w:rPr>
                <w:rFonts w:ascii="Arial" w:hAnsi="Arial" w:cs="Arial"/>
                <w:color w:val="000000"/>
                <w:sz w:val="16"/>
                <w:szCs w:val="16"/>
              </w:rPr>
              <w:br/>
            </w:r>
          </w:p>
          <w:p w:rsidR="00C51631" w:rsidRPr="00A11D62" w:rsidRDefault="00C51631" w:rsidP="00A82AAB">
            <w:pPr>
              <w:pStyle w:val="11"/>
              <w:tabs>
                <w:tab w:val="left" w:pos="12600"/>
              </w:tabs>
              <w:jc w:val="center"/>
              <w:rPr>
                <w:rFonts w:ascii="Arial" w:hAnsi="Arial" w:cs="Arial"/>
                <w:color w:val="000000"/>
                <w:sz w:val="16"/>
                <w:szCs w:val="16"/>
              </w:rPr>
            </w:pP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3386"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реєстрація на 5 років</w:t>
            </w:r>
            <w:r w:rsidRPr="00A11D6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1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4A4304">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4A4304">
            <w:pPr>
              <w:pStyle w:val="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C51631" w:rsidRPr="000850FF" w:rsidRDefault="00C51631" w:rsidP="00A82AAB">
            <w:pPr>
              <w:pStyle w:val="11"/>
              <w:tabs>
                <w:tab w:val="left" w:pos="12600"/>
              </w:tabs>
              <w:jc w:val="center"/>
              <w:rPr>
                <w:rFonts w:ascii="Arial" w:hAnsi="Arial" w:cs="Arial"/>
                <w:sz w:val="16"/>
                <w:szCs w:val="16"/>
              </w:rPr>
            </w:pPr>
            <w:r w:rsidRPr="000850FF">
              <w:rPr>
                <w:rFonts w:ascii="Arial" w:hAnsi="Arial" w:cs="Arial"/>
                <w:sz w:val="16"/>
                <w:szCs w:val="16"/>
              </w:rPr>
              <w:t>UA/19204/01/02</w:t>
            </w:r>
          </w:p>
        </w:tc>
      </w:tr>
      <w:tr w:rsidR="00C51631" w:rsidRPr="00A11D62" w:rsidTr="004A4304">
        <w:tc>
          <w:tcPr>
            <w:tcW w:w="657" w:type="dxa"/>
            <w:tcBorders>
              <w:top w:val="single" w:sz="4" w:space="0" w:color="auto"/>
              <w:left w:val="single" w:sz="4" w:space="0" w:color="000000"/>
              <w:bottom w:val="single" w:sz="4" w:space="0" w:color="auto"/>
              <w:right w:val="single" w:sz="4" w:space="0" w:color="000000"/>
            </w:tcBorders>
            <w:shd w:val="clear" w:color="auto" w:fill="auto"/>
          </w:tcPr>
          <w:p w:rsidR="00C51631" w:rsidRPr="00A11D62" w:rsidRDefault="00C51631" w:rsidP="00C51631">
            <w:pPr>
              <w:numPr>
                <w:ilvl w:val="0"/>
                <w:numId w:val="3"/>
              </w:numPr>
              <w:tabs>
                <w:tab w:val="left" w:pos="12600"/>
              </w:tabs>
              <w:jc w:val="center"/>
              <w:rPr>
                <w:rFonts w:ascii="Arial" w:hAnsi="Arial" w:cs="Arial"/>
                <w:b/>
                <w:color w:val="0D0D0D"/>
                <w:sz w:val="16"/>
                <w:szCs w:val="16"/>
              </w:rPr>
            </w:pPr>
          </w:p>
        </w:tc>
        <w:tc>
          <w:tcPr>
            <w:tcW w:w="1440" w:type="dxa"/>
            <w:tcBorders>
              <w:top w:val="single" w:sz="4" w:space="0" w:color="auto"/>
              <w:left w:val="single" w:sz="4" w:space="0" w:color="000000"/>
              <w:bottom w:val="single" w:sz="4" w:space="0" w:color="auto"/>
              <w:right w:val="single" w:sz="4" w:space="0" w:color="auto"/>
            </w:tcBorders>
            <w:shd w:val="clear" w:color="auto" w:fill="FFFFFF"/>
          </w:tcPr>
          <w:p w:rsidR="00C51631" w:rsidRPr="00A11D62" w:rsidRDefault="00C51631" w:rsidP="00A82AAB">
            <w:pPr>
              <w:pStyle w:val="11"/>
              <w:tabs>
                <w:tab w:val="left" w:pos="12600"/>
              </w:tabs>
              <w:rPr>
                <w:rFonts w:ascii="Arial" w:hAnsi="Arial" w:cs="Arial"/>
                <w:b/>
                <w:i/>
                <w:color w:val="000000"/>
                <w:sz w:val="16"/>
                <w:szCs w:val="16"/>
              </w:rPr>
            </w:pPr>
            <w:r w:rsidRPr="00A11D62">
              <w:rPr>
                <w:rFonts w:ascii="Arial" w:hAnsi="Arial" w:cs="Arial"/>
                <w:b/>
                <w:sz w:val="16"/>
                <w:szCs w:val="16"/>
              </w:rPr>
              <w:t>ЛЕВОТИРОКСИН ЕСПАРМА®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rPr>
                <w:rFonts w:ascii="Arial" w:hAnsi="Arial" w:cs="Arial"/>
                <w:color w:val="000000"/>
                <w:sz w:val="16"/>
                <w:szCs w:val="16"/>
                <w:lang w:val="ru-RU"/>
              </w:rPr>
            </w:pPr>
            <w:r w:rsidRPr="00A11D62">
              <w:rPr>
                <w:rFonts w:ascii="Arial" w:hAnsi="Arial" w:cs="Arial"/>
                <w:color w:val="000000"/>
                <w:sz w:val="16"/>
                <w:szCs w:val="16"/>
                <w:lang w:val="ru-RU"/>
              </w:rPr>
              <w:t>таблетки по 100 мкг; по 25 таблеток у блістері, по 4 блістери в упаковці</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lang w:val="ru-RU"/>
              </w:rPr>
            </w:pPr>
            <w:r w:rsidRPr="00A11D62">
              <w:rPr>
                <w:rFonts w:ascii="Arial" w:hAnsi="Arial" w:cs="Arial"/>
                <w:color w:val="000000"/>
                <w:sz w:val="16"/>
                <w:szCs w:val="16"/>
                <w:lang w:val="ru-RU"/>
              </w:rPr>
              <w:t>Еспарма</w:t>
            </w:r>
            <w:r w:rsidRPr="00A11D62">
              <w:rPr>
                <w:rFonts w:ascii="Arial" w:hAnsi="Arial" w:cs="Arial"/>
                <w:color w:val="000000"/>
                <w:sz w:val="16"/>
                <w:szCs w:val="16"/>
                <w:lang w:val="en-US"/>
              </w:rPr>
              <w:t xml:space="preserve"> </w:t>
            </w:r>
            <w:r w:rsidRPr="00A11D62">
              <w:rPr>
                <w:rFonts w:ascii="Arial" w:hAnsi="Arial" w:cs="Arial"/>
                <w:color w:val="000000"/>
                <w:sz w:val="16"/>
                <w:szCs w:val="16"/>
                <w:lang w:val="ru-RU"/>
              </w:rPr>
              <w:t>ГмбХ</w:t>
            </w:r>
            <w:r w:rsidRPr="00A11D62">
              <w:rPr>
                <w:rFonts w:ascii="Arial" w:hAnsi="Arial" w:cs="Arial"/>
                <w:color w:val="000000"/>
                <w:sz w:val="16"/>
                <w:szCs w:val="16"/>
                <w:lang w:val="en-US"/>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вторинне пакування: еспарма Фарма Сервісез ГмбХ, Німеччина; виробництво in bulk, первинне пакування, вторинне пакування, контроль якості, випуск серії: Ліндофарм ГмбХ, Німеччина</w:t>
            </w:r>
            <w:r w:rsidRPr="00A11D62">
              <w:rPr>
                <w:rFonts w:ascii="Arial" w:hAnsi="Arial" w:cs="Arial"/>
                <w:color w:val="000000"/>
                <w:sz w:val="16"/>
                <w:szCs w:val="16"/>
              </w:rPr>
              <w:br/>
            </w: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3386"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реєстрація на 5 років</w:t>
            </w:r>
            <w:r w:rsidRPr="00A11D6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1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4A4304">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4A4304">
            <w:pPr>
              <w:pStyle w:val="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C51631" w:rsidRPr="000850FF" w:rsidRDefault="00C51631" w:rsidP="00A82AAB">
            <w:pPr>
              <w:pStyle w:val="11"/>
              <w:tabs>
                <w:tab w:val="left" w:pos="12600"/>
              </w:tabs>
              <w:jc w:val="center"/>
              <w:rPr>
                <w:rFonts w:ascii="Arial" w:hAnsi="Arial" w:cs="Arial"/>
                <w:sz w:val="16"/>
                <w:szCs w:val="16"/>
              </w:rPr>
            </w:pPr>
            <w:r w:rsidRPr="000850FF">
              <w:rPr>
                <w:rFonts w:ascii="Arial" w:hAnsi="Arial" w:cs="Arial"/>
                <w:sz w:val="16"/>
                <w:szCs w:val="16"/>
              </w:rPr>
              <w:t>UA/19204/01/03</w:t>
            </w:r>
          </w:p>
        </w:tc>
      </w:tr>
      <w:tr w:rsidR="00C51631" w:rsidRPr="00A11D62" w:rsidTr="004A4304">
        <w:tc>
          <w:tcPr>
            <w:tcW w:w="657" w:type="dxa"/>
            <w:tcBorders>
              <w:top w:val="single" w:sz="4" w:space="0" w:color="auto"/>
              <w:left w:val="single" w:sz="4" w:space="0" w:color="000000"/>
              <w:bottom w:val="single" w:sz="4" w:space="0" w:color="auto"/>
              <w:right w:val="single" w:sz="4" w:space="0" w:color="000000"/>
            </w:tcBorders>
            <w:shd w:val="clear" w:color="auto" w:fill="auto"/>
          </w:tcPr>
          <w:p w:rsidR="00C51631" w:rsidRPr="00A11D62" w:rsidRDefault="00C51631" w:rsidP="00C51631">
            <w:pPr>
              <w:numPr>
                <w:ilvl w:val="0"/>
                <w:numId w:val="3"/>
              </w:numPr>
              <w:tabs>
                <w:tab w:val="left" w:pos="12600"/>
              </w:tabs>
              <w:jc w:val="center"/>
              <w:rPr>
                <w:rFonts w:ascii="Arial" w:hAnsi="Arial" w:cs="Arial"/>
                <w:b/>
                <w:color w:val="0D0D0D"/>
                <w:sz w:val="16"/>
                <w:szCs w:val="16"/>
              </w:rPr>
            </w:pPr>
          </w:p>
        </w:tc>
        <w:tc>
          <w:tcPr>
            <w:tcW w:w="1440" w:type="dxa"/>
            <w:tcBorders>
              <w:top w:val="single" w:sz="4" w:space="0" w:color="auto"/>
              <w:left w:val="single" w:sz="4" w:space="0" w:color="000000"/>
              <w:bottom w:val="single" w:sz="4" w:space="0" w:color="auto"/>
              <w:right w:val="single" w:sz="4" w:space="0" w:color="auto"/>
            </w:tcBorders>
            <w:shd w:val="clear" w:color="auto" w:fill="FFFFFF"/>
          </w:tcPr>
          <w:p w:rsidR="00C51631" w:rsidRPr="00A11D62" w:rsidRDefault="00C51631" w:rsidP="00A82AAB">
            <w:pPr>
              <w:pStyle w:val="11"/>
              <w:tabs>
                <w:tab w:val="left" w:pos="12600"/>
              </w:tabs>
              <w:rPr>
                <w:rFonts w:ascii="Arial" w:hAnsi="Arial" w:cs="Arial"/>
                <w:b/>
                <w:i/>
                <w:color w:val="000000"/>
                <w:sz w:val="16"/>
                <w:szCs w:val="16"/>
              </w:rPr>
            </w:pPr>
            <w:r w:rsidRPr="00A11D62">
              <w:rPr>
                <w:rFonts w:ascii="Arial" w:hAnsi="Arial" w:cs="Arial"/>
                <w:b/>
                <w:sz w:val="16"/>
                <w:szCs w:val="16"/>
              </w:rPr>
              <w:t>ПАКЛІТАКСЕЛ ФАРЕС</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концентрат для розчину для інфузій 6 мг/мл, по 5 мл, 16,7 мл, 25 мл або 50 мл у флаконі, по 1 флакону у картонній коробці</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КОЛЕГІУМ с.р.о.</w:t>
            </w:r>
            <w:r w:rsidRPr="00A11D62">
              <w:rPr>
                <w:rFonts w:ascii="Arial" w:hAnsi="Arial" w:cs="Arial"/>
                <w:color w:val="000000"/>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Словацька Республіка</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Хаупт Фарма Вольфратсхаузен ГмбХ</w:t>
            </w:r>
            <w:r w:rsidRPr="00A11D62">
              <w:rPr>
                <w:rFonts w:ascii="Arial" w:hAnsi="Arial" w:cs="Arial"/>
                <w:color w:val="000000"/>
                <w:sz w:val="16"/>
                <w:szCs w:val="16"/>
              </w:rPr>
              <w:br/>
            </w: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3386"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реєстрація на 5 років</w:t>
            </w:r>
            <w:r w:rsidRPr="00A11D6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1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4A4304">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4A4304">
            <w:pPr>
              <w:pStyle w:val="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C51631" w:rsidRPr="000850FF" w:rsidRDefault="00C51631" w:rsidP="00A82AAB">
            <w:pPr>
              <w:pStyle w:val="11"/>
              <w:tabs>
                <w:tab w:val="left" w:pos="12600"/>
              </w:tabs>
              <w:jc w:val="center"/>
              <w:rPr>
                <w:rFonts w:ascii="Arial" w:hAnsi="Arial" w:cs="Arial"/>
                <w:sz w:val="16"/>
                <w:szCs w:val="16"/>
              </w:rPr>
            </w:pPr>
            <w:r w:rsidRPr="000850FF">
              <w:rPr>
                <w:rFonts w:ascii="Arial" w:hAnsi="Arial" w:cs="Arial"/>
                <w:sz w:val="16"/>
                <w:szCs w:val="16"/>
              </w:rPr>
              <w:t>UA/19206/01/01</w:t>
            </w:r>
          </w:p>
        </w:tc>
      </w:tr>
      <w:tr w:rsidR="00C51631" w:rsidRPr="00A11D62" w:rsidTr="004A4304">
        <w:tc>
          <w:tcPr>
            <w:tcW w:w="657" w:type="dxa"/>
            <w:tcBorders>
              <w:top w:val="single" w:sz="4" w:space="0" w:color="auto"/>
              <w:left w:val="single" w:sz="4" w:space="0" w:color="000000"/>
              <w:bottom w:val="single" w:sz="4" w:space="0" w:color="auto"/>
              <w:right w:val="single" w:sz="4" w:space="0" w:color="000000"/>
            </w:tcBorders>
            <w:shd w:val="clear" w:color="auto" w:fill="auto"/>
          </w:tcPr>
          <w:p w:rsidR="00C51631" w:rsidRPr="00A11D62" w:rsidRDefault="00C51631" w:rsidP="00C51631">
            <w:pPr>
              <w:numPr>
                <w:ilvl w:val="0"/>
                <w:numId w:val="3"/>
              </w:numPr>
              <w:tabs>
                <w:tab w:val="left" w:pos="12600"/>
              </w:tabs>
              <w:jc w:val="center"/>
              <w:rPr>
                <w:rFonts w:ascii="Arial" w:hAnsi="Arial" w:cs="Arial"/>
                <w:b/>
                <w:color w:val="0D0D0D"/>
                <w:sz w:val="16"/>
                <w:szCs w:val="16"/>
              </w:rPr>
            </w:pPr>
          </w:p>
        </w:tc>
        <w:tc>
          <w:tcPr>
            <w:tcW w:w="1440" w:type="dxa"/>
            <w:tcBorders>
              <w:top w:val="single" w:sz="4" w:space="0" w:color="auto"/>
              <w:left w:val="single" w:sz="4" w:space="0" w:color="000000"/>
              <w:bottom w:val="single" w:sz="4" w:space="0" w:color="auto"/>
              <w:right w:val="single" w:sz="4" w:space="0" w:color="auto"/>
            </w:tcBorders>
            <w:shd w:val="clear" w:color="auto" w:fill="FFFFFF"/>
          </w:tcPr>
          <w:p w:rsidR="00C51631" w:rsidRPr="00A11D62" w:rsidRDefault="00C51631" w:rsidP="00A82AAB">
            <w:pPr>
              <w:pStyle w:val="11"/>
              <w:tabs>
                <w:tab w:val="left" w:pos="12600"/>
              </w:tabs>
              <w:rPr>
                <w:rFonts w:ascii="Arial" w:hAnsi="Arial" w:cs="Arial"/>
                <w:b/>
                <w:i/>
                <w:color w:val="000000"/>
                <w:sz w:val="16"/>
                <w:szCs w:val="16"/>
              </w:rPr>
            </w:pPr>
            <w:r w:rsidRPr="00A11D62">
              <w:rPr>
                <w:rFonts w:ascii="Arial" w:hAnsi="Arial" w:cs="Arial"/>
                <w:b/>
                <w:sz w:val="16"/>
                <w:szCs w:val="16"/>
              </w:rPr>
              <w:t>ПЛЮЩА ЛИСТЯ ЕКСТРАКТ СУХИЙ</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сухий екстракт (субстанція) у подвійних пакетах для фармацевтичного застосування</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Публічне акціонерне товариство "Науково-виробничий центр "Борщагівський хіміко-фармацевтичний завод" </w:t>
            </w:r>
            <w:r w:rsidRPr="00A11D62">
              <w:rPr>
                <w:rFonts w:ascii="Arial" w:hAnsi="Arial" w:cs="Arial"/>
                <w:color w:val="000000"/>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Публічне акціонерне товариство "Науково-виробничий центр "Борщагівський хіміко-фармацевтичний завод" </w:t>
            </w:r>
            <w:r w:rsidRPr="00A11D62">
              <w:rPr>
                <w:rFonts w:ascii="Arial" w:hAnsi="Arial" w:cs="Arial"/>
                <w:color w:val="000000"/>
                <w:sz w:val="16"/>
                <w:szCs w:val="16"/>
              </w:rPr>
              <w:br/>
            </w: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3386"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реєстрація на 5 років</w:t>
            </w:r>
          </w:p>
        </w:tc>
        <w:tc>
          <w:tcPr>
            <w:tcW w:w="111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4A4304">
            <w:pPr>
              <w:pStyle w:val="11"/>
              <w:tabs>
                <w:tab w:val="left" w:pos="12600"/>
              </w:tabs>
              <w:jc w:val="center"/>
              <w:rPr>
                <w:rFonts w:ascii="Arial" w:hAnsi="Arial" w:cs="Arial"/>
                <w:b/>
                <w:i/>
                <w:color w:val="000000"/>
                <w:sz w:val="16"/>
                <w:szCs w:val="16"/>
              </w:rPr>
            </w:pPr>
            <w:r w:rsidRPr="00A11D62">
              <w:rPr>
                <w:rFonts w:ascii="Arial" w:hAnsi="Arial" w:cs="Arial"/>
                <w:i/>
                <w:sz w:val="16"/>
                <w:szCs w:val="16"/>
              </w:rPr>
              <w:t>-</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4A4304">
            <w:pPr>
              <w:pStyle w:val="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C51631" w:rsidRPr="000850FF" w:rsidRDefault="00C51631" w:rsidP="00A82AAB">
            <w:pPr>
              <w:pStyle w:val="11"/>
              <w:tabs>
                <w:tab w:val="left" w:pos="12600"/>
              </w:tabs>
              <w:jc w:val="center"/>
              <w:rPr>
                <w:rFonts w:ascii="Arial" w:hAnsi="Arial" w:cs="Arial"/>
                <w:sz w:val="16"/>
                <w:szCs w:val="16"/>
              </w:rPr>
            </w:pPr>
            <w:r w:rsidRPr="000850FF">
              <w:rPr>
                <w:rFonts w:ascii="Arial" w:hAnsi="Arial" w:cs="Arial"/>
                <w:sz w:val="16"/>
                <w:szCs w:val="16"/>
              </w:rPr>
              <w:t>UA/19208/01/01</w:t>
            </w:r>
          </w:p>
        </w:tc>
      </w:tr>
      <w:tr w:rsidR="00C51631" w:rsidRPr="00A11D62" w:rsidTr="004A4304">
        <w:tc>
          <w:tcPr>
            <w:tcW w:w="657" w:type="dxa"/>
            <w:tcBorders>
              <w:top w:val="single" w:sz="4" w:space="0" w:color="auto"/>
              <w:left w:val="single" w:sz="4" w:space="0" w:color="000000"/>
              <w:bottom w:val="single" w:sz="4" w:space="0" w:color="auto"/>
              <w:right w:val="single" w:sz="4" w:space="0" w:color="000000"/>
            </w:tcBorders>
            <w:shd w:val="clear" w:color="auto" w:fill="auto"/>
          </w:tcPr>
          <w:p w:rsidR="00C51631" w:rsidRPr="00A11D62" w:rsidRDefault="00C51631" w:rsidP="00C51631">
            <w:pPr>
              <w:numPr>
                <w:ilvl w:val="0"/>
                <w:numId w:val="3"/>
              </w:numPr>
              <w:tabs>
                <w:tab w:val="left" w:pos="12600"/>
              </w:tabs>
              <w:jc w:val="center"/>
              <w:rPr>
                <w:rFonts w:ascii="Arial" w:hAnsi="Arial" w:cs="Arial"/>
                <w:b/>
                <w:sz w:val="16"/>
                <w:szCs w:val="16"/>
              </w:rPr>
            </w:pPr>
          </w:p>
        </w:tc>
        <w:tc>
          <w:tcPr>
            <w:tcW w:w="1440" w:type="dxa"/>
            <w:tcBorders>
              <w:top w:val="single" w:sz="4" w:space="0" w:color="auto"/>
              <w:left w:val="single" w:sz="4" w:space="0" w:color="000000"/>
              <w:bottom w:val="single" w:sz="4" w:space="0" w:color="auto"/>
              <w:right w:val="single" w:sz="4" w:space="0" w:color="auto"/>
            </w:tcBorders>
            <w:shd w:val="clear" w:color="auto" w:fill="FFFFFF"/>
          </w:tcPr>
          <w:p w:rsidR="00C51631" w:rsidRPr="00A11D62" w:rsidRDefault="00C51631" w:rsidP="00A82AAB">
            <w:pPr>
              <w:pStyle w:val="11"/>
              <w:tabs>
                <w:tab w:val="left" w:pos="12600"/>
              </w:tabs>
              <w:rPr>
                <w:rFonts w:ascii="Arial" w:hAnsi="Arial" w:cs="Arial"/>
                <w:b/>
                <w:i/>
                <w:sz w:val="16"/>
                <w:szCs w:val="16"/>
              </w:rPr>
            </w:pPr>
            <w:r w:rsidRPr="00A11D62">
              <w:rPr>
                <w:rFonts w:ascii="Arial" w:hAnsi="Arial" w:cs="Arial"/>
                <w:b/>
                <w:sz w:val="16"/>
                <w:szCs w:val="16"/>
              </w:rPr>
              <w:t>ПРЕГАБАЛІН ЄВРО</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rPr>
                <w:rFonts w:ascii="Arial" w:hAnsi="Arial" w:cs="Arial"/>
                <w:sz w:val="16"/>
                <w:szCs w:val="16"/>
                <w:lang w:val="ru-RU"/>
              </w:rPr>
            </w:pPr>
            <w:r w:rsidRPr="00A11D62">
              <w:rPr>
                <w:rFonts w:ascii="Arial" w:hAnsi="Arial" w:cs="Arial"/>
                <w:sz w:val="16"/>
                <w:szCs w:val="16"/>
                <w:lang w:val="ru-RU"/>
              </w:rPr>
              <w:t>капсули тверді по 300 мг; по 14 капсул у блістері; по 4 блістери у пачці</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sz w:val="16"/>
                <w:szCs w:val="16"/>
                <w:lang w:val="ru-RU"/>
              </w:rPr>
            </w:pPr>
            <w:r w:rsidRPr="00A11D62">
              <w:rPr>
                <w:rFonts w:ascii="Arial" w:hAnsi="Arial" w:cs="Arial"/>
                <w:sz w:val="16"/>
                <w:szCs w:val="16"/>
                <w:lang w:val="ru-RU"/>
              </w:rPr>
              <w:t>Аккорд Хелскеа С.Л.У.</w:t>
            </w:r>
            <w:r w:rsidRPr="00A11D62">
              <w:rPr>
                <w:rFonts w:ascii="Arial" w:hAnsi="Arial" w:cs="Arial"/>
                <w:sz w:val="16"/>
                <w:szCs w:val="16"/>
                <w:lang w:val="ru-RU"/>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sz w:val="16"/>
                <w:szCs w:val="16"/>
              </w:rPr>
            </w:pPr>
            <w:r w:rsidRPr="00A11D62">
              <w:rPr>
                <w:rFonts w:ascii="Arial" w:hAnsi="Arial" w:cs="Arial"/>
                <w:sz w:val="16"/>
                <w:szCs w:val="16"/>
              </w:rPr>
              <w:t>Іспанiя</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sz w:val="16"/>
                <w:szCs w:val="16"/>
              </w:rPr>
            </w:pPr>
            <w:r w:rsidRPr="00A11D62">
              <w:rPr>
                <w:rFonts w:ascii="Arial" w:hAnsi="Arial" w:cs="Arial"/>
                <w:sz w:val="16"/>
                <w:szCs w:val="16"/>
              </w:rPr>
              <w:t>виробництво лікарського засобу, первинне та вторинне пакування, контроль якості серії:</w:t>
            </w:r>
            <w:r w:rsidRPr="00A11D62">
              <w:rPr>
                <w:rFonts w:ascii="Arial" w:hAnsi="Arial" w:cs="Arial"/>
                <w:sz w:val="16"/>
                <w:szCs w:val="16"/>
              </w:rPr>
              <w:br/>
              <w:t>Інтас Фармасьютікалс Лімітед, Індія; контроль якості: Весслінг Хангері Кфт., Угорщина; контроль якості:</w:t>
            </w:r>
            <w:r w:rsidRPr="00A11D62">
              <w:rPr>
                <w:rFonts w:ascii="Arial" w:hAnsi="Arial" w:cs="Arial"/>
                <w:sz w:val="16"/>
                <w:szCs w:val="16"/>
              </w:rPr>
              <w:br/>
              <w:t>ФАРМАВАЛІД Лтд. Мікробіологічна лабораторія, Угорщина; додаткова дільниця з вторинного пакування:</w:t>
            </w:r>
            <w:r w:rsidRPr="00A11D62">
              <w:rPr>
                <w:rFonts w:ascii="Arial" w:hAnsi="Arial" w:cs="Arial"/>
                <w:sz w:val="16"/>
                <w:szCs w:val="16"/>
              </w:rPr>
              <w:br/>
              <w:t xml:space="preserve">ДЧЛ САПЛІ ЧЕЙН (Італія) СПА, Італія; </w:t>
            </w:r>
          </w:p>
          <w:p w:rsidR="00C51631" w:rsidRPr="00A11D62" w:rsidRDefault="00C51631" w:rsidP="00A82AAB">
            <w:pPr>
              <w:pStyle w:val="11"/>
              <w:tabs>
                <w:tab w:val="left" w:pos="12600"/>
              </w:tabs>
              <w:jc w:val="center"/>
              <w:rPr>
                <w:rFonts w:ascii="Arial" w:hAnsi="Arial" w:cs="Arial"/>
                <w:sz w:val="16"/>
                <w:szCs w:val="16"/>
              </w:rPr>
            </w:pPr>
            <w:r w:rsidRPr="00A11D62">
              <w:rPr>
                <w:rFonts w:ascii="Arial" w:hAnsi="Arial" w:cs="Arial"/>
                <w:sz w:val="16"/>
                <w:szCs w:val="16"/>
              </w:rPr>
              <w:t>додаткова дільниця з вторинного пакування: Синоптиз Індастріал Сп. з о.о., Польща; додаткова дільниця з вторинного пакування: Престиж Промоушн Феркауфсфердерунг енд Фербсервіс ГмбХ, Німеччина; відповідальний за випуск серії: АККОРД ХЕЛСКЕА ЛІМІТЕД, Велика Британія; контроль якості, додаткова дільниця з первинного та вторинного пакування: АККОРД ХЕЛСКЕА ЛІМІТЕД, Велика Британiя; додаткова дільниця з первинного та вторинного пакування: АККОРД-ЮКЕЙ ЛІМІТЕД, Велика Британія; контроль якості: АЛС ЛАБОРАТОРІС (ЮКЕЙ) ЛІМІТЕД, Велика Британія; контроль якості:</w:t>
            </w:r>
            <w:r w:rsidRPr="00A11D62">
              <w:rPr>
                <w:rFonts w:ascii="Arial" w:hAnsi="Arial" w:cs="Arial"/>
                <w:sz w:val="16"/>
                <w:szCs w:val="16"/>
              </w:rPr>
              <w:br/>
              <w:t>АСТРОН РЕСЬОРЧ ЛІМІТЕД, Велика Британія; контроль якості, додаткова дільниця з вторинного пакування:</w:t>
            </w:r>
            <w:r w:rsidRPr="00A11D62">
              <w:rPr>
                <w:rFonts w:ascii="Arial" w:hAnsi="Arial" w:cs="Arial"/>
                <w:sz w:val="16"/>
                <w:szCs w:val="16"/>
              </w:rPr>
              <w:br/>
              <w:t xml:space="preserve">ЛАБОРАТОРІ ФУНДАСІО ДАУ, Іспанія; </w:t>
            </w:r>
          </w:p>
          <w:p w:rsidR="00C51631" w:rsidRPr="00A11D62" w:rsidRDefault="00C51631" w:rsidP="00A82AAB">
            <w:pPr>
              <w:pStyle w:val="11"/>
              <w:tabs>
                <w:tab w:val="left" w:pos="12600"/>
              </w:tabs>
              <w:jc w:val="center"/>
              <w:rPr>
                <w:rFonts w:ascii="Arial" w:hAnsi="Arial" w:cs="Arial"/>
                <w:sz w:val="16"/>
                <w:szCs w:val="16"/>
              </w:rPr>
            </w:pPr>
            <w:r w:rsidRPr="00A11D62">
              <w:rPr>
                <w:rFonts w:ascii="Arial" w:hAnsi="Arial" w:cs="Arial"/>
                <w:sz w:val="16"/>
                <w:szCs w:val="16"/>
              </w:rPr>
              <w:t>додаткова дільниця з вторинного пакування: CЕНТРАЛ ФАРМА (КОПЕКІНГ ПАРТНЕР) ЛІМІТЕД, Велика Британія</w:t>
            </w:r>
          </w:p>
          <w:p w:rsidR="00C51631" w:rsidRPr="00A11D62" w:rsidRDefault="00C51631" w:rsidP="00A82AAB">
            <w:pPr>
              <w:pStyle w:val="11"/>
              <w:tabs>
                <w:tab w:val="left" w:pos="12600"/>
              </w:tabs>
              <w:jc w:val="center"/>
              <w:rPr>
                <w:rFonts w:ascii="Arial" w:hAnsi="Arial" w:cs="Arial"/>
                <w:sz w:val="16"/>
                <w:szCs w:val="16"/>
              </w:rPr>
            </w:pP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sz w:val="16"/>
                <w:szCs w:val="16"/>
              </w:rPr>
            </w:pPr>
            <w:r w:rsidRPr="00A11D62">
              <w:rPr>
                <w:rFonts w:ascii="Arial" w:hAnsi="Arial" w:cs="Arial"/>
                <w:sz w:val="16"/>
                <w:szCs w:val="16"/>
              </w:rPr>
              <w:t>Індія/</w:t>
            </w:r>
          </w:p>
          <w:p w:rsidR="00C51631" w:rsidRPr="00A11D62" w:rsidRDefault="00C51631" w:rsidP="00A82AAB">
            <w:pPr>
              <w:pStyle w:val="11"/>
              <w:tabs>
                <w:tab w:val="left" w:pos="12600"/>
              </w:tabs>
              <w:jc w:val="center"/>
              <w:rPr>
                <w:rFonts w:ascii="Arial" w:hAnsi="Arial" w:cs="Arial"/>
                <w:sz w:val="16"/>
                <w:szCs w:val="16"/>
              </w:rPr>
            </w:pPr>
            <w:r w:rsidRPr="00A11D62">
              <w:rPr>
                <w:rFonts w:ascii="Arial" w:hAnsi="Arial" w:cs="Arial"/>
                <w:sz w:val="16"/>
                <w:szCs w:val="16"/>
              </w:rPr>
              <w:t>Угорщина/</w:t>
            </w:r>
          </w:p>
          <w:p w:rsidR="00C51631" w:rsidRPr="00A11D62" w:rsidRDefault="00C51631" w:rsidP="00A82AAB">
            <w:pPr>
              <w:pStyle w:val="11"/>
              <w:tabs>
                <w:tab w:val="left" w:pos="12600"/>
              </w:tabs>
              <w:jc w:val="center"/>
              <w:rPr>
                <w:rFonts w:ascii="Arial" w:hAnsi="Arial" w:cs="Arial"/>
                <w:sz w:val="16"/>
                <w:szCs w:val="16"/>
              </w:rPr>
            </w:pPr>
            <w:r w:rsidRPr="00A11D62">
              <w:rPr>
                <w:rFonts w:ascii="Arial" w:hAnsi="Arial" w:cs="Arial"/>
                <w:sz w:val="16"/>
                <w:szCs w:val="16"/>
              </w:rPr>
              <w:t>Італія/</w:t>
            </w:r>
          </w:p>
          <w:p w:rsidR="00C51631" w:rsidRPr="00A11D62" w:rsidRDefault="00C51631" w:rsidP="00A82AAB">
            <w:pPr>
              <w:pStyle w:val="11"/>
              <w:tabs>
                <w:tab w:val="left" w:pos="12600"/>
              </w:tabs>
              <w:jc w:val="center"/>
              <w:rPr>
                <w:rFonts w:ascii="Arial" w:hAnsi="Arial" w:cs="Arial"/>
                <w:sz w:val="16"/>
                <w:szCs w:val="16"/>
              </w:rPr>
            </w:pPr>
            <w:r w:rsidRPr="00A11D62">
              <w:rPr>
                <w:rFonts w:ascii="Arial" w:hAnsi="Arial" w:cs="Arial"/>
                <w:sz w:val="16"/>
                <w:szCs w:val="16"/>
              </w:rPr>
              <w:t>Польща/</w:t>
            </w:r>
          </w:p>
          <w:p w:rsidR="00C51631" w:rsidRPr="00A11D62" w:rsidRDefault="00C51631" w:rsidP="00A82AAB">
            <w:pPr>
              <w:pStyle w:val="11"/>
              <w:tabs>
                <w:tab w:val="left" w:pos="12600"/>
              </w:tabs>
              <w:jc w:val="center"/>
              <w:rPr>
                <w:rFonts w:ascii="Arial" w:hAnsi="Arial" w:cs="Arial"/>
                <w:sz w:val="16"/>
                <w:szCs w:val="16"/>
              </w:rPr>
            </w:pPr>
            <w:r w:rsidRPr="00A11D62">
              <w:rPr>
                <w:rFonts w:ascii="Arial" w:hAnsi="Arial" w:cs="Arial"/>
                <w:sz w:val="16"/>
                <w:szCs w:val="16"/>
              </w:rPr>
              <w:t>Німеччина/</w:t>
            </w:r>
          </w:p>
          <w:p w:rsidR="00C51631" w:rsidRPr="00A11D62" w:rsidRDefault="00C51631" w:rsidP="00A82AAB">
            <w:pPr>
              <w:pStyle w:val="11"/>
              <w:tabs>
                <w:tab w:val="left" w:pos="12600"/>
              </w:tabs>
              <w:jc w:val="center"/>
              <w:rPr>
                <w:rFonts w:ascii="Arial" w:hAnsi="Arial" w:cs="Arial"/>
                <w:sz w:val="16"/>
                <w:szCs w:val="16"/>
              </w:rPr>
            </w:pPr>
            <w:r w:rsidRPr="00A11D62">
              <w:rPr>
                <w:rFonts w:ascii="Arial" w:hAnsi="Arial" w:cs="Arial"/>
                <w:sz w:val="16"/>
                <w:szCs w:val="16"/>
              </w:rPr>
              <w:t>Велика Британія/</w:t>
            </w:r>
          </w:p>
          <w:p w:rsidR="00C51631" w:rsidRPr="00A11D62" w:rsidRDefault="00C51631" w:rsidP="00A82AAB">
            <w:pPr>
              <w:pStyle w:val="11"/>
              <w:tabs>
                <w:tab w:val="left" w:pos="12600"/>
              </w:tabs>
              <w:jc w:val="center"/>
              <w:rPr>
                <w:rStyle w:val="csab6e076914"/>
                <w:b/>
                <w:color w:val="auto"/>
                <w:sz w:val="16"/>
                <w:szCs w:val="16"/>
              </w:rPr>
            </w:pPr>
            <w:r w:rsidRPr="00A11D62">
              <w:rPr>
                <w:rFonts w:ascii="Arial" w:hAnsi="Arial" w:cs="Arial"/>
                <w:sz w:val="16"/>
                <w:szCs w:val="16"/>
              </w:rPr>
              <w:t>Іспанія</w:t>
            </w:r>
          </w:p>
          <w:p w:rsidR="00C51631" w:rsidRPr="00A11D62" w:rsidRDefault="00C51631" w:rsidP="00A82AAB">
            <w:pPr>
              <w:pStyle w:val="11"/>
              <w:tabs>
                <w:tab w:val="left" w:pos="12600"/>
              </w:tabs>
              <w:jc w:val="center"/>
              <w:rPr>
                <w:rFonts w:ascii="Arial" w:hAnsi="Arial" w:cs="Arial"/>
                <w:sz w:val="16"/>
                <w:szCs w:val="16"/>
              </w:rPr>
            </w:pPr>
          </w:p>
        </w:tc>
        <w:tc>
          <w:tcPr>
            <w:tcW w:w="3386"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sz w:val="16"/>
                <w:szCs w:val="16"/>
              </w:rPr>
            </w:pPr>
            <w:r w:rsidRPr="00A11D62">
              <w:rPr>
                <w:rFonts w:ascii="Arial" w:hAnsi="Arial" w:cs="Arial"/>
                <w:sz w:val="16"/>
                <w:szCs w:val="16"/>
              </w:rPr>
              <w:t>реєстрація на 5 років</w:t>
            </w:r>
            <w:r w:rsidRPr="00A11D62">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1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4A4304">
            <w:pPr>
              <w:pStyle w:val="11"/>
              <w:tabs>
                <w:tab w:val="left" w:pos="12600"/>
              </w:tabs>
              <w:jc w:val="center"/>
              <w:rPr>
                <w:rFonts w:ascii="Arial" w:hAnsi="Arial" w:cs="Arial"/>
                <w:b/>
                <w:i/>
                <w:sz w:val="16"/>
                <w:szCs w:val="16"/>
              </w:rPr>
            </w:pPr>
            <w:r w:rsidRPr="00A11D62">
              <w:rPr>
                <w:rFonts w:ascii="Arial" w:hAnsi="Arial" w:cs="Arial"/>
                <w:i/>
                <w:sz w:val="16"/>
                <w:szCs w:val="16"/>
              </w:rPr>
              <w:t>за рецептом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4A4304">
            <w:pPr>
              <w:pStyle w:val="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C51631" w:rsidRPr="000850FF" w:rsidRDefault="00C51631" w:rsidP="00A82AAB">
            <w:pPr>
              <w:pStyle w:val="11"/>
              <w:tabs>
                <w:tab w:val="left" w:pos="12600"/>
              </w:tabs>
              <w:jc w:val="center"/>
              <w:rPr>
                <w:rFonts w:ascii="Arial" w:hAnsi="Arial" w:cs="Arial"/>
                <w:sz w:val="16"/>
                <w:szCs w:val="16"/>
              </w:rPr>
            </w:pPr>
            <w:r w:rsidRPr="000850FF">
              <w:rPr>
                <w:rFonts w:ascii="Arial" w:hAnsi="Arial" w:cs="Arial"/>
                <w:sz w:val="16"/>
                <w:szCs w:val="16"/>
              </w:rPr>
              <w:t>UA/19209/01/03</w:t>
            </w:r>
          </w:p>
        </w:tc>
      </w:tr>
      <w:tr w:rsidR="00C51631" w:rsidRPr="00A11D62" w:rsidTr="004A4304">
        <w:tc>
          <w:tcPr>
            <w:tcW w:w="657" w:type="dxa"/>
            <w:tcBorders>
              <w:top w:val="single" w:sz="4" w:space="0" w:color="auto"/>
              <w:left w:val="single" w:sz="4" w:space="0" w:color="000000"/>
              <w:bottom w:val="single" w:sz="4" w:space="0" w:color="auto"/>
              <w:right w:val="single" w:sz="4" w:space="0" w:color="000000"/>
            </w:tcBorders>
            <w:shd w:val="clear" w:color="auto" w:fill="auto"/>
          </w:tcPr>
          <w:p w:rsidR="00C51631" w:rsidRPr="00A11D62" w:rsidRDefault="00C51631" w:rsidP="00C51631">
            <w:pPr>
              <w:numPr>
                <w:ilvl w:val="0"/>
                <w:numId w:val="3"/>
              </w:numPr>
              <w:tabs>
                <w:tab w:val="left" w:pos="12600"/>
              </w:tabs>
              <w:jc w:val="center"/>
              <w:rPr>
                <w:rFonts w:ascii="Arial" w:hAnsi="Arial" w:cs="Arial"/>
                <w:b/>
                <w:sz w:val="16"/>
                <w:szCs w:val="16"/>
              </w:rPr>
            </w:pPr>
          </w:p>
        </w:tc>
        <w:tc>
          <w:tcPr>
            <w:tcW w:w="1440" w:type="dxa"/>
            <w:tcBorders>
              <w:top w:val="single" w:sz="4" w:space="0" w:color="auto"/>
              <w:left w:val="single" w:sz="4" w:space="0" w:color="000000"/>
              <w:bottom w:val="single" w:sz="4" w:space="0" w:color="auto"/>
              <w:right w:val="single" w:sz="4" w:space="0" w:color="auto"/>
            </w:tcBorders>
            <w:shd w:val="clear" w:color="auto" w:fill="FFFFFF"/>
          </w:tcPr>
          <w:p w:rsidR="00C51631" w:rsidRPr="00A11D62" w:rsidRDefault="00C51631" w:rsidP="00A82AAB">
            <w:pPr>
              <w:pStyle w:val="11"/>
              <w:tabs>
                <w:tab w:val="left" w:pos="12600"/>
              </w:tabs>
              <w:rPr>
                <w:rFonts w:ascii="Arial" w:hAnsi="Arial" w:cs="Arial"/>
                <w:b/>
                <w:i/>
                <w:sz w:val="16"/>
                <w:szCs w:val="16"/>
              </w:rPr>
            </w:pPr>
            <w:r w:rsidRPr="00A11D62">
              <w:rPr>
                <w:rFonts w:ascii="Arial" w:hAnsi="Arial" w:cs="Arial"/>
                <w:b/>
                <w:sz w:val="16"/>
                <w:szCs w:val="16"/>
              </w:rPr>
              <w:t>ПРЕГАБАЛІН ЄВРО</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rPr>
                <w:rFonts w:ascii="Arial" w:hAnsi="Arial" w:cs="Arial"/>
                <w:sz w:val="16"/>
                <w:szCs w:val="16"/>
              </w:rPr>
            </w:pPr>
            <w:r w:rsidRPr="00A11D62">
              <w:rPr>
                <w:rFonts w:ascii="Arial" w:hAnsi="Arial" w:cs="Arial"/>
                <w:sz w:val="16"/>
                <w:szCs w:val="16"/>
              </w:rPr>
              <w:t>капсули тверді по 75 мг; по 14 капсул у блістері; по 4 блістери у пачці</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sz w:val="16"/>
                <w:szCs w:val="16"/>
              </w:rPr>
            </w:pPr>
            <w:r w:rsidRPr="00A11D62">
              <w:rPr>
                <w:rFonts w:ascii="Arial" w:hAnsi="Arial" w:cs="Arial"/>
                <w:sz w:val="16"/>
                <w:szCs w:val="16"/>
              </w:rPr>
              <w:t>Аккорд Хелскеа С.Л.У.</w:t>
            </w:r>
            <w:r w:rsidRPr="00A11D62">
              <w:rPr>
                <w:rFonts w:ascii="Arial" w:hAnsi="Arial" w:cs="Arial"/>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sz w:val="16"/>
                <w:szCs w:val="16"/>
              </w:rPr>
            </w:pPr>
            <w:r w:rsidRPr="00A11D62">
              <w:rPr>
                <w:rFonts w:ascii="Arial" w:hAnsi="Arial" w:cs="Arial"/>
                <w:sz w:val="16"/>
                <w:szCs w:val="16"/>
              </w:rPr>
              <w:t>Іспанiя</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sz w:val="16"/>
                <w:szCs w:val="16"/>
              </w:rPr>
            </w:pPr>
            <w:r w:rsidRPr="00A11D62">
              <w:rPr>
                <w:rFonts w:ascii="Arial" w:hAnsi="Arial" w:cs="Arial"/>
                <w:sz w:val="16"/>
                <w:szCs w:val="16"/>
              </w:rPr>
              <w:t>виробництво лікарського засобу, первинне та вторинне пакування, контроль якості серії:</w:t>
            </w:r>
            <w:r w:rsidRPr="00A11D62">
              <w:rPr>
                <w:rFonts w:ascii="Arial" w:hAnsi="Arial" w:cs="Arial"/>
                <w:sz w:val="16"/>
                <w:szCs w:val="16"/>
              </w:rPr>
              <w:br/>
              <w:t>Інтас Фармасьютікалс Лімітед, Індія; контроль якості: Весслінг Хангері Кфт., Угорщина; контроль якості:</w:t>
            </w:r>
            <w:r w:rsidRPr="00A11D62">
              <w:rPr>
                <w:rFonts w:ascii="Arial" w:hAnsi="Arial" w:cs="Arial"/>
                <w:sz w:val="16"/>
                <w:szCs w:val="16"/>
              </w:rPr>
              <w:br/>
              <w:t>ФАРМАВАЛІД Лтд. Мікробіологічна лабораторія, Угорщина; додаткова дільниця з вторинного пакування:</w:t>
            </w:r>
            <w:r w:rsidRPr="00A11D62">
              <w:rPr>
                <w:rFonts w:ascii="Arial" w:hAnsi="Arial" w:cs="Arial"/>
                <w:sz w:val="16"/>
                <w:szCs w:val="16"/>
              </w:rPr>
              <w:br/>
              <w:t xml:space="preserve">ДЧЛ САПЛІ ЧЕЙН (Італія) СПА, Італія; </w:t>
            </w:r>
          </w:p>
          <w:p w:rsidR="00C51631" w:rsidRPr="00A11D62" w:rsidRDefault="00C51631" w:rsidP="00A82AAB">
            <w:pPr>
              <w:pStyle w:val="11"/>
              <w:tabs>
                <w:tab w:val="left" w:pos="12600"/>
              </w:tabs>
              <w:jc w:val="center"/>
              <w:rPr>
                <w:rFonts w:ascii="Arial" w:hAnsi="Arial" w:cs="Arial"/>
                <w:sz w:val="16"/>
                <w:szCs w:val="16"/>
              </w:rPr>
            </w:pPr>
            <w:r w:rsidRPr="00A11D62">
              <w:rPr>
                <w:rFonts w:ascii="Arial" w:hAnsi="Arial" w:cs="Arial"/>
                <w:sz w:val="16"/>
                <w:szCs w:val="16"/>
              </w:rPr>
              <w:t>додаткова дільниця з вторинного пакування: Синоптиз Індастріал Сп. з о.о., Польща; додаткова дільниця з вторинного пакування: Престиж Промоушн Феркауфсфердерунг енд Фербсервіс ГмбХ, Німеччина; відповідальний за випуск серії: АККОРД ХЕЛСКЕА ЛІМІТЕД, Велика Британія; контроль якості, додаткова дільниця з первинного та вторинного пакування: АККОРД ХЕЛСКЕА ЛІМІТЕД, Велика Британiя; додаткова дільниця з первинного та вторинного пакування: АККОРД-ЮКЕЙ ЛІМІТЕД, Велика Британія; контроль якості: АЛС ЛАБОРАТОРІС (ЮКЕЙ) ЛІМІТЕД, Велика Британія; контроль якості:</w:t>
            </w:r>
            <w:r w:rsidRPr="00A11D62">
              <w:rPr>
                <w:rFonts w:ascii="Arial" w:hAnsi="Arial" w:cs="Arial"/>
                <w:sz w:val="16"/>
                <w:szCs w:val="16"/>
              </w:rPr>
              <w:br/>
              <w:t>АСТРОН РЕСЬОРЧ ЛІМІТЕД, Велика Британія; контроль якості, додаткова дільниця з вторинного пакування:</w:t>
            </w:r>
            <w:r w:rsidRPr="00A11D62">
              <w:rPr>
                <w:rFonts w:ascii="Arial" w:hAnsi="Arial" w:cs="Arial"/>
                <w:sz w:val="16"/>
                <w:szCs w:val="16"/>
              </w:rPr>
              <w:br/>
              <w:t xml:space="preserve">ЛАБОРАТОРІ ФУНДАСІО ДАУ, Іспанія; </w:t>
            </w:r>
          </w:p>
          <w:p w:rsidR="00C51631" w:rsidRPr="00A11D62" w:rsidRDefault="00C51631" w:rsidP="00A82AAB">
            <w:pPr>
              <w:pStyle w:val="11"/>
              <w:tabs>
                <w:tab w:val="left" w:pos="12600"/>
              </w:tabs>
              <w:jc w:val="center"/>
              <w:rPr>
                <w:rFonts w:ascii="Arial" w:hAnsi="Arial" w:cs="Arial"/>
                <w:sz w:val="16"/>
                <w:szCs w:val="16"/>
              </w:rPr>
            </w:pPr>
            <w:r w:rsidRPr="00A11D62">
              <w:rPr>
                <w:rFonts w:ascii="Arial" w:hAnsi="Arial" w:cs="Arial"/>
                <w:sz w:val="16"/>
                <w:szCs w:val="16"/>
              </w:rPr>
              <w:t>додаткова дільниця з вторинного пакування: CЕНТРАЛ ФАРМА (КОПЕКІНГ ПАРТНЕР) ЛІМІТЕД, Велика Британія</w:t>
            </w:r>
          </w:p>
          <w:p w:rsidR="00C51631" w:rsidRPr="00A11D62" w:rsidRDefault="00C51631" w:rsidP="00A82AAB">
            <w:pPr>
              <w:pStyle w:val="11"/>
              <w:tabs>
                <w:tab w:val="left" w:pos="12600"/>
              </w:tabs>
              <w:jc w:val="center"/>
              <w:rPr>
                <w:rFonts w:ascii="Arial" w:hAnsi="Arial" w:cs="Arial"/>
                <w:sz w:val="16"/>
                <w:szCs w:val="16"/>
              </w:rPr>
            </w:pP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sz w:val="16"/>
                <w:szCs w:val="16"/>
              </w:rPr>
            </w:pPr>
            <w:r w:rsidRPr="00A11D62">
              <w:rPr>
                <w:rFonts w:ascii="Arial" w:hAnsi="Arial" w:cs="Arial"/>
                <w:sz w:val="16"/>
                <w:szCs w:val="16"/>
              </w:rPr>
              <w:t>Індія/</w:t>
            </w:r>
          </w:p>
          <w:p w:rsidR="00C51631" w:rsidRPr="00A11D62" w:rsidRDefault="00C51631" w:rsidP="00A82AAB">
            <w:pPr>
              <w:pStyle w:val="11"/>
              <w:tabs>
                <w:tab w:val="left" w:pos="12600"/>
              </w:tabs>
              <w:jc w:val="center"/>
              <w:rPr>
                <w:rFonts w:ascii="Arial" w:hAnsi="Arial" w:cs="Arial"/>
                <w:sz w:val="16"/>
                <w:szCs w:val="16"/>
              </w:rPr>
            </w:pPr>
            <w:r w:rsidRPr="00A11D62">
              <w:rPr>
                <w:rFonts w:ascii="Arial" w:hAnsi="Arial" w:cs="Arial"/>
                <w:sz w:val="16"/>
                <w:szCs w:val="16"/>
              </w:rPr>
              <w:t>Угорщина/</w:t>
            </w:r>
          </w:p>
          <w:p w:rsidR="00C51631" w:rsidRPr="00A11D62" w:rsidRDefault="00C51631" w:rsidP="00A82AAB">
            <w:pPr>
              <w:pStyle w:val="11"/>
              <w:tabs>
                <w:tab w:val="left" w:pos="12600"/>
              </w:tabs>
              <w:jc w:val="center"/>
              <w:rPr>
                <w:rFonts w:ascii="Arial" w:hAnsi="Arial" w:cs="Arial"/>
                <w:sz w:val="16"/>
                <w:szCs w:val="16"/>
              </w:rPr>
            </w:pPr>
            <w:r w:rsidRPr="00A11D62">
              <w:rPr>
                <w:rFonts w:ascii="Arial" w:hAnsi="Arial" w:cs="Arial"/>
                <w:sz w:val="16"/>
                <w:szCs w:val="16"/>
              </w:rPr>
              <w:t>Італія/</w:t>
            </w:r>
          </w:p>
          <w:p w:rsidR="00C51631" w:rsidRPr="00A11D62" w:rsidRDefault="00C51631" w:rsidP="00A82AAB">
            <w:pPr>
              <w:pStyle w:val="11"/>
              <w:tabs>
                <w:tab w:val="left" w:pos="12600"/>
              </w:tabs>
              <w:jc w:val="center"/>
              <w:rPr>
                <w:rFonts w:ascii="Arial" w:hAnsi="Arial" w:cs="Arial"/>
                <w:sz w:val="16"/>
                <w:szCs w:val="16"/>
              </w:rPr>
            </w:pPr>
            <w:r w:rsidRPr="00A11D62">
              <w:rPr>
                <w:rFonts w:ascii="Arial" w:hAnsi="Arial" w:cs="Arial"/>
                <w:sz w:val="16"/>
                <w:szCs w:val="16"/>
              </w:rPr>
              <w:t>Польща/</w:t>
            </w:r>
          </w:p>
          <w:p w:rsidR="00C51631" w:rsidRPr="00A11D62" w:rsidRDefault="00C51631" w:rsidP="00A82AAB">
            <w:pPr>
              <w:pStyle w:val="11"/>
              <w:tabs>
                <w:tab w:val="left" w:pos="12600"/>
              </w:tabs>
              <w:jc w:val="center"/>
              <w:rPr>
                <w:rFonts w:ascii="Arial" w:hAnsi="Arial" w:cs="Arial"/>
                <w:sz w:val="16"/>
                <w:szCs w:val="16"/>
              </w:rPr>
            </w:pPr>
            <w:r w:rsidRPr="00A11D62">
              <w:rPr>
                <w:rFonts w:ascii="Arial" w:hAnsi="Arial" w:cs="Arial"/>
                <w:sz w:val="16"/>
                <w:szCs w:val="16"/>
              </w:rPr>
              <w:t>Німеччина/</w:t>
            </w:r>
          </w:p>
          <w:p w:rsidR="00C51631" w:rsidRPr="00A11D62" w:rsidRDefault="00C51631" w:rsidP="00A82AAB">
            <w:pPr>
              <w:pStyle w:val="11"/>
              <w:tabs>
                <w:tab w:val="left" w:pos="12600"/>
              </w:tabs>
              <w:jc w:val="center"/>
              <w:rPr>
                <w:rFonts w:ascii="Arial" w:hAnsi="Arial" w:cs="Arial"/>
                <w:sz w:val="16"/>
                <w:szCs w:val="16"/>
              </w:rPr>
            </w:pPr>
            <w:r w:rsidRPr="00A11D62">
              <w:rPr>
                <w:rFonts w:ascii="Arial" w:hAnsi="Arial" w:cs="Arial"/>
                <w:sz w:val="16"/>
                <w:szCs w:val="16"/>
              </w:rPr>
              <w:t>Велика Британія/Іспанія</w:t>
            </w:r>
          </w:p>
          <w:p w:rsidR="00C51631" w:rsidRPr="00A11D62" w:rsidRDefault="00C51631" w:rsidP="00A82AAB">
            <w:pPr>
              <w:pStyle w:val="11"/>
              <w:tabs>
                <w:tab w:val="left" w:pos="12600"/>
              </w:tabs>
              <w:jc w:val="center"/>
              <w:rPr>
                <w:rFonts w:ascii="Arial" w:hAnsi="Arial" w:cs="Arial"/>
                <w:sz w:val="16"/>
                <w:szCs w:val="16"/>
              </w:rPr>
            </w:pPr>
          </w:p>
        </w:tc>
        <w:tc>
          <w:tcPr>
            <w:tcW w:w="3386"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sz w:val="16"/>
                <w:szCs w:val="16"/>
              </w:rPr>
            </w:pPr>
            <w:r w:rsidRPr="00A11D62">
              <w:rPr>
                <w:rFonts w:ascii="Arial" w:hAnsi="Arial" w:cs="Arial"/>
                <w:sz w:val="16"/>
                <w:szCs w:val="16"/>
              </w:rPr>
              <w:t>реєстрація на 5 років</w:t>
            </w:r>
            <w:r w:rsidRPr="00A11D62">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1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4A4304">
            <w:pPr>
              <w:pStyle w:val="11"/>
              <w:tabs>
                <w:tab w:val="left" w:pos="12600"/>
              </w:tabs>
              <w:jc w:val="center"/>
              <w:rPr>
                <w:rFonts w:ascii="Arial" w:hAnsi="Arial" w:cs="Arial"/>
                <w:b/>
                <w:i/>
                <w:sz w:val="16"/>
                <w:szCs w:val="16"/>
              </w:rPr>
            </w:pPr>
            <w:r w:rsidRPr="00A11D62">
              <w:rPr>
                <w:rFonts w:ascii="Arial" w:hAnsi="Arial" w:cs="Arial"/>
                <w:i/>
                <w:sz w:val="16"/>
                <w:szCs w:val="16"/>
              </w:rPr>
              <w:t>за рецептом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4A4304">
            <w:pPr>
              <w:pStyle w:val="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C51631" w:rsidRPr="000850FF" w:rsidRDefault="00C51631" w:rsidP="00A82AAB">
            <w:pPr>
              <w:pStyle w:val="11"/>
              <w:tabs>
                <w:tab w:val="left" w:pos="12600"/>
              </w:tabs>
              <w:jc w:val="center"/>
              <w:rPr>
                <w:rFonts w:ascii="Arial" w:hAnsi="Arial" w:cs="Arial"/>
                <w:sz w:val="16"/>
                <w:szCs w:val="16"/>
              </w:rPr>
            </w:pPr>
            <w:r w:rsidRPr="000850FF">
              <w:rPr>
                <w:rFonts w:ascii="Arial" w:hAnsi="Arial" w:cs="Arial"/>
                <w:sz w:val="16"/>
                <w:szCs w:val="16"/>
              </w:rPr>
              <w:t>UA/19209/01/01</w:t>
            </w:r>
          </w:p>
        </w:tc>
      </w:tr>
      <w:tr w:rsidR="00C51631" w:rsidRPr="00A11D62" w:rsidTr="004A4304">
        <w:tc>
          <w:tcPr>
            <w:tcW w:w="657" w:type="dxa"/>
            <w:tcBorders>
              <w:top w:val="single" w:sz="4" w:space="0" w:color="auto"/>
              <w:left w:val="single" w:sz="4" w:space="0" w:color="000000"/>
              <w:bottom w:val="single" w:sz="4" w:space="0" w:color="auto"/>
              <w:right w:val="single" w:sz="4" w:space="0" w:color="000000"/>
            </w:tcBorders>
            <w:shd w:val="clear" w:color="auto" w:fill="auto"/>
          </w:tcPr>
          <w:p w:rsidR="00C51631" w:rsidRPr="00A11D62" w:rsidRDefault="00C51631" w:rsidP="00C51631">
            <w:pPr>
              <w:numPr>
                <w:ilvl w:val="0"/>
                <w:numId w:val="3"/>
              </w:numPr>
              <w:tabs>
                <w:tab w:val="left" w:pos="12600"/>
              </w:tabs>
              <w:jc w:val="center"/>
              <w:rPr>
                <w:rFonts w:ascii="Arial" w:hAnsi="Arial" w:cs="Arial"/>
                <w:b/>
                <w:sz w:val="16"/>
                <w:szCs w:val="16"/>
              </w:rPr>
            </w:pPr>
          </w:p>
        </w:tc>
        <w:tc>
          <w:tcPr>
            <w:tcW w:w="1440" w:type="dxa"/>
            <w:tcBorders>
              <w:top w:val="single" w:sz="4" w:space="0" w:color="auto"/>
              <w:left w:val="single" w:sz="4" w:space="0" w:color="000000"/>
              <w:bottom w:val="single" w:sz="4" w:space="0" w:color="auto"/>
              <w:right w:val="single" w:sz="4" w:space="0" w:color="auto"/>
            </w:tcBorders>
            <w:shd w:val="clear" w:color="auto" w:fill="FFFFFF"/>
          </w:tcPr>
          <w:p w:rsidR="00C51631" w:rsidRPr="00A11D62" w:rsidRDefault="00C51631" w:rsidP="00A82AAB">
            <w:pPr>
              <w:pStyle w:val="11"/>
              <w:tabs>
                <w:tab w:val="left" w:pos="12600"/>
              </w:tabs>
              <w:rPr>
                <w:rFonts w:ascii="Arial" w:hAnsi="Arial" w:cs="Arial"/>
                <w:b/>
                <w:i/>
                <w:sz w:val="16"/>
                <w:szCs w:val="16"/>
              </w:rPr>
            </w:pPr>
            <w:r w:rsidRPr="00A11D62">
              <w:rPr>
                <w:rFonts w:ascii="Arial" w:hAnsi="Arial" w:cs="Arial"/>
                <w:b/>
                <w:sz w:val="16"/>
                <w:szCs w:val="16"/>
              </w:rPr>
              <w:t>ПРЕГАБАЛІН ЄВРО</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rPr>
                <w:rFonts w:ascii="Arial" w:hAnsi="Arial" w:cs="Arial"/>
                <w:sz w:val="16"/>
                <w:szCs w:val="16"/>
              </w:rPr>
            </w:pPr>
            <w:r w:rsidRPr="00A11D62">
              <w:rPr>
                <w:rFonts w:ascii="Arial" w:hAnsi="Arial" w:cs="Arial"/>
                <w:sz w:val="16"/>
                <w:szCs w:val="16"/>
              </w:rPr>
              <w:t>капсули тверді по 150 мг; по 14 капсул у блістері; по 4 блістери у пачці</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sz w:val="16"/>
                <w:szCs w:val="16"/>
              </w:rPr>
            </w:pPr>
            <w:r w:rsidRPr="00A11D62">
              <w:rPr>
                <w:rFonts w:ascii="Arial" w:hAnsi="Arial" w:cs="Arial"/>
                <w:sz w:val="16"/>
                <w:szCs w:val="16"/>
              </w:rPr>
              <w:t>Аккорд Хелскеа С.Л.У.</w:t>
            </w:r>
            <w:r w:rsidRPr="00A11D62">
              <w:rPr>
                <w:rFonts w:ascii="Arial" w:hAnsi="Arial" w:cs="Arial"/>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sz w:val="16"/>
                <w:szCs w:val="16"/>
              </w:rPr>
            </w:pPr>
            <w:r w:rsidRPr="00A11D62">
              <w:rPr>
                <w:rFonts w:ascii="Arial" w:hAnsi="Arial" w:cs="Arial"/>
                <w:sz w:val="16"/>
                <w:szCs w:val="16"/>
              </w:rPr>
              <w:t>Іспанiя</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sz w:val="16"/>
                <w:szCs w:val="16"/>
              </w:rPr>
            </w:pPr>
            <w:r w:rsidRPr="00A11D62">
              <w:rPr>
                <w:rFonts w:ascii="Arial" w:hAnsi="Arial" w:cs="Arial"/>
                <w:sz w:val="16"/>
                <w:szCs w:val="16"/>
              </w:rPr>
              <w:t>виробництво лікарського засобу, первинне та вторинне пакування, контроль якості серії:</w:t>
            </w:r>
            <w:r w:rsidRPr="00A11D62">
              <w:rPr>
                <w:rFonts w:ascii="Arial" w:hAnsi="Arial" w:cs="Arial"/>
                <w:sz w:val="16"/>
                <w:szCs w:val="16"/>
              </w:rPr>
              <w:br/>
              <w:t>Інтас Фармасьютікалс Лімітед, Індія; контроль якості: Весслінг Хангері Кфт., Угорщина; контроль якості:</w:t>
            </w:r>
            <w:r w:rsidRPr="00A11D62">
              <w:rPr>
                <w:rFonts w:ascii="Arial" w:hAnsi="Arial" w:cs="Arial"/>
                <w:sz w:val="16"/>
                <w:szCs w:val="16"/>
              </w:rPr>
              <w:br/>
              <w:t>ФАРМАВАЛІД Лтд. Мікробіологічна лабораторія, Угорщина; додаткова дільниця з вторинного пакування:</w:t>
            </w:r>
            <w:r w:rsidRPr="00A11D62">
              <w:rPr>
                <w:rFonts w:ascii="Arial" w:hAnsi="Arial" w:cs="Arial"/>
                <w:sz w:val="16"/>
                <w:szCs w:val="16"/>
              </w:rPr>
              <w:br/>
              <w:t xml:space="preserve">ДЧЛ САПЛІ ЧЕЙН (Італія) СПА, Італія; </w:t>
            </w:r>
          </w:p>
          <w:p w:rsidR="00C51631" w:rsidRPr="00A11D62" w:rsidRDefault="00C51631" w:rsidP="00A82AAB">
            <w:pPr>
              <w:pStyle w:val="11"/>
              <w:tabs>
                <w:tab w:val="left" w:pos="12600"/>
              </w:tabs>
              <w:jc w:val="center"/>
              <w:rPr>
                <w:rFonts w:ascii="Arial" w:hAnsi="Arial" w:cs="Arial"/>
                <w:sz w:val="16"/>
                <w:szCs w:val="16"/>
              </w:rPr>
            </w:pPr>
            <w:r w:rsidRPr="00A11D62">
              <w:rPr>
                <w:rFonts w:ascii="Arial" w:hAnsi="Arial" w:cs="Arial"/>
                <w:sz w:val="16"/>
                <w:szCs w:val="16"/>
              </w:rPr>
              <w:t>додаткова дільниця з вторинного пакування: Синоптиз Індастріал Сп. з о.о., Польща; додаткова дільниця з вторинного пакування: Престиж Промоушн Феркауфсфердерунг енд Фербсервіс ГмбХ, Німеччина; відповідальний за випуск серії: АККОРД ХЕЛСКЕА ЛІМІТЕД, Велика Британія; контроль якості, додаткова дільниця з первинного та вторинного пакування: АККОРД ХЕЛСКЕА ЛІМІТЕД, Велика Британiя; додаткова дільниця з первинного та вторинного пакування: АККОРД-ЮКЕЙ ЛІМІТЕД, Велика Британія; контроль якості: АЛС ЛАБОРАТОРІС (ЮКЕЙ) ЛІМІТЕД, Велика Британія; контроль якості:</w:t>
            </w:r>
            <w:r w:rsidRPr="00A11D62">
              <w:rPr>
                <w:rFonts w:ascii="Arial" w:hAnsi="Arial" w:cs="Arial"/>
                <w:sz w:val="16"/>
                <w:szCs w:val="16"/>
              </w:rPr>
              <w:br/>
              <w:t>АСТРОН РЕСЬОРЧ ЛІМІТЕД, Велика Британія; контроль якості, додаткова дільниця з вторинного пакування:</w:t>
            </w:r>
            <w:r w:rsidRPr="00A11D62">
              <w:rPr>
                <w:rFonts w:ascii="Arial" w:hAnsi="Arial" w:cs="Arial"/>
                <w:sz w:val="16"/>
                <w:szCs w:val="16"/>
              </w:rPr>
              <w:br/>
              <w:t xml:space="preserve">ЛАБОРАТОРІ ФУНДАСІО ДАУ, Іспанія; </w:t>
            </w:r>
          </w:p>
          <w:p w:rsidR="00C51631" w:rsidRPr="00A11D62" w:rsidRDefault="00C51631" w:rsidP="00A82AAB">
            <w:pPr>
              <w:pStyle w:val="11"/>
              <w:tabs>
                <w:tab w:val="left" w:pos="12600"/>
              </w:tabs>
              <w:jc w:val="center"/>
              <w:rPr>
                <w:rFonts w:ascii="Arial" w:hAnsi="Arial" w:cs="Arial"/>
                <w:sz w:val="16"/>
                <w:szCs w:val="16"/>
              </w:rPr>
            </w:pPr>
            <w:r w:rsidRPr="00A11D62">
              <w:rPr>
                <w:rFonts w:ascii="Arial" w:hAnsi="Arial" w:cs="Arial"/>
                <w:sz w:val="16"/>
                <w:szCs w:val="16"/>
              </w:rPr>
              <w:t>додаткова дільниця з вторинного пакування: CЕНТРАЛ ФАРМА (КОПЕКІНГ ПАРТНЕР) ЛІМІТЕД, Велика Британія</w:t>
            </w:r>
          </w:p>
          <w:p w:rsidR="00C51631" w:rsidRPr="00A11D62" w:rsidRDefault="00C51631" w:rsidP="00A82AAB">
            <w:pPr>
              <w:pStyle w:val="11"/>
              <w:tabs>
                <w:tab w:val="left" w:pos="12600"/>
              </w:tabs>
              <w:jc w:val="center"/>
              <w:rPr>
                <w:rFonts w:ascii="Arial" w:hAnsi="Arial" w:cs="Arial"/>
                <w:sz w:val="16"/>
                <w:szCs w:val="16"/>
              </w:rPr>
            </w:pPr>
          </w:p>
        </w:tc>
        <w:tc>
          <w:tcPr>
            <w:tcW w:w="1141"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sz w:val="16"/>
                <w:szCs w:val="16"/>
              </w:rPr>
            </w:pPr>
            <w:r w:rsidRPr="00A11D62">
              <w:rPr>
                <w:rFonts w:ascii="Arial" w:hAnsi="Arial" w:cs="Arial"/>
                <w:sz w:val="16"/>
                <w:szCs w:val="16"/>
              </w:rPr>
              <w:t>Індія/</w:t>
            </w:r>
          </w:p>
          <w:p w:rsidR="00C51631" w:rsidRPr="00A11D62" w:rsidRDefault="00C51631" w:rsidP="00A82AAB">
            <w:pPr>
              <w:pStyle w:val="11"/>
              <w:tabs>
                <w:tab w:val="left" w:pos="12600"/>
              </w:tabs>
              <w:jc w:val="center"/>
              <w:rPr>
                <w:rFonts w:ascii="Arial" w:hAnsi="Arial" w:cs="Arial"/>
                <w:sz w:val="16"/>
                <w:szCs w:val="16"/>
              </w:rPr>
            </w:pPr>
            <w:r w:rsidRPr="00A11D62">
              <w:rPr>
                <w:rFonts w:ascii="Arial" w:hAnsi="Arial" w:cs="Arial"/>
                <w:sz w:val="16"/>
                <w:szCs w:val="16"/>
              </w:rPr>
              <w:t>Угорщина/</w:t>
            </w:r>
          </w:p>
          <w:p w:rsidR="00C51631" w:rsidRPr="00A11D62" w:rsidRDefault="00C51631" w:rsidP="00A82AAB">
            <w:pPr>
              <w:pStyle w:val="11"/>
              <w:tabs>
                <w:tab w:val="left" w:pos="12600"/>
              </w:tabs>
              <w:jc w:val="center"/>
              <w:rPr>
                <w:rFonts w:ascii="Arial" w:hAnsi="Arial" w:cs="Arial"/>
                <w:sz w:val="16"/>
                <w:szCs w:val="16"/>
              </w:rPr>
            </w:pPr>
            <w:r w:rsidRPr="00A11D62">
              <w:rPr>
                <w:rFonts w:ascii="Arial" w:hAnsi="Arial" w:cs="Arial"/>
                <w:sz w:val="16"/>
                <w:szCs w:val="16"/>
              </w:rPr>
              <w:t>Італія/</w:t>
            </w:r>
          </w:p>
          <w:p w:rsidR="00C51631" w:rsidRPr="00A11D62" w:rsidRDefault="00C51631" w:rsidP="00A82AAB">
            <w:pPr>
              <w:pStyle w:val="11"/>
              <w:tabs>
                <w:tab w:val="left" w:pos="12600"/>
              </w:tabs>
              <w:jc w:val="center"/>
              <w:rPr>
                <w:rFonts w:ascii="Arial" w:hAnsi="Arial" w:cs="Arial"/>
                <w:sz w:val="16"/>
                <w:szCs w:val="16"/>
              </w:rPr>
            </w:pPr>
            <w:r w:rsidRPr="00A11D62">
              <w:rPr>
                <w:rFonts w:ascii="Arial" w:hAnsi="Arial" w:cs="Arial"/>
                <w:sz w:val="16"/>
                <w:szCs w:val="16"/>
              </w:rPr>
              <w:t>Польща/</w:t>
            </w:r>
          </w:p>
          <w:p w:rsidR="00C51631" w:rsidRPr="00A11D62" w:rsidRDefault="00C51631" w:rsidP="00A82AAB">
            <w:pPr>
              <w:pStyle w:val="11"/>
              <w:tabs>
                <w:tab w:val="left" w:pos="12600"/>
              </w:tabs>
              <w:jc w:val="center"/>
              <w:rPr>
                <w:rFonts w:ascii="Arial" w:hAnsi="Arial" w:cs="Arial"/>
                <w:sz w:val="16"/>
                <w:szCs w:val="16"/>
              </w:rPr>
            </w:pPr>
            <w:r w:rsidRPr="00A11D62">
              <w:rPr>
                <w:rFonts w:ascii="Arial" w:hAnsi="Arial" w:cs="Arial"/>
                <w:sz w:val="16"/>
                <w:szCs w:val="16"/>
              </w:rPr>
              <w:t>Німеччина/</w:t>
            </w:r>
          </w:p>
          <w:p w:rsidR="00C51631" w:rsidRPr="00A11D62" w:rsidRDefault="00C51631" w:rsidP="00A82AAB">
            <w:pPr>
              <w:pStyle w:val="11"/>
              <w:tabs>
                <w:tab w:val="left" w:pos="12600"/>
              </w:tabs>
              <w:jc w:val="center"/>
              <w:rPr>
                <w:rFonts w:ascii="Arial" w:hAnsi="Arial" w:cs="Arial"/>
                <w:sz w:val="16"/>
                <w:szCs w:val="16"/>
              </w:rPr>
            </w:pPr>
            <w:r w:rsidRPr="00A11D62">
              <w:rPr>
                <w:rFonts w:ascii="Arial" w:hAnsi="Arial" w:cs="Arial"/>
                <w:sz w:val="16"/>
                <w:szCs w:val="16"/>
              </w:rPr>
              <w:t>Велика Британія/Іспанія</w:t>
            </w:r>
          </w:p>
          <w:p w:rsidR="00C51631" w:rsidRPr="00A11D62" w:rsidRDefault="00C51631" w:rsidP="00A82AAB">
            <w:pPr>
              <w:pStyle w:val="11"/>
              <w:tabs>
                <w:tab w:val="left" w:pos="12600"/>
              </w:tabs>
              <w:jc w:val="center"/>
              <w:rPr>
                <w:rFonts w:ascii="Arial" w:hAnsi="Arial" w:cs="Arial"/>
                <w:sz w:val="16"/>
                <w:szCs w:val="16"/>
              </w:rPr>
            </w:pPr>
          </w:p>
        </w:tc>
        <w:tc>
          <w:tcPr>
            <w:tcW w:w="3386"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A82AAB">
            <w:pPr>
              <w:pStyle w:val="11"/>
              <w:tabs>
                <w:tab w:val="left" w:pos="12600"/>
              </w:tabs>
              <w:jc w:val="center"/>
              <w:rPr>
                <w:rFonts w:ascii="Arial" w:hAnsi="Arial" w:cs="Arial"/>
                <w:sz w:val="16"/>
                <w:szCs w:val="16"/>
              </w:rPr>
            </w:pPr>
            <w:r w:rsidRPr="00A11D62">
              <w:rPr>
                <w:rFonts w:ascii="Arial" w:hAnsi="Arial" w:cs="Arial"/>
                <w:sz w:val="16"/>
                <w:szCs w:val="16"/>
              </w:rPr>
              <w:t>реєстрація на 5 років</w:t>
            </w:r>
            <w:r w:rsidRPr="00A11D62">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1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4A4304">
            <w:pPr>
              <w:pStyle w:val="11"/>
              <w:tabs>
                <w:tab w:val="left" w:pos="12600"/>
              </w:tabs>
              <w:jc w:val="center"/>
              <w:rPr>
                <w:rFonts w:ascii="Arial" w:hAnsi="Arial" w:cs="Arial"/>
                <w:b/>
                <w:i/>
                <w:sz w:val="16"/>
                <w:szCs w:val="16"/>
              </w:rPr>
            </w:pPr>
            <w:r w:rsidRPr="00A11D62">
              <w:rPr>
                <w:rFonts w:ascii="Arial" w:hAnsi="Arial" w:cs="Arial"/>
                <w:i/>
                <w:sz w:val="16"/>
                <w:szCs w:val="16"/>
              </w:rPr>
              <w:t>за рецептом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C51631" w:rsidRPr="00A11D62" w:rsidRDefault="00C51631" w:rsidP="004A4304">
            <w:pPr>
              <w:pStyle w:val="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C51631" w:rsidRPr="000850FF" w:rsidRDefault="00C51631" w:rsidP="00A82AAB">
            <w:pPr>
              <w:pStyle w:val="11"/>
              <w:tabs>
                <w:tab w:val="left" w:pos="12600"/>
              </w:tabs>
              <w:jc w:val="center"/>
              <w:rPr>
                <w:rFonts w:ascii="Arial" w:hAnsi="Arial" w:cs="Arial"/>
                <w:sz w:val="16"/>
                <w:szCs w:val="16"/>
              </w:rPr>
            </w:pPr>
            <w:r w:rsidRPr="000850FF">
              <w:rPr>
                <w:rFonts w:ascii="Arial" w:hAnsi="Arial" w:cs="Arial"/>
                <w:sz w:val="16"/>
                <w:szCs w:val="16"/>
              </w:rPr>
              <w:t>UA/19209/01/02</w:t>
            </w:r>
          </w:p>
        </w:tc>
      </w:tr>
    </w:tbl>
    <w:p w:rsidR="00C51631" w:rsidRPr="00A11D62" w:rsidRDefault="00C51631" w:rsidP="00C51631">
      <w:pPr>
        <w:pStyle w:val="2"/>
        <w:tabs>
          <w:tab w:val="left" w:pos="12600"/>
        </w:tabs>
        <w:jc w:val="center"/>
        <w:rPr>
          <w:sz w:val="24"/>
          <w:szCs w:val="24"/>
        </w:rPr>
      </w:pPr>
    </w:p>
    <w:p w:rsidR="00C51631" w:rsidRPr="00A11D62" w:rsidRDefault="00C51631" w:rsidP="00C51631">
      <w:pPr>
        <w:ind w:right="20"/>
        <w:rPr>
          <w:rStyle w:val="cs7864ebcf1"/>
          <w:color w:val="auto"/>
        </w:rPr>
      </w:pPr>
    </w:p>
    <w:tbl>
      <w:tblPr>
        <w:tblW w:w="0" w:type="auto"/>
        <w:tblLook w:val="04A0" w:firstRow="1" w:lastRow="0" w:firstColumn="1" w:lastColumn="0" w:noHBand="0" w:noVBand="1"/>
      </w:tblPr>
      <w:tblGrid>
        <w:gridCol w:w="7421"/>
        <w:gridCol w:w="7422"/>
      </w:tblGrid>
      <w:tr w:rsidR="00C51631" w:rsidRPr="00A11D62" w:rsidTr="00A82AAB">
        <w:tc>
          <w:tcPr>
            <w:tcW w:w="7421" w:type="dxa"/>
            <w:shd w:val="clear" w:color="auto" w:fill="auto"/>
          </w:tcPr>
          <w:p w:rsidR="00C51631" w:rsidRPr="00A11D62" w:rsidRDefault="00C51631" w:rsidP="00A82AAB">
            <w:pPr>
              <w:ind w:right="20"/>
              <w:rPr>
                <w:rStyle w:val="cs95e872d01"/>
                <w:rFonts w:ascii="Arial" w:hAnsi="Arial" w:cs="Arial"/>
                <w:sz w:val="28"/>
                <w:szCs w:val="28"/>
              </w:rPr>
            </w:pPr>
            <w:r w:rsidRPr="00A11D62">
              <w:rPr>
                <w:rStyle w:val="cs7864ebcf1"/>
                <w:color w:val="auto"/>
                <w:sz w:val="28"/>
                <w:szCs w:val="28"/>
              </w:rPr>
              <w:t xml:space="preserve">В.о. Генерального директора Директорату </w:t>
            </w:r>
          </w:p>
          <w:p w:rsidR="00C51631" w:rsidRPr="00A11D62" w:rsidRDefault="00C51631" w:rsidP="00A82AAB">
            <w:pPr>
              <w:ind w:right="20"/>
              <w:rPr>
                <w:rStyle w:val="cs7864ebcf1"/>
                <w:color w:val="auto"/>
                <w:sz w:val="28"/>
                <w:szCs w:val="28"/>
              </w:rPr>
            </w:pPr>
            <w:r w:rsidRPr="00A11D62">
              <w:rPr>
                <w:rStyle w:val="cs7864ebcf1"/>
                <w:color w:val="auto"/>
                <w:sz w:val="28"/>
                <w:szCs w:val="28"/>
              </w:rPr>
              <w:t>фармацевтичного забезпечення</w:t>
            </w:r>
            <w:r w:rsidRPr="00A11D62">
              <w:rPr>
                <w:rStyle w:val="cs188c92b51"/>
                <w:color w:val="auto"/>
                <w:sz w:val="28"/>
                <w:szCs w:val="28"/>
              </w:rPr>
              <w:t>                                    </w:t>
            </w:r>
          </w:p>
        </w:tc>
        <w:tc>
          <w:tcPr>
            <w:tcW w:w="7422" w:type="dxa"/>
            <w:shd w:val="clear" w:color="auto" w:fill="auto"/>
          </w:tcPr>
          <w:p w:rsidR="00C51631" w:rsidRPr="00A11D62" w:rsidRDefault="00C51631" w:rsidP="00A82AAB">
            <w:pPr>
              <w:pStyle w:val="cs95e872d0"/>
              <w:rPr>
                <w:rStyle w:val="cs7864ebcf1"/>
                <w:color w:val="auto"/>
                <w:sz w:val="28"/>
                <w:szCs w:val="28"/>
              </w:rPr>
            </w:pPr>
          </w:p>
          <w:p w:rsidR="00C51631" w:rsidRPr="00A11D62" w:rsidRDefault="00C51631" w:rsidP="00A82AAB">
            <w:pPr>
              <w:pStyle w:val="cs95e872d0"/>
              <w:jc w:val="right"/>
              <w:rPr>
                <w:rStyle w:val="cs7864ebcf1"/>
                <w:color w:val="auto"/>
                <w:sz w:val="28"/>
                <w:szCs w:val="28"/>
              </w:rPr>
            </w:pPr>
            <w:r w:rsidRPr="00A11D62">
              <w:rPr>
                <w:rStyle w:val="cs7864ebcf1"/>
                <w:color w:val="auto"/>
                <w:sz w:val="28"/>
                <w:szCs w:val="28"/>
              </w:rPr>
              <w:t>Іван ЗАДВОРНИХ</w:t>
            </w:r>
          </w:p>
        </w:tc>
      </w:tr>
    </w:tbl>
    <w:p w:rsidR="00C51631" w:rsidRDefault="00C51631" w:rsidP="00C51631">
      <w:pPr>
        <w:tabs>
          <w:tab w:val="left" w:pos="1985"/>
        </w:tabs>
        <w:rPr>
          <w:rFonts w:ascii="Arial" w:hAnsi="Arial" w:cs="Arial"/>
          <w:sz w:val="18"/>
          <w:szCs w:val="18"/>
        </w:rPr>
      </w:pPr>
    </w:p>
    <w:p w:rsidR="00C51631" w:rsidRDefault="00C51631" w:rsidP="006D0A8F">
      <w:pPr>
        <w:rPr>
          <w:b/>
          <w:sz w:val="28"/>
          <w:szCs w:val="28"/>
          <w:lang w:val="uk-UA"/>
        </w:rPr>
        <w:sectPr w:rsidR="00C51631" w:rsidSect="004A4304">
          <w:pgSz w:w="16838" w:h="11906" w:orient="landscape"/>
          <w:pgMar w:top="1134" w:right="902" w:bottom="567" w:left="1134"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883665" w:rsidRPr="00A11F28" w:rsidTr="00A82AAB">
        <w:tc>
          <w:tcPr>
            <w:tcW w:w="3828" w:type="dxa"/>
          </w:tcPr>
          <w:p w:rsidR="00883665" w:rsidRPr="00A11F28" w:rsidRDefault="00883665" w:rsidP="00A11F28">
            <w:pPr>
              <w:pStyle w:val="4"/>
              <w:tabs>
                <w:tab w:val="left" w:pos="12600"/>
              </w:tabs>
              <w:spacing w:before="0" w:after="0"/>
              <w:rPr>
                <w:rFonts w:ascii="Arial" w:hAnsi="Arial" w:cs="Arial"/>
                <w:bCs w:val="0"/>
                <w:iCs/>
                <w:sz w:val="18"/>
                <w:szCs w:val="18"/>
                <w:lang w:val="uk-UA"/>
              </w:rPr>
            </w:pPr>
            <w:r w:rsidRPr="00A11F28">
              <w:rPr>
                <w:rFonts w:ascii="Arial" w:hAnsi="Arial" w:cs="Arial"/>
                <w:bCs w:val="0"/>
                <w:iCs/>
                <w:sz w:val="18"/>
                <w:szCs w:val="18"/>
                <w:lang w:val="uk-UA"/>
              </w:rPr>
              <w:t>Додаток 2</w:t>
            </w:r>
          </w:p>
          <w:p w:rsidR="00883665" w:rsidRPr="00A11F28" w:rsidRDefault="00883665" w:rsidP="00A11F28">
            <w:pPr>
              <w:pStyle w:val="4"/>
              <w:tabs>
                <w:tab w:val="left" w:pos="12600"/>
              </w:tabs>
              <w:spacing w:before="0" w:after="0"/>
              <w:rPr>
                <w:rFonts w:ascii="Arial" w:hAnsi="Arial" w:cs="Arial"/>
                <w:bCs w:val="0"/>
                <w:iCs/>
                <w:sz w:val="18"/>
                <w:szCs w:val="18"/>
                <w:lang w:val="uk-UA"/>
              </w:rPr>
            </w:pPr>
            <w:r w:rsidRPr="00A11F28">
              <w:rPr>
                <w:rFonts w:ascii="Arial" w:hAnsi="Arial" w:cs="Arial"/>
                <w:bCs w:val="0"/>
                <w:iCs/>
                <w:sz w:val="18"/>
                <w:szCs w:val="18"/>
                <w:lang w:val="uk-UA"/>
              </w:rPr>
              <w:t>до наказу Міністерства охорони</w:t>
            </w:r>
          </w:p>
          <w:p w:rsidR="00883665" w:rsidRPr="00A11F28" w:rsidRDefault="00883665" w:rsidP="00A11F28">
            <w:pPr>
              <w:pStyle w:val="4"/>
              <w:tabs>
                <w:tab w:val="left" w:pos="12600"/>
              </w:tabs>
              <w:spacing w:before="0" w:after="0"/>
              <w:rPr>
                <w:rFonts w:ascii="Arial" w:hAnsi="Arial" w:cs="Arial"/>
                <w:bCs w:val="0"/>
                <w:iCs/>
                <w:sz w:val="18"/>
                <w:szCs w:val="18"/>
                <w:lang w:val="uk-UA"/>
              </w:rPr>
            </w:pPr>
            <w:r w:rsidRPr="00A11F28">
              <w:rPr>
                <w:rFonts w:ascii="Arial" w:hAnsi="Arial" w:cs="Arial"/>
                <w:bCs w:val="0"/>
                <w:iCs/>
                <w:sz w:val="18"/>
                <w:szCs w:val="18"/>
                <w:lang w:val="uk-UA"/>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883665" w:rsidRPr="00A11F28" w:rsidRDefault="00883665" w:rsidP="00A11F28">
            <w:pPr>
              <w:tabs>
                <w:tab w:val="left" w:pos="12600"/>
              </w:tabs>
              <w:rPr>
                <w:rFonts w:ascii="Arial" w:hAnsi="Arial" w:cs="Arial"/>
                <w:b/>
                <w:sz w:val="18"/>
                <w:szCs w:val="18"/>
              </w:rPr>
            </w:pPr>
            <w:r w:rsidRPr="00A11F28">
              <w:rPr>
                <w:rFonts w:ascii="Arial" w:hAnsi="Arial" w:cs="Arial"/>
                <w:b/>
                <w:sz w:val="18"/>
                <w:szCs w:val="18"/>
              </w:rPr>
              <w:t>від 10.02.2022 № 278</w:t>
            </w:r>
          </w:p>
        </w:tc>
      </w:tr>
    </w:tbl>
    <w:p w:rsidR="00A11F28" w:rsidRDefault="00A11F28" w:rsidP="00883665">
      <w:pPr>
        <w:tabs>
          <w:tab w:val="left" w:pos="12600"/>
        </w:tabs>
        <w:jc w:val="center"/>
        <w:rPr>
          <w:rFonts w:ascii="Arial" w:hAnsi="Arial"/>
          <w:b/>
          <w:caps/>
          <w:sz w:val="26"/>
          <w:szCs w:val="26"/>
        </w:rPr>
      </w:pPr>
    </w:p>
    <w:p w:rsidR="00883665" w:rsidRPr="003F2462" w:rsidRDefault="00883665" w:rsidP="00883665">
      <w:pPr>
        <w:tabs>
          <w:tab w:val="left" w:pos="12600"/>
        </w:tabs>
        <w:jc w:val="center"/>
        <w:rPr>
          <w:rFonts w:ascii="Arial" w:hAnsi="Arial"/>
          <w:b/>
          <w:caps/>
          <w:sz w:val="26"/>
          <w:szCs w:val="26"/>
        </w:rPr>
      </w:pPr>
      <w:r w:rsidRPr="003F2462">
        <w:rPr>
          <w:rFonts w:ascii="Arial" w:hAnsi="Arial"/>
          <w:b/>
          <w:caps/>
          <w:sz w:val="26"/>
          <w:szCs w:val="26"/>
        </w:rPr>
        <w:t>ПЕРЕЛІК</w:t>
      </w:r>
    </w:p>
    <w:p w:rsidR="00883665" w:rsidRPr="003F2462" w:rsidRDefault="00883665" w:rsidP="00883665">
      <w:pPr>
        <w:tabs>
          <w:tab w:val="left" w:pos="12600"/>
        </w:tabs>
        <w:jc w:val="center"/>
        <w:rPr>
          <w:rFonts w:ascii="Arial" w:hAnsi="Arial"/>
          <w:b/>
          <w:caps/>
          <w:sz w:val="26"/>
          <w:szCs w:val="26"/>
        </w:rPr>
      </w:pPr>
      <w:r w:rsidRPr="003F2462">
        <w:rPr>
          <w:rFonts w:ascii="Arial" w:hAnsi="Arial"/>
          <w:b/>
          <w:caps/>
          <w:sz w:val="26"/>
          <w:szCs w:val="26"/>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883665" w:rsidRPr="000C1881" w:rsidRDefault="00883665" w:rsidP="00883665">
      <w:pPr>
        <w:tabs>
          <w:tab w:val="left" w:pos="12600"/>
        </w:tabs>
        <w:jc w:val="center"/>
        <w:rPr>
          <w:rFonts w:ascii="Arial" w:hAnsi="Arial" w:cs="Arial"/>
          <w:b/>
          <w:sz w:val="28"/>
          <w:szCs w:val="28"/>
        </w:rPr>
      </w:pPr>
    </w:p>
    <w:tbl>
      <w:tblPr>
        <w:tblW w:w="15901"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16"/>
        <w:gridCol w:w="1260"/>
        <w:gridCol w:w="1710"/>
        <w:gridCol w:w="1170"/>
        <w:gridCol w:w="990"/>
        <w:gridCol w:w="1890"/>
        <w:gridCol w:w="1080"/>
        <w:gridCol w:w="3717"/>
        <w:gridCol w:w="1048"/>
        <w:gridCol w:w="900"/>
        <w:gridCol w:w="1620"/>
      </w:tblGrid>
      <w:tr w:rsidR="00883665" w:rsidRPr="00A11D62" w:rsidTr="00A11F28">
        <w:trPr>
          <w:tblHeader/>
        </w:trPr>
        <w:tc>
          <w:tcPr>
            <w:tcW w:w="516" w:type="dxa"/>
            <w:tcBorders>
              <w:top w:val="single" w:sz="4" w:space="0" w:color="000000"/>
              <w:left w:val="single" w:sz="4" w:space="0" w:color="000000"/>
              <w:bottom w:val="single" w:sz="4" w:space="0" w:color="auto"/>
              <w:right w:val="single" w:sz="4" w:space="0" w:color="000000"/>
            </w:tcBorders>
            <w:shd w:val="clear" w:color="auto" w:fill="D9D9D9"/>
            <w:hideMark/>
          </w:tcPr>
          <w:p w:rsidR="00883665" w:rsidRPr="00A11D62" w:rsidRDefault="00883665" w:rsidP="00A82AAB">
            <w:pPr>
              <w:tabs>
                <w:tab w:val="left" w:pos="12600"/>
              </w:tabs>
              <w:jc w:val="center"/>
              <w:rPr>
                <w:rFonts w:ascii="Arial" w:hAnsi="Arial" w:cs="Arial"/>
                <w:b/>
                <w:i/>
                <w:sz w:val="16"/>
                <w:szCs w:val="16"/>
              </w:rPr>
            </w:pPr>
            <w:r w:rsidRPr="00A11D62">
              <w:rPr>
                <w:rFonts w:ascii="Arial" w:hAnsi="Arial" w:cs="Arial"/>
                <w:b/>
                <w:i/>
                <w:sz w:val="16"/>
                <w:szCs w:val="16"/>
              </w:rPr>
              <w:t>№ п/п</w:t>
            </w:r>
          </w:p>
        </w:tc>
        <w:tc>
          <w:tcPr>
            <w:tcW w:w="1260" w:type="dxa"/>
            <w:tcBorders>
              <w:top w:val="single" w:sz="4" w:space="0" w:color="000000"/>
              <w:left w:val="single" w:sz="4" w:space="0" w:color="000000"/>
              <w:bottom w:val="single" w:sz="4" w:space="0" w:color="auto"/>
              <w:right w:val="single" w:sz="4" w:space="0" w:color="000000"/>
            </w:tcBorders>
            <w:shd w:val="clear" w:color="auto" w:fill="D9D9D9"/>
          </w:tcPr>
          <w:p w:rsidR="00883665" w:rsidRPr="00A11D62" w:rsidRDefault="00883665" w:rsidP="00A82AAB">
            <w:pPr>
              <w:tabs>
                <w:tab w:val="left" w:pos="12600"/>
              </w:tabs>
              <w:jc w:val="center"/>
              <w:rPr>
                <w:rFonts w:ascii="Arial" w:hAnsi="Arial" w:cs="Arial"/>
                <w:b/>
                <w:i/>
                <w:sz w:val="16"/>
                <w:szCs w:val="16"/>
              </w:rPr>
            </w:pPr>
            <w:r w:rsidRPr="00A11D62">
              <w:rPr>
                <w:rFonts w:ascii="Arial" w:hAnsi="Arial" w:cs="Arial"/>
                <w:b/>
                <w:i/>
                <w:sz w:val="16"/>
                <w:szCs w:val="16"/>
              </w:rPr>
              <w:t>Назва лікарського засобу</w:t>
            </w:r>
          </w:p>
        </w:tc>
        <w:tc>
          <w:tcPr>
            <w:tcW w:w="1710" w:type="dxa"/>
            <w:tcBorders>
              <w:top w:val="single" w:sz="4" w:space="0" w:color="000000"/>
              <w:left w:val="single" w:sz="4" w:space="0" w:color="000000"/>
              <w:bottom w:val="single" w:sz="4" w:space="0" w:color="auto"/>
              <w:right w:val="single" w:sz="4" w:space="0" w:color="000000"/>
            </w:tcBorders>
            <w:shd w:val="clear" w:color="auto" w:fill="D9D9D9"/>
          </w:tcPr>
          <w:p w:rsidR="00883665" w:rsidRPr="00A11D62" w:rsidRDefault="00883665" w:rsidP="00A82AAB">
            <w:pPr>
              <w:tabs>
                <w:tab w:val="left" w:pos="12600"/>
              </w:tabs>
              <w:jc w:val="center"/>
              <w:rPr>
                <w:rFonts w:ascii="Arial" w:hAnsi="Arial" w:cs="Arial"/>
                <w:b/>
                <w:i/>
                <w:sz w:val="16"/>
                <w:szCs w:val="16"/>
              </w:rPr>
            </w:pPr>
            <w:r w:rsidRPr="00A11D62">
              <w:rPr>
                <w:rFonts w:ascii="Arial" w:hAnsi="Arial" w:cs="Arial"/>
                <w:b/>
                <w:i/>
                <w:sz w:val="16"/>
                <w:szCs w:val="16"/>
              </w:rPr>
              <w:t>Форма випуску (лікарська форма, упаковка)</w:t>
            </w:r>
          </w:p>
        </w:tc>
        <w:tc>
          <w:tcPr>
            <w:tcW w:w="1170" w:type="dxa"/>
            <w:tcBorders>
              <w:top w:val="single" w:sz="4" w:space="0" w:color="000000"/>
              <w:left w:val="single" w:sz="4" w:space="0" w:color="000000"/>
              <w:bottom w:val="single" w:sz="4" w:space="0" w:color="auto"/>
              <w:right w:val="single" w:sz="4" w:space="0" w:color="000000"/>
            </w:tcBorders>
            <w:shd w:val="clear" w:color="auto" w:fill="D9D9D9"/>
          </w:tcPr>
          <w:p w:rsidR="00883665" w:rsidRPr="00A11D62" w:rsidRDefault="00883665" w:rsidP="00A82AAB">
            <w:pPr>
              <w:tabs>
                <w:tab w:val="left" w:pos="12600"/>
              </w:tabs>
              <w:jc w:val="center"/>
              <w:rPr>
                <w:rFonts w:ascii="Arial" w:hAnsi="Arial" w:cs="Arial"/>
                <w:b/>
                <w:i/>
                <w:sz w:val="16"/>
                <w:szCs w:val="16"/>
              </w:rPr>
            </w:pPr>
            <w:r w:rsidRPr="00A11D62">
              <w:rPr>
                <w:rFonts w:ascii="Arial" w:hAnsi="Arial" w:cs="Arial"/>
                <w:b/>
                <w:i/>
                <w:sz w:val="16"/>
                <w:szCs w:val="16"/>
              </w:rPr>
              <w:t>Заявник</w:t>
            </w:r>
          </w:p>
        </w:tc>
        <w:tc>
          <w:tcPr>
            <w:tcW w:w="990" w:type="dxa"/>
            <w:tcBorders>
              <w:top w:val="single" w:sz="4" w:space="0" w:color="000000"/>
              <w:left w:val="single" w:sz="4" w:space="0" w:color="000000"/>
              <w:bottom w:val="single" w:sz="4" w:space="0" w:color="auto"/>
              <w:right w:val="single" w:sz="4" w:space="0" w:color="000000"/>
            </w:tcBorders>
            <w:shd w:val="clear" w:color="auto" w:fill="D9D9D9"/>
          </w:tcPr>
          <w:p w:rsidR="00883665" w:rsidRPr="00A11D62" w:rsidRDefault="00883665" w:rsidP="00A82AAB">
            <w:pPr>
              <w:tabs>
                <w:tab w:val="left" w:pos="12600"/>
              </w:tabs>
              <w:jc w:val="center"/>
              <w:rPr>
                <w:rFonts w:ascii="Arial" w:hAnsi="Arial" w:cs="Arial"/>
                <w:b/>
                <w:i/>
                <w:sz w:val="16"/>
                <w:szCs w:val="16"/>
              </w:rPr>
            </w:pPr>
            <w:r w:rsidRPr="00A11D62">
              <w:rPr>
                <w:rFonts w:ascii="Arial" w:hAnsi="Arial" w:cs="Arial"/>
                <w:b/>
                <w:i/>
                <w:sz w:val="16"/>
                <w:szCs w:val="16"/>
              </w:rPr>
              <w:t>Країна заявника</w:t>
            </w:r>
          </w:p>
        </w:tc>
        <w:tc>
          <w:tcPr>
            <w:tcW w:w="1890" w:type="dxa"/>
            <w:tcBorders>
              <w:top w:val="single" w:sz="4" w:space="0" w:color="000000"/>
              <w:left w:val="single" w:sz="4" w:space="0" w:color="000000"/>
              <w:bottom w:val="single" w:sz="4" w:space="0" w:color="auto"/>
              <w:right w:val="single" w:sz="4" w:space="0" w:color="000000"/>
            </w:tcBorders>
            <w:shd w:val="clear" w:color="auto" w:fill="D9D9D9"/>
          </w:tcPr>
          <w:p w:rsidR="00883665" w:rsidRPr="00A11D62" w:rsidRDefault="00883665" w:rsidP="00A82AAB">
            <w:pPr>
              <w:tabs>
                <w:tab w:val="left" w:pos="12600"/>
              </w:tabs>
              <w:jc w:val="center"/>
              <w:rPr>
                <w:rFonts w:ascii="Arial" w:hAnsi="Arial" w:cs="Arial"/>
                <w:b/>
                <w:i/>
                <w:sz w:val="16"/>
                <w:szCs w:val="16"/>
              </w:rPr>
            </w:pPr>
            <w:r w:rsidRPr="00A11D62">
              <w:rPr>
                <w:rFonts w:ascii="Arial" w:hAnsi="Arial" w:cs="Arial"/>
                <w:b/>
                <w:i/>
                <w:sz w:val="16"/>
                <w:szCs w:val="16"/>
              </w:rPr>
              <w:t>Виробник</w:t>
            </w:r>
          </w:p>
        </w:tc>
        <w:tc>
          <w:tcPr>
            <w:tcW w:w="1080" w:type="dxa"/>
            <w:tcBorders>
              <w:top w:val="single" w:sz="4" w:space="0" w:color="000000"/>
              <w:left w:val="single" w:sz="4" w:space="0" w:color="000000"/>
              <w:bottom w:val="single" w:sz="4" w:space="0" w:color="auto"/>
              <w:right w:val="single" w:sz="4" w:space="0" w:color="000000"/>
            </w:tcBorders>
            <w:shd w:val="clear" w:color="auto" w:fill="D9D9D9"/>
          </w:tcPr>
          <w:p w:rsidR="00883665" w:rsidRPr="00A11D62" w:rsidRDefault="00883665" w:rsidP="00A82AAB">
            <w:pPr>
              <w:tabs>
                <w:tab w:val="left" w:pos="12600"/>
              </w:tabs>
              <w:jc w:val="center"/>
              <w:rPr>
                <w:rFonts w:ascii="Arial" w:hAnsi="Arial" w:cs="Arial"/>
                <w:b/>
                <w:i/>
                <w:sz w:val="16"/>
                <w:szCs w:val="16"/>
              </w:rPr>
            </w:pPr>
            <w:r w:rsidRPr="00A11D62">
              <w:rPr>
                <w:rFonts w:ascii="Arial" w:hAnsi="Arial" w:cs="Arial"/>
                <w:b/>
                <w:i/>
                <w:sz w:val="16"/>
                <w:szCs w:val="16"/>
              </w:rPr>
              <w:t>Країна виробника</w:t>
            </w:r>
          </w:p>
        </w:tc>
        <w:tc>
          <w:tcPr>
            <w:tcW w:w="3717" w:type="dxa"/>
            <w:tcBorders>
              <w:top w:val="single" w:sz="4" w:space="0" w:color="000000"/>
              <w:left w:val="single" w:sz="4" w:space="0" w:color="000000"/>
              <w:bottom w:val="single" w:sz="4" w:space="0" w:color="auto"/>
              <w:right w:val="single" w:sz="4" w:space="0" w:color="000000"/>
            </w:tcBorders>
            <w:shd w:val="clear" w:color="auto" w:fill="D9D9D9"/>
          </w:tcPr>
          <w:p w:rsidR="00883665" w:rsidRPr="00A11D62" w:rsidRDefault="00883665" w:rsidP="00A82AAB">
            <w:pPr>
              <w:tabs>
                <w:tab w:val="left" w:pos="12600"/>
              </w:tabs>
              <w:jc w:val="center"/>
              <w:rPr>
                <w:rFonts w:ascii="Arial" w:hAnsi="Arial" w:cs="Arial"/>
                <w:b/>
                <w:i/>
                <w:sz w:val="16"/>
                <w:szCs w:val="16"/>
              </w:rPr>
            </w:pPr>
            <w:r w:rsidRPr="00A11D62">
              <w:rPr>
                <w:rFonts w:ascii="Arial" w:hAnsi="Arial" w:cs="Arial"/>
                <w:b/>
                <w:i/>
                <w:sz w:val="16"/>
                <w:szCs w:val="16"/>
              </w:rPr>
              <w:t>Реєстраційна процедура</w:t>
            </w:r>
          </w:p>
        </w:tc>
        <w:tc>
          <w:tcPr>
            <w:tcW w:w="1048" w:type="dxa"/>
            <w:tcBorders>
              <w:top w:val="single" w:sz="4" w:space="0" w:color="000000"/>
              <w:left w:val="single" w:sz="4" w:space="0" w:color="000000"/>
              <w:bottom w:val="single" w:sz="4" w:space="0" w:color="auto"/>
              <w:right w:val="single" w:sz="4" w:space="0" w:color="000000"/>
            </w:tcBorders>
            <w:shd w:val="clear" w:color="auto" w:fill="D9D9D9"/>
          </w:tcPr>
          <w:p w:rsidR="00883665" w:rsidRPr="00A11D62" w:rsidRDefault="00883665" w:rsidP="00A11F28">
            <w:pPr>
              <w:tabs>
                <w:tab w:val="left" w:pos="12600"/>
              </w:tabs>
              <w:jc w:val="center"/>
              <w:rPr>
                <w:rFonts w:ascii="Arial" w:hAnsi="Arial" w:cs="Arial"/>
                <w:b/>
                <w:i/>
                <w:sz w:val="16"/>
                <w:szCs w:val="16"/>
                <w:lang w:val="en-US"/>
              </w:rPr>
            </w:pPr>
            <w:r w:rsidRPr="00A11D62">
              <w:rPr>
                <w:rFonts w:ascii="Arial" w:hAnsi="Arial" w:cs="Arial"/>
                <w:b/>
                <w:i/>
                <w:sz w:val="16"/>
                <w:szCs w:val="16"/>
              </w:rPr>
              <w:t>Умови відпуску</w:t>
            </w:r>
          </w:p>
        </w:tc>
        <w:tc>
          <w:tcPr>
            <w:tcW w:w="900" w:type="dxa"/>
            <w:tcBorders>
              <w:top w:val="single" w:sz="4" w:space="0" w:color="000000"/>
              <w:left w:val="single" w:sz="4" w:space="0" w:color="000000"/>
              <w:bottom w:val="single" w:sz="4" w:space="0" w:color="auto"/>
              <w:right w:val="single" w:sz="4" w:space="0" w:color="000000"/>
            </w:tcBorders>
            <w:shd w:val="clear" w:color="auto" w:fill="D9D9D9"/>
          </w:tcPr>
          <w:p w:rsidR="00883665" w:rsidRPr="00A11D62" w:rsidRDefault="00883665" w:rsidP="00A11F28">
            <w:pPr>
              <w:tabs>
                <w:tab w:val="left" w:pos="12600"/>
              </w:tabs>
              <w:jc w:val="center"/>
              <w:rPr>
                <w:rFonts w:ascii="Arial" w:hAnsi="Arial" w:cs="Arial"/>
                <w:b/>
                <w:i/>
                <w:sz w:val="16"/>
                <w:szCs w:val="16"/>
                <w:lang w:val="en-US"/>
              </w:rPr>
            </w:pPr>
            <w:r w:rsidRPr="00A11D62">
              <w:rPr>
                <w:rFonts w:ascii="Arial" w:hAnsi="Arial" w:cs="Arial"/>
                <w:b/>
                <w:i/>
                <w:sz w:val="16"/>
                <w:szCs w:val="16"/>
              </w:rPr>
              <w:t>Рекламування</w:t>
            </w:r>
          </w:p>
        </w:tc>
        <w:tc>
          <w:tcPr>
            <w:tcW w:w="1620" w:type="dxa"/>
            <w:tcBorders>
              <w:top w:val="single" w:sz="4" w:space="0" w:color="000000"/>
              <w:left w:val="single" w:sz="4" w:space="0" w:color="000000"/>
              <w:bottom w:val="single" w:sz="4" w:space="0" w:color="auto"/>
              <w:right w:val="single" w:sz="4" w:space="0" w:color="000000"/>
            </w:tcBorders>
            <w:shd w:val="clear" w:color="auto" w:fill="D9D9D9"/>
          </w:tcPr>
          <w:p w:rsidR="00883665" w:rsidRPr="00A11D62" w:rsidRDefault="00883665" w:rsidP="00A82AAB">
            <w:pPr>
              <w:tabs>
                <w:tab w:val="left" w:pos="12600"/>
              </w:tabs>
              <w:jc w:val="center"/>
              <w:rPr>
                <w:rFonts w:ascii="Arial" w:hAnsi="Arial" w:cs="Arial"/>
                <w:b/>
                <w:i/>
                <w:sz w:val="16"/>
                <w:szCs w:val="16"/>
                <w:lang w:val="en-US"/>
              </w:rPr>
            </w:pPr>
            <w:r w:rsidRPr="00A11D62">
              <w:rPr>
                <w:rFonts w:ascii="Arial" w:hAnsi="Arial" w:cs="Arial"/>
                <w:b/>
                <w:i/>
                <w:sz w:val="16"/>
                <w:szCs w:val="16"/>
              </w:rPr>
              <w:t>Номер реєстраційного посвідчення</w:t>
            </w:r>
          </w:p>
        </w:tc>
      </w:tr>
      <w:tr w:rsidR="00883665" w:rsidRPr="00A11D62" w:rsidTr="00A11F28">
        <w:tc>
          <w:tcPr>
            <w:tcW w:w="516" w:type="dxa"/>
            <w:tcBorders>
              <w:top w:val="single" w:sz="4" w:space="0" w:color="auto"/>
              <w:left w:val="single" w:sz="4" w:space="0" w:color="000000"/>
              <w:bottom w:val="single" w:sz="4" w:space="0" w:color="auto"/>
              <w:right w:val="single" w:sz="4" w:space="0" w:color="000000"/>
            </w:tcBorders>
            <w:shd w:val="clear" w:color="auto" w:fill="auto"/>
          </w:tcPr>
          <w:p w:rsidR="00883665" w:rsidRPr="00A11D62" w:rsidRDefault="00883665" w:rsidP="00883665">
            <w:pPr>
              <w:numPr>
                <w:ilvl w:val="0"/>
                <w:numId w:val="4"/>
              </w:numPr>
              <w:tabs>
                <w:tab w:val="left" w:pos="12600"/>
              </w:tabs>
              <w:jc w:val="center"/>
              <w:rPr>
                <w:rFonts w:ascii="Arial" w:hAnsi="Arial" w:cs="Arial"/>
                <w:b/>
                <w:color w:val="0D0D0D"/>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883665" w:rsidRPr="00A11D62" w:rsidRDefault="00883665" w:rsidP="00A82AAB">
            <w:pPr>
              <w:pStyle w:val="11"/>
              <w:tabs>
                <w:tab w:val="left" w:pos="12600"/>
              </w:tabs>
              <w:rPr>
                <w:rFonts w:ascii="Arial" w:hAnsi="Arial" w:cs="Arial"/>
                <w:b/>
                <w:i/>
                <w:color w:val="000000"/>
                <w:sz w:val="16"/>
                <w:szCs w:val="16"/>
              </w:rPr>
            </w:pPr>
            <w:r w:rsidRPr="00A11D62">
              <w:rPr>
                <w:rFonts w:ascii="Arial" w:hAnsi="Arial" w:cs="Arial"/>
                <w:b/>
                <w:sz w:val="16"/>
                <w:szCs w:val="16"/>
              </w:rPr>
              <w:t>ВІМПАТ®</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50 мг, по 14 таблеток у блістері; по 1 або 4 блістери в картонній коробці</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ЮСБ Фарма С.А </w:t>
            </w:r>
            <w:r w:rsidRPr="00A11D62">
              <w:rPr>
                <w:rFonts w:ascii="Arial" w:hAnsi="Arial" w:cs="Arial"/>
                <w:color w:val="000000"/>
                <w:sz w:val="16"/>
                <w:szCs w:val="16"/>
              </w:rPr>
              <w:br/>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Бельгiя</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виробник нерозфасованої продукції та контроль якості: ЮСБ Фарма С.А., Бельгія; виробник нерозфасованої продукції та контроль якості: Ейсіка Фармасьютикалз ГмбХ, Німеччина; первинне та вторинне пакування: </w:t>
            </w:r>
            <w:r w:rsidRPr="00A11D62">
              <w:rPr>
                <w:rFonts w:ascii="Arial" w:hAnsi="Arial" w:cs="Arial"/>
                <w:color w:val="000000"/>
                <w:sz w:val="16"/>
                <w:szCs w:val="16"/>
              </w:rPr>
              <w:br/>
              <w:t>Ейсіка Фармасьютикалз ГмбХ, Німеччина; виробник відповідальний за випуск серії та контроль якості:</w:t>
            </w:r>
            <w:r w:rsidRPr="00A11D62">
              <w:rPr>
                <w:rFonts w:ascii="Arial" w:hAnsi="Arial" w:cs="Arial"/>
                <w:color w:val="000000"/>
                <w:sz w:val="16"/>
                <w:szCs w:val="16"/>
              </w:rPr>
              <w:br/>
              <w:t>Ейсіка Фармасьютикалз ГмбХ, Німеччина</w:t>
            </w:r>
          </w:p>
          <w:p w:rsidR="00883665" w:rsidRPr="00A11D62" w:rsidRDefault="00883665" w:rsidP="00A82AAB">
            <w:pPr>
              <w:pStyle w:val="11"/>
              <w:tabs>
                <w:tab w:val="left" w:pos="12600"/>
              </w:tabs>
              <w:jc w:val="center"/>
              <w:rPr>
                <w:rFonts w:ascii="Arial" w:hAnsi="Arial" w:cs="Arial"/>
                <w:color w:val="000000"/>
                <w:sz w:val="16"/>
                <w:szCs w:val="16"/>
              </w:rPr>
            </w:pP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Бельгія/</w:t>
            </w:r>
          </w:p>
          <w:p w:rsidR="00883665" w:rsidRPr="00A11D62" w:rsidRDefault="00883665" w:rsidP="00A82AAB">
            <w:pPr>
              <w:pStyle w:val="11"/>
              <w:tabs>
                <w:tab w:val="left" w:pos="12600"/>
              </w:tabs>
              <w:jc w:val="center"/>
              <w:rPr>
                <w:rStyle w:val="csab6e076914"/>
                <w:b/>
                <w:sz w:val="16"/>
                <w:szCs w:val="16"/>
              </w:rPr>
            </w:pPr>
            <w:r w:rsidRPr="00A11D62">
              <w:rPr>
                <w:rFonts w:ascii="Arial" w:hAnsi="Arial" w:cs="Arial"/>
                <w:color w:val="000000"/>
                <w:sz w:val="16"/>
                <w:szCs w:val="16"/>
              </w:rPr>
              <w:t>Німеччина</w:t>
            </w:r>
          </w:p>
          <w:p w:rsidR="00883665" w:rsidRPr="00A11D62" w:rsidRDefault="00883665" w:rsidP="00A82AAB">
            <w:pPr>
              <w:pStyle w:val="11"/>
              <w:tabs>
                <w:tab w:val="left" w:pos="12600"/>
              </w:tabs>
              <w:jc w:val="center"/>
              <w:rPr>
                <w:rFonts w:ascii="Arial" w:hAnsi="Arial" w:cs="Arial"/>
                <w:color w:val="000000"/>
                <w:sz w:val="16"/>
                <w:szCs w:val="16"/>
              </w:rPr>
            </w:pPr>
          </w:p>
        </w:tc>
        <w:tc>
          <w:tcPr>
            <w:tcW w:w="3717"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перереєстрація на необмежений термін</w:t>
            </w:r>
            <w:r w:rsidRPr="00A11D62">
              <w:rPr>
                <w:rFonts w:ascii="Arial" w:hAnsi="Arial" w:cs="Arial"/>
                <w:color w:val="000000"/>
                <w:sz w:val="16"/>
                <w:szCs w:val="16"/>
              </w:rPr>
              <w:br/>
              <w:t>Оновлено інформацію в інструкції для медичного застосування лікарського засобу в розділах "Взаємодія з іншими лікарськими засобами та інші види взаємодій", "Особливості застосування", "Спосіб застосування та дози" (уточнення інформації), "Побічні реакції" відповідно до матеріалів реєстраційного досьє.</w:t>
            </w:r>
            <w:r w:rsidRPr="00A11D6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048"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11F28">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11F28">
            <w:pPr>
              <w:pStyle w:val="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UA/10825/01/01</w:t>
            </w:r>
          </w:p>
        </w:tc>
      </w:tr>
      <w:tr w:rsidR="00883665" w:rsidRPr="00A11D62" w:rsidTr="00A11F28">
        <w:tc>
          <w:tcPr>
            <w:tcW w:w="516" w:type="dxa"/>
            <w:tcBorders>
              <w:top w:val="single" w:sz="4" w:space="0" w:color="auto"/>
              <w:left w:val="single" w:sz="4" w:space="0" w:color="000000"/>
              <w:bottom w:val="single" w:sz="4" w:space="0" w:color="auto"/>
              <w:right w:val="single" w:sz="4" w:space="0" w:color="000000"/>
            </w:tcBorders>
            <w:shd w:val="clear" w:color="auto" w:fill="auto"/>
          </w:tcPr>
          <w:p w:rsidR="00883665" w:rsidRPr="00A11D62" w:rsidRDefault="00883665" w:rsidP="00883665">
            <w:pPr>
              <w:numPr>
                <w:ilvl w:val="0"/>
                <w:numId w:val="4"/>
              </w:numPr>
              <w:tabs>
                <w:tab w:val="left" w:pos="12600"/>
              </w:tabs>
              <w:jc w:val="center"/>
              <w:rPr>
                <w:rFonts w:ascii="Arial" w:hAnsi="Arial" w:cs="Arial"/>
                <w:b/>
                <w:color w:val="0D0D0D"/>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883665" w:rsidRPr="00A11D62" w:rsidRDefault="00883665" w:rsidP="00A82AAB">
            <w:pPr>
              <w:pStyle w:val="11"/>
              <w:tabs>
                <w:tab w:val="left" w:pos="12600"/>
              </w:tabs>
              <w:rPr>
                <w:rFonts w:ascii="Arial" w:hAnsi="Arial" w:cs="Arial"/>
                <w:b/>
                <w:i/>
                <w:color w:val="000000"/>
                <w:sz w:val="16"/>
                <w:szCs w:val="16"/>
              </w:rPr>
            </w:pPr>
            <w:r w:rsidRPr="00A11D62">
              <w:rPr>
                <w:rFonts w:ascii="Arial" w:hAnsi="Arial" w:cs="Arial"/>
                <w:b/>
                <w:sz w:val="16"/>
                <w:szCs w:val="16"/>
              </w:rPr>
              <w:t>ВІМПАТ®</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100 мг, по 14 таблеток у блістері; по 1 або 4 блістери в картонній коробці</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ЮСБ Фарма С.А </w:t>
            </w:r>
            <w:r w:rsidRPr="00A11D62">
              <w:rPr>
                <w:rFonts w:ascii="Arial" w:hAnsi="Arial" w:cs="Arial"/>
                <w:color w:val="000000"/>
                <w:sz w:val="16"/>
                <w:szCs w:val="16"/>
              </w:rPr>
              <w:br/>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Бельгiя</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color w:val="000000"/>
                <w:sz w:val="16"/>
                <w:szCs w:val="16"/>
              </w:rPr>
              <w:t xml:space="preserve">виробник нерозфасованої продукції та контроль якості: ЮСБ Фарма С.А., Бельгія; виробник нерозфасованої продукції та контроль якості: Ейсіка Фармасьютикалз ГмбХ, Німеччина; первинне та вторинне пакування: Ейсіка Фармасьютикалз ГмбХ, Німеччина; </w:t>
            </w:r>
            <w:r w:rsidRPr="00A11D62">
              <w:rPr>
                <w:rFonts w:ascii="Arial" w:hAnsi="Arial" w:cs="Arial"/>
                <w:sz w:val="16"/>
                <w:szCs w:val="16"/>
              </w:rPr>
              <w:t>виробник відповідальний за випуск серії та контроль якості: Ейсіка Фармасьютикалз ГмбХ, Німеччина</w:t>
            </w:r>
          </w:p>
          <w:p w:rsidR="00883665" w:rsidRPr="00A11D62" w:rsidRDefault="00883665" w:rsidP="00A82AAB">
            <w:pPr>
              <w:pStyle w:val="11"/>
              <w:tabs>
                <w:tab w:val="left" w:pos="12600"/>
              </w:tabs>
              <w:jc w:val="center"/>
              <w:rPr>
                <w:rFonts w:ascii="Arial" w:hAnsi="Arial" w:cs="Arial"/>
                <w:color w:val="000000"/>
                <w:sz w:val="16"/>
                <w:szCs w:val="16"/>
              </w:rPr>
            </w:pP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Бельгія/</w:t>
            </w:r>
          </w:p>
          <w:p w:rsidR="00883665" w:rsidRPr="00A11D62" w:rsidRDefault="00883665" w:rsidP="00A82AAB">
            <w:pPr>
              <w:pStyle w:val="11"/>
              <w:tabs>
                <w:tab w:val="left" w:pos="12600"/>
              </w:tabs>
              <w:jc w:val="center"/>
              <w:rPr>
                <w:rStyle w:val="csab6e076914"/>
                <w:b/>
                <w:sz w:val="16"/>
                <w:szCs w:val="16"/>
              </w:rPr>
            </w:pPr>
            <w:r w:rsidRPr="00A11D62">
              <w:rPr>
                <w:rFonts w:ascii="Arial" w:hAnsi="Arial" w:cs="Arial"/>
                <w:color w:val="000000"/>
                <w:sz w:val="16"/>
                <w:szCs w:val="16"/>
              </w:rPr>
              <w:t>Німеччина</w:t>
            </w:r>
          </w:p>
          <w:p w:rsidR="00883665" w:rsidRPr="00A11D62" w:rsidRDefault="00883665" w:rsidP="00A82AAB">
            <w:pPr>
              <w:pStyle w:val="11"/>
              <w:tabs>
                <w:tab w:val="left" w:pos="12600"/>
              </w:tabs>
              <w:jc w:val="center"/>
              <w:rPr>
                <w:rFonts w:ascii="Arial" w:hAnsi="Arial" w:cs="Arial"/>
                <w:color w:val="000000"/>
                <w:sz w:val="16"/>
                <w:szCs w:val="16"/>
              </w:rPr>
            </w:pPr>
          </w:p>
        </w:tc>
        <w:tc>
          <w:tcPr>
            <w:tcW w:w="3717"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перереєстрація на необмежений термін</w:t>
            </w:r>
            <w:r w:rsidRPr="00A11D62">
              <w:rPr>
                <w:rFonts w:ascii="Arial" w:hAnsi="Arial" w:cs="Arial"/>
                <w:color w:val="000000"/>
                <w:sz w:val="16"/>
                <w:szCs w:val="16"/>
              </w:rPr>
              <w:br/>
              <w:t>Оновлено інформацію в інструкції для медичного застосування лікарського засобу в розділах "Взаємодія з іншими лікарськими засобами та інші види взаємодій", "Особливості застосування", "Спосіб застосування та дози" (уточнення інформації), "Побічні реакції" відповідно до матеріалів реєстраційного досьє.</w:t>
            </w:r>
            <w:r w:rsidRPr="00A11D6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048"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11F28">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11F28">
            <w:pPr>
              <w:pStyle w:val="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UA/10825/01/02</w:t>
            </w:r>
          </w:p>
        </w:tc>
      </w:tr>
      <w:tr w:rsidR="00883665" w:rsidRPr="00A11D62" w:rsidTr="00A11F28">
        <w:tc>
          <w:tcPr>
            <w:tcW w:w="516" w:type="dxa"/>
            <w:tcBorders>
              <w:top w:val="single" w:sz="4" w:space="0" w:color="auto"/>
              <w:left w:val="single" w:sz="4" w:space="0" w:color="000000"/>
              <w:bottom w:val="single" w:sz="4" w:space="0" w:color="auto"/>
              <w:right w:val="single" w:sz="4" w:space="0" w:color="000000"/>
            </w:tcBorders>
            <w:shd w:val="clear" w:color="auto" w:fill="auto"/>
          </w:tcPr>
          <w:p w:rsidR="00883665" w:rsidRPr="00A11D62" w:rsidRDefault="00883665" w:rsidP="00883665">
            <w:pPr>
              <w:numPr>
                <w:ilvl w:val="0"/>
                <w:numId w:val="4"/>
              </w:numPr>
              <w:tabs>
                <w:tab w:val="left" w:pos="12600"/>
              </w:tabs>
              <w:jc w:val="center"/>
              <w:rPr>
                <w:rFonts w:ascii="Arial" w:hAnsi="Arial" w:cs="Arial"/>
                <w:b/>
                <w:color w:val="0D0D0D"/>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883665" w:rsidRPr="00A11D62" w:rsidRDefault="00883665" w:rsidP="00A82AAB">
            <w:pPr>
              <w:pStyle w:val="11"/>
              <w:tabs>
                <w:tab w:val="left" w:pos="12600"/>
              </w:tabs>
              <w:rPr>
                <w:rFonts w:ascii="Arial" w:hAnsi="Arial" w:cs="Arial"/>
                <w:b/>
                <w:i/>
                <w:color w:val="000000"/>
                <w:sz w:val="16"/>
                <w:szCs w:val="16"/>
              </w:rPr>
            </w:pPr>
            <w:r w:rsidRPr="00A11D62">
              <w:rPr>
                <w:rFonts w:ascii="Arial" w:hAnsi="Arial" w:cs="Arial"/>
                <w:b/>
                <w:sz w:val="16"/>
                <w:szCs w:val="16"/>
              </w:rPr>
              <w:t>ВІМПАТ®</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150 мг, по 14 таблеток у блістері; по 1 або 4 блістери в картонній коробці</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ЮСБ Фарма С.А </w:t>
            </w:r>
            <w:r w:rsidRPr="00A11D62">
              <w:rPr>
                <w:rFonts w:ascii="Arial" w:hAnsi="Arial" w:cs="Arial"/>
                <w:color w:val="000000"/>
                <w:sz w:val="16"/>
                <w:szCs w:val="16"/>
              </w:rPr>
              <w:br/>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Бельгiя</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color w:val="000000"/>
                <w:sz w:val="16"/>
                <w:szCs w:val="16"/>
              </w:rPr>
              <w:t xml:space="preserve">виробник нерозфасованої продукції та контроль якості: ЮСБ Фарма С.А., Бельгія; виробник нерозфасованої продукції та контроль якості: Ейсіка Фармасьютикалз ГмбХ, Німеччина; первинне та вторинне пакування: Ейсіка Фармасьютикалз ГмбХ, Німеччина; </w:t>
            </w:r>
            <w:r w:rsidRPr="00A11D62">
              <w:rPr>
                <w:rFonts w:ascii="Arial" w:hAnsi="Arial" w:cs="Arial"/>
                <w:sz w:val="16"/>
                <w:szCs w:val="16"/>
              </w:rPr>
              <w:t>виробник відповідальний за випуск серії та контроль якості: Ейсіка Фармасьютикалз ГмбХ, Німеччина</w:t>
            </w:r>
          </w:p>
          <w:p w:rsidR="00883665" w:rsidRPr="00A11D62" w:rsidRDefault="00883665" w:rsidP="00A82AAB">
            <w:pPr>
              <w:pStyle w:val="11"/>
              <w:tabs>
                <w:tab w:val="left" w:pos="12600"/>
              </w:tabs>
              <w:jc w:val="center"/>
              <w:rPr>
                <w:rFonts w:ascii="Arial" w:hAnsi="Arial" w:cs="Arial"/>
                <w:color w:val="000000"/>
                <w:sz w:val="16"/>
                <w:szCs w:val="16"/>
              </w:rPr>
            </w:pP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Бельгія/</w:t>
            </w:r>
          </w:p>
          <w:p w:rsidR="00883665" w:rsidRPr="00A11D62" w:rsidRDefault="00883665" w:rsidP="00A82AAB">
            <w:pPr>
              <w:pStyle w:val="11"/>
              <w:tabs>
                <w:tab w:val="left" w:pos="12600"/>
              </w:tabs>
              <w:jc w:val="center"/>
              <w:rPr>
                <w:rStyle w:val="csab6e076914"/>
                <w:b/>
                <w:sz w:val="16"/>
                <w:szCs w:val="16"/>
              </w:rPr>
            </w:pPr>
            <w:r w:rsidRPr="00A11D62">
              <w:rPr>
                <w:rFonts w:ascii="Arial" w:hAnsi="Arial" w:cs="Arial"/>
                <w:color w:val="000000"/>
                <w:sz w:val="16"/>
                <w:szCs w:val="16"/>
              </w:rPr>
              <w:t>Німеччина</w:t>
            </w:r>
          </w:p>
          <w:p w:rsidR="00883665" w:rsidRPr="00A11D62" w:rsidRDefault="00883665" w:rsidP="00A82AAB">
            <w:pPr>
              <w:pStyle w:val="11"/>
              <w:tabs>
                <w:tab w:val="left" w:pos="12600"/>
              </w:tabs>
              <w:jc w:val="center"/>
              <w:rPr>
                <w:rFonts w:ascii="Arial" w:hAnsi="Arial" w:cs="Arial"/>
                <w:color w:val="000000"/>
                <w:sz w:val="16"/>
                <w:szCs w:val="16"/>
              </w:rPr>
            </w:pPr>
          </w:p>
        </w:tc>
        <w:tc>
          <w:tcPr>
            <w:tcW w:w="3717"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перереєстрація на необмежений термін</w:t>
            </w:r>
            <w:r w:rsidRPr="00A11D62">
              <w:rPr>
                <w:rFonts w:ascii="Arial" w:hAnsi="Arial" w:cs="Arial"/>
                <w:color w:val="000000"/>
                <w:sz w:val="16"/>
                <w:szCs w:val="16"/>
              </w:rPr>
              <w:br/>
              <w:t>Оновлено інформацію в інструкції для медичного застосування лікарського засобу в розділах "Взаємодія з іншими лікарськими засобами та інші види взаємодій", "Особливості застосування", "Спосіб застосування та дози" (уточнення інформації), "Побічні реакції" відповідно до матеріалів реєстраційного досьє.</w:t>
            </w:r>
            <w:r w:rsidRPr="00A11D6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048"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11F28">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11F28">
            <w:pPr>
              <w:pStyle w:val="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UA/10825/01/03</w:t>
            </w:r>
          </w:p>
        </w:tc>
      </w:tr>
      <w:tr w:rsidR="00883665" w:rsidRPr="00A11D62" w:rsidTr="00A11F28">
        <w:tc>
          <w:tcPr>
            <w:tcW w:w="516" w:type="dxa"/>
            <w:tcBorders>
              <w:top w:val="single" w:sz="4" w:space="0" w:color="auto"/>
              <w:left w:val="single" w:sz="4" w:space="0" w:color="000000"/>
              <w:bottom w:val="single" w:sz="4" w:space="0" w:color="auto"/>
              <w:right w:val="single" w:sz="4" w:space="0" w:color="000000"/>
            </w:tcBorders>
            <w:shd w:val="clear" w:color="auto" w:fill="auto"/>
          </w:tcPr>
          <w:p w:rsidR="00883665" w:rsidRPr="00A11D62" w:rsidRDefault="00883665" w:rsidP="00883665">
            <w:pPr>
              <w:numPr>
                <w:ilvl w:val="0"/>
                <w:numId w:val="4"/>
              </w:numPr>
              <w:tabs>
                <w:tab w:val="left" w:pos="12600"/>
              </w:tabs>
              <w:jc w:val="center"/>
              <w:rPr>
                <w:rFonts w:ascii="Arial" w:hAnsi="Arial" w:cs="Arial"/>
                <w:b/>
                <w:color w:val="0D0D0D"/>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883665" w:rsidRPr="00A11D62" w:rsidRDefault="00883665" w:rsidP="00A82AAB">
            <w:pPr>
              <w:pStyle w:val="11"/>
              <w:tabs>
                <w:tab w:val="left" w:pos="12600"/>
              </w:tabs>
              <w:rPr>
                <w:rFonts w:ascii="Arial" w:hAnsi="Arial" w:cs="Arial"/>
                <w:b/>
                <w:i/>
                <w:color w:val="000000"/>
                <w:sz w:val="16"/>
                <w:szCs w:val="16"/>
              </w:rPr>
            </w:pPr>
            <w:r w:rsidRPr="00A11D62">
              <w:rPr>
                <w:rFonts w:ascii="Arial" w:hAnsi="Arial" w:cs="Arial"/>
                <w:b/>
                <w:sz w:val="16"/>
                <w:szCs w:val="16"/>
              </w:rPr>
              <w:t>ВІМПАТ®</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200 мг, по 14 таблеток у блістері; по 1 або 4 блістери в картонній коробці</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ЮСБ Фарма С.А </w:t>
            </w:r>
            <w:r w:rsidRPr="00A11D62">
              <w:rPr>
                <w:rFonts w:ascii="Arial" w:hAnsi="Arial" w:cs="Arial"/>
                <w:color w:val="000000"/>
                <w:sz w:val="16"/>
                <w:szCs w:val="16"/>
              </w:rPr>
              <w:br/>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Бельгiя</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color w:val="000000"/>
                <w:sz w:val="16"/>
                <w:szCs w:val="16"/>
              </w:rPr>
              <w:t xml:space="preserve">виробник нерозфасованої продукції та контроль якості: ЮСБ Фарма С.А., Бельгія; виробник нерозфасованої продукції та контроль якості: Ейсіка Фармасьютикалз ГмбХ, Німеччина; первинне та вторинне пакування: Ейсіка Фармасьютикалз ГмбХ, Німеччина; </w:t>
            </w:r>
            <w:r w:rsidRPr="00A11D62">
              <w:rPr>
                <w:rFonts w:ascii="Arial" w:hAnsi="Arial" w:cs="Arial"/>
                <w:sz w:val="16"/>
                <w:szCs w:val="16"/>
              </w:rPr>
              <w:t>виробник відповідальний за випуск серії та контроль якості: Ейсіка Фармасьютикалз ГмбХ, Німеччина</w:t>
            </w:r>
          </w:p>
          <w:p w:rsidR="00883665" w:rsidRPr="00A11D62" w:rsidRDefault="00883665" w:rsidP="00A82AAB">
            <w:pPr>
              <w:pStyle w:val="11"/>
              <w:tabs>
                <w:tab w:val="left" w:pos="12600"/>
              </w:tabs>
              <w:jc w:val="center"/>
              <w:rPr>
                <w:rFonts w:ascii="Arial" w:hAnsi="Arial" w:cs="Arial"/>
                <w:color w:val="000000"/>
                <w:sz w:val="16"/>
                <w:szCs w:val="16"/>
              </w:rPr>
            </w:pP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Бельгія/</w:t>
            </w:r>
          </w:p>
          <w:p w:rsidR="00883665" w:rsidRPr="00A11D62" w:rsidRDefault="00883665" w:rsidP="00A82AAB">
            <w:pPr>
              <w:pStyle w:val="11"/>
              <w:tabs>
                <w:tab w:val="left" w:pos="12600"/>
              </w:tabs>
              <w:jc w:val="center"/>
              <w:rPr>
                <w:rStyle w:val="csab6e076914"/>
                <w:b/>
                <w:sz w:val="16"/>
                <w:szCs w:val="16"/>
              </w:rPr>
            </w:pPr>
            <w:r w:rsidRPr="00A11D62">
              <w:rPr>
                <w:rFonts w:ascii="Arial" w:hAnsi="Arial" w:cs="Arial"/>
                <w:color w:val="000000"/>
                <w:sz w:val="16"/>
                <w:szCs w:val="16"/>
              </w:rPr>
              <w:t>Німеччина</w:t>
            </w:r>
          </w:p>
          <w:p w:rsidR="00883665" w:rsidRPr="00A11D62" w:rsidRDefault="00883665" w:rsidP="00A82AAB">
            <w:pPr>
              <w:pStyle w:val="11"/>
              <w:tabs>
                <w:tab w:val="left" w:pos="12600"/>
              </w:tabs>
              <w:jc w:val="center"/>
              <w:rPr>
                <w:rFonts w:ascii="Arial" w:hAnsi="Arial" w:cs="Arial"/>
                <w:color w:val="000000"/>
                <w:sz w:val="16"/>
                <w:szCs w:val="16"/>
              </w:rPr>
            </w:pPr>
          </w:p>
        </w:tc>
        <w:tc>
          <w:tcPr>
            <w:tcW w:w="3717"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перереєстрація на необмежений термін</w:t>
            </w:r>
            <w:r w:rsidRPr="00A11D62">
              <w:rPr>
                <w:rFonts w:ascii="Arial" w:hAnsi="Arial" w:cs="Arial"/>
                <w:color w:val="000000"/>
                <w:sz w:val="16"/>
                <w:szCs w:val="16"/>
              </w:rPr>
              <w:br/>
              <w:t>Оновлено інформацію в інструкції для медичного застосування лікарського засобу в розділах "Взаємодія з іншими лікарськими засобами та інші види взаємодій", "Особливості застосування", "Спосіб застосування та дози" (уточнення інформації), "Побічні реакції" відповідно до матеріалів реєстраційного досьє.</w:t>
            </w:r>
            <w:r w:rsidRPr="00A11D6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048"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11F28">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11F28">
            <w:pPr>
              <w:pStyle w:val="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UA/10825/01/04</w:t>
            </w:r>
          </w:p>
        </w:tc>
      </w:tr>
      <w:tr w:rsidR="00883665" w:rsidRPr="00A11D62" w:rsidTr="00A11F28">
        <w:tc>
          <w:tcPr>
            <w:tcW w:w="516" w:type="dxa"/>
            <w:tcBorders>
              <w:top w:val="single" w:sz="4" w:space="0" w:color="auto"/>
              <w:left w:val="single" w:sz="4" w:space="0" w:color="000000"/>
              <w:bottom w:val="single" w:sz="4" w:space="0" w:color="auto"/>
              <w:right w:val="single" w:sz="4" w:space="0" w:color="000000"/>
            </w:tcBorders>
            <w:shd w:val="clear" w:color="auto" w:fill="auto"/>
          </w:tcPr>
          <w:p w:rsidR="00883665" w:rsidRPr="00A11D62" w:rsidRDefault="00883665" w:rsidP="00883665">
            <w:pPr>
              <w:numPr>
                <w:ilvl w:val="0"/>
                <w:numId w:val="4"/>
              </w:numPr>
              <w:tabs>
                <w:tab w:val="left" w:pos="12600"/>
              </w:tabs>
              <w:jc w:val="center"/>
              <w:rPr>
                <w:rFonts w:ascii="Arial" w:hAnsi="Arial" w:cs="Arial"/>
                <w:b/>
                <w:color w:val="0D0D0D"/>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883665" w:rsidRPr="00A11D62" w:rsidRDefault="00883665" w:rsidP="00A82AAB">
            <w:pPr>
              <w:pStyle w:val="11"/>
              <w:tabs>
                <w:tab w:val="left" w:pos="12600"/>
              </w:tabs>
              <w:rPr>
                <w:rFonts w:ascii="Arial" w:hAnsi="Arial" w:cs="Arial"/>
                <w:b/>
                <w:i/>
                <w:color w:val="000000"/>
                <w:sz w:val="16"/>
                <w:szCs w:val="16"/>
              </w:rPr>
            </w:pPr>
            <w:r w:rsidRPr="00A11D62">
              <w:rPr>
                <w:rFonts w:ascii="Arial" w:hAnsi="Arial" w:cs="Arial"/>
                <w:b/>
                <w:sz w:val="16"/>
                <w:szCs w:val="16"/>
              </w:rPr>
              <w:t>ГРИП-ГРАН ДИТЯЧИЙ</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гранули по 10 г у пеналі полімерному; по 1 пеналу в пачці з картону</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ПрАТ "Національна Гомеопатична Спілка"</w:t>
            </w:r>
            <w:r w:rsidRPr="00A11D62">
              <w:rPr>
                <w:rFonts w:ascii="Arial" w:hAnsi="Arial" w:cs="Arial"/>
                <w:color w:val="000000"/>
                <w:sz w:val="16"/>
                <w:szCs w:val="16"/>
              </w:rPr>
              <w:br/>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ПрАТ "Національна Гомеопатична Спілка"</w:t>
            </w:r>
            <w:r w:rsidRPr="00A11D62">
              <w:rPr>
                <w:rFonts w:ascii="Arial" w:hAnsi="Arial" w:cs="Arial"/>
                <w:color w:val="000000"/>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3717"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перереєстрація на необмежений термін</w:t>
            </w:r>
            <w:r w:rsidRPr="00A11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048"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11F28">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11F28">
            <w:pPr>
              <w:pStyle w:val="11"/>
              <w:tabs>
                <w:tab w:val="left" w:pos="12600"/>
              </w:tabs>
              <w:jc w:val="center"/>
              <w:rPr>
                <w:rFonts w:ascii="Arial" w:hAnsi="Arial" w:cs="Arial"/>
                <w:i/>
                <w:sz w:val="16"/>
                <w:szCs w:val="16"/>
              </w:rPr>
            </w:pPr>
            <w:r w:rsidRPr="00A11D62">
              <w:rPr>
                <w:rFonts w:ascii="Arial" w:hAnsi="Arial" w:cs="Arial"/>
                <w:i/>
                <w:sz w:val="16"/>
                <w:szCs w:val="16"/>
              </w:rPr>
              <w:t>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UA/3810/01/01</w:t>
            </w:r>
          </w:p>
        </w:tc>
      </w:tr>
      <w:tr w:rsidR="00883665" w:rsidRPr="00A11D62" w:rsidTr="00A11F28">
        <w:tc>
          <w:tcPr>
            <w:tcW w:w="516" w:type="dxa"/>
            <w:tcBorders>
              <w:top w:val="single" w:sz="4" w:space="0" w:color="auto"/>
              <w:left w:val="single" w:sz="4" w:space="0" w:color="000000"/>
              <w:bottom w:val="single" w:sz="4" w:space="0" w:color="auto"/>
              <w:right w:val="single" w:sz="4" w:space="0" w:color="000000"/>
            </w:tcBorders>
            <w:shd w:val="clear" w:color="auto" w:fill="auto"/>
          </w:tcPr>
          <w:p w:rsidR="00883665" w:rsidRPr="00A11D62" w:rsidRDefault="00883665" w:rsidP="00883665">
            <w:pPr>
              <w:numPr>
                <w:ilvl w:val="0"/>
                <w:numId w:val="4"/>
              </w:numPr>
              <w:tabs>
                <w:tab w:val="left" w:pos="12600"/>
              </w:tabs>
              <w:jc w:val="center"/>
              <w:rPr>
                <w:rFonts w:ascii="Arial" w:hAnsi="Arial" w:cs="Arial"/>
                <w:b/>
                <w:color w:val="0D0D0D"/>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883665" w:rsidRPr="00A11D62" w:rsidRDefault="00883665" w:rsidP="00A82AAB">
            <w:pPr>
              <w:pStyle w:val="11"/>
              <w:tabs>
                <w:tab w:val="left" w:pos="12600"/>
              </w:tabs>
              <w:rPr>
                <w:rFonts w:ascii="Arial" w:hAnsi="Arial" w:cs="Arial"/>
                <w:b/>
                <w:i/>
                <w:color w:val="000000"/>
                <w:sz w:val="16"/>
                <w:szCs w:val="16"/>
              </w:rPr>
            </w:pPr>
            <w:r w:rsidRPr="00A11D62">
              <w:rPr>
                <w:rFonts w:ascii="Arial" w:hAnsi="Arial" w:cs="Arial"/>
                <w:b/>
                <w:sz w:val="16"/>
                <w:szCs w:val="16"/>
              </w:rPr>
              <w:t>ГРОПРИМ</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rPr>
                <w:rFonts w:ascii="Arial" w:hAnsi="Arial" w:cs="Arial"/>
                <w:color w:val="000000"/>
                <w:sz w:val="16"/>
                <w:szCs w:val="16"/>
                <w:lang w:val="ru-RU"/>
              </w:rPr>
            </w:pPr>
            <w:r w:rsidRPr="00A11D62">
              <w:rPr>
                <w:rFonts w:ascii="Arial" w:hAnsi="Arial" w:cs="Arial"/>
                <w:color w:val="000000"/>
                <w:sz w:val="16"/>
                <w:szCs w:val="16"/>
                <w:lang w:val="ru-RU"/>
              </w:rPr>
              <w:t>таблетки, по 500 мг по 10 таблеток у блістері; по 2 або по 4 блістери в коробці з картону</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lang w:val="ru-RU"/>
              </w:rPr>
              <w:t>ТОВ "АСТРАФАРМ"</w:t>
            </w:r>
            <w:r w:rsidRPr="00A11D62">
              <w:rPr>
                <w:rFonts w:ascii="Arial" w:hAnsi="Arial" w:cs="Arial"/>
                <w:color w:val="000000"/>
                <w:sz w:val="16"/>
                <w:szCs w:val="16"/>
                <w:lang w:val="ru-RU"/>
              </w:rPr>
              <w:br/>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lang w:val="ru-RU"/>
              </w:rPr>
              <w:t>ТОВ "АСТРАФАРМ"</w:t>
            </w:r>
            <w:r w:rsidRPr="00A11D62">
              <w:rPr>
                <w:rFonts w:ascii="Arial" w:hAnsi="Arial" w:cs="Arial"/>
                <w:color w:val="000000"/>
                <w:sz w:val="16"/>
                <w:szCs w:val="16"/>
                <w:lang w:val="ru-RU"/>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lang w:val="ru-RU"/>
              </w:rPr>
              <w:t>Україна</w:t>
            </w:r>
          </w:p>
        </w:tc>
        <w:tc>
          <w:tcPr>
            <w:tcW w:w="3717"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перереєстрація на необмежений термін</w:t>
            </w:r>
            <w:r w:rsidRPr="00A11D62">
              <w:rPr>
                <w:rFonts w:ascii="Arial" w:hAnsi="Arial" w:cs="Arial"/>
                <w:color w:val="000000"/>
                <w:sz w:val="16"/>
                <w:szCs w:val="16"/>
              </w:rPr>
              <w:br/>
              <w:t>Оновлено інформацію в інструкції для медичного застосування лікарського засобу у розділах: "Показання",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інформації щодо медичного застосування референтного лікарського засобу (ІЗОПРИНОЗИН, таблетки по 500 мг).</w:t>
            </w:r>
            <w:r w:rsidRPr="00A11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048"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11F28">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11F28">
            <w:pPr>
              <w:pStyle w:val="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UA/15916/01/01</w:t>
            </w:r>
          </w:p>
        </w:tc>
      </w:tr>
      <w:tr w:rsidR="00883665" w:rsidRPr="00A11D62" w:rsidTr="00A11F28">
        <w:tc>
          <w:tcPr>
            <w:tcW w:w="516" w:type="dxa"/>
            <w:tcBorders>
              <w:top w:val="single" w:sz="4" w:space="0" w:color="auto"/>
              <w:left w:val="single" w:sz="4" w:space="0" w:color="000000"/>
              <w:bottom w:val="single" w:sz="4" w:space="0" w:color="auto"/>
              <w:right w:val="single" w:sz="4" w:space="0" w:color="000000"/>
            </w:tcBorders>
            <w:shd w:val="clear" w:color="auto" w:fill="auto"/>
          </w:tcPr>
          <w:p w:rsidR="00883665" w:rsidRPr="00A11D62" w:rsidRDefault="00883665" w:rsidP="00883665">
            <w:pPr>
              <w:numPr>
                <w:ilvl w:val="0"/>
                <w:numId w:val="4"/>
              </w:numPr>
              <w:tabs>
                <w:tab w:val="left" w:pos="12600"/>
              </w:tabs>
              <w:jc w:val="center"/>
              <w:rPr>
                <w:rFonts w:ascii="Arial" w:hAnsi="Arial" w:cs="Arial"/>
                <w:b/>
                <w:color w:val="0D0D0D"/>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883665" w:rsidRPr="00A11D62" w:rsidRDefault="00883665" w:rsidP="00A82AAB">
            <w:pPr>
              <w:pStyle w:val="11"/>
              <w:tabs>
                <w:tab w:val="left" w:pos="12600"/>
              </w:tabs>
              <w:rPr>
                <w:rFonts w:ascii="Arial" w:hAnsi="Arial" w:cs="Arial"/>
                <w:b/>
                <w:i/>
                <w:color w:val="000000"/>
                <w:sz w:val="16"/>
                <w:szCs w:val="16"/>
              </w:rPr>
            </w:pPr>
            <w:r w:rsidRPr="00A11D62">
              <w:rPr>
                <w:rFonts w:ascii="Arial" w:hAnsi="Arial" w:cs="Arial"/>
                <w:b/>
                <w:sz w:val="16"/>
                <w:szCs w:val="16"/>
              </w:rPr>
              <w:t>ЕМЗИД®</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rPr>
                <w:rFonts w:ascii="Arial" w:hAnsi="Arial" w:cs="Arial"/>
                <w:color w:val="000000"/>
                <w:sz w:val="16"/>
                <w:szCs w:val="16"/>
                <w:lang w:val="ru-RU"/>
              </w:rPr>
            </w:pPr>
            <w:r w:rsidRPr="00A11D62">
              <w:rPr>
                <w:rFonts w:ascii="Arial" w:hAnsi="Arial" w:cs="Arial"/>
                <w:color w:val="000000"/>
                <w:sz w:val="16"/>
                <w:szCs w:val="16"/>
                <w:lang w:val="ru-RU"/>
              </w:rPr>
              <w:t>порошок для розчину для ін`єкцій, по 500 мг; по 1 флакону в картонній упаковці</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lang w:val="ru-RU"/>
              </w:rPr>
            </w:pPr>
            <w:r w:rsidRPr="00A11D62">
              <w:rPr>
                <w:rFonts w:ascii="Arial" w:hAnsi="Arial" w:cs="Arial"/>
                <w:color w:val="000000"/>
                <w:sz w:val="16"/>
                <w:szCs w:val="16"/>
                <w:lang w:val="ru-RU"/>
              </w:rPr>
              <w:t>Абрил Формулейшнз Пвт. Лтд</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Нектар Лайфсайнсіз Лімітед</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3717"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Перереєстрація на необмежений термін.</w:t>
            </w:r>
            <w:r w:rsidRPr="00A11D62">
              <w:rPr>
                <w:rFonts w:ascii="Arial" w:hAnsi="Arial" w:cs="Arial"/>
                <w:color w:val="000000"/>
                <w:sz w:val="16"/>
                <w:szCs w:val="16"/>
              </w:rPr>
              <w:br/>
              <w:t>Оновлено інформацію в інструкції для медичного застосування лікарського засобу у розділах: "Показання" (уточнення інформації), "Спосіб застосування та дози" відповідно до інформації щодо медичного застосування референтного лікарського засобу (ФОРТУМ, порошок для розчину для ін’єкцій).</w:t>
            </w:r>
            <w:r w:rsidRPr="00A11D6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048"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11F28">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11F28">
            <w:pPr>
              <w:pStyle w:val="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UA/15613/01/02</w:t>
            </w:r>
          </w:p>
        </w:tc>
      </w:tr>
      <w:tr w:rsidR="00883665" w:rsidRPr="00A11D62" w:rsidTr="00A11F28">
        <w:tc>
          <w:tcPr>
            <w:tcW w:w="516" w:type="dxa"/>
            <w:tcBorders>
              <w:top w:val="single" w:sz="4" w:space="0" w:color="auto"/>
              <w:left w:val="single" w:sz="4" w:space="0" w:color="000000"/>
              <w:bottom w:val="single" w:sz="4" w:space="0" w:color="auto"/>
              <w:right w:val="single" w:sz="4" w:space="0" w:color="000000"/>
            </w:tcBorders>
            <w:shd w:val="clear" w:color="auto" w:fill="auto"/>
          </w:tcPr>
          <w:p w:rsidR="00883665" w:rsidRPr="00A11D62" w:rsidRDefault="00883665" w:rsidP="00883665">
            <w:pPr>
              <w:numPr>
                <w:ilvl w:val="0"/>
                <w:numId w:val="4"/>
              </w:numPr>
              <w:tabs>
                <w:tab w:val="left" w:pos="12600"/>
              </w:tabs>
              <w:jc w:val="center"/>
              <w:rPr>
                <w:rFonts w:ascii="Arial" w:hAnsi="Arial" w:cs="Arial"/>
                <w:b/>
                <w:color w:val="0D0D0D"/>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883665" w:rsidRPr="00A11D62" w:rsidRDefault="00883665" w:rsidP="00A82AAB">
            <w:pPr>
              <w:pStyle w:val="11"/>
              <w:tabs>
                <w:tab w:val="left" w:pos="12600"/>
              </w:tabs>
              <w:rPr>
                <w:rFonts w:ascii="Arial" w:hAnsi="Arial" w:cs="Arial"/>
                <w:b/>
                <w:i/>
                <w:color w:val="000000"/>
                <w:sz w:val="16"/>
                <w:szCs w:val="16"/>
              </w:rPr>
            </w:pPr>
            <w:r w:rsidRPr="00A11D62">
              <w:rPr>
                <w:rFonts w:ascii="Arial" w:hAnsi="Arial" w:cs="Arial"/>
                <w:b/>
                <w:sz w:val="16"/>
                <w:szCs w:val="16"/>
              </w:rPr>
              <w:t>ЕМЗИД®</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rPr>
                <w:rFonts w:ascii="Arial" w:hAnsi="Arial" w:cs="Arial"/>
                <w:color w:val="000000"/>
                <w:sz w:val="16"/>
                <w:szCs w:val="16"/>
                <w:lang w:val="ru-RU"/>
              </w:rPr>
            </w:pPr>
            <w:r w:rsidRPr="00A11D62">
              <w:rPr>
                <w:rFonts w:ascii="Arial" w:hAnsi="Arial" w:cs="Arial"/>
                <w:color w:val="000000"/>
                <w:sz w:val="16"/>
                <w:szCs w:val="16"/>
                <w:lang w:val="ru-RU"/>
              </w:rPr>
              <w:t>порошок для розчину для ін`єкцій, по 1000 мг; по 1 флакону в картонній упаковці</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lang w:val="ru-RU"/>
              </w:rPr>
            </w:pPr>
            <w:r w:rsidRPr="00A11D62">
              <w:rPr>
                <w:rFonts w:ascii="Arial" w:hAnsi="Arial" w:cs="Arial"/>
                <w:color w:val="000000"/>
                <w:sz w:val="16"/>
                <w:szCs w:val="16"/>
                <w:lang w:val="ru-RU"/>
              </w:rPr>
              <w:t>Абрил Формулейшнз Пвт. Лтд</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Нектар Лайфсайнсіз Лімітед</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3717"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Перереєстрація на необмежений термін.</w:t>
            </w:r>
            <w:r w:rsidRPr="00A11D62">
              <w:rPr>
                <w:rFonts w:ascii="Arial" w:hAnsi="Arial" w:cs="Arial"/>
                <w:color w:val="000000"/>
                <w:sz w:val="16"/>
                <w:szCs w:val="16"/>
              </w:rPr>
              <w:br/>
              <w:t>Оновлено інформацію в інструкції для медичного застосування лікарського засобу у розділах: "Показання" (уточнення інформації), "Спосіб застосування та дози" відповідно до інформації щодо медичного застосування референтного лікарського засобу (ФОРТУМ, порошок для розчину для ін’єкцій).</w:t>
            </w:r>
            <w:r w:rsidRPr="00A11D6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048"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11F28">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11F28">
            <w:pPr>
              <w:pStyle w:val="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UA/15613/01/01</w:t>
            </w:r>
          </w:p>
        </w:tc>
      </w:tr>
      <w:tr w:rsidR="00883665" w:rsidRPr="00A11D62" w:rsidTr="00A11F28">
        <w:tc>
          <w:tcPr>
            <w:tcW w:w="516" w:type="dxa"/>
            <w:tcBorders>
              <w:top w:val="single" w:sz="4" w:space="0" w:color="auto"/>
              <w:left w:val="single" w:sz="4" w:space="0" w:color="000000"/>
              <w:bottom w:val="single" w:sz="4" w:space="0" w:color="auto"/>
              <w:right w:val="single" w:sz="4" w:space="0" w:color="000000"/>
            </w:tcBorders>
            <w:shd w:val="clear" w:color="auto" w:fill="auto"/>
          </w:tcPr>
          <w:p w:rsidR="00883665" w:rsidRPr="00A11D62" w:rsidRDefault="00883665" w:rsidP="00883665">
            <w:pPr>
              <w:numPr>
                <w:ilvl w:val="0"/>
                <w:numId w:val="4"/>
              </w:numPr>
              <w:tabs>
                <w:tab w:val="left" w:pos="12600"/>
              </w:tabs>
              <w:jc w:val="center"/>
              <w:rPr>
                <w:rFonts w:ascii="Arial" w:hAnsi="Arial" w:cs="Arial"/>
                <w:b/>
                <w:color w:val="0D0D0D"/>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883665" w:rsidRPr="00A11D62" w:rsidRDefault="00883665" w:rsidP="00A82AAB">
            <w:pPr>
              <w:tabs>
                <w:tab w:val="left" w:pos="12600"/>
              </w:tabs>
              <w:rPr>
                <w:rFonts w:ascii="Arial" w:hAnsi="Arial" w:cs="Arial"/>
                <w:b/>
                <w:i/>
                <w:color w:val="000000"/>
                <w:sz w:val="16"/>
                <w:szCs w:val="16"/>
              </w:rPr>
            </w:pPr>
            <w:r w:rsidRPr="00A11D62">
              <w:rPr>
                <w:rFonts w:ascii="Arial" w:hAnsi="Arial" w:cs="Arial"/>
                <w:b/>
                <w:sz w:val="16"/>
                <w:szCs w:val="16"/>
              </w:rPr>
              <w:t>КЛОДИФЕН</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tabs>
                <w:tab w:val="left" w:pos="12600"/>
              </w:tabs>
              <w:rPr>
                <w:rFonts w:ascii="Arial" w:hAnsi="Arial" w:cs="Arial"/>
                <w:color w:val="000000"/>
                <w:sz w:val="16"/>
                <w:szCs w:val="16"/>
              </w:rPr>
            </w:pPr>
            <w:r w:rsidRPr="00A11D62">
              <w:rPr>
                <w:rFonts w:ascii="Arial" w:hAnsi="Arial" w:cs="Arial"/>
                <w:color w:val="000000"/>
                <w:sz w:val="16"/>
                <w:szCs w:val="16"/>
              </w:rPr>
              <w:t>краплі очні, розчин, 1 мг/мл; по 5 мл у флаконі-крапельниці; по 1 флакону-крапельниці в картонній коробці</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tabs>
                <w:tab w:val="left" w:pos="12600"/>
              </w:tabs>
              <w:jc w:val="center"/>
              <w:rPr>
                <w:rFonts w:ascii="Arial" w:hAnsi="Arial" w:cs="Arial"/>
                <w:color w:val="000000"/>
                <w:sz w:val="16"/>
                <w:szCs w:val="16"/>
              </w:rPr>
            </w:pPr>
            <w:r w:rsidRPr="00A11D62">
              <w:rPr>
                <w:rFonts w:ascii="Arial" w:hAnsi="Arial" w:cs="Arial"/>
                <w:color w:val="000000"/>
                <w:sz w:val="16"/>
                <w:szCs w:val="16"/>
              </w:rPr>
              <w:t>УОРЛД МЕДИЦИН ЛТД</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tabs>
                <w:tab w:val="left" w:pos="12600"/>
              </w:tabs>
              <w:jc w:val="center"/>
              <w:rPr>
                <w:rFonts w:ascii="Arial" w:hAnsi="Arial" w:cs="Arial"/>
                <w:color w:val="000000"/>
                <w:sz w:val="16"/>
                <w:szCs w:val="16"/>
              </w:rPr>
            </w:pPr>
            <w:r w:rsidRPr="00A11D62">
              <w:rPr>
                <w:rFonts w:ascii="Arial" w:hAnsi="Arial" w:cs="Arial"/>
                <w:color w:val="000000"/>
                <w:sz w:val="16"/>
                <w:szCs w:val="16"/>
              </w:rPr>
              <w:t>Грузія</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tabs>
                <w:tab w:val="left" w:pos="12600"/>
              </w:tabs>
              <w:jc w:val="center"/>
              <w:rPr>
                <w:rFonts w:ascii="Arial" w:hAnsi="Arial" w:cs="Arial"/>
                <w:color w:val="000000"/>
                <w:sz w:val="16"/>
                <w:szCs w:val="16"/>
              </w:rPr>
            </w:pPr>
            <w:r w:rsidRPr="00A11D62">
              <w:rPr>
                <w:rFonts w:ascii="Arial" w:hAnsi="Arial" w:cs="Arial"/>
                <w:color w:val="000000"/>
                <w:sz w:val="16"/>
                <w:szCs w:val="16"/>
              </w:rPr>
              <w:t>К.О. Ромфарм Компані С.Р.Л.</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tabs>
                <w:tab w:val="left" w:pos="12600"/>
              </w:tabs>
              <w:jc w:val="center"/>
              <w:rPr>
                <w:rFonts w:ascii="Arial" w:hAnsi="Arial" w:cs="Arial"/>
                <w:color w:val="000000"/>
                <w:sz w:val="16"/>
                <w:szCs w:val="16"/>
              </w:rPr>
            </w:pPr>
            <w:r w:rsidRPr="00A11D62">
              <w:rPr>
                <w:rFonts w:ascii="Arial" w:hAnsi="Arial" w:cs="Arial"/>
                <w:color w:val="000000"/>
                <w:sz w:val="16"/>
                <w:szCs w:val="16"/>
              </w:rPr>
              <w:t>Румунія</w:t>
            </w:r>
          </w:p>
        </w:tc>
        <w:tc>
          <w:tcPr>
            <w:tcW w:w="3717"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tabs>
                <w:tab w:val="left" w:pos="12600"/>
              </w:tabs>
              <w:jc w:val="center"/>
              <w:rPr>
                <w:rFonts w:ascii="Arial" w:hAnsi="Arial" w:cs="Arial"/>
                <w:color w:val="000000"/>
                <w:sz w:val="16"/>
                <w:szCs w:val="16"/>
              </w:rPr>
            </w:pPr>
            <w:r w:rsidRPr="00A11D62">
              <w:rPr>
                <w:rFonts w:ascii="Arial" w:hAnsi="Arial" w:cs="Arial"/>
                <w:color w:val="000000"/>
                <w:sz w:val="16"/>
                <w:szCs w:val="16"/>
              </w:rPr>
              <w:t>перереєстрація на необмежений термін</w:t>
            </w:r>
            <w:r w:rsidRPr="00A11D62">
              <w:rPr>
                <w:rFonts w:ascii="Arial" w:hAnsi="Arial" w:cs="Arial"/>
                <w:color w:val="000000"/>
                <w:sz w:val="16"/>
                <w:szCs w:val="16"/>
              </w:rPr>
              <w:br/>
              <w:t>Оновлено інформацію в інструкції для медичного застосування лікарського засобу у розділах "Показання" (редагування), "Фармакологічні властивості" (щодо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 "Діти" (редагування), "Передозування", "Побічні реакції" відповідно до оновленої інформації з безпеки діючої речовини.</w:t>
            </w:r>
            <w:r w:rsidRPr="00A11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048"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11F28">
            <w:pPr>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11F28">
            <w:pPr>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tabs>
                <w:tab w:val="left" w:pos="12600"/>
              </w:tabs>
              <w:jc w:val="center"/>
              <w:rPr>
                <w:rFonts w:ascii="Arial" w:hAnsi="Arial" w:cs="Arial"/>
                <w:sz w:val="16"/>
                <w:szCs w:val="16"/>
              </w:rPr>
            </w:pPr>
            <w:r w:rsidRPr="00A11D62">
              <w:rPr>
                <w:rFonts w:ascii="Arial" w:hAnsi="Arial" w:cs="Arial"/>
                <w:sz w:val="16"/>
                <w:szCs w:val="16"/>
              </w:rPr>
              <w:t>UA/15869/01/01</w:t>
            </w:r>
          </w:p>
        </w:tc>
      </w:tr>
      <w:tr w:rsidR="00883665" w:rsidRPr="00A11D62" w:rsidTr="00A11F28">
        <w:tc>
          <w:tcPr>
            <w:tcW w:w="516" w:type="dxa"/>
            <w:tcBorders>
              <w:top w:val="single" w:sz="4" w:space="0" w:color="auto"/>
              <w:left w:val="single" w:sz="4" w:space="0" w:color="000000"/>
              <w:bottom w:val="single" w:sz="4" w:space="0" w:color="auto"/>
              <w:right w:val="single" w:sz="4" w:space="0" w:color="000000"/>
            </w:tcBorders>
            <w:shd w:val="clear" w:color="auto" w:fill="auto"/>
          </w:tcPr>
          <w:p w:rsidR="00883665" w:rsidRPr="00A11D62" w:rsidRDefault="00883665" w:rsidP="00883665">
            <w:pPr>
              <w:numPr>
                <w:ilvl w:val="0"/>
                <w:numId w:val="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883665" w:rsidRPr="00A11D62" w:rsidRDefault="00883665" w:rsidP="00A82AAB">
            <w:pPr>
              <w:pStyle w:val="11"/>
              <w:tabs>
                <w:tab w:val="left" w:pos="12600"/>
              </w:tabs>
              <w:rPr>
                <w:rFonts w:ascii="Arial" w:hAnsi="Arial" w:cs="Arial"/>
                <w:b/>
                <w:i/>
                <w:sz w:val="16"/>
                <w:szCs w:val="16"/>
              </w:rPr>
            </w:pPr>
            <w:r w:rsidRPr="00A11D62">
              <w:rPr>
                <w:rFonts w:ascii="Arial" w:hAnsi="Arial" w:cs="Arial"/>
                <w:b/>
                <w:sz w:val="16"/>
                <w:szCs w:val="16"/>
              </w:rPr>
              <w:t>ЛЕПСІКАД</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rPr>
                <w:rFonts w:ascii="Arial" w:hAnsi="Arial" w:cs="Arial"/>
                <w:sz w:val="16"/>
                <w:szCs w:val="16"/>
              </w:rPr>
            </w:pPr>
            <w:r w:rsidRPr="00A11D62">
              <w:rPr>
                <w:rFonts w:ascii="Arial" w:hAnsi="Arial" w:cs="Arial"/>
                <w:sz w:val="16"/>
                <w:szCs w:val="16"/>
              </w:rPr>
              <w:t>таблетки, вкриті плівковою оболонкою, по 250 мг; in bulk: № 5000 у поліетиленовому пакеті</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 xml:space="preserve">Джубілант Дженерікс Лімітед </w:t>
            </w:r>
            <w:r w:rsidRPr="00A11D62">
              <w:rPr>
                <w:rFonts w:ascii="Arial" w:hAnsi="Arial" w:cs="Arial"/>
                <w:sz w:val="16"/>
                <w:szCs w:val="16"/>
              </w:rPr>
              <w:br/>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Індія</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 xml:space="preserve">Джубілант Дженерікс Лімітед </w:t>
            </w:r>
            <w:r w:rsidRPr="00A11D62">
              <w:rPr>
                <w:rFonts w:ascii="Arial" w:hAnsi="Arial" w:cs="Arial"/>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Індія</w:t>
            </w:r>
          </w:p>
        </w:tc>
        <w:tc>
          <w:tcPr>
            <w:tcW w:w="3717"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Перереєстрація на 5 років</w:t>
            </w:r>
            <w:r w:rsidRPr="00A11D62">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048"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11F28">
            <w:pPr>
              <w:pStyle w:val="11"/>
              <w:tabs>
                <w:tab w:val="left" w:pos="12600"/>
              </w:tabs>
              <w:jc w:val="center"/>
              <w:rPr>
                <w:rFonts w:ascii="Arial" w:hAnsi="Arial" w:cs="Arial"/>
                <w:b/>
                <w:i/>
                <w:sz w:val="16"/>
                <w:szCs w:val="16"/>
              </w:rPr>
            </w:pPr>
            <w:r w:rsidRPr="00A11D62">
              <w:rPr>
                <w:rFonts w:ascii="Arial" w:hAnsi="Arial" w:cs="Arial"/>
                <w:i/>
                <w:sz w:val="16"/>
                <w:szCs w:val="16"/>
              </w:rPr>
              <w:t>-</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11F28">
            <w:pPr>
              <w:pStyle w:val="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UA/15522/01/01</w:t>
            </w:r>
          </w:p>
        </w:tc>
      </w:tr>
      <w:tr w:rsidR="00883665" w:rsidRPr="00A11D62" w:rsidTr="00A11F28">
        <w:tc>
          <w:tcPr>
            <w:tcW w:w="516" w:type="dxa"/>
            <w:tcBorders>
              <w:top w:val="single" w:sz="4" w:space="0" w:color="auto"/>
              <w:left w:val="single" w:sz="4" w:space="0" w:color="000000"/>
              <w:bottom w:val="single" w:sz="4" w:space="0" w:color="auto"/>
              <w:right w:val="single" w:sz="4" w:space="0" w:color="000000"/>
            </w:tcBorders>
            <w:shd w:val="clear" w:color="auto" w:fill="auto"/>
          </w:tcPr>
          <w:p w:rsidR="00883665" w:rsidRPr="00A11D62" w:rsidRDefault="00883665" w:rsidP="00883665">
            <w:pPr>
              <w:numPr>
                <w:ilvl w:val="0"/>
                <w:numId w:val="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883665" w:rsidRPr="00A11D62" w:rsidRDefault="00883665" w:rsidP="00A82AAB">
            <w:pPr>
              <w:pStyle w:val="11"/>
              <w:tabs>
                <w:tab w:val="left" w:pos="12600"/>
              </w:tabs>
              <w:rPr>
                <w:rFonts w:ascii="Arial" w:hAnsi="Arial" w:cs="Arial"/>
                <w:b/>
                <w:i/>
                <w:sz w:val="16"/>
                <w:szCs w:val="16"/>
              </w:rPr>
            </w:pPr>
            <w:r w:rsidRPr="00A11D62">
              <w:rPr>
                <w:rFonts w:ascii="Arial" w:hAnsi="Arial" w:cs="Arial"/>
                <w:b/>
                <w:sz w:val="16"/>
                <w:szCs w:val="16"/>
              </w:rPr>
              <w:t>ЛЕПСІКАД</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rPr>
                <w:rFonts w:ascii="Arial" w:hAnsi="Arial" w:cs="Arial"/>
                <w:sz w:val="16"/>
                <w:szCs w:val="16"/>
              </w:rPr>
            </w:pPr>
            <w:r w:rsidRPr="00A11D62">
              <w:rPr>
                <w:rFonts w:ascii="Arial" w:hAnsi="Arial" w:cs="Arial"/>
                <w:sz w:val="16"/>
                <w:szCs w:val="16"/>
              </w:rPr>
              <w:t>таблетки, вкриті плівковою оболонкою, по 500 мг; in bulk: № 5000 у поліетиленовому пакеті</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 xml:space="preserve">Джубілант Дженерікс Лімітед </w:t>
            </w:r>
            <w:r w:rsidRPr="00A11D62">
              <w:rPr>
                <w:rFonts w:ascii="Arial" w:hAnsi="Arial" w:cs="Arial"/>
                <w:sz w:val="16"/>
                <w:szCs w:val="16"/>
              </w:rPr>
              <w:br/>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Індія</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 xml:space="preserve">Джубілант Дженерікс Лімітед </w:t>
            </w:r>
            <w:r w:rsidRPr="00A11D62">
              <w:rPr>
                <w:rFonts w:ascii="Arial" w:hAnsi="Arial" w:cs="Arial"/>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Індія</w:t>
            </w:r>
          </w:p>
        </w:tc>
        <w:tc>
          <w:tcPr>
            <w:tcW w:w="3717"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Перереєстрація на 5 років</w:t>
            </w:r>
            <w:r w:rsidRPr="00A11D62">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048"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11F28">
            <w:pPr>
              <w:pStyle w:val="11"/>
              <w:tabs>
                <w:tab w:val="left" w:pos="12600"/>
              </w:tabs>
              <w:jc w:val="center"/>
              <w:rPr>
                <w:rFonts w:ascii="Arial" w:hAnsi="Arial" w:cs="Arial"/>
                <w:b/>
                <w:i/>
                <w:sz w:val="16"/>
                <w:szCs w:val="16"/>
              </w:rPr>
            </w:pPr>
            <w:r w:rsidRPr="00A11D62">
              <w:rPr>
                <w:rFonts w:ascii="Arial" w:hAnsi="Arial" w:cs="Arial"/>
                <w:i/>
                <w:sz w:val="16"/>
                <w:szCs w:val="16"/>
              </w:rPr>
              <w:t>-</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11F28">
            <w:pPr>
              <w:pStyle w:val="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UA/15522/01/02</w:t>
            </w:r>
          </w:p>
        </w:tc>
      </w:tr>
      <w:tr w:rsidR="00883665" w:rsidRPr="00A11D62" w:rsidTr="00A11F28">
        <w:tc>
          <w:tcPr>
            <w:tcW w:w="516" w:type="dxa"/>
            <w:tcBorders>
              <w:top w:val="single" w:sz="4" w:space="0" w:color="auto"/>
              <w:left w:val="single" w:sz="4" w:space="0" w:color="000000"/>
              <w:bottom w:val="single" w:sz="4" w:space="0" w:color="auto"/>
              <w:right w:val="single" w:sz="4" w:space="0" w:color="000000"/>
            </w:tcBorders>
            <w:shd w:val="clear" w:color="auto" w:fill="auto"/>
          </w:tcPr>
          <w:p w:rsidR="00883665" w:rsidRPr="00A11D62" w:rsidRDefault="00883665" w:rsidP="00883665">
            <w:pPr>
              <w:numPr>
                <w:ilvl w:val="0"/>
                <w:numId w:val="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883665" w:rsidRPr="00A11D62" w:rsidRDefault="00883665" w:rsidP="00A82AAB">
            <w:pPr>
              <w:pStyle w:val="11"/>
              <w:tabs>
                <w:tab w:val="left" w:pos="12600"/>
              </w:tabs>
              <w:rPr>
                <w:rFonts w:ascii="Arial" w:hAnsi="Arial" w:cs="Arial"/>
                <w:b/>
                <w:i/>
                <w:sz w:val="16"/>
                <w:szCs w:val="16"/>
              </w:rPr>
            </w:pPr>
            <w:r w:rsidRPr="00A11D62">
              <w:rPr>
                <w:rFonts w:ascii="Arial" w:hAnsi="Arial" w:cs="Arial"/>
                <w:b/>
                <w:sz w:val="16"/>
                <w:szCs w:val="16"/>
              </w:rPr>
              <w:t>ЛЕПСІКАД</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rPr>
                <w:rFonts w:ascii="Arial" w:hAnsi="Arial" w:cs="Arial"/>
                <w:sz w:val="16"/>
                <w:szCs w:val="16"/>
              </w:rPr>
            </w:pPr>
            <w:r w:rsidRPr="00A11D62">
              <w:rPr>
                <w:rFonts w:ascii="Arial" w:hAnsi="Arial" w:cs="Arial"/>
                <w:sz w:val="16"/>
                <w:szCs w:val="16"/>
              </w:rPr>
              <w:t>таблетки, вкриті плівковою оболонкою, по 750 мг; in bulk: № 5000 у поліетиленовому пакеті</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 xml:space="preserve">Джубілант Дженерікс Лімітед </w:t>
            </w:r>
            <w:r w:rsidRPr="00A11D62">
              <w:rPr>
                <w:rFonts w:ascii="Arial" w:hAnsi="Arial" w:cs="Arial"/>
                <w:sz w:val="16"/>
                <w:szCs w:val="16"/>
              </w:rPr>
              <w:br/>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Індія</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 xml:space="preserve">Джубілант Дженерікс Лімітед </w:t>
            </w:r>
            <w:r w:rsidRPr="00A11D62">
              <w:rPr>
                <w:rFonts w:ascii="Arial" w:hAnsi="Arial" w:cs="Arial"/>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Індія</w:t>
            </w:r>
          </w:p>
        </w:tc>
        <w:tc>
          <w:tcPr>
            <w:tcW w:w="3717"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Перереєстрація на 5 років</w:t>
            </w:r>
            <w:r w:rsidRPr="00A11D62">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048"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11F28">
            <w:pPr>
              <w:pStyle w:val="11"/>
              <w:tabs>
                <w:tab w:val="left" w:pos="12600"/>
              </w:tabs>
              <w:jc w:val="center"/>
              <w:rPr>
                <w:rFonts w:ascii="Arial" w:hAnsi="Arial" w:cs="Arial"/>
                <w:b/>
                <w:i/>
                <w:sz w:val="16"/>
                <w:szCs w:val="16"/>
              </w:rPr>
            </w:pPr>
            <w:r w:rsidRPr="00A11D62">
              <w:rPr>
                <w:rFonts w:ascii="Arial" w:hAnsi="Arial" w:cs="Arial"/>
                <w:i/>
                <w:sz w:val="16"/>
                <w:szCs w:val="16"/>
              </w:rPr>
              <w:t>-</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11F28">
            <w:pPr>
              <w:pStyle w:val="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UA/15522/01/03</w:t>
            </w:r>
          </w:p>
        </w:tc>
      </w:tr>
      <w:tr w:rsidR="00883665" w:rsidRPr="00A11D62" w:rsidTr="00A11F28">
        <w:tc>
          <w:tcPr>
            <w:tcW w:w="516" w:type="dxa"/>
            <w:tcBorders>
              <w:top w:val="single" w:sz="4" w:space="0" w:color="auto"/>
              <w:left w:val="single" w:sz="4" w:space="0" w:color="000000"/>
              <w:bottom w:val="single" w:sz="4" w:space="0" w:color="auto"/>
              <w:right w:val="single" w:sz="4" w:space="0" w:color="000000"/>
            </w:tcBorders>
            <w:shd w:val="clear" w:color="auto" w:fill="auto"/>
          </w:tcPr>
          <w:p w:rsidR="00883665" w:rsidRPr="00A11D62" w:rsidRDefault="00883665" w:rsidP="00883665">
            <w:pPr>
              <w:numPr>
                <w:ilvl w:val="0"/>
                <w:numId w:val="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883665" w:rsidRPr="00A11D62" w:rsidRDefault="00883665" w:rsidP="00A82AAB">
            <w:pPr>
              <w:pStyle w:val="11"/>
              <w:tabs>
                <w:tab w:val="left" w:pos="12600"/>
              </w:tabs>
              <w:rPr>
                <w:rFonts w:ascii="Arial" w:hAnsi="Arial" w:cs="Arial"/>
                <w:b/>
                <w:i/>
                <w:sz w:val="16"/>
                <w:szCs w:val="16"/>
              </w:rPr>
            </w:pPr>
            <w:r w:rsidRPr="00A11D62">
              <w:rPr>
                <w:rFonts w:ascii="Arial" w:hAnsi="Arial" w:cs="Arial"/>
                <w:b/>
                <w:sz w:val="16"/>
                <w:szCs w:val="16"/>
              </w:rPr>
              <w:t>ЛЕПСІКАД</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rPr>
                <w:rFonts w:ascii="Arial" w:hAnsi="Arial" w:cs="Arial"/>
                <w:sz w:val="16"/>
                <w:szCs w:val="16"/>
              </w:rPr>
            </w:pPr>
            <w:r w:rsidRPr="00A11D62">
              <w:rPr>
                <w:rFonts w:ascii="Arial" w:hAnsi="Arial" w:cs="Arial"/>
                <w:sz w:val="16"/>
                <w:szCs w:val="16"/>
              </w:rPr>
              <w:t>таблетки, вкриті плівковою оболонкою, по 1000 мг; in bulk: № 5000 у поліетиленовому пакеті</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 xml:space="preserve">Джубілант Дженерікс Лімітед </w:t>
            </w:r>
            <w:r w:rsidRPr="00A11D62">
              <w:rPr>
                <w:rFonts w:ascii="Arial" w:hAnsi="Arial" w:cs="Arial"/>
                <w:sz w:val="16"/>
                <w:szCs w:val="16"/>
              </w:rPr>
              <w:br/>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Індія</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 xml:space="preserve">Джубілант Дженерікс Лімітед </w:t>
            </w:r>
            <w:r w:rsidRPr="00A11D62">
              <w:rPr>
                <w:rFonts w:ascii="Arial" w:hAnsi="Arial" w:cs="Arial"/>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Індія</w:t>
            </w:r>
          </w:p>
        </w:tc>
        <w:tc>
          <w:tcPr>
            <w:tcW w:w="3717"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Перереєстрація на 5 років</w:t>
            </w:r>
            <w:r w:rsidRPr="00A11D62">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048"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11F28">
            <w:pPr>
              <w:pStyle w:val="11"/>
              <w:tabs>
                <w:tab w:val="left" w:pos="12600"/>
              </w:tabs>
              <w:jc w:val="center"/>
              <w:rPr>
                <w:rFonts w:ascii="Arial" w:hAnsi="Arial" w:cs="Arial"/>
                <w:b/>
                <w:i/>
                <w:sz w:val="16"/>
                <w:szCs w:val="16"/>
              </w:rPr>
            </w:pPr>
            <w:r w:rsidRPr="00A11D62">
              <w:rPr>
                <w:rFonts w:ascii="Arial" w:hAnsi="Arial" w:cs="Arial"/>
                <w:i/>
                <w:sz w:val="16"/>
                <w:szCs w:val="16"/>
              </w:rPr>
              <w:t>-</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11F28">
            <w:pPr>
              <w:pStyle w:val="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UA/15522/01/04</w:t>
            </w:r>
          </w:p>
        </w:tc>
      </w:tr>
      <w:tr w:rsidR="00883665" w:rsidRPr="00A11D62" w:rsidTr="00A11F28">
        <w:tc>
          <w:tcPr>
            <w:tcW w:w="516" w:type="dxa"/>
            <w:tcBorders>
              <w:top w:val="single" w:sz="4" w:space="0" w:color="auto"/>
              <w:left w:val="single" w:sz="4" w:space="0" w:color="000000"/>
              <w:bottom w:val="single" w:sz="4" w:space="0" w:color="auto"/>
              <w:right w:val="single" w:sz="4" w:space="0" w:color="000000"/>
            </w:tcBorders>
            <w:shd w:val="clear" w:color="auto" w:fill="auto"/>
          </w:tcPr>
          <w:p w:rsidR="00883665" w:rsidRPr="00A11D62" w:rsidRDefault="00883665" w:rsidP="00883665">
            <w:pPr>
              <w:numPr>
                <w:ilvl w:val="0"/>
                <w:numId w:val="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883665" w:rsidRPr="00A11D62" w:rsidRDefault="00883665" w:rsidP="00A82AAB">
            <w:pPr>
              <w:pStyle w:val="11"/>
              <w:tabs>
                <w:tab w:val="left" w:pos="12600"/>
              </w:tabs>
              <w:rPr>
                <w:rFonts w:ascii="Arial" w:hAnsi="Arial" w:cs="Arial"/>
                <w:b/>
                <w:i/>
                <w:sz w:val="16"/>
                <w:szCs w:val="16"/>
              </w:rPr>
            </w:pPr>
            <w:r w:rsidRPr="00A11D62">
              <w:rPr>
                <w:rFonts w:ascii="Arial" w:hAnsi="Arial" w:cs="Arial"/>
                <w:b/>
                <w:sz w:val="16"/>
                <w:szCs w:val="16"/>
              </w:rPr>
              <w:t>ЛЕПСІКАД</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rPr>
                <w:rFonts w:ascii="Arial" w:hAnsi="Arial" w:cs="Arial"/>
                <w:sz w:val="16"/>
                <w:szCs w:val="16"/>
              </w:rPr>
            </w:pPr>
            <w:r w:rsidRPr="00A11D62">
              <w:rPr>
                <w:rFonts w:ascii="Arial" w:hAnsi="Arial" w:cs="Arial"/>
                <w:sz w:val="16"/>
                <w:szCs w:val="16"/>
              </w:rPr>
              <w:t>таблетки, вкриті плівковою оболонкою, по 250 мг; по 10 таблеток у блістері; по 3 блістери у картонній коробці</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 xml:space="preserve">Джубілант Дженерікс Лімітед </w:t>
            </w:r>
            <w:r w:rsidRPr="00A11D62">
              <w:rPr>
                <w:rFonts w:ascii="Arial" w:hAnsi="Arial" w:cs="Arial"/>
                <w:sz w:val="16"/>
                <w:szCs w:val="16"/>
              </w:rPr>
              <w:br/>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Індія</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 xml:space="preserve">Джубілант Дженерікс Лімітед </w:t>
            </w:r>
            <w:r w:rsidRPr="00A11D62">
              <w:rPr>
                <w:rFonts w:ascii="Arial" w:hAnsi="Arial" w:cs="Arial"/>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Індія</w:t>
            </w:r>
          </w:p>
        </w:tc>
        <w:tc>
          <w:tcPr>
            <w:tcW w:w="3717"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Перереєстрація на 5 років</w:t>
            </w:r>
            <w:r w:rsidRPr="00A11D62">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"Показання" (редагування тексту),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(інформація з безпеки), "Побічні реакції" відповідно до інформації щодо медичного застосування референтного лікарського засобу (КЕППРА®, таблетки, вкриті оболонкою).</w:t>
            </w:r>
            <w:r w:rsidRPr="00A11D62">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048"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11F28">
            <w:pPr>
              <w:pStyle w:val="11"/>
              <w:tabs>
                <w:tab w:val="left" w:pos="12600"/>
              </w:tabs>
              <w:jc w:val="center"/>
              <w:rPr>
                <w:rFonts w:ascii="Arial" w:hAnsi="Arial" w:cs="Arial"/>
                <w:b/>
                <w:i/>
                <w:sz w:val="16"/>
                <w:szCs w:val="16"/>
              </w:rPr>
            </w:pPr>
            <w:r w:rsidRPr="00A11D62">
              <w:rPr>
                <w:rFonts w:ascii="Arial" w:hAnsi="Arial" w:cs="Arial"/>
                <w:i/>
                <w:sz w:val="16"/>
                <w:szCs w:val="16"/>
              </w:rPr>
              <w:t>за рецептом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11F28">
            <w:pPr>
              <w:pStyle w:val="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UA/15521/01/01</w:t>
            </w:r>
          </w:p>
        </w:tc>
      </w:tr>
      <w:tr w:rsidR="00883665" w:rsidRPr="00A11D62" w:rsidTr="00A11F28">
        <w:tc>
          <w:tcPr>
            <w:tcW w:w="516" w:type="dxa"/>
            <w:tcBorders>
              <w:top w:val="single" w:sz="4" w:space="0" w:color="auto"/>
              <w:left w:val="single" w:sz="4" w:space="0" w:color="000000"/>
              <w:bottom w:val="single" w:sz="4" w:space="0" w:color="auto"/>
              <w:right w:val="single" w:sz="4" w:space="0" w:color="000000"/>
            </w:tcBorders>
            <w:shd w:val="clear" w:color="auto" w:fill="auto"/>
          </w:tcPr>
          <w:p w:rsidR="00883665" w:rsidRPr="00A11D62" w:rsidRDefault="00883665" w:rsidP="00883665">
            <w:pPr>
              <w:numPr>
                <w:ilvl w:val="0"/>
                <w:numId w:val="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883665" w:rsidRPr="00A11D62" w:rsidRDefault="00883665" w:rsidP="00A82AAB">
            <w:pPr>
              <w:pStyle w:val="11"/>
              <w:tabs>
                <w:tab w:val="left" w:pos="12600"/>
              </w:tabs>
              <w:rPr>
                <w:rFonts w:ascii="Arial" w:hAnsi="Arial" w:cs="Arial"/>
                <w:b/>
                <w:i/>
                <w:sz w:val="16"/>
                <w:szCs w:val="16"/>
              </w:rPr>
            </w:pPr>
            <w:r w:rsidRPr="00A11D62">
              <w:rPr>
                <w:rFonts w:ascii="Arial" w:hAnsi="Arial" w:cs="Arial"/>
                <w:b/>
                <w:sz w:val="16"/>
                <w:szCs w:val="16"/>
              </w:rPr>
              <w:t>ЛЕПСІКАД</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rPr>
                <w:rFonts w:ascii="Arial" w:hAnsi="Arial" w:cs="Arial"/>
                <w:sz w:val="16"/>
                <w:szCs w:val="16"/>
              </w:rPr>
            </w:pPr>
            <w:r w:rsidRPr="00A11D62">
              <w:rPr>
                <w:rFonts w:ascii="Arial" w:hAnsi="Arial" w:cs="Arial"/>
                <w:sz w:val="16"/>
                <w:szCs w:val="16"/>
              </w:rPr>
              <w:t>таблетки, вкриті плівковою оболонкою, по 500 мг; по 10 таблеток у блістері; по 3 блістери у картонній коробці</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 xml:space="preserve">Джубілант Дженерікс Лімітед </w:t>
            </w:r>
            <w:r w:rsidRPr="00A11D62">
              <w:rPr>
                <w:rFonts w:ascii="Arial" w:hAnsi="Arial" w:cs="Arial"/>
                <w:sz w:val="16"/>
                <w:szCs w:val="16"/>
              </w:rPr>
              <w:br/>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Індія</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 xml:space="preserve">Джубілант Дженерікс Лімітед </w:t>
            </w:r>
            <w:r w:rsidRPr="00A11D62">
              <w:rPr>
                <w:rFonts w:ascii="Arial" w:hAnsi="Arial" w:cs="Arial"/>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Індія</w:t>
            </w:r>
          </w:p>
        </w:tc>
        <w:tc>
          <w:tcPr>
            <w:tcW w:w="3717"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Перереєстрація на 5 років</w:t>
            </w:r>
            <w:r w:rsidRPr="00A11D62">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"Показання" (редагування тексту),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(інформація з безпеки), "Побічні реакції" відповідно до інформації щодо медичного застосування референтного лікарського засобу (КЕППРА®, таблетки, вкриті оболонкою).</w:t>
            </w:r>
            <w:r w:rsidRPr="00A11D62">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048"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11F28">
            <w:pPr>
              <w:pStyle w:val="11"/>
              <w:tabs>
                <w:tab w:val="left" w:pos="12600"/>
              </w:tabs>
              <w:jc w:val="center"/>
              <w:rPr>
                <w:rFonts w:ascii="Arial" w:hAnsi="Arial" w:cs="Arial"/>
                <w:b/>
                <w:i/>
                <w:sz w:val="16"/>
                <w:szCs w:val="16"/>
              </w:rPr>
            </w:pPr>
            <w:r w:rsidRPr="00A11D62">
              <w:rPr>
                <w:rFonts w:ascii="Arial" w:hAnsi="Arial" w:cs="Arial"/>
                <w:i/>
                <w:sz w:val="16"/>
                <w:szCs w:val="16"/>
              </w:rPr>
              <w:t>за рецептом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11F28">
            <w:pPr>
              <w:pStyle w:val="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UA/15521/01/02</w:t>
            </w:r>
          </w:p>
        </w:tc>
      </w:tr>
      <w:tr w:rsidR="00883665" w:rsidRPr="00A11D62" w:rsidTr="00A11F28">
        <w:tc>
          <w:tcPr>
            <w:tcW w:w="516" w:type="dxa"/>
            <w:tcBorders>
              <w:top w:val="single" w:sz="4" w:space="0" w:color="auto"/>
              <w:left w:val="single" w:sz="4" w:space="0" w:color="000000"/>
              <w:bottom w:val="single" w:sz="4" w:space="0" w:color="auto"/>
              <w:right w:val="single" w:sz="4" w:space="0" w:color="000000"/>
            </w:tcBorders>
            <w:shd w:val="clear" w:color="auto" w:fill="auto"/>
          </w:tcPr>
          <w:p w:rsidR="00883665" w:rsidRPr="00A11D62" w:rsidRDefault="00883665" w:rsidP="00883665">
            <w:pPr>
              <w:numPr>
                <w:ilvl w:val="0"/>
                <w:numId w:val="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883665" w:rsidRPr="00A11D62" w:rsidRDefault="00883665" w:rsidP="00A82AAB">
            <w:pPr>
              <w:pStyle w:val="11"/>
              <w:tabs>
                <w:tab w:val="left" w:pos="12600"/>
              </w:tabs>
              <w:rPr>
                <w:rFonts w:ascii="Arial" w:hAnsi="Arial" w:cs="Arial"/>
                <w:b/>
                <w:i/>
                <w:sz w:val="16"/>
                <w:szCs w:val="16"/>
              </w:rPr>
            </w:pPr>
            <w:r w:rsidRPr="00A11D62">
              <w:rPr>
                <w:rFonts w:ascii="Arial" w:hAnsi="Arial" w:cs="Arial"/>
                <w:b/>
                <w:sz w:val="16"/>
                <w:szCs w:val="16"/>
              </w:rPr>
              <w:t>ЛЕПСІКАД</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rPr>
                <w:rFonts w:ascii="Arial" w:hAnsi="Arial" w:cs="Arial"/>
                <w:sz w:val="16"/>
                <w:szCs w:val="16"/>
              </w:rPr>
            </w:pPr>
            <w:r w:rsidRPr="00A11D62">
              <w:rPr>
                <w:rFonts w:ascii="Arial" w:hAnsi="Arial" w:cs="Arial"/>
                <w:sz w:val="16"/>
                <w:szCs w:val="16"/>
              </w:rPr>
              <w:t>таблетки, вкриті плівковою оболонкою, по 750 мг; по 10 таблеток у блістері; по 3 блістери у картонній коробці</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 xml:space="preserve">Джубілант Дженерікс Лімітед </w:t>
            </w:r>
            <w:r w:rsidRPr="00A11D62">
              <w:rPr>
                <w:rFonts w:ascii="Arial" w:hAnsi="Arial" w:cs="Arial"/>
                <w:sz w:val="16"/>
                <w:szCs w:val="16"/>
              </w:rPr>
              <w:br/>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Індія</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 xml:space="preserve">Джубілант Дженерікс Лімітед </w:t>
            </w:r>
            <w:r w:rsidRPr="00A11D62">
              <w:rPr>
                <w:rFonts w:ascii="Arial" w:hAnsi="Arial" w:cs="Arial"/>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Індія</w:t>
            </w:r>
          </w:p>
        </w:tc>
        <w:tc>
          <w:tcPr>
            <w:tcW w:w="3717"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Перереєстрація на 5 років</w:t>
            </w:r>
            <w:r w:rsidRPr="00A11D62">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"Показання" (редагування тексту),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(інформація з безпеки), "Побічні реакції" відповідно до інформації щодо медичного застосування референтного лікарського засобу (КЕППРА®, таблетки, вкриті оболонкою).</w:t>
            </w:r>
            <w:r w:rsidRPr="00A11D62">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048"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11F28">
            <w:pPr>
              <w:pStyle w:val="11"/>
              <w:tabs>
                <w:tab w:val="left" w:pos="12600"/>
              </w:tabs>
              <w:jc w:val="center"/>
              <w:rPr>
                <w:rFonts w:ascii="Arial" w:hAnsi="Arial" w:cs="Arial"/>
                <w:b/>
                <w:i/>
                <w:sz w:val="16"/>
                <w:szCs w:val="16"/>
              </w:rPr>
            </w:pPr>
            <w:r w:rsidRPr="00A11D62">
              <w:rPr>
                <w:rFonts w:ascii="Arial" w:hAnsi="Arial" w:cs="Arial"/>
                <w:i/>
                <w:sz w:val="16"/>
                <w:szCs w:val="16"/>
              </w:rPr>
              <w:t>за рецептом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11F28">
            <w:pPr>
              <w:pStyle w:val="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UA/15521/01/03</w:t>
            </w:r>
          </w:p>
        </w:tc>
      </w:tr>
      <w:tr w:rsidR="00883665" w:rsidRPr="00A11D62" w:rsidTr="00A11F28">
        <w:tc>
          <w:tcPr>
            <w:tcW w:w="516" w:type="dxa"/>
            <w:tcBorders>
              <w:top w:val="single" w:sz="4" w:space="0" w:color="auto"/>
              <w:left w:val="single" w:sz="4" w:space="0" w:color="000000"/>
              <w:bottom w:val="single" w:sz="4" w:space="0" w:color="auto"/>
              <w:right w:val="single" w:sz="4" w:space="0" w:color="000000"/>
            </w:tcBorders>
            <w:shd w:val="clear" w:color="auto" w:fill="auto"/>
          </w:tcPr>
          <w:p w:rsidR="00883665" w:rsidRPr="00A11D62" w:rsidRDefault="00883665" w:rsidP="00883665">
            <w:pPr>
              <w:numPr>
                <w:ilvl w:val="0"/>
                <w:numId w:val="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883665" w:rsidRPr="00A11D62" w:rsidRDefault="00883665" w:rsidP="00A82AAB">
            <w:pPr>
              <w:pStyle w:val="11"/>
              <w:tabs>
                <w:tab w:val="left" w:pos="12600"/>
              </w:tabs>
              <w:rPr>
                <w:rFonts w:ascii="Arial" w:hAnsi="Arial" w:cs="Arial"/>
                <w:b/>
                <w:i/>
                <w:sz w:val="16"/>
                <w:szCs w:val="16"/>
              </w:rPr>
            </w:pPr>
            <w:r w:rsidRPr="00A11D62">
              <w:rPr>
                <w:rFonts w:ascii="Arial" w:hAnsi="Arial" w:cs="Arial"/>
                <w:b/>
                <w:sz w:val="16"/>
                <w:szCs w:val="16"/>
              </w:rPr>
              <w:t>ЛЕПСІКАД</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rPr>
                <w:rFonts w:ascii="Arial" w:hAnsi="Arial" w:cs="Arial"/>
                <w:sz w:val="16"/>
                <w:szCs w:val="16"/>
              </w:rPr>
            </w:pPr>
            <w:r w:rsidRPr="00A11D62">
              <w:rPr>
                <w:rFonts w:ascii="Arial" w:hAnsi="Arial" w:cs="Arial"/>
                <w:sz w:val="16"/>
                <w:szCs w:val="16"/>
              </w:rPr>
              <w:t>таблетки, вкриті плівковою оболонкою, по 1000 мг; по 10 таблеток у блістері; по 3 блістери у картонній коробці</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 xml:space="preserve">Джубілант Дженерікс Лімітед </w:t>
            </w:r>
            <w:r w:rsidRPr="00A11D62">
              <w:rPr>
                <w:rFonts w:ascii="Arial" w:hAnsi="Arial" w:cs="Arial"/>
                <w:sz w:val="16"/>
                <w:szCs w:val="16"/>
              </w:rPr>
              <w:br/>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Індія</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 xml:space="preserve">Джубілант Дженерікс Лімітед </w:t>
            </w:r>
            <w:r w:rsidRPr="00A11D62">
              <w:rPr>
                <w:rFonts w:ascii="Arial" w:hAnsi="Arial" w:cs="Arial"/>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Індія</w:t>
            </w:r>
          </w:p>
        </w:tc>
        <w:tc>
          <w:tcPr>
            <w:tcW w:w="3717"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Перереєстрація на 5 років</w:t>
            </w:r>
            <w:r w:rsidRPr="00A11D62">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"Показання" (редагування тексту),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(інформація з безпеки), "Побічні реакції" відповідно до інформації щодо медичного застосування референтного лікарського засобу (КЕППРА®, таблетки, вкриті оболонкою).</w:t>
            </w:r>
            <w:r w:rsidRPr="00A11D62">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048"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11F28">
            <w:pPr>
              <w:pStyle w:val="11"/>
              <w:tabs>
                <w:tab w:val="left" w:pos="12600"/>
              </w:tabs>
              <w:jc w:val="center"/>
              <w:rPr>
                <w:rFonts w:ascii="Arial" w:hAnsi="Arial" w:cs="Arial"/>
                <w:b/>
                <w:i/>
                <w:sz w:val="16"/>
                <w:szCs w:val="16"/>
              </w:rPr>
            </w:pPr>
            <w:r w:rsidRPr="00A11D62">
              <w:rPr>
                <w:rFonts w:ascii="Arial" w:hAnsi="Arial" w:cs="Arial"/>
                <w:i/>
                <w:sz w:val="16"/>
                <w:szCs w:val="16"/>
              </w:rPr>
              <w:t>за рецептом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11F28">
            <w:pPr>
              <w:pStyle w:val="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UA/15521/01/04</w:t>
            </w:r>
          </w:p>
        </w:tc>
      </w:tr>
      <w:tr w:rsidR="00883665" w:rsidRPr="00A11D62" w:rsidTr="00A11F28">
        <w:tc>
          <w:tcPr>
            <w:tcW w:w="516" w:type="dxa"/>
            <w:tcBorders>
              <w:top w:val="single" w:sz="4" w:space="0" w:color="auto"/>
              <w:left w:val="single" w:sz="4" w:space="0" w:color="000000"/>
              <w:bottom w:val="single" w:sz="4" w:space="0" w:color="auto"/>
              <w:right w:val="single" w:sz="4" w:space="0" w:color="000000"/>
            </w:tcBorders>
            <w:shd w:val="clear" w:color="auto" w:fill="auto"/>
          </w:tcPr>
          <w:p w:rsidR="00883665" w:rsidRPr="00A11D62" w:rsidRDefault="00883665" w:rsidP="00883665">
            <w:pPr>
              <w:numPr>
                <w:ilvl w:val="0"/>
                <w:numId w:val="4"/>
              </w:numPr>
              <w:tabs>
                <w:tab w:val="left" w:pos="12600"/>
              </w:tabs>
              <w:jc w:val="center"/>
              <w:rPr>
                <w:rFonts w:ascii="Arial" w:hAnsi="Arial" w:cs="Arial"/>
                <w:b/>
                <w:color w:val="0D0D0D"/>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883665" w:rsidRPr="00A11D62" w:rsidRDefault="00883665" w:rsidP="00A82AAB">
            <w:pPr>
              <w:pStyle w:val="11"/>
              <w:tabs>
                <w:tab w:val="left" w:pos="12600"/>
              </w:tabs>
              <w:rPr>
                <w:rFonts w:ascii="Arial" w:hAnsi="Arial" w:cs="Arial"/>
                <w:b/>
                <w:i/>
                <w:color w:val="000000"/>
                <w:sz w:val="16"/>
                <w:szCs w:val="16"/>
              </w:rPr>
            </w:pPr>
            <w:r w:rsidRPr="00A11D62">
              <w:rPr>
                <w:rFonts w:ascii="Arial" w:hAnsi="Arial" w:cs="Arial"/>
                <w:b/>
                <w:sz w:val="16"/>
                <w:szCs w:val="16"/>
              </w:rPr>
              <w:t>МЕТРОГІЛ®</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200 мг, по 10 таблеток у блістері, по 2 або 10 блістерів у коробці з картону</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"Юнік Фармасьютикал Лабораторіз" (відділення фірми "Дж. Б. Кемікалз енд Фармасьютикалз Лтд.")</w:t>
            </w:r>
            <w:r w:rsidRPr="00A11D62">
              <w:rPr>
                <w:rFonts w:ascii="Arial" w:hAnsi="Arial" w:cs="Arial"/>
                <w:color w:val="000000"/>
                <w:sz w:val="16"/>
                <w:szCs w:val="16"/>
              </w:rPr>
              <w:br/>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Юнік Фармасьютикал Лабораторіз (відділення фірми "Дж. Б. Кемікалз енд Фармасьютикалз Лтд.") </w:t>
            </w:r>
            <w:r w:rsidRPr="00A11D62">
              <w:rPr>
                <w:rFonts w:ascii="Arial" w:hAnsi="Arial" w:cs="Arial"/>
                <w:color w:val="000000"/>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3717"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перереєстрація на необмежений термін</w:t>
            </w:r>
            <w:r w:rsidRPr="00A11D62">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 Здатність впливати на швидкість реакції при керуванні автотранспортом або іншими механізмами", "Спосіб застосування та дози" (уточнення інформації), "Побічні реакції" відповідно до оновленої інформації з безпеки застосування діючої речовини. </w:t>
            </w:r>
            <w:r w:rsidRPr="00A11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048"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11F28">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11F28">
            <w:pPr>
              <w:pStyle w:val="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UA/2871/02/01</w:t>
            </w:r>
          </w:p>
        </w:tc>
      </w:tr>
      <w:tr w:rsidR="00883665" w:rsidRPr="00A11D62" w:rsidTr="00A11F28">
        <w:tc>
          <w:tcPr>
            <w:tcW w:w="516" w:type="dxa"/>
            <w:tcBorders>
              <w:top w:val="single" w:sz="4" w:space="0" w:color="auto"/>
              <w:left w:val="single" w:sz="4" w:space="0" w:color="000000"/>
              <w:bottom w:val="single" w:sz="4" w:space="0" w:color="auto"/>
              <w:right w:val="single" w:sz="4" w:space="0" w:color="000000"/>
            </w:tcBorders>
            <w:shd w:val="clear" w:color="auto" w:fill="auto"/>
          </w:tcPr>
          <w:p w:rsidR="00883665" w:rsidRPr="00A11D62" w:rsidRDefault="00883665" w:rsidP="00883665">
            <w:pPr>
              <w:numPr>
                <w:ilvl w:val="0"/>
                <w:numId w:val="4"/>
              </w:numPr>
              <w:tabs>
                <w:tab w:val="left" w:pos="12600"/>
              </w:tabs>
              <w:jc w:val="center"/>
              <w:rPr>
                <w:rFonts w:ascii="Arial" w:hAnsi="Arial" w:cs="Arial"/>
                <w:b/>
                <w:color w:val="0D0D0D"/>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883665" w:rsidRPr="00A11D62" w:rsidRDefault="00883665" w:rsidP="00A82AAB">
            <w:pPr>
              <w:pStyle w:val="11"/>
              <w:tabs>
                <w:tab w:val="left" w:pos="12600"/>
              </w:tabs>
              <w:rPr>
                <w:rFonts w:ascii="Arial" w:hAnsi="Arial" w:cs="Arial"/>
                <w:b/>
                <w:i/>
                <w:color w:val="000000"/>
                <w:sz w:val="16"/>
                <w:szCs w:val="16"/>
              </w:rPr>
            </w:pPr>
            <w:r w:rsidRPr="00A11D62">
              <w:rPr>
                <w:rFonts w:ascii="Arial" w:hAnsi="Arial" w:cs="Arial"/>
                <w:b/>
                <w:sz w:val="16"/>
                <w:szCs w:val="16"/>
              </w:rPr>
              <w:t>МЕТРОГІЛ®</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400 мг, по 10 таблеток у блістері, по 2 або 10 блістерів у коробці з картону</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"Юнік Фармасьютикал Лабораторіз" (відділення фірми "Дж. Б. Кемікалз енд Фармасьютикалз Лтд.")</w:t>
            </w:r>
            <w:r w:rsidRPr="00A11D62">
              <w:rPr>
                <w:rFonts w:ascii="Arial" w:hAnsi="Arial" w:cs="Arial"/>
                <w:color w:val="000000"/>
                <w:sz w:val="16"/>
                <w:szCs w:val="16"/>
              </w:rPr>
              <w:br/>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Юнік Фармасьютикал Лабораторіз (відділення фірми "Дж. Б. Кемікалз енд Фармасьютикалз Лтд.") </w:t>
            </w:r>
            <w:r w:rsidRPr="00A11D62">
              <w:rPr>
                <w:rFonts w:ascii="Arial" w:hAnsi="Arial" w:cs="Arial"/>
                <w:color w:val="000000"/>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3717"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перереєстрація на необмежений термін</w:t>
            </w:r>
            <w:r w:rsidRPr="00A11D62">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 Здатність впливати на швидкість реакції при керуванні автотранспортом або іншими механізмами", "Спосіб застосування та дози" (уточнення інформації), "Побічні реакції" відповідно до оновленої інформації з безпеки застосування діючої речовини. </w:t>
            </w:r>
            <w:r w:rsidRPr="00A11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048"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11F28">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11F28">
            <w:pPr>
              <w:pStyle w:val="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UA/2871/02/02</w:t>
            </w:r>
          </w:p>
        </w:tc>
      </w:tr>
      <w:tr w:rsidR="00883665" w:rsidRPr="00A11D62" w:rsidTr="00A11F28">
        <w:tc>
          <w:tcPr>
            <w:tcW w:w="516" w:type="dxa"/>
            <w:tcBorders>
              <w:top w:val="single" w:sz="4" w:space="0" w:color="auto"/>
              <w:left w:val="single" w:sz="4" w:space="0" w:color="000000"/>
              <w:bottom w:val="single" w:sz="4" w:space="0" w:color="auto"/>
              <w:right w:val="single" w:sz="4" w:space="0" w:color="000000"/>
            </w:tcBorders>
            <w:shd w:val="clear" w:color="auto" w:fill="auto"/>
          </w:tcPr>
          <w:p w:rsidR="00883665" w:rsidRPr="00A11D62" w:rsidRDefault="00883665" w:rsidP="00883665">
            <w:pPr>
              <w:numPr>
                <w:ilvl w:val="0"/>
                <w:numId w:val="4"/>
              </w:numPr>
              <w:tabs>
                <w:tab w:val="left" w:pos="12600"/>
              </w:tabs>
              <w:jc w:val="center"/>
              <w:rPr>
                <w:rFonts w:ascii="Arial" w:hAnsi="Arial" w:cs="Arial"/>
                <w:b/>
                <w:color w:val="0D0D0D"/>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883665" w:rsidRPr="00A11D62" w:rsidRDefault="00883665" w:rsidP="00A82AAB">
            <w:pPr>
              <w:pStyle w:val="11"/>
              <w:tabs>
                <w:tab w:val="left" w:pos="12600"/>
              </w:tabs>
              <w:rPr>
                <w:rFonts w:ascii="Arial" w:hAnsi="Arial" w:cs="Arial"/>
                <w:b/>
                <w:i/>
                <w:color w:val="000000"/>
                <w:sz w:val="16"/>
                <w:szCs w:val="16"/>
              </w:rPr>
            </w:pPr>
            <w:r w:rsidRPr="00A11D62">
              <w:rPr>
                <w:rFonts w:ascii="Arial" w:hAnsi="Arial" w:cs="Arial"/>
                <w:b/>
                <w:sz w:val="16"/>
                <w:szCs w:val="16"/>
              </w:rPr>
              <w:t>МІЛДРОНАТ®</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капсули тверді по 250 мг, по 10 капсул у блістері; по 2 або 4 блістери в пачці з картону</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АТ "Гріндекс"</w:t>
            </w:r>
            <w:r w:rsidRPr="00A11D62">
              <w:rPr>
                <w:rFonts w:ascii="Arial" w:hAnsi="Arial" w:cs="Arial"/>
                <w:color w:val="000000"/>
                <w:sz w:val="16"/>
                <w:szCs w:val="16"/>
              </w:rPr>
              <w:br/>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Латвiя</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АТ "Гріндекс"</w:t>
            </w:r>
            <w:r w:rsidRPr="00A11D62">
              <w:rPr>
                <w:rFonts w:ascii="Arial" w:hAnsi="Arial" w:cs="Arial"/>
                <w:color w:val="000000"/>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Латвiя</w:t>
            </w:r>
          </w:p>
        </w:tc>
        <w:tc>
          <w:tcPr>
            <w:tcW w:w="3717"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перереєстрація на необмежений термін</w:t>
            </w:r>
            <w:r w:rsidRPr="00A11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048"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11F28">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11F28">
            <w:pPr>
              <w:pStyle w:val="11"/>
              <w:tabs>
                <w:tab w:val="left" w:pos="12600"/>
              </w:tabs>
              <w:jc w:val="center"/>
              <w:rPr>
                <w:rFonts w:ascii="Arial" w:hAnsi="Arial" w:cs="Arial"/>
                <w:i/>
                <w:sz w:val="16"/>
                <w:szCs w:val="16"/>
              </w:rPr>
            </w:pPr>
            <w:r w:rsidRPr="00A11D62">
              <w:rPr>
                <w:rFonts w:ascii="Arial" w:hAnsi="Arial" w:cs="Arial"/>
                <w:i/>
                <w:sz w:val="16"/>
                <w:szCs w:val="16"/>
              </w:rPr>
              <w:t>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UA/16049/01/01</w:t>
            </w:r>
          </w:p>
        </w:tc>
      </w:tr>
      <w:tr w:rsidR="00883665" w:rsidRPr="00A11D62" w:rsidTr="00A11F28">
        <w:tc>
          <w:tcPr>
            <w:tcW w:w="516" w:type="dxa"/>
            <w:tcBorders>
              <w:top w:val="single" w:sz="4" w:space="0" w:color="auto"/>
              <w:left w:val="single" w:sz="4" w:space="0" w:color="000000"/>
              <w:bottom w:val="single" w:sz="4" w:space="0" w:color="auto"/>
              <w:right w:val="single" w:sz="4" w:space="0" w:color="000000"/>
            </w:tcBorders>
            <w:shd w:val="clear" w:color="auto" w:fill="auto"/>
          </w:tcPr>
          <w:p w:rsidR="00883665" w:rsidRPr="00A11D62" w:rsidRDefault="00883665" w:rsidP="00883665">
            <w:pPr>
              <w:numPr>
                <w:ilvl w:val="0"/>
                <w:numId w:val="4"/>
              </w:numPr>
              <w:tabs>
                <w:tab w:val="left" w:pos="12600"/>
              </w:tabs>
              <w:jc w:val="center"/>
              <w:rPr>
                <w:rFonts w:ascii="Arial" w:hAnsi="Arial" w:cs="Arial"/>
                <w:b/>
                <w:color w:val="0D0D0D"/>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883665" w:rsidRPr="00A11D62" w:rsidRDefault="00883665" w:rsidP="00A82AAB">
            <w:pPr>
              <w:pStyle w:val="11"/>
              <w:tabs>
                <w:tab w:val="left" w:pos="12600"/>
              </w:tabs>
              <w:rPr>
                <w:rFonts w:ascii="Arial" w:hAnsi="Arial" w:cs="Arial"/>
                <w:b/>
                <w:i/>
                <w:color w:val="000000"/>
                <w:sz w:val="16"/>
                <w:szCs w:val="16"/>
              </w:rPr>
            </w:pPr>
            <w:r w:rsidRPr="00A11D62">
              <w:rPr>
                <w:rFonts w:ascii="Arial" w:hAnsi="Arial" w:cs="Arial"/>
                <w:b/>
                <w:sz w:val="16"/>
                <w:szCs w:val="16"/>
              </w:rPr>
              <w:t>НІКОТИНОВА КИСЛОТА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кристалічний порошок (субстанція) у подвійних поліетиленових пакетах для фармацевтичного застосування</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Товариство з обмеженою відповідальністю "Фармацевтична компанія "Здоров'я"</w:t>
            </w:r>
            <w:r w:rsidRPr="00A11D62">
              <w:rPr>
                <w:rFonts w:ascii="Arial" w:hAnsi="Arial" w:cs="Arial"/>
                <w:color w:val="000000"/>
                <w:sz w:val="16"/>
                <w:szCs w:val="16"/>
              </w:rPr>
              <w:br/>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Джі. АМФРЕЙ ЛАБОРАТОРІЗ</w:t>
            </w:r>
            <w:r w:rsidRPr="00A11D62">
              <w:rPr>
                <w:rFonts w:ascii="Arial" w:hAnsi="Arial" w:cs="Arial"/>
                <w:color w:val="000000"/>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3717"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перереєстрація на необмежений термін</w:t>
            </w:r>
          </w:p>
        </w:tc>
        <w:tc>
          <w:tcPr>
            <w:tcW w:w="1048"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11F28">
            <w:pPr>
              <w:pStyle w:val="11"/>
              <w:tabs>
                <w:tab w:val="left" w:pos="12600"/>
              </w:tabs>
              <w:jc w:val="center"/>
              <w:rPr>
                <w:rFonts w:ascii="Arial" w:hAnsi="Arial" w:cs="Arial"/>
                <w:b/>
                <w:i/>
                <w:color w:val="000000"/>
                <w:sz w:val="16"/>
                <w:szCs w:val="16"/>
              </w:rPr>
            </w:pPr>
            <w:r w:rsidRPr="00A11D62">
              <w:rPr>
                <w:rFonts w:ascii="Arial" w:hAnsi="Arial" w:cs="Arial"/>
                <w:i/>
                <w:sz w:val="16"/>
                <w:szCs w:val="16"/>
              </w:rPr>
              <w:t>-</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11F28">
            <w:pPr>
              <w:pStyle w:val="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UA/16422/01/01</w:t>
            </w:r>
          </w:p>
        </w:tc>
      </w:tr>
      <w:tr w:rsidR="00883665" w:rsidRPr="00A11D62" w:rsidTr="00A11F28">
        <w:tc>
          <w:tcPr>
            <w:tcW w:w="516" w:type="dxa"/>
            <w:tcBorders>
              <w:top w:val="single" w:sz="4" w:space="0" w:color="auto"/>
              <w:left w:val="single" w:sz="4" w:space="0" w:color="000000"/>
              <w:bottom w:val="single" w:sz="4" w:space="0" w:color="auto"/>
              <w:right w:val="single" w:sz="4" w:space="0" w:color="000000"/>
            </w:tcBorders>
            <w:shd w:val="clear" w:color="auto" w:fill="auto"/>
          </w:tcPr>
          <w:p w:rsidR="00883665" w:rsidRPr="00A11D62" w:rsidRDefault="00883665" w:rsidP="00883665">
            <w:pPr>
              <w:numPr>
                <w:ilvl w:val="0"/>
                <w:numId w:val="4"/>
              </w:numPr>
              <w:tabs>
                <w:tab w:val="left" w:pos="12600"/>
              </w:tabs>
              <w:jc w:val="center"/>
              <w:rPr>
                <w:rFonts w:ascii="Arial" w:hAnsi="Arial" w:cs="Arial"/>
                <w:b/>
                <w:color w:val="0D0D0D"/>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883665" w:rsidRPr="00A11D62" w:rsidRDefault="00883665" w:rsidP="00A82AAB">
            <w:pPr>
              <w:pStyle w:val="11"/>
              <w:tabs>
                <w:tab w:val="left" w:pos="12600"/>
              </w:tabs>
              <w:rPr>
                <w:rFonts w:ascii="Arial" w:hAnsi="Arial" w:cs="Arial"/>
                <w:b/>
                <w:i/>
                <w:color w:val="000000"/>
                <w:sz w:val="16"/>
                <w:szCs w:val="16"/>
              </w:rPr>
            </w:pPr>
            <w:r w:rsidRPr="00A11D62">
              <w:rPr>
                <w:rFonts w:ascii="Arial" w:hAnsi="Arial" w:cs="Arial"/>
                <w:b/>
                <w:sz w:val="16"/>
                <w:szCs w:val="16"/>
              </w:rPr>
              <w:t>ПЛЮЩА СИРОП</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rPr>
                <w:rFonts w:ascii="Arial" w:hAnsi="Arial" w:cs="Arial"/>
                <w:color w:val="000000"/>
                <w:sz w:val="16"/>
                <w:szCs w:val="16"/>
                <w:lang w:val="ru-RU"/>
              </w:rPr>
            </w:pPr>
            <w:r w:rsidRPr="00A11D62">
              <w:rPr>
                <w:rFonts w:ascii="Arial" w:hAnsi="Arial" w:cs="Arial"/>
                <w:color w:val="000000"/>
                <w:sz w:val="16"/>
                <w:szCs w:val="16"/>
                <w:lang w:val="ru-RU"/>
              </w:rPr>
              <w:t>сироп, по 100 мл або по 200 мл у флаконах скляних або полімерних; по 1 флакону у пачці з картону</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lang w:val="ru-RU"/>
              </w:rPr>
              <w:t>ПрАТ Фармацевтична фабрика "Віола"</w:t>
            </w:r>
            <w:r w:rsidRPr="00A11D62">
              <w:rPr>
                <w:rFonts w:ascii="Arial" w:hAnsi="Arial" w:cs="Arial"/>
                <w:color w:val="000000"/>
                <w:sz w:val="16"/>
                <w:szCs w:val="16"/>
                <w:lang w:val="ru-RU"/>
              </w:rPr>
              <w:br/>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lang w:val="ru-RU"/>
              </w:rPr>
              <w:t>ПрАТ Фармацевтична фабрика "Віола"</w:t>
            </w:r>
            <w:r w:rsidRPr="00A11D62">
              <w:rPr>
                <w:rFonts w:ascii="Arial" w:hAnsi="Arial" w:cs="Arial"/>
                <w:color w:val="000000"/>
                <w:sz w:val="16"/>
                <w:szCs w:val="16"/>
                <w:lang w:val="ru-RU"/>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lang w:val="ru-RU"/>
              </w:rPr>
              <w:t>Україна</w:t>
            </w:r>
          </w:p>
        </w:tc>
        <w:tc>
          <w:tcPr>
            <w:tcW w:w="3717"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перереєстрація на необмежений термін</w:t>
            </w:r>
            <w:r w:rsidRPr="00A11D62">
              <w:rPr>
                <w:rFonts w:ascii="Arial" w:hAnsi="Arial" w:cs="Arial"/>
                <w:color w:val="000000"/>
                <w:sz w:val="16"/>
                <w:szCs w:val="16"/>
              </w:rPr>
              <w:br/>
              <w:t>Оновлено інформацію в Інструкції для медичного застосування лікарського засобу у розділах "Протипоказання", "Особливості застосування", "Спосіб застосування та дози" (уточнення інформації), "Побічні реакції" відповідно до оновленої інформації з безпеки застосування діючої речовини.</w:t>
            </w:r>
            <w:r w:rsidRPr="00A11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048"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11F28">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11F28">
            <w:pPr>
              <w:pStyle w:val="11"/>
              <w:tabs>
                <w:tab w:val="left" w:pos="12600"/>
              </w:tabs>
              <w:jc w:val="center"/>
              <w:rPr>
                <w:rFonts w:ascii="Arial" w:hAnsi="Arial" w:cs="Arial"/>
                <w:i/>
                <w:sz w:val="16"/>
                <w:szCs w:val="16"/>
              </w:rPr>
            </w:pPr>
            <w:r w:rsidRPr="00A11D62">
              <w:rPr>
                <w:rFonts w:ascii="Arial" w:hAnsi="Arial" w:cs="Arial"/>
                <w:i/>
                <w:sz w:val="16"/>
                <w:szCs w:val="16"/>
              </w:rPr>
              <w:t>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UA/16241/01/01</w:t>
            </w:r>
          </w:p>
        </w:tc>
      </w:tr>
      <w:tr w:rsidR="00883665" w:rsidRPr="00A11D62" w:rsidTr="00A11F28">
        <w:tc>
          <w:tcPr>
            <w:tcW w:w="516" w:type="dxa"/>
            <w:tcBorders>
              <w:top w:val="single" w:sz="4" w:space="0" w:color="auto"/>
              <w:left w:val="single" w:sz="4" w:space="0" w:color="000000"/>
              <w:bottom w:val="single" w:sz="4" w:space="0" w:color="auto"/>
              <w:right w:val="single" w:sz="4" w:space="0" w:color="000000"/>
            </w:tcBorders>
            <w:shd w:val="clear" w:color="auto" w:fill="auto"/>
          </w:tcPr>
          <w:p w:rsidR="00883665" w:rsidRPr="00A11D62" w:rsidRDefault="00883665" w:rsidP="00883665">
            <w:pPr>
              <w:numPr>
                <w:ilvl w:val="0"/>
                <w:numId w:val="4"/>
              </w:numPr>
              <w:tabs>
                <w:tab w:val="left" w:pos="12600"/>
              </w:tabs>
              <w:jc w:val="center"/>
              <w:rPr>
                <w:rFonts w:ascii="Arial" w:hAnsi="Arial" w:cs="Arial"/>
                <w:b/>
                <w:color w:val="0D0D0D"/>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883665" w:rsidRPr="00A11D62" w:rsidRDefault="00883665" w:rsidP="00A82AAB">
            <w:pPr>
              <w:pStyle w:val="11"/>
              <w:tabs>
                <w:tab w:val="left" w:pos="12600"/>
              </w:tabs>
              <w:rPr>
                <w:rFonts w:ascii="Arial" w:hAnsi="Arial" w:cs="Arial"/>
                <w:b/>
                <w:i/>
                <w:color w:val="000000"/>
                <w:sz w:val="16"/>
                <w:szCs w:val="16"/>
              </w:rPr>
            </w:pPr>
            <w:r w:rsidRPr="00A11D62">
              <w:rPr>
                <w:rFonts w:ascii="Arial" w:hAnsi="Arial" w:cs="Arial"/>
                <w:b/>
                <w:sz w:val="16"/>
                <w:szCs w:val="16"/>
              </w:rPr>
              <w:t>ПРОПІФЕНАЗОН</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кристалічний порошок (субстанція) у подвійних поліетиленових пакетах для фармацевтичного застосування</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Товариство з обмеженою відповідальністю «Харківське фармацевтичне підприємство "Здоров’я народу"</w:t>
            </w:r>
            <w:r w:rsidRPr="00A11D62">
              <w:rPr>
                <w:rFonts w:ascii="Arial" w:hAnsi="Arial" w:cs="Arial"/>
                <w:color w:val="000000"/>
                <w:sz w:val="16"/>
                <w:szCs w:val="16"/>
              </w:rPr>
              <w:br/>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Вані Фарма Лабс Лтд</w:t>
            </w:r>
            <w:r w:rsidRPr="00A11D62">
              <w:rPr>
                <w:rFonts w:ascii="Arial" w:hAnsi="Arial" w:cs="Arial"/>
                <w:color w:val="000000"/>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3717"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перереєстрація на необмежений термін</w:t>
            </w:r>
          </w:p>
        </w:tc>
        <w:tc>
          <w:tcPr>
            <w:tcW w:w="1048"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11F28">
            <w:pPr>
              <w:pStyle w:val="11"/>
              <w:tabs>
                <w:tab w:val="left" w:pos="12600"/>
              </w:tabs>
              <w:jc w:val="center"/>
              <w:rPr>
                <w:rFonts w:ascii="Arial" w:hAnsi="Arial" w:cs="Arial"/>
                <w:b/>
                <w:i/>
                <w:color w:val="000000"/>
                <w:sz w:val="16"/>
                <w:szCs w:val="16"/>
              </w:rPr>
            </w:pPr>
            <w:r w:rsidRPr="00A11D62">
              <w:rPr>
                <w:rFonts w:ascii="Arial" w:hAnsi="Arial" w:cs="Arial"/>
                <w:i/>
                <w:sz w:val="16"/>
                <w:szCs w:val="16"/>
              </w:rPr>
              <w:t>-</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11F28">
            <w:pPr>
              <w:pStyle w:val="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UA/16401/01/01</w:t>
            </w:r>
          </w:p>
        </w:tc>
      </w:tr>
      <w:tr w:rsidR="00883665" w:rsidRPr="00A11D62" w:rsidTr="00A11F28">
        <w:tc>
          <w:tcPr>
            <w:tcW w:w="516" w:type="dxa"/>
            <w:tcBorders>
              <w:top w:val="single" w:sz="4" w:space="0" w:color="auto"/>
              <w:left w:val="single" w:sz="4" w:space="0" w:color="000000"/>
              <w:bottom w:val="single" w:sz="4" w:space="0" w:color="auto"/>
              <w:right w:val="single" w:sz="4" w:space="0" w:color="000000"/>
            </w:tcBorders>
            <w:shd w:val="clear" w:color="auto" w:fill="auto"/>
          </w:tcPr>
          <w:p w:rsidR="00883665" w:rsidRPr="00A11D62" w:rsidRDefault="00883665" w:rsidP="00883665">
            <w:pPr>
              <w:numPr>
                <w:ilvl w:val="0"/>
                <w:numId w:val="4"/>
              </w:numPr>
              <w:tabs>
                <w:tab w:val="left" w:pos="12600"/>
              </w:tabs>
              <w:jc w:val="center"/>
              <w:rPr>
                <w:rFonts w:ascii="Arial" w:hAnsi="Arial" w:cs="Arial"/>
                <w:b/>
                <w:color w:val="0D0D0D"/>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883665" w:rsidRPr="00A11D62" w:rsidRDefault="00883665" w:rsidP="00A82AAB">
            <w:pPr>
              <w:pStyle w:val="11"/>
              <w:tabs>
                <w:tab w:val="left" w:pos="12600"/>
              </w:tabs>
              <w:rPr>
                <w:rFonts w:ascii="Arial" w:hAnsi="Arial" w:cs="Arial"/>
                <w:b/>
                <w:i/>
                <w:color w:val="000000"/>
                <w:sz w:val="16"/>
                <w:szCs w:val="16"/>
              </w:rPr>
            </w:pPr>
            <w:r w:rsidRPr="00A11D62">
              <w:rPr>
                <w:rFonts w:ascii="Arial" w:hAnsi="Arial" w:cs="Arial"/>
                <w:b/>
                <w:sz w:val="16"/>
                <w:szCs w:val="16"/>
              </w:rPr>
              <w:t>ПРОСТАТОН</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rPr>
                <w:rFonts w:ascii="Arial" w:hAnsi="Arial" w:cs="Arial"/>
                <w:color w:val="000000"/>
                <w:sz w:val="16"/>
                <w:szCs w:val="16"/>
                <w:lang w:val="ru-RU"/>
              </w:rPr>
            </w:pPr>
            <w:r w:rsidRPr="00A11D62">
              <w:rPr>
                <w:rFonts w:ascii="Arial" w:hAnsi="Arial" w:cs="Arial"/>
                <w:color w:val="000000"/>
                <w:sz w:val="16"/>
                <w:szCs w:val="16"/>
                <w:lang w:val="ru-RU"/>
              </w:rPr>
              <w:t>гранули по 10 г у пеналі полімерному; по 1 пеналу в пачці з картону</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lang w:val="ru-RU"/>
              </w:rPr>
            </w:pPr>
            <w:r w:rsidRPr="00A11D62">
              <w:rPr>
                <w:rFonts w:ascii="Arial" w:hAnsi="Arial" w:cs="Arial"/>
                <w:color w:val="000000"/>
                <w:sz w:val="16"/>
                <w:szCs w:val="16"/>
                <w:lang w:val="ru-RU"/>
              </w:rPr>
              <w:t>ПрАТ "Національна Гомеопатична Спілка"</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lang w:val="ru-RU"/>
              </w:rPr>
            </w:pPr>
            <w:r w:rsidRPr="00A11D62">
              <w:rPr>
                <w:rFonts w:ascii="Arial" w:hAnsi="Arial" w:cs="Arial"/>
                <w:color w:val="000000"/>
                <w:sz w:val="16"/>
                <w:szCs w:val="16"/>
                <w:lang w:val="ru-RU"/>
              </w:rPr>
              <w:t>ПрАТ "Національна Гомеопатична Спілка"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3717"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Перереєстрація на необмежений термін. </w:t>
            </w:r>
            <w:r w:rsidRPr="00A11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048"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11F28">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11F28">
            <w:pPr>
              <w:pStyle w:val="11"/>
              <w:tabs>
                <w:tab w:val="left" w:pos="12600"/>
              </w:tabs>
              <w:jc w:val="center"/>
              <w:rPr>
                <w:rFonts w:ascii="Arial" w:hAnsi="Arial" w:cs="Arial"/>
                <w:i/>
                <w:sz w:val="16"/>
                <w:szCs w:val="16"/>
              </w:rPr>
            </w:pPr>
            <w:r>
              <w:rPr>
                <w:rFonts w:ascii="Arial" w:hAnsi="Arial" w:cs="Arial"/>
                <w:i/>
                <w:sz w:val="16"/>
                <w:szCs w:val="16"/>
              </w:rPr>
              <w:t xml:space="preserve">Не </w:t>
            </w:r>
            <w:r w:rsidRPr="00A11D62">
              <w:rPr>
                <w:rFonts w:ascii="Arial" w:hAnsi="Arial" w:cs="Arial"/>
                <w:i/>
                <w:sz w:val="16"/>
                <w:szCs w:val="16"/>
              </w:rPr>
              <w:t>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UA/3827/01/01</w:t>
            </w:r>
          </w:p>
        </w:tc>
      </w:tr>
      <w:tr w:rsidR="00883665" w:rsidRPr="00A11D62" w:rsidTr="00A11F28">
        <w:tc>
          <w:tcPr>
            <w:tcW w:w="516" w:type="dxa"/>
            <w:tcBorders>
              <w:top w:val="single" w:sz="4" w:space="0" w:color="auto"/>
              <w:left w:val="single" w:sz="4" w:space="0" w:color="000000"/>
              <w:bottom w:val="single" w:sz="4" w:space="0" w:color="auto"/>
              <w:right w:val="single" w:sz="4" w:space="0" w:color="000000"/>
            </w:tcBorders>
            <w:shd w:val="clear" w:color="auto" w:fill="auto"/>
          </w:tcPr>
          <w:p w:rsidR="00883665" w:rsidRPr="00A11D62" w:rsidRDefault="00883665" w:rsidP="00883665">
            <w:pPr>
              <w:numPr>
                <w:ilvl w:val="0"/>
                <w:numId w:val="4"/>
              </w:numPr>
              <w:tabs>
                <w:tab w:val="left" w:pos="12600"/>
              </w:tabs>
              <w:jc w:val="center"/>
              <w:rPr>
                <w:rFonts w:ascii="Arial" w:hAnsi="Arial" w:cs="Arial"/>
                <w:b/>
                <w:color w:val="0D0D0D"/>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883665" w:rsidRPr="00A11D62" w:rsidRDefault="00883665" w:rsidP="00A82AAB">
            <w:pPr>
              <w:pStyle w:val="11"/>
              <w:tabs>
                <w:tab w:val="left" w:pos="12600"/>
              </w:tabs>
              <w:rPr>
                <w:rFonts w:ascii="Arial" w:hAnsi="Arial" w:cs="Arial"/>
                <w:b/>
                <w:i/>
                <w:color w:val="000000"/>
                <w:sz w:val="16"/>
                <w:szCs w:val="16"/>
              </w:rPr>
            </w:pPr>
            <w:r w:rsidRPr="00A11D62">
              <w:rPr>
                <w:rFonts w:ascii="Arial" w:hAnsi="Arial" w:cs="Arial"/>
                <w:b/>
                <w:sz w:val="16"/>
                <w:szCs w:val="16"/>
              </w:rPr>
              <w:t>СИЛДЕНАФІЛУ ЦИТРАТ</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порошок кристалічний (субстанція) у подвійних поліетиленових мішках для фармацевтичного застосування</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ПрАТ "Технолог"</w:t>
            </w:r>
            <w:r w:rsidRPr="00A11D62">
              <w:rPr>
                <w:rFonts w:ascii="Arial" w:hAnsi="Arial" w:cs="Arial"/>
                <w:color w:val="000000"/>
                <w:sz w:val="16"/>
                <w:szCs w:val="16"/>
              </w:rPr>
              <w:br/>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МСН Органікс Прайвит Лімітед</w:t>
            </w:r>
            <w:r w:rsidRPr="00A11D62">
              <w:rPr>
                <w:rFonts w:ascii="Arial" w:hAnsi="Arial" w:cs="Arial"/>
                <w:color w:val="000000"/>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3717"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перереєстрація на необмежений термін</w:t>
            </w:r>
          </w:p>
        </w:tc>
        <w:tc>
          <w:tcPr>
            <w:tcW w:w="1048"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11F28">
            <w:pPr>
              <w:pStyle w:val="11"/>
              <w:tabs>
                <w:tab w:val="left" w:pos="12600"/>
              </w:tabs>
              <w:jc w:val="center"/>
              <w:rPr>
                <w:rFonts w:ascii="Arial" w:hAnsi="Arial" w:cs="Arial"/>
                <w:b/>
                <w:i/>
                <w:color w:val="000000"/>
                <w:sz w:val="16"/>
                <w:szCs w:val="16"/>
              </w:rPr>
            </w:pPr>
            <w:r w:rsidRPr="00A11D62">
              <w:rPr>
                <w:rFonts w:ascii="Arial" w:hAnsi="Arial" w:cs="Arial"/>
                <w:i/>
                <w:sz w:val="16"/>
                <w:szCs w:val="16"/>
              </w:rPr>
              <w:t>-</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11F28">
            <w:pPr>
              <w:pStyle w:val="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UA/16300/01/01</w:t>
            </w:r>
          </w:p>
        </w:tc>
      </w:tr>
      <w:tr w:rsidR="00883665" w:rsidRPr="00A11D62" w:rsidTr="00A11F28">
        <w:tc>
          <w:tcPr>
            <w:tcW w:w="516" w:type="dxa"/>
            <w:tcBorders>
              <w:top w:val="single" w:sz="4" w:space="0" w:color="auto"/>
              <w:left w:val="single" w:sz="4" w:space="0" w:color="000000"/>
              <w:bottom w:val="single" w:sz="4" w:space="0" w:color="auto"/>
              <w:right w:val="single" w:sz="4" w:space="0" w:color="000000"/>
            </w:tcBorders>
            <w:shd w:val="clear" w:color="auto" w:fill="auto"/>
          </w:tcPr>
          <w:p w:rsidR="00883665" w:rsidRPr="00A11D62" w:rsidRDefault="00883665" w:rsidP="00883665">
            <w:pPr>
              <w:numPr>
                <w:ilvl w:val="0"/>
                <w:numId w:val="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883665" w:rsidRPr="00A11D62" w:rsidRDefault="00883665" w:rsidP="00A82AAB">
            <w:pPr>
              <w:pStyle w:val="11"/>
              <w:tabs>
                <w:tab w:val="left" w:pos="12600"/>
              </w:tabs>
              <w:rPr>
                <w:rFonts w:ascii="Arial" w:hAnsi="Arial" w:cs="Arial"/>
                <w:b/>
                <w:i/>
                <w:sz w:val="16"/>
                <w:szCs w:val="16"/>
              </w:rPr>
            </w:pPr>
            <w:r w:rsidRPr="00A11D62">
              <w:rPr>
                <w:rFonts w:ascii="Arial" w:hAnsi="Arial" w:cs="Arial"/>
                <w:b/>
                <w:sz w:val="16"/>
                <w:szCs w:val="16"/>
              </w:rPr>
              <w:t>СОН-НОРМА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rPr>
                <w:rFonts w:ascii="Arial" w:hAnsi="Arial" w:cs="Arial"/>
                <w:sz w:val="16"/>
                <w:szCs w:val="16"/>
                <w:lang w:val="ru-RU"/>
              </w:rPr>
            </w:pPr>
            <w:r w:rsidRPr="00A11D62">
              <w:rPr>
                <w:rFonts w:ascii="Arial" w:hAnsi="Arial" w:cs="Arial"/>
                <w:sz w:val="16"/>
                <w:szCs w:val="16"/>
                <w:lang w:val="ru-RU"/>
              </w:rPr>
              <w:t xml:space="preserve">гранули, по 10 г у пеналі полімерному; по 1 пеналу в пачці з картону </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lang w:val="ru-RU"/>
              </w:rPr>
            </w:pPr>
            <w:r w:rsidRPr="00A11D62">
              <w:rPr>
                <w:rFonts w:ascii="Arial" w:hAnsi="Arial" w:cs="Arial"/>
                <w:sz w:val="16"/>
                <w:szCs w:val="16"/>
                <w:lang w:val="ru-RU"/>
              </w:rPr>
              <w:t>ПрАТ "Національна Гомеопатична Спілка"</w:t>
            </w:r>
            <w:r w:rsidRPr="00A11D62">
              <w:rPr>
                <w:rFonts w:ascii="Arial" w:hAnsi="Arial" w:cs="Arial"/>
                <w:sz w:val="16"/>
                <w:szCs w:val="16"/>
                <w:lang w:val="ru-RU"/>
              </w:rPr>
              <w:br/>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Україна</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lang w:val="ru-RU"/>
              </w:rPr>
              <w:t>ПрАТ "Національна Гомеопатична Спілка"</w:t>
            </w:r>
            <w:r w:rsidRPr="00A11D62">
              <w:rPr>
                <w:rFonts w:ascii="Arial" w:hAnsi="Arial" w:cs="Arial"/>
                <w:sz w:val="16"/>
                <w:szCs w:val="16"/>
                <w:lang w:val="ru-RU"/>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lang w:val="ru-RU"/>
              </w:rPr>
              <w:t>Україна</w:t>
            </w:r>
          </w:p>
        </w:tc>
        <w:tc>
          <w:tcPr>
            <w:tcW w:w="3717"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перереєстрація на необмежений термін</w:t>
            </w:r>
            <w:r w:rsidRPr="00A11D6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048"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11F28">
            <w:pPr>
              <w:pStyle w:val="11"/>
              <w:tabs>
                <w:tab w:val="left" w:pos="12600"/>
              </w:tabs>
              <w:jc w:val="center"/>
              <w:rPr>
                <w:rFonts w:ascii="Arial" w:hAnsi="Arial" w:cs="Arial"/>
                <w:b/>
                <w:i/>
                <w:sz w:val="16"/>
                <w:szCs w:val="16"/>
              </w:rPr>
            </w:pPr>
            <w:r w:rsidRPr="00A11D62">
              <w:rPr>
                <w:rFonts w:ascii="Arial" w:hAnsi="Arial" w:cs="Arial"/>
                <w:i/>
                <w:sz w:val="16"/>
                <w:szCs w:val="16"/>
              </w:rPr>
              <w:t>без рецепта</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11F28">
            <w:pPr>
              <w:pStyle w:val="11"/>
              <w:tabs>
                <w:tab w:val="left" w:pos="12600"/>
              </w:tabs>
              <w:jc w:val="center"/>
              <w:rPr>
                <w:rFonts w:ascii="Arial" w:hAnsi="Arial" w:cs="Arial"/>
                <w:i/>
                <w:sz w:val="16"/>
                <w:szCs w:val="16"/>
              </w:rPr>
            </w:pPr>
            <w:r w:rsidRPr="00A11D62">
              <w:rPr>
                <w:rFonts w:ascii="Arial" w:hAnsi="Arial" w:cs="Arial"/>
                <w:i/>
                <w:sz w:val="16"/>
                <w:szCs w:val="16"/>
              </w:rPr>
              <w:t>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UA/3828/01/01</w:t>
            </w:r>
          </w:p>
        </w:tc>
      </w:tr>
      <w:tr w:rsidR="00883665" w:rsidRPr="00A11D62" w:rsidTr="00A11F28">
        <w:tc>
          <w:tcPr>
            <w:tcW w:w="516" w:type="dxa"/>
            <w:tcBorders>
              <w:top w:val="single" w:sz="4" w:space="0" w:color="auto"/>
              <w:left w:val="single" w:sz="4" w:space="0" w:color="000000"/>
              <w:bottom w:val="single" w:sz="4" w:space="0" w:color="auto"/>
              <w:right w:val="single" w:sz="4" w:space="0" w:color="000000"/>
            </w:tcBorders>
            <w:shd w:val="clear" w:color="auto" w:fill="auto"/>
          </w:tcPr>
          <w:p w:rsidR="00883665" w:rsidRPr="00A11D62" w:rsidRDefault="00883665" w:rsidP="00883665">
            <w:pPr>
              <w:numPr>
                <w:ilvl w:val="0"/>
                <w:numId w:val="4"/>
              </w:numPr>
              <w:tabs>
                <w:tab w:val="left" w:pos="12600"/>
              </w:tabs>
              <w:jc w:val="center"/>
              <w:rPr>
                <w:rFonts w:ascii="Arial" w:hAnsi="Arial" w:cs="Arial"/>
                <w:b/>
                <w:color w:val="0D0D0D"/>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883665" w:rsidRPr="00A11D62" w:rsidRDefault="00883665" w:rsidP="00A82AAB">
            <w:pPr>
              <w:pStyle w:val="11"/>
              <w:tabs>
                <w:tab w:val="left" w:pos="12600"/>
              </w:tabs>
              <w:rPr>
                <w:rFonts w:ascii="Arial" w:hAnsi="Arial" w:cs="Arial"/>
                <w:b/>
                <w:i/>
                <w:color w:val="000000"/>
                <w:sz w:val="16"/>
                <w:szCs w:val="16"/>
              </w:rPr>
            </w:pPr>
            <w:r w:rsidRPr="00A11D62">
              <w:rPr>
                <w:rFonts w:ascii="Arial" w:hAnsi="Arial" w:cs="Arial"/>
                <w:b/>
                <w:sz w:val="16"/>
                <w:szCs w:val="16"/>
              </w:rPr>
              <w:t>ТОРАСЕМІД-ДАРНИЦЯ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розчин для ін`єкцій, 20 мг/4 мл по 4 мл в ампулі; по 5 ампул у контурній чарунковій упаковці, по 1 контурній чарунковій упаковці в пачці</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ПрАТ "Фармацевтична фірма "Дарниця"</w:t>
            </w:r>
            <w:r w:rsidRPr="00A11D62">
              <w:rPr>
                <w:rFonts w:ascii="Arial" w:hAnsi="Arial" w:cs="Arial"/>
                <w:color w:val="000000"/>
                <w:sz w:val="16"/>
                <w:szCs w:val="16"/>
              </w:rPr>
              <w:br/>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ПрАТ "Фармацевтична фірма "Дарниця"</w:t>
            </w:r>
            <w:r w:rsidRPr="00A11D62">
              <w:rPr>
                <w:rFonts w:ascii="Arial" w:hAnsi="Arial" w:cs="Arial"/>
                <w:color w:val="000000"/>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3717"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перереєстрація на необмежений термін</w:t>
            </w:r>
            <w:r w:rsidRPr="00A11D62">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"Фармакотерапевтична група" (щодо назви),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(редагування), "Передозування", "Побічні реакції", "Несумісність" відповідно до інформації референтного лікарського засобу (Трифас® 20 ампули, розчин для ін'єкцій, 20 мг/ 4 мл). </w:t>
            </w:r>
            <w:r w:rsidRPr="00A11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048"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11F28">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11F28">
            <w:pPr>
              <w:pStyle w:val="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UA/16245/01/01</w:t>
            </w:r>
          </w:p>
        </w:tc>
      </w:tr>
      <w:tr w:rsidR="00883665" w:rsidRPr="00A11D62" w:rsidTr="00A11F28">
        <w:tc>
          <w:tcPr>
            <w:tcW w:w="516" w:type="dxa"/>
            <w:tcBorders>
              <w:top w:val="single" w:sz="4" w:space="0" w:color="auto"/>
              <w:left w:val="single" w:sz="4" w:space="0" w:color="000000"/>
              <w:bottom w:val="single" w:sz="4" w:space="0" w:color="auto"/>
              <w:right w:val="single" w:sz="4" w:space="0" w:color="000000"/>
            </w:tcBorders>
            <w:shd w:val="clear" w:color="auto" w:fill="auto"/>
          </w:tcPr>
          <w:p w:rsidR="00883665" w:rsidRPr="00A11D62" w:rsidRDefault="00883665" w:rsidP="00883665">
            <w:pPr>
              <w:numPr>
                <w:ilvl w:val="0"/>
                <w:numId w:val="4"/>
              </w:numPr>
              <w:tabs>
                <w:tab w:val="left" w:pos="12600"/>
              </w:tabs>
              <w:jc w:val="center"/>
              <w:rPr>
                <w:rFonts w:ascii="Arial" w:hAnsi="Arial" w:cs="Arial"/>
                <w:b/>
                <w:color w:val="0D0D0D"/>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883665" w:rsidRPr="00A11D62" w:rsidRDefault="00883665" w:rsidP="00A82AAB">
            <w:pPr>
              <w:pStyle w:val="11"/>
              <w:tabs>
                <w:tab w:val="left" w:pos="12600"/>
              </w:tabs>
              <w:rPr>
                <w:rFonts w:ascii="Arial" w:hAnsi="Arial" w:cs="Arial"/>
                <w:b/>
                <w:i/>
                <w:color w:val="000000"/>
                <w:sz w:val="16"/>
                <w:szCs w:val="16"/>
              </w:rPr>
            </w:pPr>
            <w:r w:rsidRPr="00A11D62">
              <w:rPr>
                <w:rFonts w:ascii="Arial" w:hAnsi="Arial" w:cs="Arial"/>
                <w:b/>
                <w:sz w:val="16"/>
                <w:szCs w:val="16"/>
              </w:rPr>
              <w:t>ФЛУІМУЦИЛ</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шипучі по 600 мг; по 2 таблетки у блістері; по 5 блістерів у картонній пачці</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lang w:val="ru-RU"/>
              </w:rPr>
              <w:t>Замбон С.П.А.</w:t>
            </w:r>
            <w:r w:rsidRPr="00A11D62">
              <w:rPr>
                <w:rFonts w:ascii="Arial" w:hAnsi="Arial" w:cs="Arial"/>
                <w:color w:val="000000"/>
                <w:sz w:val="16"/>
                <w:szCs w:val="16"/>
                <w:lang w:val="ru-RU"/>
              </w:rPr>
              <w:br/>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Італiя</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Замбон Світцерланд Лтд.</w:t>
            </w:r>
            <w:r w:rsidRPr="00A11D62">
              <w:rPr>
                <w:rFonts w:ascii="Arial" w:hAnsi="Arial" w:cs="Arial"/>
                <w:color w:val="000000"/>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tc>
        <w:tc>
          <w:tcPr>
            <w:tcW w:w="3717"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перереєстрація на необмежений термін</w:t>
            </w:r>
            <w:r w:rsidRPr="00A11D62">
              <w:rPr>
                <w:rFonts w:ascii="Arial" w:hAnsi="Arial" w:cs="Arial"/>
                <w:color w:val="000000"/>
                <w:sz w:val="16"/>
                <w:szCs w:val="16"/>
              </w:rPr>
              <w:br/>
              <w:t>Оновлено інформацію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(внесення додаткових застережень), "Спосіб застосування та дози", "Передозування", "Побічні реакції" інструкції для медичного застосування лікарського засобу відповідно до матеріалів реєстраційного досьє.</w:t>
            </w:r>
            <w:r w:rsidRPr="00A11D6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048"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11F28">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11F28">
            <w:pPr>
              <w:pStyle w:val="11"/>
              <w:tabs>
                <w:tab w:val="left" w:pos="12600"/>
              </w:tabs>
              <w:jc w:val="center"/>
              <w:rPr>
                <w:rFonts w:ascii="Arial" w:hAnsi="Arial" w:cs="Arial"/>
                <w:i/>
                <w:sz w:val="16"/>
                <w:szCs w:val="16"/>
              </w:rPr>
            </w:pPr>
            <w:r w:rsidRPr="00A11D62">
              <w:rPr>
                <w:rFonts w:ascii="Arial" w:hAnsi="Arial" w:cs="Arial"/>
                <w:i/>
                <w:sz w:val="16"/>
                <w:szCs w:val="16"/>
              </w:rPr>
              <w:t>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UA/3083/01/01</w:t>
            </w:r>
          </w:p>
        </w:tc>
      </w:tr>
      <w:tr w:rsidR="00883665" w:rsidRPr="00A11D62" w:rsidTr="00A11F28">
        <w:tc>
          <w:tcPr>
            <w:tcW w:w="516" w:type="dxa"/>
            <w:tcBorders>
              <w:top w:val="single" w:sz="4" w:space="0" w:color="auto"/>
              <w:left w:val="single" w:sz="4" w:space="0" w:color="000000"/>
              <w:bottom w:val="single" w:sz="4" w:space="0" w:color="auto"/>
              <w:right w:val="single" w:sz="4" w:space="0" w:color="000000"/>
            </w:tcBorders>
            <w:shd w:val="clear" w:color="auto" w:fill="auto"/>
          </w:tcPr>
          <w:p w:rsidR="00883665" w:rsidRPr="00A11D62" w:rsidRDefault="00883665" w:rsidP="00883665">
            <w:pPr>
              <w:numPr>
                <w:ilvl w:val="0"/>
                <w:numId w:val="4"/>
              </w:numPr>
              <w:tabs>
                <w:tab w:val="left" w:pos="12600"/>
              </w:tabs>
              <w:jc w:val="center"/>
              <w:rPr>
                <w:rFonts w:ascii="Arial" w:hAnsi="Arial" w:cs="Arial"/>
                <w:b/>
                <w:color w:val="0D0D0D"/>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883665" w:rsidRPr="00A11D62" w:rsidRDefault="00883665" w:rsidP="00A82AAB">
            <w:pPr>
              <w:pStyle w:val="11"/>
              <w:tabs>
                <w:tab w:val="left" w:pos="12600"/>
              </w:tabs>
              <w:rPr>
                <w:rFonts w:ascii="Arial" w:hAnsi="Arial" w:cs="Arial"/>
                <w:b/>
                <w:i/>
                <w:color w:val="000000"/>
                <w:sz w:val="16"/>
                <w:szCs w:val="16"/>
              </w:rPr>
            </w:pPr>
            <w:r w:rsidRPr="00A11D62">
              <w:rPr>
                <w:rFonts w:ascii="Arial" w:hAnsi="Arial" w:cs="Arial"/>
                <w:b/>
                <w:sz w:val="16"/>
                <w:szCs w:val="16"/>
              </w:rPr>
              <w:t>ФЛУМІБАКТ ІС</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rPr>
                <w:rFonts w:ascii="Arial" w:hAnsi="Arial" w:cs="Arial"/>
                <w:color w:val="000000"/>
                <w:sz w:val="16"/>
                <w:szCs w:val="16"/>
                <w:lang w:val="ru-RU"/>
              </w:rPr>
            </w:pPr>
            <w:r w:rsidRPr="00A11D62">
              <w:rPr>
                <w:rFonts w:ascii="Arial" w:hAnsi="Arial" w:cs="Arial"/>
                <w:color w:val="000000"/>
                <w:sz w:val="16"/>
                <w:szCs w:val="16"/>
                <w:lang w:val="ru-RU"/>
              </w:rPr>
              <w:t>таблетки вагінальні по 10 мг; по 6 таблеток у блістері; по 1 блістеру в пачці</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lang w:val="ru-RU"/>
              </w:rPr>
            </w:pPr>
            <w:r w:rsidRPr="00A11D62">
              <w:rPr>
                <w:rFonts w:ascii="Arial" w:hAnsi="Arial" w:cs="Arial"/>
                <w:color w:val="000000"/>
                <w:sz w:val="16"/>
                <w:szCs w:val="16"/>
                <w:lang w:val="ru-RU"/>
              </w:rPr>
              <w:t xml:space="preserve">Товариство з додатковою відповідальністю "ІНТЕРХІМ" </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Товариство з додатковою відповідальністю "ІНТЕРХІМ"</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3717"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перереєстрація на необмежений термін</w:t>
            </w:r>
            <w:r w:rsidRPr="00A11D62">
              <w:rPr>
                <w:rFonts w:ascii="Arial" w:hAnsi="Arial" w:cs="Arial"/>
                <w:color w:val="000000"/>
                <w:sz w:val="16"/>
                <w:szCs w:val="16"/>
              </w:rPr>
              <w:br/>
              <w:t>Оновлено інформацію в інструкції для медичного застосування лікарського засобу в розділах "Фармакологічні властивості"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(редагування тексту та уточнення інформації), "Здатність впливати на швидкість реакції при керуванні автотранспортом або іншими механізмами"(уточнення інформації), "Спосіб застосування та дози" (уточнення інформації), "Діти" (редагування тексту), "Передозування", "Побічні реакції" відповідно оновленої інформації стосовно безпеки діючої речовини деквалінію хлориду.</w:t>
            </w:r>
            <w:r w:rsidRPr="00A11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048"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11F28">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11F28">
            <w:pPr>
              <w:pStyle w:val="11"/>
              <w:tabs>
                <w:tab w:val="left" w:pos="12600"/>
              </w:tabs>
              <w:jc w:val="center"/>
              <w:rPr>
                <w:rFonts w:ascii="Arial" w:hAnsi="Arial" w:cs="Arial"/>
                <w:i/>
                <w:sz w:val="16"/>
                <w:szCs w:val="16"/>
              </w:rPr>
            </w:pPr>
            <w:r w:rsidRPr="00A11D62">
              <w:rPr>
                <w:rFonts w:ascii="Arial" w:hAnsi="Arial" w:cs="Arial"/>
                <w:i/>
                <w:sz w:val="16"/>
                <w:szCs w:val="16"/>
              </w:rPr>
              <w:t>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UA/15786/01/01</w:t>
            </w:r>
          </w:p>
        </w:tc>
      </w:tr>
      <w:tr w:rsidR="00883665" w:rsidRPr="00A11D62" w:rsidTr="00A11F28">
        <w:tc>
          <w:tcPr>
            <w:tcW w:w="516" w:type="dxa"/>
            <w:tcBorders>
              <w:top w:val="single" w:sz="4" w:space="0" w:color="auto"/>
              <w:left w:val="single" w:sz="4" w:space="0" w:color="000000"/>
              <w:bottom w:val="single" w:sz="4" w:space="0" w:color="auto"/>
              <w:right w:val="single" w:sz="4" w:space="0" w:color="000000"/>
            </w:tcBorders>
            <w:shd w:val="clear" w:color="auto" w:fill="auto"/>
          </w:tcPr>
          <w:p w:rsidR="00883665" w:rsidRPr="00A11D62" w:rsidRDefault="00883665" w:rsidP="00883665">
            <w:pPr>
              <w:numPr>
                <w:ilvl w:val="0"/>
                <w:numId w:val="4"/>
              </w:numPr>
              <w:tabs>
                <w:tab w:val="left" w:pos="12600"/>
              </w:tabs>
              <w:jc w:val="center"/>
              <w:rPr>
                <w:rFonts w:ascii="Arial" w:hAnsi="Arial" w:cs="Arial"/>
                <w:b/>
                <w:color w:val="0D0D0D"/>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883665" w:rsidRPr="00A11D62" w:rsidRDefault="00883665" w:rsidP="00A82AAB">
            <w:pPr>
              <w:pStyle w:val="11"/>
              <w:tabs>
                <w:tab w:val="left" w:pos="12600"/>
              </w:tabs>
              <w:rPr>
                <w:rFonts w:ascii="Arial" w:hAnsi="Arial" w:cs="Arial"/>
                <w:b/>
                <w:i/>
                <w:color w:val="000000"/>
                <w:sz w:val="16"/>
                <w:szCs w:val="16"/>
              </w:rPr>
            </w:pPr>
            <w:r w:rsidRPr="00A11D62">
              <w:rPr>
                <w:rFonts w:ascii="Arial" w:hAnsi="Arial" w:cs="Arial"/>
                <w:b/>
                <w:sz w:val="16"/>
                <w:szCs w:val="16"/>
              </w:rPr>
              <w:t>ЦЕТЛО®</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rPr>
                <w:rFonts w:ascii="Arial" w:hAnsi="Arial" w:cs="Arial"/>
                <w:color w:val="000000"/>
                <w:sz w:val="16"/>
                <w:szCs w:val="16"/>
                <w:lang w:val="ru-RU"/>
              </w:rPr>
            </w:pPr>
            <w:r w:rsidRPr="00A11D62">
              <w:rPr>
                <w:rFonts w:ascii="Arial" w:hAnsi="Arial" w:cs="Arial"/>
                <w:color w:val="000000"/>
                <w:sz w:val="16"/>
                <w:szCs w:val="16"/>
                <w:lang w:val="ru-RU"/>
              </w:rPr>
              <w:t>таблетки, вкриті плівковою оболонкою, по 5 мг по 10 таблеток у блістері; по 1 або по 3 блістери у картонній пачці</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lang w:val="ru-RU"/>
              </w:rPr>
            </w:pPr>
            <w:r w:rsidRPr="00A11D62">
              <w:rPr>
                <w:rFonts w:ascii="Arial" w:hAnsi="Arial" w:cs="Arial"/>
                <w:color w:val="000000"/>
                <w:sz w:val="16"/>
                <w:szCs w:val="16"/>
                <w:lang w:val="ru-RU"/>
              </w:rPr>
              <w:t>ОРГАНОСИН ЛАЙФСАЄНСИЗ (ЕФ ЗЕТ 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ОАЕ</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Евертоджен Лайф Саєнсиз  Лімітед</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3717"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lang w:val="ru-RU"/>
              </w:rPr>
            </w:pPr>
            <w:r w:rsidRPr="00A11D62">
              <w:rPr>
                <w:rFonts w:ascii="Arial" w:hAnsi="Arial" w:cs="Arial"/>
                <w:color w:val="000000"/>
                <w:sz w:val="16"/>
                <w:szCs w:val="16"/>
                <w:lang w:val="ru-RU"/>
              </w:rPr>
              <w:t>перереєстрація на необмежений термін</w:t>
            </w:r>
            <w:r w:rsidRPr="00A11D62">
              <w:rPr>
                <w:rFonts w:ascii="Arial" w:hAnsi="Arial" w:cs="Arial"/>
                <w:color w:val="000000"/>
                <w:sz w:val="16"/>
                <w:szCs w:val="16"/>
                <w:lang w:val="ru-RU"/>
              </w:rPr>
              <w:br/>
              <w:t>Оновлено інформацію в інструкції для медичного застосування лікарського засобу у розділах "Особливості застосування", "Застосування у період вагітності або годування груддю" (уточнення інформації), "Спосіб застосування та дози", "Побічні реакції" відповідно до референтного лікарського засобу (</w:t>
            </w:r>
            <w:r w:rsidRPr="00A11D62">
              <w:rPr>
                <w:rFonts w:ascii="Arial" w:hAnsi="Arial" w:cs="Arial"/>
                <w:color w:val="000000"/>
                <w:sz w:val="16"/>
                <w:szCs w:val="16"/>
              </w:rPr>
              <w:t>Xyzal</w:t>
            </w:r>
            <w:r w:rsidRPr="00A11D62">
              <w:rPr>
                <w:rFonts w:ascii="Arial" w:hAnsi="Arial" w:cs="Arial"/>
                <w:color w:val="000000"/>
                <w:sz w:val="16"/>
                <w:szCs w:val="16"/>
                <w:lang w:val="ru-RU"/>
              </w:rPr>
              <w:t xml:space="preserve"> 5 </w:t>
            </w:r>
            <w:r w:rsidRPr="00A11D62">
              <w:rPr>
                <w:rFonts w:ascii="Arial" w:hAnsi="Arial" w:cs="Arial"/>
                <w:color w:val="000000"/>
                <w:sz w:val="16"/>
                <w:szCs w:val="16"/>
              </w:rPr>
              <w:t>mg</w:t>
            </w:r>
            <w:r w:rsidRPr="00A11D62">
              <w:rPr>
                <w:rFonts w:ascii="Arial" w:hAnsi="Arial" w:cs="Arial"/>
                <w:color w:val="000000"/>
                <w:sz w:val="16"/>
                <w:szCs w:val="16"/>
                <w:lang w:val="ru-RU"/>
              </w:rPr>
              <w:t xml:space="preserve"> </w:t>
            </w:r>
            <w:r w:rsidRPr="00A11D62">
              <w:rPr>
                <w:rFonts w:ascii="Arial" w:hAnsi="Arial" w:cs="Arial"/>
                <w:color w:val="000000"/>
                <w:sz w:val="16"/>
                <w:szCs w:val="16"/>
              </w:rPr>
              <w:t>Film</w:t>
            </w:r>
            <w:r w:rsidRPr="00A11D62">
              <w:rPr>
                <w:rFonts w:ascii="Arial" w:hAnsi="Arial" w:cs="Arial"/>
                <w:color w:val="000000"/>
                <w:sz w:val="16"/>
                <w:szCs w:val="16"/>
                <w:lang w:val="ru-RU"/>
              </w:rPr>
              <w:t>-</w:t>
            </w:r>
            <w:r w:rsidRPr="00A11D62">
              <w:rPr>
                <w:rFonts w:ascii="Arial" w:hAnsi="Arial" w:cs="Arial"/>
                <w:color w:val="000000"/>
                <w:sz w:val="16"/>
                <w:szCs w:val="16"/>
              </w:rPr>
              <w:t>coated</w:t>
            </w:r>
            <w:r w:rsidRPr="00A11D62">
              <w:rPr>
                <w:rFonts w:ascii="Arial" w:hAnsi="Arial" w:cs="Arial"/>
                <w:color w:val="000000"/>
                <w:sz w:val="16"/>
                <w:szCs w:val="16"/>
                <w:lang w:val="ru-RU"/>
              </w:rPr>
              <w:t xml:space="preserve"> </w:t>
            </w:r>
            <w:r w:rsidRPr="00A11D62">
              <w:rPr>
                <w:rFonts w:ascii="Arial" w:hAnsi="Arial" w:cs="Arial"/>
                <w:color w:val="000000"/>
                <w:sz w:val="16"/>
                <w:szCs w:val="16"/>
              </w:rPr>
              <w:t>Tablets</w:t>
            </w:r>
            <w:r w:rsidRPr="00A11D62">
              <w:rPr>
                <w:rFonts w:ascii="Arial" w:hAnsi="Arial" w:cs="Arial"/>
                <w:color w:val="000000"/>
                <w:sz w:val="16"/>
                <w:szCs w:val="16"/>
                <w:lang w:val="ru-RU"/>
              </w:rPr>
              <w:t xml:space="preserve">) та згідно з безпекою допоміжних речовин. </w:t>
            </w:r>
            <w:r w:rsidRPr="00A11D62">
              <w:rPr>
                <w:rFonts w:ascii="Arial" w:hAnsi="Arial" w:cs="Arial"/>
                <w:color w:val="000000"/>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048"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11F28">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11F28">
            <w:pPr>
              <w:pStyle w:val="11"/>
              <w:tabs>
                <w:tab w:val="left" w:pos="12600"/>
              </w:tabs>
              <w:jc w:val="center"/>
              <w:rPr>
                <w:rFonts w:ascii="Arial" w:hAnsi="Arial" w:cs="Arial"/>
                <w:i/>
                <w:sz w:val="16"/>
                <w:szCs w:val="16"/>
              </w:rPr>
            </w:pPr>
            <w:r w:rsidRPr="00A11D62">
              <w:rPr>
                <w:rFonts w:ascii="Arial" w:hAnsi="Arial" w:cs="Arial"/>
                <w:i/>
                <w:sz w:val="16"/>
                <w:szCs w:val="16"/>
              </w:rPr>
              <w:t>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UA/16177/01/01</w:t>
            </w:r>
          </w:p>
        </w:tc>
      </w:tr>
      <w:tr w:rsidR="00883665" w:rsidRPr="00A11D62" w:rsidTr="00A11F28">
        <w:tc>
          <w:tcPr>
            <w:tcW w:w="516" w:type="dxa"/>
            <w:tcBorders>
              <w:top w:val="single" w:sz="4" w:space="0" w:color="auto"/>
              <w:left w:val="single" w:sz="4" w:space="0" w:color="000000"/>
              <w:bottom w:val="single" w:sz="4" w:space="0" w:color="auto"/>
              <w:right w:val="single" w:sz="4" w:space="0" w:color="000000"/>
            </w:tcBorders>
            <w:shd w:val="clear" w:color="auto" w:fill="auto"/>
          </w:tcPr>
          <w:p w:rsidR="00883665" w:rsidRPr="00A11D62" w:rsidRDefault="00883665" w:rsidP="00883665">
            <w:pPr>
              <w:numPr>
                <w:ilvl w:val="0"/>
                <w:numId w:val="4"/>
              </w:numPr>
              <w:tabs>
                <w:tab w:val="left" w:pos="12600"/>
              </w:tabs>
              <w:jc w:val="center"/>
              <w:rPr>
                <w:rFonts w:ascii="Arial" w:hAnsi="Arial" w:cs="Arial"/>
                <w:b/>
                <w:color w:val="0D0D0D"/>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883665" w:rsidRPr="00A11D62" w:rsidRDefault="00883665" w:rsidP="00A82AAB">
            <w:pPr>
              <w:pStyle w:val="11"/>
              <w:tabs>
                <w:tab w:val="left" w:pos="12600"/>
              </w:tabs>
              <w:rPr>
                <w:rFonts w:ascii="Arial" w:hAnsi="Arial" w:cs="Arial"/>
                <w:b/>
                <w:i/>
                <w:color w:val="000000"/>
                <w:sz w:val="16"/>
                <w:szCs w:val="16"/>
              </w:rPr>
            </w:pPr>
            <w:r w:rsidRPr="00A11D62">
              <w:rPr>
                <w:rFonts w:ascii="Arial" w:hAnsi="Arial" w:cs="Arial"/>
                <w:b/>
                <w:sz w:val="16"/>
                <w:szCs w:val="16"/>
              </w:rPr>
              <w:t>ЦЕТЛО®</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rPr>
                <w:rFonts w:ascii="Arial" w:hAnsi="Arial" w:cs="Arial"/>
                <w:color w:val="000000"/>
                <w:sz w:val="16"/>
                <w:szCs w:val="16"/>
                <w:lang w:val="ru-RU"/>
              </w:rPr>
            </w:pPr>
            <w:r w:rsidRPr="00A11D62">
              <w:rPr>
                <w:rFonts w:ascii="Arial" w:hAnsi="Arial" w:cs="Arial"/>
                <w:color w:val="000000"/>
                <w:sz w:val="16"/>
                <w:szCs w:val="16"/>
                <w:lang w:val="ru-RU"/>
              </w:rPr>
              <w:t xml:space="preserve">таблетки, вкриті плівковою оболонкою, по 5 мг; </w:t>
            </w:r>
            <w:r w:rsidRPr="00A11D62">
              <w:rPr>
                <w:rFonts w:ascii="Arial" w:hAnsi="Arial" w:cs="Arial"/>
                <w:color w:val="000000"/>
                <w:sz w:val="16"/>
                <w:szCs w:val="16"/>
              </w:rPr>
              <w:t>in</w:t>
            </w:r>
            <w:r w:rsidRPr="00A11D62">
              <w:rPr>
                <w:rFonts w:ascii="Arial" w:hAnsi="Arial" w:cs="Arial"/>
                <w:color w:val="000000"/>
                <w:sz w:val="16"/>
                <w:szCs w:val="16"/>
                <w:lang w:val="ru-RU"/>
              </w:rPr>
              <w:t xml:space="preserve"> </w:t>
            </w:r>
            <w:r w:rsidRPr="00A11D62">
              <w:rPr>
                <w:rFonts w:ascii="Arial" w:hAnsi="Arial" w:cs="Arial"/>
                <w:color w:val="000000"/>
                <w:sz w:val="16"/>
                <w:szCs w:val="16"/>
              </w:rPr>
              <w:t>bulk</w:t>
            </w:r>
            <w:r w:rsidRPr="00A11D62">
              <w:rPr>
                <w:rFonts w:ascii="Arial" w:hAnsi="Arial" w:cs="Arial"/>
                <w:color w:val="000000"/>
                <w:sz w:val="16"/>
                <w:szCs w:val="16"/>
                <w:lang w:val="ru-RU"/>
              </w:rPr>
              <w:t>: по 1000 таблеток у подвійних поліетиленових пакетах</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lang w:val="ru-RU"/>
              </w:rPr>
            </w:pPr>
            <w:r w:rsidRPr="00A11D62">
              <w:rPr>
                <w:rFonts w:ascii="Arial" w:hAnsi="Arial" w:cs="Arial"/>
                <w:color w:val="000000"/>
                <w:sz w:val="16"/>
                <w:szCs w:val="16"/>
                <w:lang w:val="ru-RU"/>
              </w:rPr>
              <w:t>ОРГАНОСИН ЛАЙФСАЄНСИЗ (ЕФ ЗЕТ 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ОАЕ</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Евертоджен Лайф Саєнсиз  Лімітед</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3717"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перереєстрація на необмежений термін</w:t>
            </w:r>
            <w:r w:rsidRPr="00A11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048"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11F28">
            <w:pPr>
              <w:pStyle w:val="11"/>
              <w:tabs>
                <w:tab w:val="left" w:pos="12600"/>
              </w:tabs>
              <w:jc w:val="center"/>
              <w:rPr>
                <w:rFonts w:ascii="Arial" w:hAnsi="Arial" w:cs="Arial"/>
                <w:b/>
                <w:i/>
                <w:color w:val="000000"/>
                <w:sz w:val="16"/>
                <w:szCs w:val="16"/>
              </w:rPr>
            </w:pPr>
            <w:r w:rsidRPr="00A11D62">
              <w:rPr>
                <w:rFonts w:ascii="Arial" w:hAnsi="Arial" w:cs="Arial"/>
                <w:i/>
                <w:sz w:val="16"/>
                <w:szCs w:val="16"/>
              </w:rPr>
              <w:t>-</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11F28">
            <w:pPr>
              <w:pStyle w:val="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883665" w:rsidRPr="00A11D62" w:rsidRDefault="00883665" w:rsidP="00A82AAB">
            <w:pPr>
              <w:pStyle w:val="11"/>
              <w:tabs>
                <w:tab w:val="left" w:pos="12600"/>
              </w:tabs>
              <w:jc w:val="center"/>
              <w:rPr>
                <w:rFonts w:ascii="Arial" w:hAnsi="Arial" w:cs="Arial"/>
                <w:sz w:val="16"/>
                <w:szCs w:val="16"/>
              </w:rPr>
            </w:pPr>
            <w:r w:rsidRPr="00A11D62">
              <w:rPr>
                <w:rFonts w:ascii="Arial" w:hAnsi="Arial" w:cs="Arial"/>
                <w:sz w:val="16"/>
                <w:szCs w:val="16"/>
              </w:rPr>
              <w:t>UA/16176/01/01</w:t>
            </w:r>
          </w:p>
        </w:tc>
      </w:tr>
    </w:tbl>
    <w:p w:rsidR="00A11F28" w:rsidRDefault="00A11F28"/>
    <w:p w:rsidR="00A11F28" w:rsidRDefault="00A11F28"/>
    <w:p w:rsidR="00A11F28" w:rsidRDefault="00A11F28"/>
    <w:p w:rsidR="00A11F28" w:rsidRDefault="00A11F28"/>
    <w:tbl>
      <w:tblPr>
        <w:tblW w:w="14820" w:type="dxa"/>
        <w:tblLayout w:type="fixed"/>
        <w:tblLook w:val="04A0" w:firstRow="1" w:lastRow="0" w:firstColumn="1" w:lastColumn="0" w:noHBand="0" w:noVBand="1"/>
      </w:tblPr>
      <w:tblGrid>
        <w:gridCol w:w="7218"/>
        <w:gridCol w:w="7602"/>
      </w:tblGrid>
      <w:tr w:rsidR="00883665" w:rsidRPr="00A11D62" w:rsidTr="00A11F28">
        <w:tc>
          <w:tcPr>
            <w:tcW w:w="7218" w:type="dxa"/>
            <w:shd w:val="clear" w:color="auto" w:fill="auto"/>
          </w:tcPr>
          <w:p w:rsidR="00883665" w:rsidRPr="00A11D62" w:rsidRDefault="00883665" w:rsidP="00A82AAB">
            <w:pPr>
              <w:ind w:right="20"/>
              <w:rPr>
                <w:rStyle w:val="cs95e872d01"/>
                <w:rFonts w:ascii="Arial" w:hAnsi="Arial" w:cs="Arial"/>
                <w:sz w:val="28"/>
                <w:szCs w:val="28"/>
              </w:rPr>
            </w:pPr>
            <w:r w:rsidRPr="00A11D62">
              <w:rPr>
                <w:rStyle w:val="cs7864ebcf1"/>
                <w:color w:val="auto"/>
                <w:sz w:val="28"/>
                <w:szCs w:val="28"/>
              </w:rPr>
              <w:t xml:space="preserve">В.о. Генерального директора Директорату </w:t>
            </w:r>
          </w:p>
          <w:p w:rsidR="00883665" w:rsidRPr="00A11D62" w:rsidRDefault="00883665" w:rsidP="00A82AAB">
            <w:pPr>
              <w:ind w:right="20"/>
              <w:rPr>
                <w:rStyle w:val="cs7864ebcf1"/>
                <w:color w:val="auto"/>
                <w:sz w:val="28"/>
                <w:szCs w:val="28"/>
              </w:rPr>
            </w:pPr>
            <w:r w:rsidRPr="00A11D62">
              <w:rPr>
                <w:rStyle w:val="cs7864ebcf1"/>
                <w:color w:val="auto"/>
                <w:sz w:val="28"/>
                <w:szCs w:val="28"/>
              </w:rPr>
              <w:t>фармацевтичного забезпечення</w:t>
            </w:r>
          </w:p>
        </w:tc>
        <w:tc>
          <w:tcPr>
            <w:tcW w:w="7602" w:type="dxa"/>
            <w:shd w:val="clear" w:color="auto" w:fill="auto"/>
          </w:tcPr>
          <w:p w:rsidR="00883665" w:rsidRPr="00A11D62" w:rsidRDefault="00883665" w:rsidP="00A11F28">
            <w:pPr>
              <w:pStyle w:val="cs95e872d0"/>
              <w:rPr>
                <w:rStyle w:val="cs7864ebcf1"/>
                <w:color w:val="auto"/>
                <w:sz w:val="28"/>
                <w:szCs w:val="28"/>
              </w:rPr>
            </w:pPr>
          </w:p>
          <w:p w:rsidR="00883665" w:rsidRPr="00A11D62" w:rsidRDefault="00883665" w:rsidP="00A11F28">
            <w:pPr>
              <w:pStyle w:val="cs95e872d0"/>
              <w:jc w:val="right"/>
              <w:rPr>
                <w:rStyle w:val="cs7864ebcf1"/>
                <w:color w:val="auto"/>
                <w:sz w:val="28"/>
                <w:szCs w:val="28"/>
              </w:rPr>
            </w:pPr>
            <w:r w:rsidRPr="00A11D62">
              <w:rPr>
                <w:rStyle w:val="cs7864ebcf1"/>
                <w:color w:val="auto"/>
                <w:sz w:val="28"/>
                <w:szCs w:val="28"/>
              </w:rPr>
              <w:t>Іван ЗАДВОРНИХ</w:t>
            </w:r>
          </w:p>
        </w:tc>
      </w:tr>
    </w:tbl>
    <w:p w:rsidR="00883665" w:rsidRPr="00A11D62" w:rsidRDefault="00883665" w:rsidP="00883665">
      <w:pPr>
        <w:tabs>
          <w:tab w:val="left" w:pos="12600"/>
        </w:tabs>
        <w:jc w:val="center"/>
        <w:rPr>
          <w:rFonts w:ascii="Arial" w:hAnsi="Arial" w:cs="Arial"/>
          <w:b/>
        </w:rPr>
      </w:pPr>
    </w:p>
    <w:p w:rsidR="00883665" w:rsidRDefault="00883665" w:rsidP="006D0A8F">
      <w:pPr>
        <w:rPr>
          <w:b/>
          <w:sz w:val="28"/>
          <w:szCs w:val="28"/>
          <w:lang w:val="uk-UA"/>
        </w:rPr>
        <w:sectPr w:rsidR="00883665" w:rsidSect="00A11F28">
          <w:pgSz w:w="16838" w:h="11906" w:orient="landscape"/>
          <w:pgMar w:top="1134" w:right="902" w:bottom="567" w:left="1134"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115417" w:rsidRPr="00DA6620" w:rsidTr="00A82AAB">
        <w:tc>
          <w:tcPr>
            <w:tcW w:w="3828" w:type="dxa"/>
          </w:tcPr>
          <w:p w:rsidR="00115417" w:rsidRPr="00DA6620" w:rsidRDefault="00115417" w:rsidP="00DA6620">
            <w:pPr>
              <w:pStyle w:val="4"/>
              <w:tabs>
                <w:tab w:val="left" w:pos="12600"/>
              </w:tabs>
              <w:spacing w:before="0" w:after="0"/>
              <w:rPr>
                <w:rFonts w:ascii="Arial" w:hAnsi="Arial" w:cs="Arial"/>
                <w:bCs w:val="0"/>
                <w:iCs/>
                <w:sz w:val="18"/>
                <w:szCs w:val="18"/>
                <w:lang w:val="uk-UA"/>
              </w:rPr>
            </w:pPr>
            <w:r w:rsidRPr="00DA6620">
              <w:rPr>
                <w:rFonts w:ascii="Arial" w:hAnsi="Arial" w:cs="Arial"/>
                <w:bCs w:val="0"/>
                <w:iCs/>
                <w:sz w:val="18"/>
                <w:szCs w:val="18"/>
                <w:lang w:val="uk-UA"/>
              </w:rPr>
              <w:t>Додаток 3</w:t>
            </w:r>
          </w:p>
          <w:p w:rsidR="00115417" w:rsidRPr="00DA6620" w:rsidRDefault="00115417" w:rsidP="00DA6620">
            <w:pPr>
              <w:pStyle w:val="4"/>
              <w:tabs>
                <w:tab w:val="left" w:pos="12600"/>
              </w:tabs>
              <w:spacing w:before="0" w:after="0"/>
              <w:rPr>
                <w:rFonts w:ascii="Arial" w:hAnsi="Arial" w:cs="Arial"/>
                <w:bCs w:val="0"/>
                <w:iCs/>
                <w:sz w:val="18"/>
                <w:szCs w:val="18"/>
                <w:lang w:val="uk-UA"/>
              </w:rPr>
            </w:pPr>
            <w:r w:rsidRPr="00DA6620">
              <w:rPr>
                <w:rFonts w:ascii="Arial" w:hAnsi="Arial" w:cs="Arial"/>
                <w:bCs w:val="0"/>
                <w:iCs/>
                <w:sz w:val="18"/>
                <w:szCs w:val="18"/>
                <w:lang w:val="uk-UA"/>
              </w:rPr>
              <w:t>до наказу Міністерства охорони</w:t>
            </w:r>
          </w:p>
          <w:p w:rsidR="00115417" w:rsidRPr="00DA6620" w:rsidRDefault="00115417" w:rsidP="00DA6620">
            <w:pPr>
              <w:pStyle w:val="4"/>
              <w:tabs>
                <w:tab w:val="left" w:pos="12600"/>
              </w:tabs>
              <w:spacing w:before="0" w:after="0"/>
              <w:rPr>
                <w:rFonts w:ascii="Arial" w:hAnsi="Arial" w:cs="Arial"/>
                <w:bCs w:val="0"/>
                <w:iCs/>
                <w:sz w:val="18"/>
                <w:szCs w:val="18"/>
                <w:lang w:val="uk-UA"/>
              </w:rPr>
            </w:pPr>
            <w:r w:rsidRPr="00DA6620">
              <w:rPr>
                <w:rFonts w:ascii="Arial" w:hAnsi="Arial" w:cs="Arial"/>
                <w:bCs w:val="0"/>
                <w:iCs/>
                <w:sz w:val="18"/>
                <w:szCs w:val="18"/>
                <w:lang w:val="uk-UA"/>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115417" w:rsidRPr="00DA6620" w:rsidRDefault="00115417" w:rsidP="00DA6620">
            <w:pPr>
              <w:tabs>
                <w:tab w:val="left" w:pos="12600"/>
              </w:tabs>
              <w:rPr>
                <w:rFonts w:ascii="Arial" w:hAnsi="Arial" w:cs="Arial"/>
                <w:b/>
                <w:sz w:val="18"/>
                <w:szCs w:val="18"/>
              </w:rPr>
            </w:pPr>
            <w:r w:rsidRPr="00DA6620">
              <w:rPr>
                <w:rFonts w:ascii="Arial" w:hAnsi="Arial" w:cs="Arial"/>
                <w:b/>
                <w:sz w:val="18"/>
                <w:szCs w:val="18"/>
              </w:rPr>
              <w:t>від 10.02.2022 № 278</w:t>
            </w:r>
          </w:p>
        </w:tc>
      </w:tr>
    </w:tbl>
    <w:p w:rsidR="00115417" w:rsidRPr="00C102D6" w:rsidRDefault="00115417" w:rsidP="00115417">
      <w:pPr>
        <w:pStyle w:val="3a"/>
        <w:jc w:val="center"/>
        <w:rPr>
          <w:rFonts w:ascii="Arial" w:hAnsi="Arial" w:cs="Arial"/>
          <w:b/>
          <w:caps/>
          <w:sz w:val="26"/>
          <w:szCs w:val="26"/>
          <w:lang w:eastAsia="uk-UA"/>
        </w:rPr>
      </w:pPr>
      <w:r w:rsidRPr="00C102D6">
        <w:rPr>
          <w:rFonts w:ascii="Arial" w:hAnsi="Arial" w:cs="Arial"/>
          <w:b/>
          <w:caps/>
          <w:sz w:val="26"/>
          <w:szCs w:val="26"/>
          <w:lang w:eastAsia="uk-UA"/>
        </w:rPr>
        <w:t>ПЕРЕЛІК</w:t>
      </w:r>
    </w:p>
    <w:p w:rsidR="00115417" w:rsidRPr="00C102D6" w:rsidRDefault="00115417" w:rsidP="00115417">
      <w:pPr>
        <w:pStyle w:val="3a"/>
        <w:jc w:val="center"/>
        <w:rPr>
          <w:rFonts w:ascii="Arial" w:hAnsi="Arial" w:cs="Arial"/>
          <w:b/>
          <w:caps/>
          <w:sz w:val="26"/>
          <w:szCs w:val="26"/>
          <w:lang w:eastAsia="uk-UA"/>
        </w:rPr>
      </w:pPr>
      <w:r w:rsidRPr="00C102D6">
        <w:rPr>
          <w:rFonts w:ascii="Arial" w:hAnsi="Arial" w:cs="Arial"/>
          <w:b/>
          <w:caps/>
          <w:sz w:val="26"/>
          <w:szCs w:val="26"/>
          <w:lang w:eastAsia="uk-UA"/>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p>
    <w:p w:rsidR="00115417" w:rsidRPr="00A11D62" w:rsidRDefault="00115417" w:rsidP="00115417">
      <w:pPr>
        <w:pStyle w:val="3a"/>
        <w:jc w:val="center"/>
        <w:rPr>
          <w:rFonts w:ascii="Arial" w:hAnsi="Arial" w:cs="Arial"/>
          <w:sz w:val="26"/>
          <w:szCs w:val="26"/>
        </w:rPr>
      </w:pPr>
    </w:p>
    <w:tbl>
      <w:tblPr>
        <w:tblW w:w="15973"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606"/>
        <w:gridCol w:w="1350"/>
        <w:gridCol w:w="1800"/>
        <w:gridCol w:w="1350"/>
        <w:gridCol w:w="1080"/>
        <w:gridCol w:w="1800"/>
        <w:gridCol w:w="1089"/>
        <w:gridCol w:w="4109"/>
        <w:gridCol w:w="1169"/>
        <w:gridCol w:w="1620"/>
      </w:tblGrid>
      <w:tr w:rsidR="00115417" w:rsidRPr="00A11D62" w:rsidTr="00DA6620">
        <w:trPr>
          <w:tblHeader/>
        </w:trPr>
        <w:tc>
          <w:tcPr>
            <w:tcW w:w="606" w:type="dxa"/>
            <w:shd w:val="clear" w:color="auto" w:fill="D9D9D9"/>
          </w:tcPr>
          <w:p w:rsidR="00115417" w:rsidRPr="00A11D62" w:rsidRDefault="00115417" w:rsidP="00A82AAB">
            <w:pPr>
              <w:tabs>
                <w:tab w:val="left" w:pos="12600"/>
              </w:tabs>
              <w:jc w:val="center"/>
              <w:rPr>
                <w:rFonts w:ascii="Arial" w:hAnsi="Arial" w:cs="Arial"/>
                <w:b/>
                <w:i/>
                <w:sz w:val="16"/>
                <w:szCs w:val="16"/>
              </w:rPr>
            </w:pPr>
            <w:r w:rsidRPr="00A11D62">
              <w:rPr>
                <w:rFonts w:ascii="Arial" w:hAnsi="Arial" w:cs="Arial"/>
                <w:b/>
                <w:i/>
                <w:sz w:val="16"/>
                <w:szCs w:val="16"/>
              </w:rPr>
              <w:t>№ п/п</w:t>
            </w:r>
          </w:p>
        </w:tc>
        <w:tc>
          <w:tcPr>
            <w:tcW w:w="1350" w:type="dxa"/>
            <w:shd w:val="clear" w:color="auto" w:fill="D9D9D9"/>
          </w:tcPr>
          <w:p w:rsidR="00115417" w:rsidRPr="00A11D62" w:rsidRDefault="00115417" w:rsidP="00A82AAB">
            <w:pPr>
              <w:tabs>
                <w:tab w:val="left" w:pos="12600"/>
              </w:tabs>
              <w:jc w:val="center"/>
              <w:rPr>
                <w:rFonts w:ascii="Arial" w:hAnsi="Arial" w:cs="Arial"/>
                <w:b/>
                <w:i/>
                <w:sz w:val="16"/>
                <w:szCs w:val="16"/>
              </w:rPr>
            </w:pPr>
            <w:r w:rsidRPr="00A11D62">
              <w:rPr>
                <w:rFonts w:ascii="Arial" w:hAnsi="Arial" w:cs="Arial"/>
                <w:b/>
                <w:i/>
                <w:sz w:val="16"/>
                <w:szCs w:val="16"/>
              </w:rPr>
              <w:t>Назва лікарського засобу</w:t>
            </w:r>
          </w:p>
        </w:tc>
        <w:tc>
          <w:tcPr>
            <w:tcW w:w="1800" w:type="dxa"/>
            <w:shd w:val="clear" w:color="auto" w:fill="D9D9D9"/>
          </w:tcPr>
          <w:p w:rsidR="00115417" w:rsidRPr="00A11D62" w:rsidRDefault="00115417" w:rsidP="00A82AAB">
            <w:pPr>
              <w:tabs>
                <w:tab w:val="left" w:pos="12600"/>
              </w:tabs>
              <w:jc w:val="center"/>
              <w:rPr>
                <w:rFonts w:ascii="Arial" w:hAnsi="Arial" w:cs="Arial"/>
                <w:b/>
                <w:i/>
                <w:sz w:val="16"/>
                <w:szCs w:val="16"/>
              </w:rPr>
            </w:pPr>
            <w:r w:rsidRPr="00A11D62">
              <w:rPr>
                <w:rFonts w:ascii="Arial" w:hAnsi="Arial" w:cs="Arial"/>
                <w:b/>
                <w:i/>
                <w:sz w:val="16"/>
                <w:szCs w:val="16"/>
              </w:rPr>
              <w:t>Форма випуску (лікарська форма, упаковка)</w:t>
            </w:r>
          </w:p>
        </w:tc>
        <w:tc>
          <w:tcPr>
            <w:tcW w:w="1350" w:type="dxa"/>
            <w:shd w:val="clear" w:color="auto" w:fill="D9D9D9"/>
          </w:tcPr>
          <w:p w:rsidR="00115417" w:rsidRPr="00A11D62" w:rsidRDefault="00115417" w:rsidP="00A82AAB">
            <w:pPr>
              <w:tabs>
                <w:tab w:val="left" w:pos="12600"/>
              </w:tabs>
              <w:jc w:val="center"/>
              <w:rPr>
                <w:rFonts w:ascii="Arial" w:hAnsi="Arial" w:cs="Arial"/>
                <w:b/>
                <w:i/>
                <w:sz w:val="16"/>
                <w:szCs w:val="16"/>
              </w:rPr>
            </w:pPr>
            <w:r w:rsidRPr="00A11D62">
              <w:rPr>
                <w:rFonts w:ascii="Arial" w:hAnsi="Arial" w:cs="Arial"/>
                <w:b/>
                <w:i/>
                <w:sz w:val="16"/>
                <w:szCs w:val="16"/>
              </w:rPr>
              <w:t>Заявник</w:t>
            </w:r>
          </w:p>
        </w:tc>
        <w:tc>
          <w:tcPr>
            <w:tcW w:w="1080" w:type="dxa"/>
            <w:shd w:val="clear" w:color="auto" w:fill="D9D9D9"/>
          </w:tcPr>
          <w:p w:rsidR="00115417" w:rsidRPr="00A11D62" w:rsidRDefault="00115417" w:rsidP="00A82AAB">
            <w:pPr>
              <w:tabs>
                <w:tab w:val="left" w:pos="12600"/>
              </w:tabs>
              <w:jc w:val="center"/>
              <w:rPr>
                <w:rFonts w:ascii="Arial" w:hAnsi="Arial" w:cs="Arial"/>
                <w:b/>
                <w:i/>
                <w:sz w:val="16"/>
                <w:szCs w:val="16"/>
              </w:rPr>
            </w:pPr>
            <w:r w:rsidRPr="00A11D62">
              <w:rPr>
                <w:rFonts w:ascii="Arial" w:hAnsi="Arial" w:cs="Arial"/>
                <w:b/>
                <w:i/>
                <w:sz w:val="16"/>
                <w:szCs w:val="16"/>
              </w:rPr>
              <w:t>Країна заявника</w:t>
            </w:r>
          </w:p>
        </w:tc>
        <w:tc>
          <w:tcPr>
            <w:tcW w:w="1800" w:type="dxa"/>
            <w:shd w:val="clear" w:color="auto" w:fill="D9D9D9"/>
          </w:tcPr>
          <w:p w:rsidR="00115417" w:rsidRPr="00A11D62" w:rsidRDefault="00115417" w:rsidP="00A82AAB">
            <w:pPr>
              <w:tabs>
                <w:tab w:val="left" w:pos="12600"/>
              </w:tabs>
              <w:jc w:val="center"/>
              <w:rPr>
                <w:rFonts w:ascii="Arial" w:hAnsi="Arial" w:cs="Arial"/>
                <w:b/>
                <w:i/>
                <w:sz w:val="16"/>
                <w:szCs w:val="16"/>
              </w:rPr>
            </w:pPr>
            <w:r w:rsidRPr="00A11D62">
              <w:rPr>
                <w:rFonts w:ascii="Arial" w:hAnsi="Arial" w:cs="Arial"/>
                <w:b/>
                <w:i/>
                <w:sz w:val="16"/>
                <w:szCs w:val="16"/>
              </w:rPr>
              <w:t>Виробник</w:t>
            </w:r>
          </w:p>
        </w:tc>
        <w:tc>
          <w:tcPr>
            <w:tcW w:w="1089" w:type="dxa"/>
            <w:shd w:val="clear" w:color="auto" w:fill="D9D9D9"/>
          </w:tcPr>
          <w:p w:rsidR="00115417" w:rsidRPr="00A11D62" w:rsidRDefault="00115417" w:rsidP="00A82AAB">
            <w:pPr>
              <w:tabs>
                <w:tab w:val="left" w:pos="12600"/>
              </w:tabs>
              <w:jc w:val="center"/>
              <w:rPr>
                <w:rFonts w:ascii="Arial" w:hAnsi="Arial" w:cs="Arial"/>
                <w:b/>
                <w:i/>
                <w:sz w:val="16"/>
                <w:szCs w:val="16"/>
              </w:rPr>
            </w:pPr>
            <w:r w:rsidRPr="00A11D62">
              <w:rPr>
                <w:rFonts w:ascii="Arial" w:hAnsi="Arial" w:cs="Arial"/>
                <w:b/>
                <w:i/>
                <w:sz w:val="16"/>
                <w:szCs w:val="16"/>
              </w:rPr>
              <w:t>Країна виробника</w:t>
            </w:r>
          </w:p>
        </w:tc>
        <w:tc>
          <w:tcPr>
            <w:tcW w:w="4109" w:type="dxa"/>
            <w:shd w:val="clear" w:color="auto" w:fill="D9D9D9"/>
          </w:tcPr>
          <w:p w:rsidR="00115417" w:rsidRPr="00A11D62" w:rsidRDefault="00115417" w:rsidP="00A82AAB">
            <w:pPr>
              <w:tabs>
                <w:tab w:val="left" w:pos="12600"/>
              </w:tabs>
              <w:jc w:val="center"/>
              <w:rPr>
                <w:rFonts w:ascii="Arial" w:hAnsi="Arial" w:cs="Arial"/>
                <w:b/>
                <w:i/>
                <w:sz w:val="16"/>
                <w:szCs w:val="16"/>
              </w:rPr>
            </w:pPr>
            <w:r w:rsidRPr="00A11D62">
              <w:rPr>
                <w:rFonts w:ascii="Arial" w:hAnsi="Arial" w:cs="Arial"/>
                <w:b/>
                <w:i/>
                <w:sz w:val="16"/>
                <w:szCs w:val="16"/>
              </w:rPr>
              <w:t>Реєстраційна процедура</w:t>
            </w:r>
          </w:p>
        </w:tc>
        <w:tc>
          <w:tcPr>
            <w:tcW w:w="1169" w:type="dxa"/>
            <w:shd w:val="clear" w:color="auto" w:fill="D9D9D9"/>
          </w:tcPr>
          <w:p w:rsidR="00115417" w:rsidRPr="00A11D62" w:rsidRDefault="00115417" w:rsidP="00DA6620">
            <w:pPr>
              <w:tabs>
                <w:tab w:val="left" w:pos="12600"/>
              </w:tabs>
              <w:jc w:val="center"/>
              <w:rPr>
                <w:rFonts w:ascii="Arial" w:hAnsi="Arial" w:cs="Arial"/>
                <w:b/>
                <w:i/>
                <w:sz w:val="16"/>
                <w:szCs w:val="16"/>
                <w:lang w:val="en-US"/>
              </w:rPr>
            </w:pPr>
            <w:r w:rsidRPr="00A11D62">
              <w:rPr>
                <w:rFonts w:ascii="Arial" w:hAnsi="Arial" w:cs="Arial"/>
                <w:b/>
                <w:i/>
                <w:sz w:val="16"/>
                <w:szCs w:val="16"/>
              </w:rPr>
              <w:t>Умови відпуску</w:t>
            </w:r>
          </w:p>
        </w:tc>
        <w:tc>
          <w:tcPr>
            <w:tcW w:w="1620" w:type="dxa"/>
            <w:shd w:val="clear" w:color="auto" w:fill="D9D9D9"/>
          </w:tcPr>
          <w:p w:rsidR="00115417" w:rsidRPr="00A11D62" w:rsidRDefault="00115417" w:rsidP="00A82AAB">
            <w:pPr>
              <w:tabs>
                <w:tab w:val="left" w:pos="12600"/>
              </w:tabs>
              <w:jc w:val="center"/>
              <w:rPr>
                <w:rFonts w:ascii="Arial" w:hAnsi="Arial" w:cs="Arial"/>
                <w:b/>
                <w:i/>
                <w:sz w:val="16"/>
                <w:szCs w:val="16"/>
                <w:lang w:val="en-US"/>
              </w:rPr>
            </w:pPr>
            <w:r w:rsidRPr="00A11D62">
              <w:rPr>
                <w:rFonts w:ascii="Arial" w:hAnsi="Arial" w:cs="Arial"/>
                <w:b/>
                <w:i/>
                <w:sz w:val="16"/>
                <w:szCs w:val="16"/>
              </w:rPr>
              <w:t>Номер реєстраційного посвідчення</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L-ТИРОКСИН 100 БЕРЛІН-ХЕМІ</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по 100 мкг по 25 таблеток у блістері; по 1 або 2, або по 4 блістери в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 Німеччина (виробництво "in bulk" та контроль серії; пакування, контроль та випуск серій)</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UA/8133/01/01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АБИФЛОКС®</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розчин для інфузій, 500 мг/100 мл по 100 мл розчину у флаконі; по 1 флакону у картонній упаковці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Абрил Формулейшнз Пвт. Лтд.</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ДЕМО С.А. Фармасьютікал Індастрі</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Грецiя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 xml:space="preserve">зміни II типу - зміна дільниці виробництва АФІ левофлоксацину гемігідрату. Власник ДМФ (Zhejiang Medicine Co., Ltd) не змінюється. Також відбувається оновлення ДМФ, що включає: - Зміну виробничої дільниці з Zhejiang Medicine Co., Ltd, Xinchang Pharmaceutical Factory (Xinchang Pharma), China на Zhejiang Changhai Pharmaceuticals Co., Ltd., China; - Приведення специфікації та методів контролю АФІ до вимог монографії ЕР Levofloxacin Hemihydrate; - Зміну періоду переконтролю АФІ з 3 на 2 роки </w:t>
            </w:r>
            <w:r w:rsidRPr="00A11D62">
              <w:rPr>
                <w:rFonts w:ascii="Arial" w:hAnsi="Arial" w:cs="Arial"/>
                <w:color w:val="000000"/>
                <w:sz w:val="16"/>
                <w:szCs w:val="16"/>
              </w:rPr>
              <w:br/>
              <w:t>Запропоновано: Zhejiang Changhai Pharmaceuticals Co., Ltd. 188 Mid Zhiyuan Avenue, Binhai New Area, Shaoxing City, Zhejiang Province, 312366, China</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UA/14416/02/01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АЗАЦИТИДИН ШИЛПА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ліофілізат для розчину для ін`єкцій по 100 мг у флаконах № 1; по 1 флакону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Шилпа Медікеа Лімітед</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Шилпа Медікеа Лімітед</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додаткових розмірів серії ГЛЗ. Запропоновано: 20 л (1325 фл.); 50 л (3311 фл.); 100 л (6622 фл.); 160 л (10596 фл.); 187 л (12384 фл.)</w:t>
            </w:r>
            <w:r w:rsidRPr="00A11D62">
              <w:rPr>
                <w:rFonts w:ascii="Arial" w:hAnsi="Arial" w:cs="Arial"/>
                <w:color w:val="000000"/>
                <w:sz w:val="16"/>
                <w:szCs w:val="16"/>
              </w:rPr>
              <w:br/>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UA/18595/01/01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АКВАМАКС</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краплі назальні 0,65 %, по 20 мл у флаконі з кришкою крапельницею зі скляною піпеткою, по 1 флакону у коробці з картону</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Товариство з обмеженою відповідальністю "Фармацевтична компанія "Здоров'я"</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Товариство з обмеженою відповідальністю "Фармацевтична компанія "Здоров'я"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надання оновленого сертифіката відповідності Європейській фармакопеї для АФІ Натрію хлорид від затвердженого виробника DANSK SALT A/S, Denmark у зв'язку зі зміною найменування власника СЕР.</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UA/12832/01/01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АКВАМАКС</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спрей назальний 0,65 %, по 20 мл у флаконах з клапаном-насосом, назальною насадкою-розпилювачем; по 1 флакону в коробці з картону; по 50 мл або по 100 мл у флаконах з клапаном-насосом, назальною насадкою-розпилювачем; по 1 флакону в коробці з картону; по 50 мл, по 100 мл або по 150 мл у балоні з клапаном-пакетом, назальною насадкою - розпилювачем та захисним ковпачком; по 1 балону у коробці з картону</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Товариство з обмеженою відповідальністю "Фармацевтична компанія "Здоров'я"</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Товариство з обмеженою відповідальністю "Фармацевтична компанія "Здоров'я"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подання оновленого сертифіката відповідності Європейській фармакопеї № R1-CEP 2008-105 - Rev 02 для АФІ Натрію хлорид від затвердженого виробника DANSK SALT A/S, Denmark у зв'язку зі зміною найменування власника СЕР</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UA/12832/02/01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АЛЕРГОЗАН®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5 мг, по 10 таблеток у блістері; по 1 або 3 блістери в картонній пачці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АТ «Софарма» </w:t>
            </w:r>
            <w:r w:rsidRPr="00A11D62">
              <w:rPr>
                <w:rFonts w:ascii="Arial" w:hAnsi="Arial" w:cs="Arial"/>
                <w:color w:val="000000"/>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Болгарія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АТ «Софарма» </w:t>
            </w:r>
            <w:r w:rsidRPr="00A11D62">
              <w:rPr>
                <w:rFonts w:ascii="Arial" w:hAnsi="Arial" w:cs="Arial"/>
                <w:color w:val="000000"/>
                <w:sz w:val="16"/>
                <w:szCs w:val="16"/>
              </w:rPr>
              <w:br/>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Болгарія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w:t>
            </w:r>
            <w:r w:rsidRPr="00A11D62">
              <w:rPr>
                <w:rFonts w:ascii="Arial" w:hAnsi="Arial" w:cs="Arial"/>
                <w:color w:val="000000"/>
                <w:sz w:val="16"/>
                <w:szCs w:val="16"/>
              </w:rPr>
              <w:br/>
              <w:t>Зміни у специфікації готового продукту- вилучення домішки N acetyldesloratadine. Введення змін протягом 3-х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від затвердженого виробника АФІ, затверджено:</w:t>
            </w:r>
            <w:r w:rsidRPr="00A11D62">
              <w:rPr>
                <w:rFonts w:ascii="Arial" w:hAnsi="Arial" w:cs="Arial"/>
                <w:color w:val="000000"/>
                <w:sz w:val="16"/>
                <w:szCs w:val="16"/>
              </w:rPr>
              <w:br/>
              <w:t xml:space="preserve">Morepen Laboratories Limited, India R0-CEP2014-302-Rev 01 запропоновано: Morepen Laboratories Limited, India R1-CEP2014-302-Rev 00.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A11D62">
              <w:rPr>
                <w:rFonts w:ascii="Arial" w:hAnsi="Arial" w:cs="Arial"/>
                <w:color w:val="000000"/>
                <w:sz w:val="16"/>
                <w:szCs w:val="16"/>
              </w:rPr>
              <w:br/>
              <w:t xml:space="preserve">Зміни у методиці випробування ГЛЗ т. Кількісне визначення дезлоратадину - UV методика замінена на HPLC. Введення змін протягом 3-х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у методиці випробування ГЛЗ т. Однорідність дозованих одиниць - UV методику замінено на HPLC та як наслідок зміни до р. «Супровідні домішки». Введення змін протягом 3-х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у методах випробування готового лікарського засобу за т. Залишкові розчинники - розчинник дистильована води змінений на N,N- dimethylforamide. </w:t>
            </w:r>
            <w:r w:rsidRPr="00A11D62">
              <w:rPr>
                <w:rFonts w:ascii="Arial" w:hAnsi="Arial" w:cs="Arial"/>
                <w:color w:val="000000"/>
                <w:sz w:val="16"/>
                <w:szCs w:val="16"/>
              </w:rPr>
              <w:br/>
              <w:t xml:space="preserve">Введення змін протягом 3-х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Зміни у термінах придатності: збільшено з 2 років на 3 роки. Введення змін протягом 3-х місяців після затвердження.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 Зміни у первинній упаковці готового лікарського засобу: матеріал первинної упаковки PVC/PE/PVdC/Al blisters замінений на PVC/PCTFE/Al blisters.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Зміни у методиці визначення Мікробіологічної чистоти, а саме в приготування випробуваного розчину.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Зміни у методиці визначення Ідентифікація титану діоксиду (Е 171), а саме в приготування випробуваного розчину. Зміни II типу - Зміни з якості. Готовий лікарський засіб. Опис та склад. Зміна у складі (допоміжних речовинах) готового лікарського засобу (інші допоміжні речовини) - Якісні або кількісні зміни щодо однієї або декількох допоміжних речовин, які можуть значно вплинути на безпеку, якість або ефективність готового лікарського засобу - Зміни у складі допоміжних речовин: плівкова оболонка Opadry II 33G 205 005 blue замінюється на плівкову оболонку Opadry II 33F 205 000 blue, як наслідок вилучається Triacetin та кількісне визначення Macrogol 3350 замінюється з 0,24 мг на 0,42 мг Введення змін протягом 3-х місяців після затвердження. </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UA/17179/01/01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 xml:space="preserve">АЛЕРІК НЕО </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розчин оральний 0,5 мг/мл, по 60 мл і 150 мл у пляшці; у комплекті з мірною ложечкою або з мірним шприцом в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Юнілаб, ЛП</w:t>
            </w:r>
            <w:r w:rsidRPr="00A11D62">
              <w:rPr>
                <w:rFonts w:ascii="Arial" w:hAnsi="Arial" w:cs="Arial"/>
                <w:color w:val="000000"/>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США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Виробництво, контроль якості (фізичні/хімічні), первинне пакування, вторинне пакування, випуск серії: ФАМАР А.В.Е. ЗАВОД АВЛОН 49-й км ДЕРЖАВНОЇ ДОРОГИ АФІНИ-ЛАМІЯ, Греція; Мікробіологічний контроль:</w:t>
            </w:r>
            <w:r w:rsidRPr="00A11D62">
              <w:rPr>
                <w:rFonts w:ascii="Arial" w:hAnsi="Arial" w:cs="Arial"/>
                <w:color w:val="000000"/>
                <w:sz w:val="16"/>
                <w:szCs w:val="16"/>
              </w:rPr>
              <w:br/>
              <w:t>ФАМАР А.В.Е. ЗАВОД АВЛОН 48-й км ДЕРЖАВНОЇ ДОРОГИ АФІНИ-ЛАМІЯ, Греція; Контроль якості, випуск серії:</w:t>
            </w:r>
            <w:r w:rsidRPr="00A11D62">
              <w:rPr>
                <w:rFonts w:ascii="Arial" w:hAnsi="Arial" w:cs="Arial"/>
                <w:color w:val="000000"/>
                <w:sz w:val="16"/>
                <w:szCs w:val="16"/>
              </w:rPr>
              <w:br/>
              <w:t>ДЖЕНФАРМ СА., Греція; Випуск серії: ТОВ ЮС Фармація, Польща</w:t>
            </w:r>
          </w:p>
          <w:p w:rsidR="00115417" w:rsidRPr="00A11D62" w:rsidRDefault="00115417" w:rsidP="00A82AAB">
            <w:pPr>
              <w:pStyle w:val="11"/>
              <w:tabs>
                <w:tab w:val="left" w:pos="12600"/>
              </w:tabs>
              <w:jc w:val="center"/>
              <w:rPr>
                <w:rFonts w:ascii="Arial" w:hAnsi="Arial" w:cs="Arial"/>
                <w:color w:val="000000"/>
                <w:sz w:val="16"/>
                <w:szCs w:val="16"/>
              </w:rPr>
            </w:pP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Греція/</w:t>
            </w:r>
          </w:p>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Польща</w:t>
            </w:r>
          </w:p>
          <w:p w:rsidR="00115417" w:rsidRPr="00A11D62" w:rsidRDefault="00115417" w:rsidP="00A82AAB">
            <w:pPr>
              <w:pStyle w:val="11"/>
              <w:tabs>
                <w:tab w:val="left" w:pos="12600"/>
              </w:tabs>
              <w:jc w:val="center"/>
              <w:rPr>
                <w:rFonts w:ascii="Arial" w:hAnsi="Arial" w:cs="Arial"/>
                <w:color w:val="000000"/>
                <w:sz w:val="16"/>
                <w:szCs w:val="16"/>
              </w:rPr>
            </w:pP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технічна помилка (згідно наказу МОЗ від 23.07.2015 № 460) Виправлення технічної помилки в МКЯ ГЛЗ, а саме: переклад назви допоміжної речовини «sucralose» (цукроза) у складі ГЛЗ та викласти у редакції – цукралоза, а також виправити назву виробника АФІ Sun Pharmaceutical Industrial Limited, India і викласти у наступній редакції Sun Pharmaceutical Industries Limited, India. Виправлено технічну помилку в інструкції для медичного застосування, а саме у розділі "Склад" переклад назви допоміжної речовини «sucralose» викладено у редакції – цукралоза. Зазначене виправлення відповідає матеріалам реєстраційного досьє</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UA/16526/01/01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АЛЛЕРТЕК® НАЗО</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lang w:val="ru-RU"/>
              </w:rPr>
            </w:pPr>
            <w:r w:rsidRPr="00A11D62">
              <w:rPr>
                <w:rFonts w:ascii="Arial" w:hAnsi="Arial" w:cs="Arial"/>
                <w:color w:val="000000"/>
                <w:sz w:val="16"/>
                <w:szCs w:val="16"/>
                <w:lang w:val="ru-RU"/>
              </w:rPr>
              <w:t>спрей назальний, дозований, суспензія, 50 мкг/дозу, по 60 або 120, або 140 доз суспензії в ПЕТ-флаконі з дозуючим насосом-дозатором-розпилювачем; по 1 флакону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lang w:val="ru-RU"/>
              </w:rPr>
            </w:pPr>
            <w:r w:rsidRPr="00A11D62">
              <w:rPr>
                <w:rFonts w:ascii="Arial" w:hAnsi="Arial" w:cs="Arial"/>
                <w:color w:val="000000"/>
                <w:sz w:val="16"/>
                <w:szCs w:val="16"/>
                <w:lang w:val="ru-RU"/>
              </w:rPr>
              <w:t>Фармацевтичний завод «ПОЛЬФАРМА» С.А.</w:t>
            </w:r>
            <w:r w:rsidRPr="00A11D62">
              <w:rPr>
                <w:rFonts w:ascii="Arial" w:hAnsi="Arial" w:cs="Arial"/>
                <w:color w:val="000000"/>
                <w:sz w:val="16"/>
                <w:szCs w:val="16"/>
                <w:lang w:val="ru-RU"/>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Польща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"Фармеа"</w:t>
            </w:r>
            <w:r w:rsidRPr="00A11D62">
              <w:rPr>
                <w:rFonts w:ascii="Arial" w:hAnsi="Arial" w:cs="Arial"/>
                <w:color w:val="000000"/>
                <w:sz w:val="16"/>
                <w:szCs w:val="16"/>
              </w:rPr>
              <w:br/>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Францiя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UA/14933/01/01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АЛМАКОР</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по 5 мг, по 10 таблеток у блістері, по 3 блістери у картонній пачці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АНТИБІОТИКИ СА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Румунiя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АНТИБІОТИКИ СА</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Румунiя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Кириліва Галина Георгіївна. Зміна контактних даних контактної особи заявника, відповідальної за здійснення фармаконагляду в Україні</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UA/18534/01/01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АМІНАЗИН-ЗДОРОВ'Я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 xml:space="preserve">таблетки, вкриті плівковою оболонкою, по 25 мг по 10 таблеток у блістері; по 2 блістери у картонній коробці; по 20 таблеток у блістері; по 1 блістеру у картонній коробці; по 20 таблеток у блістерах </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Товариство з обмеженою відповідальністю "Фармацевтична компанія "Здоров'я"</w:t>
            </w:r>
            <w:r w:rsidRPr="00A11D62">
              <w:rPr>
                <w:rFonts w:ascii="Arial" w:hAnsi="Arial" w:cs="Arial"/>
                <w:color w:val="000000"/>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Товариство з обмеженою відповідальністю "Фармацевтична компанія "Здоров'я"</w:t>
            </w:r>
            <w:r w:rsidRPr="00A11D62">
              <w:rPr>
                <w:rFonts w:ascii="Arial" w:hAnsi="Arial" w:cs="Arial"/>
                <w:color w:val="000000"/>
                <w:sz w:val="16"/>
                <w:szCs w:val="16"/>
              </w:rPr>
              <w:br/>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Опис та склад (інші зміни) </w:t>
            </w:r>
            <w:r w:rsidRPr="00A11D62">
              <w:rPr>
                <w:rFonts w:ascii="Arial" w:hAnsi="Arial" w:cs="Arial"/>
                <w:color w:val="000000"/>
                <w:sz w:val="16"/>
                <w:szCs w:val="16"/>
              </w:rPr>
              <w:br/>
              <w:t>уточнення зазначення лікарської форми ГЛЗ (затверджено: таблетки, вкриті оболонкою; запропоновано: таблетки, вкриті плівковою оболонкою, та, як наслідок внесення зміни до специфікації ГЛЗ за розділом «Опис»: Затверджено: Таблетки, вкриті оболонкою, від жовтого до світло-оранжевого кольору, двоопуклі. На поперечному розрізі видно два шари Запропоновано: Таблетки, вкриті плівковою оболонкою, від жовтого до світло-оранжевого кольору, двоопуклі. На поперечному розрізі видно два шари Введення змін протягом 6-ти місяців після затвердження.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UA/1118/02/01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АМІОДАРОНУ ГІДРОХЛОРИД</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кристалічний порошок (субстанція) у пакетах подвійних поліетиленових для фармацевтичного застосування</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Товариство з обмеженою відповідальністю "Фармацевтична компанія "Здоров'я"</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ОЛОН С.П.А.</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Італiя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подання оновленого сертифіката відповідності Європейській фармакопеї № R1-CEP 2003-072-Rev 05 та, як наслідок, зміна індексу в адресі виробничої дільниці без зміни її місця розташування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UA/15023/01/01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АНАСТРОЗОЛ САНДОЗ®</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1 мг; по 14 таблеток у блістері; по 2 блістери в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Сандоз Фармасьютікалз д.д.</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Словенія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Салютас Фарма ГмбХ, Німеччина (виробництво "in bulk", пакування, випуск серії; вторинне пакування)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подання оновленого сертифіката відповідності або Європейській фармакопеї № R1-CEP 2014-128 - Rev 00 для АФІ анастрозолу від вже затвердженого виробника SCINOPHARM TAIWAN, LTD</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UA/13575/01/01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АРГОСУЛЬФАН®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lang w:val="ru-RU"/>
              </w:rPr>
            </w:pPr>
            <w:r w:rsidRPr="00A11D62">
              <w:rPr>
                <w:rFonts w:ascii="Arial" w:hAnsi="Arial" w:cs="Arial"/>
                <w:color w:val="000000"/>
                <w:sz w:val="16"/>
                <w:szCs w:val="16"/>
                <w:lang w:val="ru-RU"/>
              </w:rPr>
              <w:t>крем, 20 мг/г, по 15 г або 40 г у тубі; по 1 тубі в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ТОВ «БАУШ ХЕЛС» </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lang w:val="ru-RU"/>
              </w:rPr>
            </w:pPr>
            <w:r w:rsidRPr="00A11D62">
              <w:rPr>
                <w:rFonts w:ascii="Arial" w:hAnsi="Arial" w:cs="Arial"/>
                <w:color w:val="000000"/>
                <w:sz w:val="16"/>
                <w:szCs w:val="16"/>
                <w:lang w:val="ru-RU"/>
              </w:rPr>
              <w:t xml:space="preserve">Фармзавод Єльфа </w:t>
            </w:r>
            <w:r w:rsidRPr="00A11D62">
              <w:rPr>
                <w:rFonts w:ascii="Arial" w:hAnsi="Arial" w:cs="Arial"/>
                <w:color w:val="000000"/>
                <w:sz w:val="16"/>
                <w:szCs w:val="16"/>
              </w:rPr>
              <w:t>A</w:t>
            </w:r>
            <w:r w:rsidRPr="00A11D62">
              <w:rPr>
                <w:rFonts w:ascii="Arial" w:hAnsi="Arial" w:cs="Arial"/>
                <w:color w:val="000000"/>
                <w:sz w:val="16"/>
                <w:szCs w:val="16"/>
                <w:lang w:val="ru-RU"/>
              </w:rPr>
              <w:t>.Т.</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lang w:val="ru-RU"/>
              </w:rPr>
            </w:pPr>
            <w:r w:rsidRPr="00A11D62">
              <w:rPr>
                <w:rFonts w:ascii="Arial" w:hAnsi="Arial" w:cs="Arial"/>
                <w:color w:val="000000"/>
                <w:sz w:val="16"/>
                <w:szCs w:val="16"/>
                <w:lang w:val="ru-RU"/>
              </w:rPr>
              <w:t>Польща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lang w:val="ru-RU"/>
              </w:rPr>
              <w:t xml:space="preserve">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Після першого розкриття (підтверджується даними реального часу) - зміна пов'язана зі введенням терміну придатності готового лікарського засобу після першого розкриття упаковки - 6 місяців. Зміни внесені в розділ "Термін придатності" в інструкцію для медичного застосування та як наслідок - у текст маркування вторинної упаковки лікарського засобу. </w:t>
            </w:r>
            <w:r w:rsidRPr="00A11D62">
              <w:rPr>
                <w:rFonts w:ascii="Arial" w:hAnsi="Arial" w:cs="Arial"/>
                <w:color w:val="000000"/>
                <w:sz w:val="16"/>
                <w:szCs w:val="16"/>
              </w:rPr>
              <w:t>Введення змін протягом 6-ти місяців після затвердження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UA/1031/01/01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АРГОСУЛЬФАН®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lang w:val="ru-RU"/>
              </w:rPr>
            </w:pPr>
            <w:r w:rsidRPr="00A11D62">
              <w:rPr>
                <w:rFonts w:ascii="Arial" w:hAnsi="Arial" w:cs="Arial"/>
                <w:color w:val="000000"/>
                <w:sz w:val="16"/>
                <w:szCs w:val="16"/>
                <w:lang w:val="ru-RU"/>
              </w:rPr>
              <w:t>крем, 20 мг/г, по 15 г або 40 г у тубі; по 1 тубі в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lang w:val="ru-RU"/>
              </w:rPr>
              <w:t xml:space="preserve">ТОВ «БАУШ ХЕЛС» </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Фармзавод Єльфа A.Т. </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Польща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розділів "Показання" (виправлення некоректного перекладу тексту стосовно застосування при шкірних опіках: затверджено: "...випромінювання", запропоновано: "...променеві"), "Склад" (виправлення граматичної помилки в написанні МНН діючої речовини), "Застосування у період вагітності або годування груддю" (виправлення граматичної помилки) відповідно до матеріалів реєстраційного досьє. Введення змін протягом 6-ти місяців після затвердження.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розділу "Особливі заходи безпеки" щодо безпеки застосування допоміжної речовини (лаурилсульфату натрію). Введення змін протягом 6-ти місяців після затвердження.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UA/1031/01/01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АРИПІПРАЗОЛ</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 "Фарма Старт"</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Джубілант Дженерікс Лімітед</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подання оновленого сертифіката відповідності Європейській фармакопеї для АФІ арипіпразолу № R1-CEP 2013-324-Rev 00 (попередня версія CEP No. R0-CEP 2013-324-Rev 01) від вже затвердженого виробника Джубілант Дженерікс Лімітед, Індія. Запропоновано R1-CEP 2013-324-Rev 00 Виробник інтермедіату АМІ ОРГАНІКС ЛІМІТЕД Плот № 440/4, 5, 5, 8206-В, 478, 479, 494 &amp; 495, Роад № 82/А &amp; 82/С, Г.І.Д.С., Сачін Індія-394 230 Сурат, Гуджарат</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UA/17865/01/01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АРИПРАЗОЛ®</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по 10 мг, по 10 таблеток у блістері, по 1, 3 або 6 блістерів у картонній пачці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 "АСІНО УКРАЇНА"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 "Фарма Старт"</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подання оновленого сертифіката відповідності Європейській фармакопеї № R1-CEP 2013-324 - Rev 00 для АФІ арипіпразолу від вже затвердженого виробника Jubilant Generics Limited, Індія, у наслідок уточнення адреси виробника проміжного продукту; приведення показника «Супровідні домішки» у відповідність до вимог монографії ЄФ діючого видання; збільшення товщини поліетиленового пакета</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UA/15765/01/01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АРИПРАЗОЛ®</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по 15 мг, по 10 таблеток у блістері, по 1, 3 або 6 блістерів у картонній пачці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 "АСІНО УКРАЇНА"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 "Фарма Старт"</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подання оновленого сертифіката відповідності Європейській фармакопеї № R1-CEP 2013-324 - Rev 00 для АФІ арипіпразолу від вже затвердженого виробника Jubilant Generics Limited, Індія, у наслідок уточнення адреси виробника проміжного продукту; приведення показника «Супровідні домішки» у відповідність до вимог монографії ЄФ діючого видання; збільшення товщини поліетиленового пакета</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UA/15765/01/02</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АСАКОЛ®</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оболонкою, кишковорозчинні по 400 мг; по 10 таблеток у блістері; по 10 блістерів у коробці з картону</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Тілотс Фарма АГ</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Тілотс Фарма АГ, Швейцарія (виробник, відповідальний за випуск серій); Хаупт Фарма Вюльфінг ГмбХ, Німеччина (виробництво нерозфасованої продукції, первинна та вторинна упаковка)</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 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"Особливі заходи безпеки", "Побічні реакції" відповідно до рекомендацій PRAC. Введення змін протягом 6-ти місяців після затвердження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UA/4770/01/01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АСАКОЛ®</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оболонкою, кишковорозчинні по 800 мг; по 10 таблеток у блістері; по 5 або по 6 блістерів у коробці з картону</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Тілотс Фарма АГ</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Тілотс Фарма АГ, Швейцарія (виробник, відповідальний за випуск серій); Хаупт Фарма Вюльфінг ГмбХ, Німеччина (виробництво нерозфасованої продукції, первинна та вторинна упаковка)</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 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"Особливі заходи безпеки", "Побічні реакції" відповідно до рекомендацій PRAC. Введення змін протягом 6-ти місяців після затвердження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UA/4770/01/02</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АСИБРОКС</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розчин для ін'єкцій та інгаляцій, 300 мг/3 мл; по 3 мл в ампулі, по 5 ампул у контурній чарунковій упаковці, по 1 або 2 контурні чарункові упаковки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ТОВ "УОРЛД МЕДИЦИН" </w:t>
            </w:r>
            <w:r w:rsidRPr="00A11D62">
              <w:rPr>
                <w:rFonts w:ascii="Arial" w:hAnsi="Arial" w:cs="Arial"/>
                <w:color w:val="000000"/>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Мефар Ілач Сан. А.Ш. </w:t>
            </w:r>
            <w:r w:rsidRPr="00A11D62">
              <w:rPr>
                <w:rFonts w:ascii="Arial" w:hAnsi="Arial" w:cs="Arial"/>
                <w:color w:val="000000"/>
                <w:sz w:val="16"/>
                <w:szCs w:val="16"/>
              </w:rPr>
              <w:br/>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Туреччина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UA/18841/01/01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АСПАНГІН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розчин для інфузій, по 100 мл або по 200 мл або 400 мл розчину у пляшках</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Приватне акціонерне товариство "Інфузія"</w:t>
            </w:r>
            <w:r w:rsidRPr="00A11D62">
              <w:rPr>
                <w:rFonts w:ascii="Arial" w:hAnsi="Arial" w:cs="Arial"/>
                <w:color w:val="000000"/>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Приватне акціонерне товариство "Інфузія"</w:t>
            </w:r>
            <w:r w:rsidRPr="00A11D62">
              <w:rPr>
                <w:rFonts w:ascii="Arial" w:hAnsi="Arial" w:cs="Arial"/>
                <w:color w:val="000000"/>
                <w:sz w:val="16"/>
                <w:szCs w:val="16"/>
              </w:rPr>
              <w:br/>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 зміна назви лікарського засобу, а саме Затверджено: Калію і магнію аспарагінат Запропоновано: АСПАНГІН </w:t>
            </w:r>
            <w:r w:rsidRPr="00A11D62">
              <w:rPr>
                <w:rFonts w:ascii="Arial" w:hAnsi="Arial" w:cs="Arial"/>
                <w:color w:val="000000"/>
                <w:sz w:val="16"/>
                <w:szCs w:val="16"/>
              </w:rPr>
              <w:br/>
              <w:t xml:space="preserve">Введення змін протягом 6-ти місяців після затвердження. Зміни І типу - Зміни з якості. Готовий лікарський засіб. Опис та склад (інші зміни) – для спрощення розрахунків необхідної для введення дози K і Mg пропонується доповнити розділ «Склад» лікарського засобу інформацією про вміст K і Mg без урахування аспарагінату.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w:t>
            </w:r>
            <w:r w:rsidRPr="00A11D62">
              <w:rPr>
                <w:rFonts w:ascii="Arial" w:hAnsi="Arial" w:cs="Arial"/>
                <w:color w:val="000000"/>
                <w:sz w:val="16"/>
                <w:szCs w:val="16"/>
              </w:rPr>
              <w:br/>
              <w:t>- у зв’язку з введенням додаткової упаковки номінальним об’ємом 100 мл, вносяться зміни в специфікацію та методи контролю, а саме нормування для номінального об’єму 100 мл у показник «Механічні включення: невидимі частки» та інформацію щодо пробовідбору пляшок номінального об’єму 100 мл до методики контролю за показником «Стерильність».</w:t>
            </w:r>
            <w:r w:rsidRPr="00A11D62">
              <w:rPr>
                <w:rFonts w:ascii="Arial" w:hAnsi="Arial" w:cs="Arial"/>
                <w:color w:val="000000"/>
                <w:sz w:val="16"/>
                <w:szCs w:val="16"/>
              </w:rPr>
              <w:br/>
              <w:t xml:space="preserve">Зміни І типу - Зміни щодо безпеки/ефективності та фармаконагляду (інші зміни) Оновлення інформації щодо зазначення одиниць вимірювання у системі СІ у тексті маркування упаковки лікарського засобу. Введення змін протягом 6-ти місяців після затвердження. Зміни II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стерильного лікарського засобу (або однодозового, часткового використання) та багатодозового лікарського засобу біологічного/імунологічного походження для парентерального застосування) - введення додаткової упаковки по 100 мл у пляшках, закупорених пробками гумовими і обтиснутих ковпачками алюмінієвими, без зміни первинного пакувального матеріалу, з відповідними змінами у р. «Упаковка». Введення змін протягом 6-ти місяців після затвердження. </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UA/16364/01/01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АУГМЕНТИН™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порошок для оральної суспензії (200 мг/28,5 мг в 5 мл); порошок для приготування 70 мл суспензії у флаконах з прозорого скла з металевою кришкою, що загвинчується (з контролем першого відкриття і полімерною плівкою, що міститься всередені) разом з мірним ковпачком або дозуючим шприцом, або з мірною ложечкою, поміщеній в картонну коробку або з кришкою із захистом від відкриття дітьми разом з дозуючим шприцом або мірною ложкою, поміщений в картонну коробку</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ГлаксоСмітКляйн Експорт Лімітед</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Велика Британiя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Глаксо Веллком Продакшн, Францiя; СмітКляйн Бічем Фармасьютикалс, Велика Британiя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Францiя/ Велика Британiя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подання оновленого сертифіката відповідності ЄФ R1-CEP 1999-111-Rev 03 для АФІ Калію клавуланату від вже затвердженого виробника як наслідок, приведення специфікації АФІ відповідно монографії ЄФ, зокрема: вилучення показника "Clavam 2 carboxylate" та внесення незначних редакційних правок</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UA/0987/05/01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АУГМЕНТИН™ES</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 xml:space="preserve">порошок для оральної суспензії, 600 мг/42,9 мг/5 мл; скляний флакон з алюмінієвою кришечкою, що накручується (містить всередені полімерну (полівінілхлоридну або поліолефінову) плівку), з контролем першого відкриття або з пластиковою кришкою із захистом від відкриття дітьми та пластиковою мірною ложкою з позначками 2,5 мл та 5 мл, у картонній коробці </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ГлаксоСмітКляйн Експорт Лімітед</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Велика Британiя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Глаксо Веллком Продакшн, Францiя; СмітКляйн Бічем Фармасьютикалс, Велика Британiя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Францiя/ Велика Британiя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подання оновленого сертифіката відповідності ЄФ R1-CEP 199-111-Rev 03 для АФІ Калію клавуланату від вже затвердженого виробника як наслідок, приведення специфікації АФІ відповідно монографії ЄФ, зокрема: вилучення показника "Clavam 2 carboxylate" та та внесення незначних редакційних правок</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UA/0987/04/01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БАКЛОФЕН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по 10 мг, по 50 таблеток у поліетиленовому флаконі з кришкою із амортизатором та захисним кільцем; по 1 флакону в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Фармацевтичний завод "ПОЛЬФАРМА" С.А.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Польща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Фармацевтичний завод "ПОЛЬФАРМА" С.А.</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Польща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подання оновленого сертифіката відповідності Європейській фармакопеї № R1-CEP 2010-316 - Rev 04 для АФІ баклофену від вже затвердженого виробника PHARMACEUTICAL WORKS POLPHARMA S.A., Poland. Як наслідок вилучення одного з виробників проміжного продукту</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UA/0497/01/01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БАКЛОФЕН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по 25 мг, по 50 таблеток у поліетиленовому флаконі з кришкою із амортизатором та захисним кільцем; по 1 флакону в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Фармацевтичний завод "ПОЛЬФАРМА" С.А.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Польща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Фармацевтичний завод "ПОЛЬФАРМА" С.А.</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Польща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подання оновленого сертифіката відповідності Європейській фармакопеї № R1-CEP 2010-316 - Rev 04 для АФІ баклофену від вже затвердженого виробника PHARMACEUTICAL WORKS POLPHARMA S.A., Poland. Як наслідок вилучення одного з виробників проміжного продукту</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UA/0497/01/02</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БАРБОВАЛ®</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капсули тверді по 10 капсул у блістері; по 1 або 3 блістери у пачці з картону</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до специфікації на діючу речовину розчину ментолу в ментиловому ефірі кислоти ізовалеріанової (валідол), додано показник «Загальна зола» з нормуванням не більше 0,1 %; міни І типу – змінено частоту випробування за показником «Мікробіологічна чистота» в специфікації на діючу речовину розчин ментолу в ментиловому ефірі кислоти ізовалеріанової (валідол) – першу та кожну десяту наступні серії, але не рідше одного разу на рік; міни І типу – зміни до методики за показником «Ідентифікація» (редакційні зміни, оскільки визначення ідентифікації проводять разом з визначенням показника «Супровідні домішки») у методах контролю на діючу речовину розчин ментолу в ментиловому ефірі кислоти ізовалеріанової;</w:t>
            </w:r>
            <w:r w:rsidRPr="00A11D62">
              <w:rPr>
                <w:rFonts w:ascii="Arial" w:hAnsi="Arial" w:cs="Arial"/>
                <w:color w:val="000000"/>
                <w:sz w:val="16"/>
                <w:szCs w:val="16"/>
              </w:rPr>
              <w:br/>
              <w:t xml:space="preserve">зміни І типу – зміни методики за показником «Супровідні домішки» (пробопідготовка, умови та порядок проведення аналізу, умови придатності хроматографічної системи, зміна стандартного зразка) у методах контролю на діючу речовину розчин ментолу в ментиловому ефірі кислоти ізовалеріанової (виробник ДП «Завод хімічних реактивів» науково-технологічного комплексу «Інститут монокристалів» НАН України»); зміни І типу – зміна типу акціонерного товариства та адреси впровадження діяльності виробника діючої речовини етилового ефіру </w:t>
            </w:r>
            <w:r w:rsidRPr="00A11D62">
              <w:rPr>
                <w:rStyle w:val="csf229d0ff9"/>
                <w:sz w:val="16"/>
                <w:szCs w:val="16"/>
              </w:rPr>
              <w:t>α</w:t>
            </w:r>
            <w:r w:rsidRPr="00A11D62">
              <w:rPr>
                <w:rFonts w:ascii="Arial" w:hAnsi="Arial" w:cs="Arial"/>
                <w:color w:val="000000"/>
                <w:sz w:val="16"/>
                <w:szCs w:val="16"/>
              </w:rPr>
              <w:t xml:space="preserve"> -бромізовалеріанової кислоти (запропоновано: АТ «Фармак», м. Київ, вул. Кирилівська); зміни І типу – зміна типу акціонерного товариства та адреси впровадження діяльності виробника діючої речовини розчину ментолу в ментоловому ефірі кислоти ізовалеріанової (валідолу) (запропоновано: АТ «Фармак», м. Київ, вул. Кирилівська); зміни І типу – зміни до методики за показником «Кількісне визначення» (пробопідготовка, умови та порядок проведення аналізу, умови придатності хроматографічної системи, формула розрахунку, зміна стандартного зразка) у методах контролю на діючу речовину розчин ментолу в ментиловому ефірі кислоти ізовалеріанової; зміни І типу – подано оновлений сертифікат відповідності ЄФ No. СЕР R1-CEP 2003-017-Rev 03 для діючої речовини фенобарбіталу на заміну сертифікату відповідності ЄФ R1-CEP 2003-017-Rev 02 від затвердженого виробника HARMAN FINOCHEM LIMITED, Індія, у зв’язку із зміною адреси виробничої дільниці Shendra; зміни І типу – до показника «Супровідні домішки» специфікації на діючу речовину розчин ментолу в ментиловому ефірі кислоти ізовалеріанової (валідол), від виробника ДП «Завод хімічних реактивів» науково-технологічного комплексу «Інститут монокристалів» НАН України», введено визначення будь-якої домішки, з допустимою межею не більше 0,1%. Сума домішок залишена без змін</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UA/1196/02/01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БЕРЛІТІОН® 300 ОД</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Концентрат для розчину для інфузій, 300 ОД (300 мг)/12 мл; по 12 мл в ампулі; по 5, або по 10 ампул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Белвік Фаллер Фармасеутікал Сервісес ГмбХ, Німеччина (вторинне пакування); БЕРЛІН-ХЕМІ АГ, Німеччина (вторинне пакування, контроль та випуск серій); ЕВЕР Фарма Йєна ГмбХ, Німеччина (виробництво "in bulk", первинне пакування, контроль серій;</w:t>
            </w:r>
            <w:r w:rsidRPr="00A11D62">
              <w:rPr>
                <w:rFonts w:ascii="Arial" w:hAnsi="Arial" w:cs="Arial"/>
                <w:color w:val="000000"/>
                <w:sz w:val="16"/>
                <w:szCs w:val="16"/>
              </w:rPr>
              <w:br/>
              <w:t>вторинне пакування (тільки маркування ампул)); Унітакс-Фармалогістiк ГмбХ, Німеччина (вторинне пакування)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UA/6426/01/01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БЕРЛІТІОН® 600 КАПСУЛИ</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капсули м'які по 600 мг, 15 капсул у блістері; по 1 або по 2 блістери у картонній коробці; по 10 капсул у блістері, по 3 блістери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 Німеччина (виробник, відповідальний за первинне та вторинне пакування та випуск серій); Каталент Німеччина Ебербах ГмбХ, Німеччина (виробник, відповідальний за виробництво "in bulk", контроль серій); Каталент Німеччина Шорндорф ГмбХ, Німеччина (виробник, відповідальний за первинне та вторинне пакування)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UA/6426/02/02</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БЕРЛІТІОН® 600 ОД</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концентрат для розчину для інфузій, 600 ОД (600 мг)/24 мл; по 24 мл в ампулі; по 5 або 10 ампул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 Німеччина (випуск серій); Евер Фарма Йєна ГмбХ , Німеччина (вторинне пакування (в тому числі маркування ампул)); ЕВЕР Фарма Йєна ГмбХ, Німеччина (виробництво "in bulk", первинне пакування, контроль серій); Зігфрiд Хамельн ГмбХ, Німеччина (виробництво «in bulk», пакування, контроль серій)</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UA/6426/01/02</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БЕРОДУАЛ®</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розчин для інгаляцій; по 20 мл або 40 мл у флаконі з крапельницею; по 1 флакону в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Інтернешнл ГмбХ</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Істітуто де Анжелі С.р.л.</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Італiя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11D62">
              <w:rPr>
                <w:rFonts w:ascii="Arial" w:hAnsi="Arial" w:cs="Arial"/>
                <w:color w:val="000000"/>
                <w:sz w:val="16"/>
                <w:szCs w:val="16"/>
              </w:rPr>
              <w:br/>
              <w:t xml:space="preserve">Пропонована редакція: Sven Kohler.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Пропонована редакція: Попівчак Олена Вікторівна. </w:t>
            </w:r>
            <w:r w:rsidRPr="00A11D62">
              <w:rPr>
                <w:rFonts w:ascii="Arial" w:hAnsi="Arial" w:cs="Arial"/>
                <w:color w:val="000000"/>
                <w:sz w:val="16"/>
                <w:szCs w:val="16"/>
              </w:rPr>
              <w:br/>
              <w:t>Зміна контактних даних контактної особи заявника, відповідальної за фармаконагляд в Україні</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UA/10751/01/01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БЕТАГІС</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 xml:space="preserve">таблетки, по 16 мг, по 10 таблеток у блістері, по 3 блістери у картонній пачці; по 18 таблеток у блістері, по 5 блістерів у картонній пачці </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 "АСІНО УКРАЇНА"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 "Фарма Старт"</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внесення змін до специфікації ГЛЗ за п. «МБЧ», а саме введення періодичності проведення контролю ГЛЗ за даним показником: «Контроль показника «Мікробіологічна чистота» здійснюється на першій серії в році і не рідше, ніж на кожній 10 серії»; зміни І типу - зміни до розділу 3.2.Р.5.1. Специфікація, а саме з розділу видалено специфікації для контролю таблеток нерозфасованих та ГЛЗ протягом вивчення стабільності. Надано Специфікації лише для ГЛЗ на випуск та протягом терміну придатності. Контроль таблеток нерозфасованих описаний у розділах 3.2.P.3.4. та 3.2.P.3.5. Специфікація на вивчення стабільності надана у розділі 3.2.P.8.1; зміни І типу - внесення змін до р. 3.2.Р.3.2., а саме виправлення технічної помилки, а саме теоретичної кількості допоміжних речовин маніт (Е421), кислота лимонна моногідрат, кремнію діоксид колоїдний безводний, крахмаль картопляний на серію. Також приведення у відповідність з МКЯ ЛЗ перерахунку АФІ, а саме «Бетагістину дигідрохлориду (С8Н14Сl2N2) у перерахунку на 100 % суху речовину С8Н14Сl2N2 (бетагістину дигідрохлорид) замінюється на «Бетагістину дигідрохлориду (С8Н14Сl2N2) у перерахунку на 100 % безводну речовину С8Н14Сl2N2 (бетагістину дигідрохлорид)</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UA/5027/01/01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БІОКЛОТ 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 xml:space="preserve">ліофілізат для розчину для ін’єкцій по 250 МО, 1 флакон з ліофілізатом у комплекті з розчинником (вода для ін’єкцій) по 5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пачці з картону </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 "БІОФАРМА ПЛАЗМА"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 "БІОФАРМА ПЛАЗМА" (виробництво, первинне пакування; виробництво, первинне та вторинне пакування, випуск серій; контроль якості)</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II типу - зміни з якості. АФІ. Виробництво. Зміни в процесі виробництва АФІ - збільшення об’єму виробничого пулу плазми для фракціонування на виробничій дільниці м. Біла Церква, вул. Київська, 37-В. Запропоновано: 900 л, 1800 л, 2100 л.</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UA/16249/01/01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БІОКЛОТ 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ліофілізат для розчину для ін’єкцій по 500 МО, 1 флакон з ліофілізатом у комплекті з розчинником (вода для ін’єкцій) по 10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пачці з картону</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 "БІОФАРМА ПЛАЗМА"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 "БІОФАРМА ПЛАЗМА" (виробництво, первинне пакування; виробництво, первинне та вторинне пакування, випуск серій; контроль якості)</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II типу - зміни з якості. АФІ. Виробництво. Зміни в процесі виробництва АФІ - збільшення об’єму виробничого пулу плазми для фракціонування на виробничій дільниці м. Біла Церква, вул. Київська, 37-В. Запропоновано: 900 л, 1800 л, 2100 л.</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UA/16249/01/02</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БІОКЛОТ 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ліофілізат для розчину для ін’єкцій по 1000 МО, 1 флакон з ліофілізатом у комплекті з розчинником (вода для ін’єкцій) по 10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пачці з картону</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 "БІОФАРМА ПЛАЗМА"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 "БІОФАРМА ПЛАЗМА" (виробництво, первинне пакування; виробництво, первинне та вторинне пакування, випуск серій; контроль якості)</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II типу - зміни з якості. АФІ. Виробництво. Зміни в процесі виробництва АФІ - збільшення об’єму виробничого пулу плазми для фракціонування на виробничій дільниці м. Біла Церква, вул. Київська, 37-В. Запропоновано: 900 л, 1800 л, 2100 л.</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UA/16249/01/03</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БЛЕМАРЕН®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 xml:space="preserve">таблетки шипучі; по 20 шипучих таблеток у поліпропіленовому контейнері; по 4 або 5 контейнерів у картонній коробці разом з індикаторним папером і контрольним календарем </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Еспарма ГмбХ</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Лабораторіос Медікаментос Інтернасьоналес, С.А.</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Іспанiя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11D62">
              <w:rPr>
                <w:rFonts w:ascii="Arial" w:hAnsi="Arial" w:cs="Arial"/>
                <w:color w:val="000000"/>
                <w:sz w:val="16"/>
                <w:szCs w:val="16"/>
              </w:rPr>
              <w:br/>
              <w:t>Пропонована редакція: Dr. Susanne Becker. Зміна контактних даних уповноваженої особи, відповідальної за фармаконагляд</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UA/9419/01/01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БОТОКС® КОМПЛЕКС БОТУЛІНІЧНОГО ТОКСИНУ ТИПУ А (ВІД CLOSTRIDIUM BOTULINUM)</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порошок для розчину для ін'єкцій по 100 одиниць-Аллерган; 1 флакон з порошком в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Аллерган Фармасьютікалз Ірландія</w:t>
            </w:r>
            <w:r w:rsidRPr="00A11D62">
              <w:rPr>
                <w:rFonts w:ascii="Arial" w:hAnsi="Arial" w:cs="Arial"/>
                <w:color w:val="000000"/>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Ірландiя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Аллерган Фармасьютікалз Ірландія</w:t>
            </w:r>
            <w:r w:rsidRPr="00A11D62">
              <w:rPr>
                <w:rFonts w:ascii="Arial" w:hAnsi="Arial" w:cs="Arial"/>
                <w:color w:val="000000"/>
                <w:sz w:val="16"/>
                <w:szCs w:val="16"/>
              </w:rPr>
              <w:br/>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Ірландiя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до Інструкції для медичного застосування лікарського засобу до розділів "Показання" (уточнено одне із показань, та, як наслідок, до розділів "Фармакологічні властивості", "Особливі заходи безпеки", "Спосіб застосування та дози", "Діти", "Побічні реакції", а також змінена нумерація таблиць, що розміщені в тексті інструкції.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до Інструкції для медичного застосування лікарського засобу до розділу "Фармакологічні властивості" щодо результатів рандомізованого багатоцентрового подвійно сліпого плацебо-контрольованого дослідження клінічної ефективності при фокальній спастичності верхніх кінцівок у дітей. Введення змін протягом 6-ти місяців після затвердження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UA/16656/01/01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БОТОКС® КОМПЛЕКС БОТУЛІНІЧНОГО ТОКСИНУ ТИПУ А (ВІД CLOSTRIDIUM BOTULINUM)</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порошок для розчину для ін'єкцій по 200 одиниць-Аллерган; 1 флакон з порошком в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Аллерган Фармасьютікалз Ірландія</w:t>
            </w:r>
            <w:r w:rsidRPr="00A11D62">
              <w:rPr>
                <w:rFonts w:ascii="Arial" w:hAnsi="Arial" w:cs="Arial"/>
                <w:color w:val="000000"/>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Ірландiя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Аллерган Фармасьютікалз Ірландія</w:t>
            </w:r>
            <w:r w:rsidRPr="00A11D62">
              <w:rPr>
                <w:rFonts w:ascii="Arial" w:hAnsi="Arial" w:cs="Arial"/>
                <w:color w:val="000000"/>
                <w:sz w:val="16"/>
                <w:szCs w:val="16"/>
              </w:rPr>
              <w:br/>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Ірландiя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до Інструкції для медичного застосування лікарського засобу до розділів "Показання" (уточнено одне із показань, та, як наслідок, до розділів "Фармакологічні властивості", "Особливі заходи безпеки", "Спосіб застосування та дози", "Діти", "Побічні реакції", а також змінена нумерація таблиць, що розміщені в тексті інструкції.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до Інструкції для медичного застосування лікарського засобу до розділу "Фармакологічні властивості" щодо результатів рандомізованого багатоцентрового подвійно сліпого плацебо-контрольованого дослідження клінічної ефективності при фокальній спастичності верхніх кінцівок у дітей. Введення змін протягом 6-ти місяців після затвердження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UA/16656/01/02</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БРІМІКА® ДЖЕНУЕЙР®</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порошок для інгаляцій 340 мкг/12 мкг; по 60 доз порошку в інгаляторі, по 1 інгалятору в алюмінієвому ламінованому пакеті разом із пакетиком з осушувачем в коробці з картону або по 60 доз порошку в інгаляторі, по 3 інгалятори в алюмінієвому ламінованому пакеті кожен, разом із пакетиком з осушувачем в коробці з картону</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Індастріас Фармасеутікас Алмірал С.А.</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Іспанiя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UA/17683/01/01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БРОМГЕКСИН 4 БЕРЛІН-ХЕМІ</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 xml:space="preserve">розчин оральний, 4 мг/5 мл, по 60 мл або 100 мл у флаконі; по 1 флакону з мірною ложкою в картонній коробці </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UA/9663/02/01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БРОНХОРИЛ®</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сироп, по 100 мл у флаконі; по 1 флакону з мірним ковпачком в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Дженом Біотек Пвт. Лтд.</w:t>
            </w:r>
            <w:r w:rsidRPr="00A11D62">
              <w:rPr>
                <w:rFonts w:ascii="Arial" w:hAnsi="Arial" w:cs="Arial"/>
                <w:color w:val="000000"/>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Дженом Біотек Пвт. Лтд.</w:t>
            </w:r>
            <w:r w:rsidRPr="00A11D62">
              <w:rPr>
                <w:rFonts w:ascii="Arial" w:hAnsi="Arial" w:cs="Arial"/>
                <w:color w:val="000000"/>
                <w:sz w:val="16"/>
                <w:szCs w:val="16"/>
              </w:rPr>
              <w:br/>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внесення змін до реєстраційних матеріалів: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відповідно до міжнародного класифікатора кодів ВООЗ (http://www.whocc.no/atc_ddd_index/): Затверджено: Адренергічні засоби для системного застосування. Сальбутамол, комбінації. Код АТХ R03А К04. Запропоновано: Засоби для лікування обструктивних захворювань дихальних шляхів. Адренергічні засоби для системного застосування. Селективні агоністи бета-2-адренорецепторів. </w:t>
            </w:r>
            <w:r w:rsidRPr="00A11D62">
              <w:rPr>
                <w:rFonts w:ascii="Arial" w:hAnsi="Arial" w:cs="Arial"/>
                <w:color w:val="000000"/>
                <w:sz w:val="16"/>
                <w:szCs w:val="16"/>
              </w:rPr>
              <w:br/>
              <w:t xml:space="preserve">Код АТХ R03С С. </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UA/7422/01/01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ВАНАТЕКС</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80 мг, по 14 таблеток у блістері, по 2 блістери в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Фармацевтичний завод "ПОЛЬФАРМА" С.А.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Польща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Фармацевтичний завод "ПОЛЬФАРМА" С.А.</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Польща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UA/12634/01/01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ВАНАТЕКС</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160 мг, по 14 таблеток у блістері, по 2 блістери в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Фармацевтичний завод "ПОЛЬФАРМА" С.А.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Польща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Фармацевтичний завод "ПОЛЬФАРМА" С.А.</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Польща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UA/12634/01/02</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ВІЛАТЕ 1000 МО</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порошок та розчинник для розчину для ін'єкцій по 100 МО/мл; Картонна коробка № 1: по 1 флакону з порошком для приготування розчину для ін’єкцій (1000 МО). Картонна коробка № 2: по 1 флакону з розчинником (вода для ін’єкцій з 0,1% полісорбатом 80) по 10 мл у картонній коробці разом з комплектом для розчинення та внутрішньовенного введення. Комплект для розчинення та внутрішньовенного введення складається з: 1 шприц одноразовий, 1 комплект для переносу (1 двухкінцева голка, 1 фільтрувальна голка), 1 комплект для інфузій (голка-метелик), 2 просочені спиртом тампони. Картонна коробка №1 та картонна коробка №2 об’єднуються між собою пластиковою плівкою</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Октафарма Фармацевтика Продуктіонсгес. м.б.Х.</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Австрія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Виробник, відповідальний за in bulk виробництво, первинну упаковку, контроль якості, включаючи візуальну інспекцію порошку для розчину для ін'єкцій, візуальну інспекцію розчинника та вторинне пакування, маркування, випуск серії для кінцевого продукту (порошок для розчину для ін`єкцій та розчинник): Октафарма Фармацевтика Продуктіонсгес. м.б.Х., Австрія; Виробник, відповідальний за візуальну інспекцію розчинника, вторинне пакування та маркування кінцевого продукту ( порошку для розчину для ін`єкцій та розчинника): Октафарма Дессау ГмбХ, Німеччина; Виробник, відповідальний за in bulk виробництво, первинну упаковку та контроль якості розчинника: Октафарма АБ, Швеція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Австрія/ Німеччина/ Швеція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критерію прийнятності показника FVIII:C (фактору VIII) для зразків 13 та 14 (опціональний) під час контролю якості в процесі виробництва; запропоновано: Sample 13 Test limit: FVIII:C 113-130 IU/ml Sample 14 (optional) Test limit: FVIII:C 113-140 IU/ml; зміни І типу - збільшення кількості циклів використання Fractogel EMD BioSEC з 600 до 1000 (шкала I, Вілате 47 кг і шкала II, Вілате 94 кг) для size-exclusion chromatography</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UA/17518/01/02</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ВІЛАТЕ 500 МО</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порошок та розчинник для розчину для ін'єкцій по 100 МО/мл; Картонна коробка № 1: по 1 флакону з порошком для приготування розчину для ін’єкцій (500 МО). Картонна коробка № 2: по 1 флакону з розчинником (вода для ін’єкцій з 0,1 % полісорбатом 80) по 5 мл у картонній коробці разом з комплектом для розчинення та внутрішньовенного введення. Комплект для розчинення та внутрішньовенного введення складається з: 1 шприц одноразовий, 1 комплект для переносу (1 двухкінцева голка, 1 фільтрувальна голка), 1 комплект для інфузій (голка-метелик), 2 просочені спиртом тампони. Картонна коробка № 1 та картонна коробка № 2 об’єднуються між собою пластиковою плівкою</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Октафарма Фармацевтика Продуктіонсгес. м.б.Х.</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Австрія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Виробник, відповідальний за in bulk виробництво, первинну упаковку, контроль якості, включаючи візуальну інспекцію порошку для розчину для ін'єкцій, візуальну інспекцію розчинника та вторинне пакування, маркування, випуск серії для кінцевого продукту (порошок для розчину для ін`єкцій та розчинник): Октафарма Фармацевтика Продуктіонсгес. м.б.Х., Австрія; Виробник, відповідальний за візуальну інспекцію розчинника, вторинне пакування та маркування кінцевого продукту ( порошку для розчину для ін`єкцій та розчинника): Октафарма Дессау ГмбХ, Німеччина; Виробник, відповідальний за in bulk виробництво, первинну упаковку та контроль якості розчинника: Октафарма АБ, Швеція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Австрія/ Німеччина/ Швеція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критерію прийнятності показника FVIII:C (фактору VIII) для зразків 13 та 14 (опціональний) під час контролю якості в процесі виробництва; запропоновано: Sample 13 Test limit: FVIII:C 113-130 IU/ml Sample 14 (optional) Test limit: FVIII:C 113-140 IU/ml; зміни І типу - збільшення кількості циклів використання Fractogel EMD BioSEC з 600 до 1000 (шкала I, Вілате 47 кг і шкала II, Вілате 94 кг) для size-exclusion chromatography</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UA/17518/01/01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ВІТАЛІПІД ДЛЯ ДІТЕЙ</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 xml:space="preserve">концентрат для розчину для інфузій; по 10 мл у скляній ампулі; по 10 ампул у картонній коробці </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Фрезеніус Кабі Дойчланд ГмбХ</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Фрезеніус Кабі АБ.</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Швеція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оновлення вже затверджених методів контролю якості ГЛЗ, а саме викладення тексту державною мовою згідно сучасних вимог та внесення редакційних правок</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UA/16591/01/01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ВІФЕНД</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порошок для розчину для інфузій по 200 мг; 1 флакон з порошком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ПФАЙЗЕР ІНК.</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США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Патеон Менюфекчуринг Сервісез ЛЛС, США (виробництво, дослідження стабільності, контроль якості); Фарева Амбуаз, Францiя (вторинне пакування, дослідження стабільності, випуск серії); Фармація і Апджон Компані ЛЛС, США (виробництво, первинне пакування, контроль якості)</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Францiя/ США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II типу - зміни внесено до інструкції для медичного застосування лікарського засобу до розділу "Взаємодія з іншими лікарськими засобами та інші види взаємодій" відповідно до матеріалів реєстраційного досьє.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розділу "Взаємодія з іншими лікарськими засобами та інші види взаємодій" відповідно до матеріалів реєстраційного досьє.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розділів "Фармакологічні властивості" ("Фармакодинаміка"), "Взаємодія з іншими лікарськими засобами та інші види взаємодій" та "Особливості застосування" відповідно до матеріалів реєстраційного досьє.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відповідно до матеріалів реєстраційного досьє. Введення змін протягом 6-ти місяців після затвердження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UA/2666/02/01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суспензія для ін’єкцій по 0,5 мл (1 доза) по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флаконів в стандартно-експортній упаковці, яка міститься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Санофі Пастер</w:t>
            </w:r>
            <w:r w:rsidRPr="00A11D62">
              <w:rPr>
                <w:rFonts w:ascii="Arial" w:hAnsi="Arial" w:cs="Arial"/>
                <w:color w:val="000000"/>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Францiя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jc w:val="center"/>
              <w:rPr>
                <w:rFonts w:ascii="Arial" w:hAnsi="Arial" w:cs="Arial"/>
                <w:sz w:val="16"/>
                <w:szCs w:val="16"/>
              </w:rPr>
            </w:pPr>
            <w:r w:rsidRPr="00A11D62">
              <w:rPr>
                <w:rFonts w:ascii="Arial" w:hAnsi="Arial" w:cs="Arial"/>
                <w:sz w:val="16"/>
                <w:szCs w:val="16"/>
              </w:rPr>
              <w:t>виробництво готового нерозфасованого продукту, заповнення, вторинне пакування, контроль якості, випуск серій:</w:t>
            </w:r>
          </w:p>
          <w:p w:rsidR="00115417" w:rsidRPr="00A11D62" w:rsidRDefault="00115417" w:rsidP="00A82AAB">
            <w:pPr>
              <w:jc w:val="center"/>
              <w:rPr>
                <w:rFonts w:ascii="Arial" w:hAnsi="Arial" w:cs="Arial"/>
                <w:sz w:val="16"/>
                <w:szCs w:val="16"/>
              </w:rPr>
            </w:pPr>
            <w:r w:rsidRPr="00A11D62">
              <w:rPr>
                <w:rFonts w:ascii="Arial" w:hAnsi="Arial" w:cs="Arial"/>
                <w:sz w:val="16"/>
                <w:szCs w:val="16"/>
              </w:rPr>
              <w:t>Санофі Пастер, Франція;</w:t>
            </w:r>
          </w:p>
          <w:p w:rsidR="00115417" w:rsidRPr="00A11D62" w:rsidRDefault="00115417" w:rsidP="00A82AAB">
            <w:pPr>
              <w:jc w:val="center"/>
              <w:rPr>
                <w:rFonts w:ascii="Arial" w:hAnsi="Arial" w:cs="Arial"/>
                <w:sz w:val="16"/>
                <w:szCs w:val="16"/>
              </w:rPr>
            </w:pPr>
            <w:r w:rsidRPr="00A11D62">
              <w:rPr>
                <w:rFonts w:ascii="Arial" w:hAnsi="Arial" w:cs="Arial"/>
                <w:sz w:val="16"/>
                <w:szCs w:val="16"/>
              </w:rPr>
              <w:t>виробництво готового нерозфасованого продукту, вторинне пакування (шприци), контроль якості, випуск серій:</w:t>
            </w:r>
          </w:p>
          <w:p w:rsidR="00115417" w:rsidRPr="00A11D62" w:rsidRDefault="00115417" w:rsidP="00A82AAB">
            <w:pPr>
              <w:jc w:val="center"/>
              <w:rPr>
                <w:rFonts w:ascii="Arial" w:hAnsi="Arial" w:cs="Arial"/>
                <w:sz w:val="16"/>
                <w:szCs w:val="16"/>
              </w:rPr>
            </w:pPr>
            <w:r w:rsidRPr="00A11D62">
              <w:rPr>
                <w:rFonts w:ascii="Arial" w:hAnsi="Arial" w:cs="Arial"/>
                <w:sz w:val="16"/>
                <w:szCs w:val="16"/>
              </w:rPr>
              <w:t>Санофі Пастер, Франція;</w:t>
            </w:r>
          </w:p>
          <w:p w:rsidR="00115417" w:rsidRPr="00A11D62" w:rsidRDefault="00115417" w:rsidP="00A82AAB">
            <w:pPr>
              <w:jc w:val="center"/>
              <w:rPr>
                <w:rFonts w:ascii="Arial" w:hAnsi="Arial" w:cs="Arial"/>
                <w:sz w:val="16"/>
                <w:szCs w:val="16"/>
              </w:rPr>
            </w:pPr>
            <w:r w:rsidRPr="00A11D62">
              <w:rPr>
                <w:rFonts w:ascii="Arial" w:hAnsi="Arial" w:cs="Arial"/>
                <w:sz w:val="16"/>
                <w:szCs w:val="16"/>
              </w:rPr>
              <w:t>вторинне пакування, випуск серій:</w:t>
            </w:r>
          </w:p>
          <w:p w:rsidR="00115417" w:rsidRPr="00A11D62" w:rsidRDefault="00115417" w:rsidP="00A82AAB">
            <w:pPr>
              <w:jc w:val="center"/>
              <w:rPr>
                <w:rFonts w:ascii="Arial" w:hAnsi="Arial" w:cs="Arial"/>
                <w:sz w:val="16"/>
                <w:szCs w:val="16"/>
              </w:rPr>
            </w:pPr>
            <w:r w:rsidRPr="00A11D62">
              <w:rPr>
                <w:rFonts w:ascii="Arial" w:hAnsi="Arial" w:cs="Arial"/>
                <w:sz w:val="16"/>
                <w:szCs w:val="16"/>
              </w:rPr>
              <w:t>Санофі-Авентіс Прайвіт Ко. Лтд., Платформа логістики та дистрибуції у м. Будапешт, Угорщина</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Франція/</w:t>
            </w:r>
          </w:p>
          <w:p w:rsidR="00115417" w:rsidRPr="00A11D62" w:rsidRDefault="00115417"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 xml:space="preserve">Угорщина </w:t>
            </w:r>
          </w:p>
          <w:p w:rsidR="00115417" w:rsidRPr="00A11D62" w:rsidRDefault="00115417" w:rsidP="00A82AAB">
            <w:pPr>
              <w:pStyle w:val="11"/>
              <w:tabs>
                <w:tab w:val="left" w:pos="12600"/>
              </w:tabs>
              <w:jc w:val="center"/>
              <w:rPr>
                <w:rFonts w:ascii="Arial" w:hAnsi="Arial" w:cs="Arial"/>
                <w:color w:val="000000"/>
                <w:sz w:val="16"/>
                <w:szCs w:val="16"/>
              </w:rPr>
            </w:pP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будівлі V5 на дільниці Марсі л’Етуаль (Sanofi Pasteur, 1541 Avenue Marcel Merieux, 69280 Marcy l’Etoile France), де виконують операції стерильного заповнення шприців.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Додавання гелю алюмінію гідроксид марки VAC20HA®, що використовується при виробництві Final Bulk Product, від альтернативного постачальника SPI Pharma, France. </w:t>
            </w:r>
            <w:r w:rsidRPr="00A11D62">
              <w:rPr>
                <w:rFonts w:ascii="Arial" w:hAnsi="Arial" w:cs="Arial"/>
                <w:color w:val="000000"/>
                <w:sz w:val="16"/>
                <w:szCs w:val="16"/>
              </w:rPr>
              <w:br/>
              <w:t xml:space="preserve">Термін введення змін серпень 2022.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Приведення функцій виробників у реєстраційному посвідченні та МКЯ у відповідність до функціональних змін, що зумовлені видаленням будівлі V5 на дільниці Марсі л’Етуаль (Sanofi Pasteur, 1541 Avenue Marcel Merieux, 69280 Marcy l’Etoile France), де виконують операції стерильного заповнення шприців. </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UA/13080/01/01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суспензія для ін'єкцій, по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флаконів в стандартно-експортній упаковці, яка міститься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Санофі Пастер</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Францiя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Санофі Пастер, Францiя (повний цикл виробництва, випуск серії); Санофі-Авентіс Прайвіт Ко. Лтд., Платформа логістики та дистрибуції у м. Будапешт, Угорщина (вторинне пакування, випуск серії)</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Францiя/ Угорщина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 xml:space="preserve">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показника, який може мати істотний вплив на якість готового лікарського засобу) - вилучення тесту Histamine Sensitizing Activity in vivo (HSA) на мишах при випробуванні на залишковий кашлюковий токсин з параметрів випробування на стадії готового нерозфасованого продукту (Final Bulk Product stage). </w:t>
            </w:r>
            <w:r w:rsidRPr="00A11D62">
              <w:rPr>
                <w:rFonts w:ascii="Arial" w:hAnsi="Arial" w:cs="Arial"/>
                <w:color w:val="000000"/>
                <w:sz w:val="16"/>
                <w:szCs w:val="16"/>
              </w:rPr>
              <w:br/>
              <w:t>Термін введення змін - травень 2023</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UA/13080/01/01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ГЕМЦИТАБІН МЕДАК</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порошок для приготування розчину для інфузій (38 мг/мл) по 200 мг; 1 флакон з порошком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Медак Гезельшафт фюр клініше Шпеціальпрепарате мбХ</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Медак Гезельшафт фюр клініше Шпеціальпрепарате мбХ, Німеччина (виробник, що відповідає за вторинне пакування, нанесення захисної плівки на флакон (необов'язкове) та за випуск серії); Мед-ІКС-Пресс ГмбХ, Німеччина (виробник, що відповідає за вторинне пакування та нанесення захисної плівки на флакон (необов'язкове)); Онкотек Фарма Продакшн ГмбХ, Німеччина (виробник, що відповідає за виробництво готової лікарської форми, первинне та вторинне пакування)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фармакогнагляду. Пропонована редакція: Dr. Barbara Jogereit. Зміна контактних даних уповноваженої особи заявника, відповідальної за здійснення фармакогнагляду</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UA/11640/01/01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ГЕМЦИТАБІН МЕДАК</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порошок для приготування розчину для інфузій (38 мг/мл) по 1000 мг; 1 флакон з порошком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Медак Гезельшафт фюр клініше Шпеціальпрепарате мбХ</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Медак Гезельшафт фюр клініше Шпеціальпрепарате мбХ, Німеччина (виробник, що відповідає за вторинне пакування, нанесення захисної плівки на флакон (необов'язкове) та за випуск серії); Мед-ІКС-Пресс ГмбХ, Німеччина (виробник, що відповідає за вторинне пакування та нанесення захисної плівки на флакон (необов'язкове)); Онкотек Фарма Продакшн ГмбХ, Німеччина (виробник, що відповідає за виробництво готової лікарської форми, первинне та вторинне пакування)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фармакогнагляду. Пропонована редакція: Dr. Barbara Jogereit. Зміна контактних даних уповноваженої особи заявника, відповідальної за здійснення фармакогнагляду</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UA/11640/01/02</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ГЕМЦИТАБІН МЕДАК</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порошок для приготування розчину для інфузій (38 мг/мл) по 1500 мг; 1 флакон з порошком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Медак Гезельшафт фюр клініше Шпеціальпрепарате мбХ</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Медак Гезельшафт фюр клініше Шпеціальпрепарате мбХ, Німеччина (виробник, що відповідає за вторинне пакування, нанесення захисної плівки на флакон (необов'язкове) та за випуск серії); Мед-ІКС-Пресс ГмбХ, Німеччина (виробник, що відповідає за вторинне пакування та нанесення захисної плівки на флакон (необов'язкове)); Онкотек Фарма Продакшн ГмбХ, Німеччина (виробник, що відповідає за виробництво готової лікарської форми, первинне та вторинне пакування)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фармакогнагляду. Пропонована редакція: Dr. Barbara Jogereit. Зміна контактних даних уповноваженої особи заявника, відповідальної за здійснення фармакогнагляду</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UA/11640/01/03</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ГЕРБІОН® СИРОП ІСЛАНДСЬКОГО МОХУ</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сироп, 6 мг/мл; по 150 мл у флаконі; по 1 флакону разом з мірною ложкою в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КРКА, д.д., Ново место </w:t>
            </w:r>
            <w:r w:rsidRPr="00A11D62">
              <w:rPr>
                <w:rFonts w:ascii="Arial" w:hAnsi="Arial" w:cs="Arial"/>
                <w:color w:val="000000"/>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Словенія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контроль серії та випуск серії: </w:t>
            </w:r>
          </w:p>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КРКА, д.д., Ново место, Словенія; виробництво «in bulk», первинне та вторинне пакування: </w:t>
            </w:r>
          </w:p>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КРКА, д.д., Ново место, Словенія; </w:t>
            </w:r>
          </w:p>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контроль серії: НЛЗОХ (Національні лабораторія за здрав'є, околє ін храно), Словенія</w:t>
            </w:r>
          </w:p>
          <w:p w:rsidR="00115417" w:rsidRPr="00A11D62" w:rsidRDefault="00115417" w:rsidP="00A82AAB">
            <w:pPr>
              <w:pStyle w:val="11"/>
              <w:tabs>
                <w:tab w:val="left" w:pos="12600"/>
              </w:tabs>
              <w:jc w:val="center"/>
              <w:rPr>
                <w:rFonts w:ascii="Arial" w:hAnsi="Arial" w:cs="Arial"/>
                <w:color w:val="000000"/>
                <w:sz w:val="16"/>
                <w:szCs w:val="16"/>
              </w:rPr>
            </w:pP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Словенія</w:t>
            </w:r>
          </w:p>
          <w:p w:rsidR="00115417" w:rsidRPr="00A11D62" w:rsidRDefault="00115417" w:rsidP="00A82AAB">
            <w:pPr>
              <w:pStyle w:val="11"/>
              <w:tabs>
                <w:tab w:val="left" w:pos="12600"/>
              </w:tabs>
              <w:jc w:val="center"/>
              <w:rPr>
                <w:rFonts w:ascii="Arial" w:hAnsi="Arial" w:cs="Arial"/>
                <w:color w:val="000000"/>
                <w:sz w:val="16"/>
                <w:szCs w:val="16"/>
              </w:rPr>
            </w:pP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заміна виробничої дільниці готового лікарського засобу з КРКА, д.д., Ново место, Шмар’єшка цеста 6, 8501 Ново место, Словенія на КРКА, д.д., Ново место, Повхова уліца 5, 8501 Ново место, Словенія.</w:t>
            </w:r>
            <w:r w:rsidRPr="00A11D62">
              <w:rPr>
                <w:rFonts w:ascii="Arial" w:hAnsi="Arial" w:cs="Arial"/>
                <w:color w:val="000000"/>
                <w:sz w:val="16"/>
                <w:szCs w:val="16"/>
              </w:rPr>
              <w:br/>
              <w:t>Зміни І типу - Зміни з якості. Готовий лікарський засіб. Опис та склад. Зміна у складі (допоміжних речовинах) готового лікарського засобу (смакові добавки або барвники) - Додавання, вилучення або заміна - зміна складу допоміжної речовини "ароматизатор лимонний" - введення додаткових складових: олія лаймова та смакові речовини. 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незначна зміна у затверджених методах випробування (ТШХ) допоміжної речовини Ароматизатор лимонний.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відповідальної за контроль серії - НЛЗОХ (Національні лабораторія за здрав'є, околє ін храно), Словенія.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незначна зміна у процесі виробництва готового лікарського засобу - більш детальний опис процесу виробництва.</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UA/13504/01/01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ГЕРЦЕПТИН®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розчин для ін`єкцій, 600 мг/5 мл 1 флакон з розчином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Ф.Хоффманн-Ля Рош Лтд</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Ф.Хоффманн-Ля Рош Лтд, Швейцарія (випробування контролю якості); Ф.Хоффманн-Ля Рош Лтд, Швейцарія (виробництво нерозфасованої продукції, пакування, випробування контролю якості, випуск серії)</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 xml:space="preserve">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зміни внесено до інструкції для медичного застосування лікарського засобу до розділів "Особливості застосування" та "Спосіб застосування та дози" відповідно до матеріалів реєстраційного досьє. </w:t>
            </w:r>
            <w:r w:rsidRPr="00A11D62">
              <w:rPr>
                <w:rFonts w:ascii="Arial" w:hAnsi="Arial" w:cs="Arial"/>
                <w:color w:val="000000"/>
                <w:sz w:val="16"/>
                <w:szCs w:val="16"/>
              </w:rPr>
              <w:br/>
              <w:t>Введення змін протягом 6-ти місяців після затвердження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UA/14303/01/01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ГІДРОКОРТИЗОН 10 МГ МІБЕ®</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lang w:val="ru-RU"/>
              </w:rPr>
            </w:pPr>
            <w:r w:rsidRPr="00A11D62">
              <w:rPr>
                <w:rFonts w:ascii="Arial" w:hAnsi="Arial" w:cs="Arial"/>
                <w:color w:val="000000"/>
                <w:sz w:val="16"/>
                <w:szCs w:val="16"/>
                <w:lang w:val="ru-RU"/>
              </w:rPr>
              <w:t>таблетки по 10 мг по 10 таблеток у блістері; по 6 або по 18 блістерів у пачці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lang w:val="ru-RU"/>
              </w:rPr>
              <w:t xml:space="preserve">ТОВ «МІБЕ УКРАЇНА» </w:t>
            </w:r>
            <w:r w:rsidRPr="00A11D62">
              <w:rPr>
                <w:rFonts w:ascii="Arial" w:hAnsi="Arial" w:cs="Arial"/>
                <w:color w:val="000000"/>
                <w:sz w:val="16"/>
                <w:szCs w:val="16"/>
                <w:lang w:val="ru-RU"/>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мібе ГмбХ Арцнайміттель</w:t>
            </w:r>
            <w:r w:rsidRPr="00A11D62">
              <w:rPr>
                <w:rFonts w:ascii="Arial" w:hAnsi="Arial" w:cs="Arial"/>
                <w:color w:val="000000"/>
                <w:sz w:val="16"/>
                <w:szCs w:val="16"/>
              </w:rPr>
              <w:br/>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 зміна назви ЛЗ: Затверджено: Гідрокортизон 10 мг Запропоновано: Гідрокортизон 10 мг Мібе® Введення змін протягом 6-ти місяців після затвердження.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UA/18052/01/01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ГІНЕКОФІТ</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настойка складна по 100 мл у банці скляній; по 1 банці в пачці; по 100 мл у банці полімерній; по 1 банці в пачці; по 100 мл у флаконі полімерному; по 1 флакону в пачці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 "Науково-виробнича фармацевтична компанія "ЕЙМ"</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 "Науково-виробнича фармацевтична компанія "ЕЙМ"</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внесення зміни до розділу “Маркування” МКЯ ЛЗ: Пропонована редакція: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 Введення змін протягом 3-х місяців після затвердження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UA/4322/01/01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ГЛАТИРАМЕРУ АЦЕТАТ-ВІСТА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розчин для ін`єкцій, 40 мг/мл, по 1 мл у попередньо наповненому шприці; по 1 шприцу в блістері; по 12 блістерів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Містрал Кепітал Менеджмент Лімітед </w:t>
            </w:r>
            <w:r w:rsidRPr="00A11D62">
              <w:rPr>
                <w:rFonts w:ascii="Arial" w:hAnsi="Arial" w:cs="Arial"/>
                <w:color w:val="000000"/>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Англія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Style w:val="csab6e076914"/>
                <w:b/>
                <w:sz w:val="16"/>
                <w:szCs w:val="16"/>
              </w:rPr>
            </w:pPr>
            <w:r w:rsidRPr="00A11D62">
              <w:rPr>
                <w:rFonts w:ascii="Arial" w:hAnsi="Arial" w:cs="Arial"/>
                <w:color w:val="000000"/>
                <w:sz w:val="16"/>
                <w:szCs w:val="16"/>
              </w:rPr>
              <w:t>виробництво, пакування, контроль якості: Рові Фарма Індастріал Сервісез, С.А., Іспанія; виробництво, пакування: Сінтон Чилі Лтда., Чилі; відповідальний за випуск серії: Сінтон Хіспанія, С.Л., Іспанія; або відповідальний за випуск серії: Сінтон  БВ, Нідерланди; Вторинне пакування: Рові Фарма Індастріал Сервісез, С.А., Іспанія; Контроль якості (мікробіологічний): Еурофінс Бактімм Б.В., Нідерланди</w:t>
            </w:r>
          </w:p>
          <w:p w:rsidR="00115417" w:rsidRPr="00A11D62" w:rsidRDefault="00115417" w:rsidP="00A82AAB">
            <w:pPr>
              <w:pStyle w:val="11"/>
              <w:tabs>
                <w:tab w:val="left" w:pos="12600"/>
              </w:tabs>
              <w:jc w:val="center"/>
              <w:rPr>
                <w:rFonts w:ascii="Arial" w:hAnsi="Arial" w:cs="Arial"/>
                <w:color w:val="000000"/>
                <w:sz w:val="16"/>
                <w:szCs w:val="16"/>
              </w:rPr>
            </w:pP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Іспанія/</w:t>
            </w:r>
          </w:p>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Чилі/</w:t>
            </w:r>
          </w:p>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Іспанія/</w:t>
            </w:r>
          </w:p>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Нідерланди</w:t>
            </w:r>
          </w:p>
          <w:p w:rsidR="00115417" w:rsidRPr="00A11D62" w:rsidRDefault="00115417" w:rsidP="00A82AAB">
            <w:pPr>
              <w:pStyle w:val="11"/>
              <w:tabs>
                <w:tab w:val="left" w:pos="12600"/>
              </w:tabs>
              <w:jc w:val="center"/>
              <w:rPr>
                <w:rFonts w:ascii="Arial" w:hAnsi="Arial" w:cs="Arial"/>
                <w:color w:val="000000"/>
                <w:sz w:val="16"/>
                <w:szCs w:val="16"/>
              </w:rPr>
            </w:pP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для контролю якості (мікробіологічного) ЛЗ - Еурофінс Бактімм Б.В., Нідерланди</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UA/16792/01/02</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ГЛІЦЕРИНОВІ МІКРОКЛІЗМИ ГЛІЦИК ДЛЯ МАЛЮКІВ</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розчин ректальний, 1,8 г/2,5 мл; по 2,5 мл в аплікаторі в плівці; по 4 аплікатори в плівці в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КУПФЕР БІОТЕХ, УАБ</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Литовська Республіка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Е.І. ЗАРБІС енд Ко., ЛП</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Грецiя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11D62">
              <w:rPr>
                <w:rFonts w:ascii="Arial" w:hAnsi="Arial" w:cs="Arial"/>
                <w:color w:val="000000"/>
                <w:sz w:val="16"/>
                <w:szCs w:val="16"/>
              </w:rPr>
              <w:br/>
              <w:t>Пропонована редакція: Шульц Ольга Сергіївна</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UA/18738/01/01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ГЛОДУ НАСТОЙКА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настойка, по 25 мл або 100 мл у флаконі, по 1 флакону в пачці; по 25 мл або 100 мл у флаконах; по 100 мл у банках</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ПАТ "Хімфармзавод "Червона зірка"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ПАТ "Хімфармзавод "Червона зірка"</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введення додаткового розміру серії готового лікарського засобу для пакування по 25 мл у флаконі - 52412 упаковок. Запропоновано: 106824 уп. по 25 мл; 26706 уп. по 100 м; 52412 уп. по 25 мл</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UA/8383/01/01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ГЛЮКОЗА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розчин для інфузій, 50 мг/мл, по 200 мл в пляшках</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ПАТ "Галичфарм"</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 фірма "Новофарм-Біосинтез", Україна; ПАТ "Галичфарм"</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супутня зміна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 внесення змін до матеріалів реєстраційного досьє, а саме у р. 3.2.Р.7. Система контейнер/ закупорювальний засіб внесені зміни до специфікації та методів контролю для пляшок (флаконів) скляних: за п. «Арсен» - методику для проведення контролю арсену адаптовано до наявного на підприємстві атомно-емісійного спектрометра з індукційно зв’язаною плазмою АЕС-ІЗП (показник контролювався фірмою виробником); за п. «Товщина стінки та товщина дна» на підприємстві закуплено товщиномер, відповідно виникла необхідність внести зміни в специфікацію, щодо виконання контролю (на даний час контроль проводить фірма-виробник); - приведення п. «Гідролітична стійкість» до вимог ДФУ</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UA/12539/01/01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ГЛЮКОСОЛ</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розчин для інфузій по 100 мл, 200 мл, 250 мл, 400 мл та 500 мл у контейнерах</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Дочірнє підприємство "Фарматрейд"</w:t>
            </w:r>
            <w:r w:rsidRPr="00A11D62">
              <w:rPr>
                <w:rFonts w:ascii="Arial" w:hAnsi="Arial" w:cs="Arial"/>
                <w:color w:val="000000"/>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Дочірнє підприємство "Фарматрейд"</w:t>
            </w:r>
            <w:r w:rsidRPr="00A11D62">
              <w:rPr>
                <w:rFonts w:ascii="Arial" w:hAnsi="Arial" w:cs="Arial"/>
                <w:color w:val="000000"/>
                <w:sz w:val="16"/>
                <w:szCs w:val="16"/>
              </w:rPr>
              <w:br/>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для АФІ кальцію хлорид дигідрату від нового виробника - Macco organiques, s.r.o., Чеська республіка, СЕР №R1-CEP 2006-263-Rev 01 на заміну затвердженого виробника АФІ ВАТ "Хімічний завод ім. Л.Я. Карпова" Російська Федерація;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АФІ калію хлориду ВАТ "Востоквіт", російська Федерація. наявний затверджений виробник Macco organiques, s.r.o., Чеська республіка. Введення змін протягом 6-ти місяців після затвердження; зміни II типу - Зміни з якості. Готовий лікарський засіб. Опис та склад (інші зміни) - Супутня зміна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Внаслідок заміни кальцію хлорид гексагідрат (виробник ВАТ "Хімічний завод ім. Л.Я. Карпова" Російська Федерація) на АФІ кальцію хлорид дигідрат (Macco organiques, s.r.o., Чеська республіка) вносяться зміни до р. 3.2.Р.1; 3.2.Р.3.2 при цьому кількість діючої речовини у водному розчині ЛЗ залишена без змін. Внесено уточнення до дозування ГЛЗ; супутня зміна - уточнення до р. 3.2.Р.3.3.опис виробничого процесу</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UA/6380/01/01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ГЛЮКОСОЛ</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розчин для інфузій, по 100 мл, 200 мл, 250 мл, 400 мл та 500 мл у контейнерах</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Дочірнє підприємство "Фарматрейд"</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Дочірнє підприємство "Фарматрейд" </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звуження допустимих меж для ГЛЗ в МКЯ, а саме приведення критеріїв прийнятності на термін придатності для показників р. 12 «Кількісне визначення» до відхилення ±10%</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UA/6380/01/01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ГРИП-ГРАН ДИТЯЧИЙ</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гранули по 10 г у пеналі полімерному; по 1 пеналу в пачці з картону</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ПрАТ "Національна Гомеопатична Спілка"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ПрАТ "Національна Гомеопатична Спілка"</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перенесення виробничої дільниці Аптека "Національна Гомеопатична Спілка"№1 для АФІ China 30CH; запропоновано: Київ, вул. Тургенєвська, 76-78, група прим. №45 Україна; зміни І типу - перенесення виробничої дільниці Аптека "Національна Гомеопатична Спілка"№1 для АФІ Ferrum phosphoricum 50CH; запропоновано: Київ, вул. Тургенєвська, 76-78, група прим. №45 Україна; зміни І типу - перенесення виробничої дільниці Аптека "Національна Гомеопатична Спілка"№1 для АФІ Belladonna 1000CH; запропоновано: Київ, вул. Тургенєвська, 76-78, група прим. №45 Україна; зміни І типу - перенесення виробничої дільниці Аптека "Національна Гомеопатична Спілка"№1 для АФІ Arsenicum album 1000CH; запропоновано: Київ, вул. Тургенєвська, 76-78, група прим. №45 Україна; зміни І типу - перенесення виробничої дільниці Аптека "Національна Гомеопатична Спілка"№1 для АФІ Arnica 30CH; запропоновано: Київ, вул. Тургенєвська, 76-78, група прим. №45 Україна</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UA/3810/01/01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ДАЗАТИНІБ-ВІСТА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 xml:space="preserve">таблетки, вкриті плівковою оболонкою, по 20 мг, по 60 таблеток у флаконі з поліетилену високої щільності із поліпропіленовою кришкою з системою захисту від відкриття дітьми, по 1 флакону в картонній коробці </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Містрал Кепітал Менеджмент Лімітед </w:t>
            </w:r>
            <w:r w:rsidRPr="00A11D62">
              <w:rPr>
                <w:rFonts w:ascii="Arial" w:hAnsi="Arial" w:cs="Arial"/>
                <w:color w:val="000000"/>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Англія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виробництво (повний цикл): Сінтон Хіспанія, С.Л., Іспанiя; контроль якості (фізико-хімічний): Квінта-Аналітіка с.р.о., Чеська Республіка; контроль якості (мікробіологічний): ІТЕСТ плюс, с.р.о., Чеська Республiка; ІТЕСТ плюс, с.р.о., Чеська Республіка; пакування: Джі І Фармасьютікалс Лтд, Болгарія</w:t>
            </w:r>
          </w:p>
          <w:p w:rsidR="00115417" w:rsidRPr="00A11D62" w:rsidRDefault="00115417" w:rsidP="00A82AAB">
            <w:pPr>
              <w:pStyle w:val="11"/>
              <w:tabs>
                <w:tab w:val="left" w:pos="12600"/>
              </w:tabs>
              <w:jc w:val="center"/>
              <w:rPr>
                <w:rFonts w:ascii="Arial" w:hAnsi="Arial" w:cs="Arial"/>
                <w:color w:val="000000"/>
                <w:sz w:val="16"/>
                <w:szCs w:val="16"/>
              </w:rPr>
            </w:pP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Іспанiя/</w:t>
            </w:r>
          </w:p>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Чеська Республіка/</w:t>
            </w:r>
          </w:p>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Болгарія</w:t>
            </w:r>
          </w:p>
          <w:p w:rsidR="00115417" w:rsidRPr="00A11D62" w:rsidRDefault="00115417" w:rsidP="00A82AAB">
            <w:pPr>
              <w:pStyle w:val="11"/>
              <w:tabs>
                <w:tab w:val="left" w:pos="12600"/>
              </w:tabs>
              <w:jc w:val="center"/>
              <w:rPr>
                <w:rFonts w:ascii="Arial" w:hAnsi="Arial" w:cs="Arial"/>
                <w:color w:val="000000"/>
                <w:sz w:val="16"/>
                <w:szCs w:val="16"/>
              </w:rPr>
            </w:pP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відповідальної за випуск серії Сінтон БВ, Нідерланди.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збільшення терміну придатності готового лікарського засобу. </w:t>
            </w:r>
            <w:r w:rsidRPr="00A11D62">
              <w:rPr>
                <w:rFonts w:ascii="Arial" w:hAnsi="Arial" w:cs="Arial"/>
                <w:color w:val="000000"/>
                <w:sz w:val="16"/>
                <w:szCs w:val="16"/>
              </w:rPr>
              <w:br/>
              <w:t xml:space="preserve">Затверджено: 2 роки. Запропоновано: 3 роки. Введення змін протягом 6-ти місяців після затвердження. </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UA/17829/01/01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ДАЗАТИНІБ-ВІСТА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 xml:space="preserve">таблетки, вкриті плівковою оболонкою, по 50 мг, по 60 таблеток у флаконі з поліетилену високої щільності із поліпропіленовою кришкою з системою захисту від відкриття дітьми, по 1 флакону в картонній коробці </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Містрал Кепітал Менеджмент Лімітед </w:t>
            </w:r>
            <w:r w:rsidRPr="00A11D62">
              <w:rPr>
                <w:rFonts w:ascii="Arial" w:hAnsi="Arial" w:cs="Arial"/>
                <w:color w:val="000000"/>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Англія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виробництво (повний цикл): Сінтон Хіспанія, С.Л., Іспанiя; контроль якості (фізико-хімічний): Квінта-Аналітіка с.р.о., Чеська Республіка; контроль якості (мікробіологічний): ІТЕСТ плюс, с.р.о., Чеська Республiка; ІТЕСТ плюс, с.р.о., Чеська Республіка; пакування: Джі І Фармасьютікалс Лтд, Болгарія</w:t>
            </w:r>
          </w:p>
          <w:p w:rsidR="00115417" w:rsidRPr="00A11D62" w:rsidRDefault="00115417" w:rsidP="00A82AAB">
            <w:pPr>
              <w:pStyle w:val="11"/>
              <w:tabs>
                <w:tab w:val="left" w:pos="12600"/>
              </w:tabs>
              <w:jc w:val="center"/>
              <w:rPr>
                <w:rFonts w:ascii="Arial" w:hAnsi="Arial" w:cs="Arial"/>
                <w:color w:val="000000"/>
                <w:sz w:val="16"/>
                <w:szCs w:val="16"/>
              </w:rPr>
            </w:pP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Іспанiя/</w:t>
            </w:r>
          </w:p>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Чеська Республіка/</w:t>
            </w:r>
          </w:p>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Болгарія</w:t>
            </w:r>
          </w:p>
          <w:p w:rsidR="00115417" w:rsidRPr="00A11D62" w:rsidRDefault="00115417" w:rsidP="00A82AAB">
            <w:pPr>
              <w:pStyle w:val="11"/>
              <w:tabs>
                <w:tab w:val="left" w:pos="12600"/>
              </w:tabs>
              <w:jc w:val="center"/>
              <w:rPr>
                <w:rFonts w:ascii="Arial" w:hAnsi="Arial" w:cs="Arial"/>
                <w:color w:val="000000"/>
                <w:sz w:val="16"/>
                <w:szCs w:val="16"/>
              </w:rPr>
            </w:pP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відповідальної за випуск серії Сінтон БВ, Нідерланди.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збільшення терміну придатності готового лікарського засобу. </w:t>
            </w:r>
            <w:r w:rsidRPr="00A11D62">
              <w:rPr>
                <w:rFonts w:ascii="Arial" w:hAnsi="Arial" w:cs="Arial"/>
                <w:color w:val="000000"/>
                <w:sz w:val="16"/>
                <w:szCs w:val="16"/>
              </w:rPr>
              <w:br/>
              <w:t xml:space="preserve">Затверджено: 2 роки. Запропоновано: 3 роки. Введення змін протягом 6-ти місяців після затвердження. </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UA/17829/01/02</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ДАЗАТИНІБ-ВІСТА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 xml:space="preserve">таблетки, вкриті плівковою оболонкою, по 70 мг, по 60 таблеток у флаконі з поліетилену високої щільності із поліпропіленовою кришкою з системою захисту від відкриття дітьми, по 1 флакону в картонній коробці </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Містрал Кепітал Менеджмент Лімітед </w:t>
            </w:r>
            <w:r w:rsidRPr="00A11D62">
              <w:rPr>
                <w:rFonts w:ascii="Arial" w:hAnsi="Arial" w:cs="Arial"/>
                <w:color w:val="000000"/>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Англія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виробництво (повний цикл): Сінтон Хіспанія, С.Л., Іспанiя; контроль якості (фізико-хімічний): Квінта-Аналітіка с.р.о., Чеська Республіка; контроль якості (мікробіологічний): ІТЕСТ плюс, с.р.о., Чеська Республiка; ІТЕСТ плюс, с.р.о., Чеська Республіка; пакування: Джі І Фармасьютікалс Лтд, Болгарія</w:t>
            </w:r>
          </w:p>
          <w:p w:rsidR="00115417" w:rsidRPr="00A11D62" w:rsidRDefault="00115417" w:rsidP="00A82AAB">
            <w:pPr>
              <w:pStyle w:val="11"/>
              <w:tabs>
                <w:tab w:val="left" w:pos="12600"/>
              </w:tabs>
              <w:jc w:val="center"/>
              <w:rPr>
                <w:rFonts w:ascii="Arial" w:hAnsi="Arial" w:cs="Arial"/>
                <w:color w:val="000000"/>
                <w:sz w:val="16"/>
                <w:szCs w:val="16"/>
              </w:rPr>
            </w:pP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Іспанiя/</w:t>
            </w:r>
          </w:p>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Чеська Республіка/</w:t>
            </w:r>
          </w:p>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Болгарія</w:t>
            </w:r>
          </w:p>
          <w:p w:rsidR="00115417" w:rsidRPr="00A11D62" w:rsidRDefault="00115417" w:rsidP="00A82AAB">
            <w:pPr>
              <w:pStyle w:val="11"/>
              <w:tabs>
                <w:tab w:val="left" w:pos="12600"/>
              </w:tabs>
              <w:jc w:val="center"/>
              <w:rPr>
                <w:rFonts w:ascii="Arial" w:hAnsi="Arial" w:cs="Arial"/>
                <w:color w:val="000000"/>
                <w:sz w:val="16"/>
                <w:szCs w:val="16"/>
              </w:rPr>
            </w:pP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відповідальної за випуск серії Сінтон БВ, Нідерланди.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збільшення терміну придатності готового лікарського засобу. </w:t>
            </w:r>
            <w:r w:rsidRPr="00A11D62">
              <w:rPr>
                <w:rFonts w:ascii="Arial" w:hAnsi="Arial" w:cs="Arial"/>
                <w:color w:val="000000"/>
                <w:sz w:val="16"/>
                <w:szCs w:val="16"/>
              </w:rPr>
              <w:br/>
              <w:t xml:space="preserve">Затверджено: 2 роки. Запропоновано: 3 роки. Введення змін протягом 6-ти місяців після затвердження. </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UA/17829/01/03</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ДАЗАТИНІБ-ВІСТА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140 мг по 30 таблеток у флаконі з поліетилену високої щільності із поліпропіленовою кришкою з системою захисту від відкриття дітьми; по 1 флакону в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Містрал Кепітал Менеджмент Лімітед </w:t>
            </w:r>
            <w:r w:rsidRPr="00A11D62">
              <w:rPr>
                <w:rFonts w:ascii="Arial" w:hAnsi="Arial" w:cs="Arial"/>
                <w:color w:val="000000"/>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Англія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виробництво (повний цикл): Сінтон Хіспанія, С.Л., Іспанiя; контроль якості (фізико-хімічний): Квінта-Аналітіка с.р.о., Чеська Республіка; контроль якості (мікробіологічний): ІТЕСТ плюс, с.р.о., Чеська Республiка;  ІТЕСТ плюс, с.р.о., Чеська Республіка;  пакування: Джі І Фармасьютікалс Лтд, Болгарія</w:t>
            </w:r>
          </w:p>
          <w:p w:rsidR="00115417" w:rsidRPr="00A11D62" w:rsidRDefault="00115417" w:rsidP="00A82AAB">
            <w:pPr>
              <w:pStyle w:val="11"/>
              <w:tabs>
                <w:tab w:val="left" w:pos="12600"/>
              </w:tabs>
              <w:jc w:val="center"/>
              <w:rPr>
                <w:rFonts w:ascii="Arial" w:hAnsi="Arial" w:cs="Arial"/>
                <w:color w:val="000000"/>
                <w:sz w:val="16"/>
                <w:szCs w:val="16"/>
              </w:rPr>
            </w:pP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Іспанiя/</w:t>
            </w:r>
          </w:p>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Чеська Республіка/</w:t>
            </w:r>
          </w:p>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Болгарія</w:t>
            </w:r>
          </w:p>
          <w:p w:rsidR="00115417" w:rsidRPr="00A11D62" w:rsidRDefault="00115417" w:rsidP="00A82AAB">
            <w:pPr>
              <w:pStyle w:val="11"/>
              <w:tabs>
                <w:tab w:val="left" w:pos="12600"/>
              </w:tabs>
              <w:jc w:val="center"/>
              <w:rPr>
                <w:rFonts w:ascii="Arial" w:hAnsi="Arial" w:cs="Arial"/>
                <w:color w:val="000000"/>
                <w:sz w:val="16"/>
                <w:szCs w:val="16"/>
              </w:rPr>
            </w:pP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відповідальної за випуск серії Сінтон БВ, Нідерланди.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збільшення терміну придатності готового лікарського засобу. </w:t>
            </w:r>
            <w:r w:rsidRPr="00A11D62">
              <w:rPr>
                <w:rFonts w:ascii="Arial" w:hAnsi="Arial" w:cs="Arial"/>
                <w:color w:val="000000"/>
                <w:sz w:val="16"/>
                <w:szCs w:val="16"/>
              </w:rPr>
              <w:br/>
              <w:t xml:space="preserve">Затверджено: 2 роки. Запропоновано: 3 роки. Введення змін протягом 6-ти місяців після затвердження. </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UA/17829/01/04</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ДАКАРБАЗИН МЕДАК</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порошок для приготування розчину для ін’єкцій або інфузій по 100 мг; 10 флаконів з порошком у коробці з картону</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Медак Гезельшафт фюр клініше Шпеціальпрепарате мбХ</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Медак Гезельшафт фюр клініше Шпеціальпрепарате мбХ, Німеччина (вторинне пакування, маркування, контроль та випуск серії); Мед-ІКС-Пресс ГмбХ, Німеччина (маркування та вторинне пакування, нанесення захисної плівки (опціонально)); Онкомед меньюфекчерінг а.с., Чеська Республiка (виробництво "in bulk", первинне та вторинне пакування, маркування та контроль серії); Онкотек Фарма Продакшн ГмбХ, Німеччина (виробництво "in bulk", первинне пакування та контроль серії)</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 Чеська Республiка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фармакогнагляду. Пропонована редакція: Dr. Barbara Jogereit. Зміна контактних даних уповноваженої особи заявника, відповідальної за здійснення фармакогнагляду</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UA/6987/01/01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ДАКАРБАЗИН МЕДАК</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порошок для приготування розчину для ін’єкцій або інфузій по 200 мг; 10 флаконів з порошком у коробці з картону</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Медак Гезельшафт фюр клініше Шпеціальпрепарате мбХ</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Медак Гезельшафт фюр клініше Шпеціальпрепарате мбХ, Німеччина (вторинне пакування, маркування, контроль та випуск серії); Мед-ІКС-Пресс ГмбХ, Німеччина (маркування та вторинне пакування, нанесення захисної плівки (опціонально)); Онкомед меньюфекчерінг а.с., Чеська Республiка (виробництво "in bulk", первинне та вторинне пакування, маркування та контроль серії); Онкотек Фарма Продакшн ГмбХ, Німеччина (виробництво "in bulk", первинне пакування та контроль серії)</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 Чеська Республiка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фармакогнагляду. Пропонована редакція: Dr. Barbara Jogereit. Зміна контактних даних уповноваженої особи заявника, відповідальної за здійснення фармакогнагляду</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UA/6987/01/02</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ДАКАРБАЗИН МЕДАК</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порошок для приготування розчину для ін’єкцій або інфузій по 500 мг; 1 флакон з порошком у коробці з картону</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Медак Гезельшафт фюр клініше Шпеціальпрепарате мбХ</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Медак Гезельшафт фюр клініше Шпеціальпрепарате мбХ, Німеччина (вторинне пакування, маркування, контроль та випуск серії); Мед-ІКС-Пресс ГмбХ, Німеччина (маркування та вторинне пакування, нанесення захисної плівки (опціонально)); Онкомед меньюфекчерінг а.с., Чеська Республiка (виробництво "in bulk", первинне та вторинне пакування, маркування та контроль серії); Онкотек Фарма Продакшн ГмбХ, Німеччина (виробництво "in bulk", первинне пакування та контроль серії)</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 Чеська Республiка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фармакогнагляду. Пропонована редакція: Dr. Barbara Jogereit. Зміна контактних даних уповноваженої особи заявника, відповідальної за здійснення фармакогнагляду</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UA/6987/01/03</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ДАКАРБАЗИН МЕДАК</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порошок для приготування розчину для ін’єкцій або інфузій по 1000 мг; 1 флакон з порошком у коробці з картону</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Медак Гезельшафт фюр клініше Шпеціальпрепарате мбХ</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Медак Гезельшафт фюр клініше Шпеціальпрепарате мбХ, Німеччина (вторинне пакування, маркування, контроль та випуск серії); Мед-ІКС-Пресс ГмбХ, Німеччина (маркування та вторинне пакування, нанесення захисної плівки (опціонально)); Онкомед меньюфекчерінг а.с., Чеська Республiка (виробництво "in bulk", первинне та вторинне пакування, маркування та контроль серії); Онкотек Фарма Продакшн ГмбХ, Німеччина (виробництво "in bulk", первинне пакування та контроль серії)</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 Чеська Республiка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фармакогнагляду. Пропонована редакція: Dr. Barbara Jogereit. Зміна контактних даних уповноваженої особи заявника, відповідальної за здійснення фармакогнагляду</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UA/6987/01/04</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ДАЦЕПТОН®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розчин для ін'єкцій або інфузій, 10 мг/мл по 5 мл (50 мг) в ампулі; по 10 ампул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ЕВЕР Нейро Фарма ГмбХ</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Австрія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ЕВЕР Нейро Фарма ГмбХ, Австрія (відповідальний за випуск серії); Зігфрід Хамельн ГмбХ, Німеччина (відповідальний за виробництво, первинне та вторинне пакування, контроль якості)</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Австрія/ 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поданння оновленого СЕР R1-CEP 2008-332-Rev02 (попередня версія R0-CEP 2008-332-Rev01) для діючої речовини апоморфіну гідрохлориду гемігідрату від вже затвердженого виробника Sanofi Chimie, Франція; зміни І типу - доповнення специфікації АФІ новим показником якості та відповідним методом випробування, обумовлене оновленням сертифіката відповідності ЕР для АФІ від уже затвердженого виробника Sanofi Chimie, Франція, оскільки цей сертифікат СЕР R1-CEP 2008-332-Rev 02 містить додатковий показник – вміст супутньої домішки апоморфіну орто-хінону – та відповідний ВЕРХ метод випробування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UA/14381/01/01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ДЕКСАЛГІН®САШЕ</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гранули для орального розчину по 25 мг; по 10 або по 30 однодозових пакетів з гранулами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Менаріні Інтернешонал Оперейшонс Люксембург С.А.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Люксембург</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Лабораторіос Менаріні С.А.</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Іспанiя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незначні зміни у затверджених методах випробування АФІ - заміна застарілого методу GEL CLOT для LAL оновленим методом, із впливом на відкриту частину досьє заявника (АР) та, як наслідок, модуль 3.2.S заявника; зміни І типу - незначні зміни у затверджених методах випробування АФІ - оновлення методу визначення вмісту трометамолу; зміни І типу - вилучення зі специфікації АФІ показника «Важкі метали»; зміни І типу - звуження допустимих меж у специфікації АФІ для п.«LAL test» (з &lt; 2.37 EU/mg на &lt; 1.58 EU/mg); зміни І типу - впровадження альтернативного процесу очищення проміжного етилового ефіру кетопрофену виробником SIMS srl</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UA/9258/02/01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ДЕКСПРО</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розчин для ін`єкцій, 50 мг/2 мл, по 2 мл в ампулі; по 5 ампул у контурній чарунковій упаковці; по 1 контурній чарунковій упаковці в пачці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ПрАТ "Фармацевтична фірма "Дарниця"</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ПрАТ "Фармацевтична фірма "Дарниця"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специфікацію АФІ декскетопрофену трометамол доповнено показником «Бензол» з нормуванням «не більше 2 ppm» з відповідною методикою випробування; зміни І типу – внесення змін до специфікації АФІ декскетопрофену трометамол за показниками: «Ідентифікація», «Мікробіологічна чистота» та «Залишкові розчинник»; зміни І типу – внесення змін до аналітичних методик для АФІ декскетопрофену трометамол за показниками: «Ідентифікація», «Втрата в масі при висушувані», «R-кетопрофен», «Мікробіологічна чистота», «Кількісне визначення» та «Залишкові розчинники»</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UA/17373/01/01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 xml:space="preserve">ДЖАРДІНС® </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25 мг по 10 таблеток у перфорованому блістері; по 1 або 3 блістери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Інтернешнл ГмбХ</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Фарма ГмбХ і Ко. КГ, Німеччина (виробництво, пакування, маркування, контроль якості, випуск серії ); ФармЛог Фарма Лоджістік ГмбХ, Німеччина (альтернативна дільниця для вторинного пакування); Штегеманн Льонферпакунген унд Логістішер Сервіс е. К., Німеччина (альтернативна дільниця для вторинного пакування)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11D62">
              <w:rPr>
                <w:rFonts w:ascii="Arial" w:hAnsi="Arial" w:cs="Arial"/>
                <w:color w:val="000000"/>
                <w:sz w:val="16"/>
                <w:szCs w:val="16"/>
              </w:rPr>
              <w:br/>
              <w:t xml:space="preserve">Пропонована редакція: Sven Kohler.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Пропонована редакція: Попівчак Олена Вікторівна. </w:t>
            </w:r>
            <w:r w:rsidRPr="00A11D62">
              <w:rPr>
                <w:rFonts w:ascii="Arial" w:hAnsi="Arial" w:cs="Arial"/>
                <w:color w:val="000000"/>
                <w:sz w:val="16"/>
                <w:szCs w:val="16"/>
              </w:rPr>
              <w:br/>
              <w:t>Зміна контактних даних контактної особи заявника, відповідальної за фармаконагляд в Україні</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UA/14980/01/01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 xml:space="preserve">ДЖАРДІНС® </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10 мг по 10 таблеток у перфорованому блістері; по 1 або 3 блістери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Інтернешнл ГмбХ</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Фарма ГмбХ і Ко. КГ, Німеччина (виробництво, пакування, маркування, контроль якості, випуск серії ); ФармЛог Фарма Лоджістік ГмбХ, Німеччина (альтернативна дільниця для вторинного пакування); Штегеманн Льонферпакунген унд Логістішер Сервіс е. К., Німеччина (альтернативна дільниця для вторинного пакування)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11D62">
              <w:rPr>
                <w:rFonts w:ascii="Arial" w:hAnsi="Arial" w:cs="Arial"/>
                <w:color w:val="000000"/>
                <w:sz w:val="16"/>
                <w:szCs w:val="16"/>
              </w:rPr>
              <w:br/>
              <w:t xml:space="preserve">Пропонована редакція: Sven Kohler.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Пропонована редакція: Попівчак Олена Вікторівна. </w:t>
            </w:r>
            <w:r w:rsidRPr="00A11D62">
              <w:rPr>
                <w:rFonts w:ascii="Arial" w:hAnsi="Arial" w:cs="Arial"/>
                <w:color w:val="000000"/>
                <w:sz w:val="16"/>
                <w:szCs w:val="16"/>
              </w:rPr>
              <w:br/>
              <w:t>Зміна контактних даних контактної особи заявника, відповідальної за фармаконагляд в Україні</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UA/14980/01/02</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ДИКЛОБЕРЛ® 100</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супозиторії по 100 мг, по 5 супозиторіїв у блістері, по 1 або по 2 блістери в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UA/9701/02/01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ДИКЛОБЕРЛ® 50</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 xml:space="preserve">супозиторії по 50 мг; по 5 супозиторіїв у блістері; по 1 або 2 блістери в картонній коробці </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UA/9701/02/02</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ДИКЛОБЕРЛ® N75</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розчин для ін'єкцій, 75 мг/3 мл по 3 мл в ампулі; по 5 ампул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 Менаріні Мануфактурінг Логістікс енд Сервісес С.р.Л., Італiя (виробництво препарату "in bulk", первинне та вторинне пакування, контроль та випуск серії); Альфасігма С.п.А., Італiя ( виробництво препарату "in bulk", первинне пакування та контроль серії)</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Італiя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UA/9701/01/01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ДИКЛОБЕРЛ® РЕТАРД</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капсули тверді пролонгованої дії по 100 мг по 10 капсул у блістері, по 1 або 2, або 5 блістерів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 Німеччина (кінцеве пакування, випуск серії); Менаріні-Фон Хейден ГмбХ, Німеччина (кінцеве пакування, контроль серії); Хенніг Арцнайміттель ГмбХ &amp; Ко. КГ, Німеччина (виробництво капсул твердих "in bulk", контроль серії)</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UA/9701/04/01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ДІАГНОСТИН-ЗДОРОВ`Я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порошок для орального розчину по 55,318 г порошку у пакеті, по 6 пакетів у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Товариство з обмеженою відповідальністю "Фармацевтична компанія "Здоров'я"</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Товариство з обмеженою відповідальністю "Фармацевтична компанія "Здоров'я"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подання оновленого сертифіката відповідності Європейській фармакопеї № R1-CEP 2008-105 - Rev 02 для АФІ Натрію хлорид від затвердженого виробника DANSK SALT A/S, Denmark у зв'язку зі зміною найменування власника СЕР</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UA/15448/01/01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ДІАФОРМІН®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500 мг, по 10 таблеток у блістері; по 3 або 6 блістерів у пачці з картону</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вилучення зі специфікації та методів контролю АФІ показника «Розчинність»; зміни І типу – внесення змін до методики випробування АФІ за показником «Домішка F», що обумовлено приведенням у відповідність до вимог монографії ЕР; зміни І типу – введення альтернативної методики випробування за показником «Залишкові розчинники» (уніфіковану методику АТ «Фармак») для АФІ метформіну гідрохлориду виробництва Harman Finochem Limited, Індія та Shouguang Fukang Pharmaceutical Co. Ltd., Індія; зміни І типу – подання оновленого СЕР № R1-CEP 2000-059-Rev 11 для АФІ метформіну гідрохлориду від затвердженого виробника Harman Finochem Limited, Індія (Затверджено: СЕР № R1-CEP 2000-059-Rev 10);</w:t>
            </w:r>
            <w:r w:rsidRPr="00A11D62">
              <w:rPr>
                <w:rFonts w:ascii="Arial" w:hAnsi="Arial" w:cs="Arial"/>
                <w:color w:val="000000"/>
                <w:sz w:val="16"/>
                <w:szCs w:val="16"/>
              </w:rPr>
              <w:br/>
              <w:t>зміни І типу – подання оновленого СЕР № R1-CEP 2000-059-Rev 10 для АФІ метформіну гідрохлориду від затвердженого виробника Harman Finochem Limited, Індія (Затверджено: СЕР № R1-CEP 2000-059-Rev 09); зміни І типу – подання оновленого СЕР № R1-CEP 2000-059-Rev 09 для АФІ метформіну гідрохлориду від затвердженого виробника Harman Finochem Limited, Індія (Затверджено: СЕР № R1-CEP 2000-059-Rev 08); зміни І типу – подання оновленого СЕР № R1-CEP 2000-059-Rev 08 для АФІ метформіну гідрохлориду від затвердженого виробника Harman Finochem Limited, Індія (Затверджено: СЕР № R1-CEP 2000-059-Rev 07)</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UA/15141/01/01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ДІАФОРМІН®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850 мг, по 10 таблеток у блістері; по 3 або 6 блістерів у пачці з картону</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вилучення зі специфікації та методів контролю АФІ показника «Розчинність»; зміни І типу – внесення змін до методики випробування АФІ за показником «Домішка F», що обумовлено приведенням у відповідність до вимог монографії ЕР; зміни І типу – введення альтернативної методики випробування за показником «Залишкові розчинники» (уніфіковану методику АТ «Фармак») для АФІ метформіну гідрохлориду виробництва Harman Finochem Limited, Індія та Shouguang Fukang Pharmaceutical Co. Ltd., Індія; зміни І типу – подання оновленого СЕР № R1-CEP 2000-059-Rev 11 для АФІ метформіну гідрохлориду від затвердженого виробника Harman Finochem Limited, Індія (Затверджено: СЕР № R1-CEP 2000-059-Rev 10);</w:t>
            </w:r>
            <w:r w:rsidRPr="00A11D62">
              <w:rPr>
                <w:rFonts w:ascii="Arial" w:hAnsi="Arial" w:cs="Arial"/>
                <w:color w:val="000000"/>
                <w:sz w:val="16"/>
                <w:szCs w:val="16"/>
              </w:rPr>
              <w:br/>
              <w:t>зміни І типу – подання оновленого СЕР № R1-CEP 2000-059-Rev 10 для АФІ метформіну гідрохлориду від затвердженого виробника Harman Finochem Limited, Індія (Затверджено: СЕР № R1-CEP 2000-059-Rev 09); зміни І типу – подання оновленого СЕР № R1-CEP 2000-059-Rev 09 для АФІ метформіну гідрохлориду від затвердженого виробника Harman Finochem Limited, Індія (Затверджено: СЕР № R1-CEP 2000-059-Rev 08); зміни І типу – подання оновленого СЕР № R1-CEP 2000-059-Rev 08 для АФІ метформіну гідрохлориду від затвердженого виробника Harman Finochem Limited, Індія (Затверджено: СЕР № R1-CEP 2000-059-Rev 07)</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UA/15141/01/02</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ДІАФОРМІН®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1000 мг, по 10 таблеток у блістері; по 3 або 6 блістерів у пачці з картону</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вилучення зі специфікації та методів контролю АФІ показника «Розчинність»; зміни І типу – внесення змін до методики випробування АФІ за показником «Домішка F», що обумовлено приведенням у відповідність до вимог монографії ЕР; зміни І типу – введення альтернативної методики випробування за показником «Залишкові розчинники» (уніфіковану методику АТ «Фармак») для АФІ метформіну гідрохлориду виробництва Harman Finochem Limited, Індія та Shouguang Fukang Pharmaceutical Co. Ltd., Індія; зміни І типу – подання оновленого СЕР № R1-CEP 2000-059-Rev 11 для АФІ метформіну гідрохлориду від затвердженого виробника Harman Finochem Limited, Індія (Затверджено: СЕР № R1-CEP 2000-059-Rev 10);</w:t>
            </w:r>
            <w:r w:rsidRPr="00A11D62">
              <w:rPr>
                <w:rFonts w:ascii="Arial" w:hAnsi="Arial" w:cs="Arial"/>
                <w:color w:val="000000"/>
                <w:sz w:val="16"/>
                <w:szCs w:val="16"/>
              </w:rPr>
              <w:br/>
              <w:t>зміни І типу – подання оновленого СЕР № R1-CEP 2000-059-Rev 10 для АФІ метформіну гідрохлориду від затвердженого виробника Harman Finochem Limited, Індія (Затверджено: СЕР № R1-CEP 2000-059-Rev 09); зміни І типу – подання оновленого СЕР № R1-CEP 2000-059-Rev 09 для АФІ метформіну гідрохлориду від затвердженого виробника Harman Finochem Limited, Індія (Затверджено: СЕР № R1-CEP 2000-059-Rev 08); зміни І типу – подання оновленого СЕР № R1-CEP 2000-059-Rev 08 для АФІ метформіну гідрохлориду від затвердженого виробника Harman Finochem Limited, Індія (Затверджено: СЕР № R1-CEP 2000-059-Rev 07)</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UA/15141/01/03</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ДІОКОР СОЛО 160</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160 мг; по 10 таблеток у блістері; по 1 або 3, або 4, або 9 блістерів у картонній пачці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 "АСІНО УКРАЇНА"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 "Фарма Старт"</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для лікарського засобу Діокор Соло 160; Діокор Соло 80, таблетки, вкриті плівковою оболонкою пропонується внесення змін до р. 3.2.P.3.4. Контроль критичних стадій і проміжної продукції, а саме зміна періодичності проведення контролю показників в рутині (п. гранулометричний склад, текучість, насипна густина, здатність до усадки та густина після усадки), що буде проводитися в режимі моніторингу на кожній 10-й серії. Запропоновано: Проведення контролю показників в рутині: Для грануляту каліброваного та для маси для таблетування за показниками гранулометричний склад, текучість, насипна густина, здатність до усадки, густина після усадки в режимі моніторингу на кожній 10-й серії будь-якої дози;</w:t>
            </w:r>
            <w:r w:rsidRPr="00A11D62">
              <w:rPr>
                <w:rFonts w:ascii="Arial" w:hAnsi="Arial" w:cs="Arial"/>
                <w:color w:val="000000"/>
                <w:sz w:val="16"/>
                <w:szCs w:val="16"/>
              </w:rPr>
              <w:br/>
              <w:t xml:space="preserve">зміни І типу - для лікарського засобу пропонуємо зміни в розділі 3.2.P.3.5. Валідація процесу та/або його оцінка. Скорочення проведення контролю показників в рутині та контролю показників на валідації, обгрунтовується, що впродовж всього періоду випуску, препарат показував стабільність результатів Проведення контролю показників в рутині; запропоновано: Для таблеток-ядер контроль за показниками: - опис, середня маса при налаштуванні, на початку, в середині, кiнцi таблетування; - однорідність маси, висота, діаметр, стійкість до роздавлювання при налаштуваннi; - стиранність та розпадання при налаштуваннi. Проведення контролю показників на валідації; запропоновано: Для таблеток-ядер контроль за показниками: </w:t>
            </w:r>
            <w:r w:rsidRPr="00A11D62">
              <w:rPr>
                <w:rFonts w:ascii="Arial" w:hAnsi="Arial" w:cs="Arial"/>
                <w:color w:val="000000"/>
                <w:sz w:val="16"/>
                <w:szCs w:val="16"/>
              </w:rPr>
              <w:br/>
              <w:t>- опис, середня маса при налаштуванні, на початку, в середині, кінці таблетування та на середній пробі; - однорідність маси, висота, стійкість до роздавлювання при налаштуванні, на початку, в середині, кiнцi таблетування та на середнiй пробi; - дiаметр при налаштуваннi та на середнiй пробi; - стираннiсть та розпадання при налаштуваннi, на початку, в середині, кiнцi таблетування та на середнiй пробi; - розчинення, однорiднiсть дозованих одиниць, кiлькiсне визначення на середнiй пробi;</w:t>
            </w:r>
            <w:r w:rsidRPr="00A11D62">
              <w:rPr>
                <w:rFonts w:ascii="Arial" w:hAnsi="Arial" w:cs="Arial"/>
                <w:color w:val="000000"/>
                <w:sz w:val="16"/>
                <w:szCs w:val="16"/>
              </w:rPr>
              <w:br/>
              <w:t>зміни І типу - викладення методів контролю якості лікарськлго засобу українською мовою у зв'язку з вимогами до матеріалів реєстраційного досьє, що затверджені Наказом МОЗ України №1528 від 27.06.2019</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UA/11341/01/01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ДІОКОР СОЛО 80</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80 мг; по 10 таблеток у блістері; по 1 або 3, або 4, або 9 блістерів у картонній пачці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 "АСІНО УКРАЇНА"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 "Фарма Старт"</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для лікарського засобу Діокор Соло 160; Діокор Соло 80, таблетки, вкриті плівковою оболонкою пропонується внесення змін до р. 3.2.P.3.4. Контроль критичних стадій і проміжної продукції, а саме зміна періодичності проведення контролю показників в рутині (п. гранулометричний склад, текучість, насипна густина, здатність до усадки та густина після усадки), що буде проводитися в режимі моніторингу на кожній 10-й серії. Запропоновано: Проведення контролю показників в рутині: Для грануляту каліброваного та для маси для таблетування за показниками гранулометричний склад, текучість, насипна густина, здатність до усадки, густина після усадки в режимі моніторингу на кожній 10-й серії будь-якої дози;</w:t>
            </w:r>
            <w:r w:rsidRPr="00A11D62">
              <w:rPr>
                <w:rFonts w:ascii="Arial" w:hAnsi="Arial" w:cs="Arial"/>
                <w:color w:val="000000"/>
                <w:sz w:val="16"/>
                <w:szCs w:val="16"/>
              </w:rPr>
              <w:br/>
              <w:t xml:space="preserve">зміни І типу - для лікарського засобу пропонуємо зміни в розділі 3.2.P.3.5. Валідація процесу та/або його оцінка. Скорочення проведення контролю показників в рутині та контролю показників на валідації, обгрунтовується, що впродовж всього періоду випуску, препарат показував стабільність результатів Проведення контролю показників в рутині; запропоновано: Для таблеток-ядер контроль за показниками: - опис, середня маса при налаштуванні, на початку, в середині, кiнцi таблетування; - однорідність маси, висота, діаметр, стійкість до роздавлювання при налаштуваннi; - стиранність та розпадання при налаштуваннi. Проведення контролю показників на валідації; запропоновано: Для таблеток-ядер контроль за показниками: </w:t>
            </w:r>
            <w:r w:rsidRPr="00A11D62">
              <w:rPr>
                <w:rFonts w:ascii="Arial" w:hAnsi="Arial" w:cs="Arial"/>
                <w:color w:val="000000"/>
                <w:sz w:val="16"/>
                <w:szCs w:val="16"/>
              </w:rPr>
              <w:br/>
              <w:t>- опис, середня маса при налаштуванні, на початку, в середині, кінці таблетування та на середній пробі; - однорідність маси, висота, стійкість до роздавлювання при налаштуванні, на початку, в середині, кiнцi таблетування та на середнiй пробi; - дiаметр при налаштуваннi та на середнiй пробi; - стираннiсть та розпадання при налаштуваннi, на початку, в середині, кiнцi таблетування та на середнiй пробi; - розчинення, однорiднiсть дозованих одиниць, кiлькiсне визначення на середнiй пробi;</w:t>
            </w:r>
            <w:r w:rsidRPr="00A11D62">
              <w:rPr>
                <w:rFonts w:ascii="Arial" w:hAnsi="Arial" w:cs="Arial"/>
                <w:color w:val="000000"/>
                <w:sz w:val="16"/>
                <w:szCs w:val="16"/>
              </w:rPr>
              <w:br/>
              <w:t>зміни І типу - викладення методів контролю якості лікарськлго засобу українською мовою у зв'язку з вимогами до матеріалів реєстраційного досьє, що затверджені Наказом МОЗ України №1528 від 27.06.2019</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UA/11341/01/02</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ДОЦЕТАКСЕЛ АМАКСА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концентрат для розчину для інфузій, 20 мг/мл; по 1 мл, 4 мл або 8 мл у флаконі; по 1 флакону в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Амакса ЛТД</w:t>
            </w:r>
            <w:r w:rsidRPr="00A11D62">
              <w:rPr>
                <w:rFonts w:ascii="Arial" w:hAnsi="Arial" w:cs="Arial"/>
                <w:color w:val="000000"/>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Велика Британiя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контроль серії, сертифікація та випуск серії: АкВіда ГмбХ, Німеччина; виробництво in bulk, первинне та вторинне пакування, контроль серії: АкВіда ГмбХ, Німеччина; виробництво in bulk, первинне та вторинне пакування, контроль серії: Самянг Біофармас'ютікелз Корпорейшн, Республіка Корея; вторинне пакування: </w:t>
            </w:r>
          </w:p>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Венус Фарма ГмбХ, Німеччина</w:t>
            </w:r>
            <w:r w:rsidRPr="00A11D62">
              <w:rPr>
                <w:rFonts w:ascii="Arial" w:hAnsi="Arial" w:cs="Arial"/>
                <w:color w:val="000000"/>
                <w:sz w:val="16"/>
                <w:szCs w:val="16"/>
              </w:rPr>
              <w:br/>
            </w:r>
          </w:p>
          <w:p w:rsidR="00115417" w:rsidRPr="00A11D62" w:rsidRDefault="00115417" w:rsidP="00A82AAB">
            <w:pPr>
              <w:pStyle w:val="11"/>
              <w:tabs>
                <w:tab w:val="left" w:pos="12600"/>
              </w:tabs>
              <w:jc w:val="center"/>
              <w:rPr>
                <w:rFonts w:ascii="Arial" w:hAnsi="Arial" w:cs="Arial"/>
                <w:color w:val="000000"/>
                <w:sz w:val="16"/>
                <w:szCs w:val="16"/>
              </w:rPr>
            </w:pP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Республіка Корея</w:t>
            </w:r>
          </w:p>
          <w:p w:rsidR="00115417" w:rsidRPr="00A11D62" w:rsidRDefault="00115417" w:rsidP="00A82AAB">
            <w:pPr>
              <w:pStyle w:val="11"/>
              <w:tabs>
                <w:tab w:val="left" w:pos="12600"/>
              </w:tabs>
              <w:jc w:val="center"/>
              <w:rPr>
                <w:rFonts w:ascii="Arial" w:hAnsi="Arial" w:cs="Arial"/>
                <w:color w:val="000000"/>
                <w:sz w:val="16"/>
                <w:szCs w:val="16"/>
              </w:rPr>
            </w:pP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готового лікарського засобу розміром наповнення флакону 1 мл із 2 років до 18 місяців Затверджено: ТЕРМІН ПРИДАТНОСТІ 2 роки. Запропоновано: ТЕРМІН ПРИДАТНОСТІ Для флаконів об’ємом наповнення: по 1 мл – 18 місяців; по 4 мл або 8 мл – 2 роки. Зміни внесені в інструкцію для медичного застосування лікарського засобу у розділ "Термін придатності"</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UA/14900/01/01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ДУАКЛІР® ДЖЕНУЕЙР®</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порошок для інгаляцій, 340 мкг/12 мкг; по 60 доз порошку для інгаляцій в інгаляторі; по 1 або по 3 інгалятори в алюмінієвому ламінованому пакеті кожен, разом із пакетиком з осушувачем та інструкцією для медичного застосування в коробці з картону</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Індастріас Фармасеутікас Алмірал, С.А.</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Іспанiя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UA/17698/01/01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ДУОКОПТ</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краплі очні, розчин по 5 мл у багатодозовому флаконі з насосом і захисним ковпачком; по 1 флакону у допоміжному пристрої для доставки; №1 або №3 у коробці або по 10 мл у багатодозовому флаконі з насосом і захисним ковпачком; по 1 флакону у допоміжному пристрої для доставки; №1 або №2 у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Лаборатуар Теа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Францiя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ДЕЛФАРМ ТУР</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Францiя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додавання альтернативного постачальника первинного пакування – флаконів, а саме: до затвердженого постачальника MEDISIZE Schweiz AG, Швейцарія пропонується додатковий постачальник INDEN PHARMA Packaging S.L., Іспанія;</w:t>
            </w:r>
            <w:r w:rsidRPr="00A11D62">
              <w:rPr>
                <w:rFonts w:ascii="Arial" w:hAnsi="Arial" w:cs="Arial"/>
                <w:color w:val="000000"/>
                <w:sz w:val="16"/>
                <w:szCs w:val="16"/>
              </w:rPr>
              <w:br/>
              <w:t xml:space="preserve">зміни І типу - додавання двох альтернативних дільниць стерилізації флаконів за допомогою </w:t>
            </w:r>
            <w:r w:rsidRPr="00A11D62">
              <w:rPr>
                <w:rStyle w:val="csf229d0ff28"/>
                <w:sz w:val="16"/>
                <w:szCs w:val="16"/>
              </w:rPr>
              <w:t>γ</w:t>
            </w:r>
            <w:r w:rsidRPr="00A11D62">
              <w:rPr>
                <w:rFonts w:ascii="Arial" w:hAnsi="Arial" w:cs="Arial"/>
                <w:color w:val="000000"/>
                <w:sz w:val="16"/>
                <w:szCs w:val="16"/>
              </w:rPr>
              <w:t xml:space="preserve"> -випромінення, а саме: до затвердженої дільниці SYNERGY HEALTH DANIKEN AG, Швейцарія пропонується додати дві дільниці IONISOS, Франція </w:t>
            </w:r>
            <w:r w:rsidRPr="00A11D62">
              <w:rPr>
                <w:rFonts w:ascii="Arial" w:hAnsi="Arial" w:cs="Arial"/>
                <w:color w:val="000000"/>
                <w:sz w:val="16"/>
                <w:szCs w:val="16"/>
              </w:rPr>
              <w:br/>
              <w:t xml:space="preserve">Запропоновано: Дільниці стерилізації флаконів СІНЕРДЖІ ХЕЛЗ ДАНІКЕН АГ Хогенвейдстрассе 6, 4658 Данікен, Швейцарія / </w:t>
            </w:r>
            <w:r w:rsidRPr="00A11D62">
              <w:rPr>
                <w:rFonts w:ascii="Arial" w:hAnsi="Arial" w:cs="Arial"/>
                <w:color w:val="000000"/>
                <w:sz w:val="16"/>
                <w:szCs w:val="16"/>
              </w:rPr>
              <w:br/>
              <w:t>SYNERGY HEALTH DANIKEN AG Hogenweidstrasse 6, 4658 Daniken, Switzerland ІОНІСОС ЗІ де лАубрее, 72300 Сабле сур Сарта, Франція/ IONISOS ZI de l’Aubree, 72300 Sable sur Sarthe, France ІОНІСОС Зі де Монтіфаут, 85700 Пузож, Франція/ IONISOS</w:t>
            </w:r>
            <w:r w:rsidRPr="00A11D62">
              <w:rPr>
                <w:rFonts w:ascii="Arial" w:hAnsi="Arial" w:cs="Arial"/>
                <w:color w:val="000000"/>
                <w:sz w:val="16"/>
                <w:szCs w:val="16"/>
              </w:rPr>
              <w:br/>
              <w:t>ZI de Montifaut, 85700 Pouzauges, France; зміни І типу - введення додаткової дільниці для вторинного пакування ГЛЗ – PHARM’ADIS, Франція; зміни І типу - введення додаткової дільниці для вторинного пакування ГЛЗ – CENTRE SPECIALITES PHARMACEUTIQUES, Франція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UA/18728/01/01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ДУОТРАВ®</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краплі очні, по 2,5 мл у флаконі-крапельниці; по 1 флакону-крапельниці в проміжній упаковці, що вкладається в коробку з картону</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Новартіс Фарма АГ</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Алкон-Куврьор</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Бельгiя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заявником надано оновлений план управління ризиками версія 6.1 для лікарського засобу Дуотрав®, краплі очні; по 2,5 мл у флаконі-крапельниці; по 1 флакону-крапельниці в проміжній упаковці, що вкладається в коробку з картону Структуру ПУРа оновлено відповідно до рекомендацій Guideline on good pharmacovigilance practices (GVP) Module V – Risk management systems (Rev 2.0.1)</w:t>
            </w:r>
            <w:r w:rsidRPr="00A11D62">
              <w:rPr>
                <w:rFonts w:ascii="Arial" w:hAnsi="Arial" w:cs="Arial"/>
                <w:color w:val="000000"/>
                <w:sz w:val="16"/>
                <w:szCs w:val="16"/>
              </w:rPr>
              <w:br/>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UA/6292/01/01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ЕВОЙД®</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 xml:space="preserve">таблетки, вкриті плівковою оболонкою, по 5 мг, по 10 таблеток у блістері; по 3 або 6 блістерів у пачці </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подання оновленого сертифіката відповідності Європейській фармакопеї № R0-CEP 2015-240 - Rev 02 для АФІ розувастин кальцію від вже затвердженого виробника Changzhou Pharmaceutical Factory, Китай; зміни І типу - подання оновленого сертифіката відповідності Європейській фармакопеї № R1-CEP 2015-240 - Rev 00 для АФІ розувастин кальцію від вже затвердженого виробника Changzhou Pharmaceutical Factory, Китай</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UA/16075/01/01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ЕВОЙД®</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 xml:space="preserve">таблетки, вкриті плівковою оболонкою, по 10 мг, по 10 таблеток у блістері; по 3 або 6 блістерів у пачці </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подання оновленого сертифіката відповідності Європейській фармакопеї № R0-CEP 2015-240 - Rev 02 для АФІ розувастин кальцію від вже затвердженого виробника Changzhou Pharmaceutical Factory, Китай; зміни І типу - подання оновленого сертифіката відповідності Європейській фармакопеї № R1-CEP 2015-240 - Rev 00 для АФІ розувастин кальцію від вже затвердженого виробника Changzhou Pharmaceutical Factory, Китай</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UA/16075/01/02</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ЕВОЙД®</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 xml:space="preserve">таблетки, вкриті плівковою оболонкою, по 20 мг, по 10 таблеток у блістері; по 3 або 6 блістерів у пачці </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подання оновленого сертифіката відповідності Європейській фармакопеї № R0-CEP 2015-240 - Rev 02 для АФІ розувастин кальцію від вже затвердженого виробника Changzhou Pharmaceutical Factory, Китай; зміни І типу - подання оновленого сертифіката відповідності Європейській фармакопеї № R1-CEP 2015-240 - Rev 00 для АФІ розувастин кальцію від вже затвердженого виробника Changzhou Pharmaceutical Factory, Китай</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UA/16075/01/03</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ЕВОЙД®</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 xml:space="preserve">таблетки, вкриті плівковою оболонкою, по 40 мг, по 10 таблеток у блістері; по 3 або 6 блістерів у пачці </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подання оновленого сертифіката відповідності Європейській фармакопеї № R0-CEP 2015-240 - Rev 02 для АФІ розувастин кальцію від вже затвердженого виробника Changzhou Pharmaceutical Factory, Китай; зміни І типу - подання оновленого сертифіката відповідності Європейській фармакопеї № R1-CEP 2015-240 - Rev 00 для АФІ розувастин кальцію від вже затвердженого виробника Changzhou Pharmaceutical Factory, Китай</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UA/16075/01/04</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ЕВОЙД®</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10 мг, in bulk: по 15,5 кг таблеток в поліетиленових пакетах, вкладених у барабани</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Біофарм Лтд</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Польща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подання оновленого сертифіката відповідності Європейській фармакопеї № R0-CEP 2015-240 - Rev 02 для АФІ розувастин кальцію від вже затвердженого виробника Changzhou Pharmaceutical Factory, Китай; зміни І типу - подання оновленого сертифіката відповідності Європейській фармакопеї № R1-CEP 2015-240 - Rev 00 для АФІ розувастин кальцію від вже затвердженого виробника Changzhou Pharmaceutical Factory, Китай</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UA/16074/01/02</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ЕВОЙД®</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20 мг, in bulk: по 16,0 кг таблеток в поліетиленових пакетах, вкладених у барабани</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Біофарм Лтд</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Польща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подання оновленого сертифіката відповідності Європейській фармакопеї № R0-CEP 2015-240 - Rev 02 для АФІ розувастин кальцію від вже затвердженого виробника Changzhou Pharmaceutical Factory, Китай; зміни І типу - подання оновленого сертифіката відповідності Європейській фармакопеї № R1-CEP 2015-240 - Rev 00 для АФІ розувастин кальцію від вже затвердженого виробника Changzhou Pharmaceutical Factory, Китай</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UA/16074/01/03</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ЕВОЙД®</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40 мг, in bulk: по 16,0 кг таблеток в поліетиленових пакетах, вкладених у барабани</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Біофарм Лтд</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Польща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подання оновленого сертифіката відповідності Європейській фармакопеї № R0-CEP 2015-240 - Rev 02 для АФІ розувастин кальцію від вже затвердженого виробника Changzhou Pharmaceutical Factory, Китай; зміни І типу - подання оновленого сертифіката відповідності Європейській фармакопеї № R1-CEP 2015-240 - Rev 00 для АФІ розувастин кальцію від вже затвердженого виробника Changzhou Pharmaceutical Factory, Китай</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UA/16074/01/04</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ЕВОЙД®</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5 мг, in bulk: по 15,5 кг таблеток в поліетиленових пакетах, вкладених у барабани</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Біофарм Лтд</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Польща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подання оновленого сертифіката відповідності Європейській фармакопеї № R0-CEP 2015-240 - Rev 02 для АФІ розувастин кальцію від вже затвердженого виробника Changzhou Pharmaceutical Factory, Китай; зміни І типу - подання оновленого сертифіката відповідності Європейській фармакопеї № R1-CEP 2015-240 - Rev 00 для АФІ розувастин кальцію від вже затвердженого виробника Changzhou Pharmaceutical Factory, Китай</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UA/16074/01/01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ЕМЗИД®</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lang w:val="ru-RU"/>
              </w:rPr>
            </w:pPr>
            <w:r w:rsidRPr="00A11D62">
              <w:rPr>
                <w:rFonts w:ascii="Arial" w:hAnsi="Arial" w:cs="Arial"/>
                <w:color w:val="000000"/>
                <w:sz w:val="16"/>
                <w:szCs w:val="16"/>
                <w:lang w:val="ru-RU"/>
              </w:rPr>
              <w:t>порошок для розчину для ін`єкцій, по 500 мг; по 1 флакону в картонній упаковці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lang w:val="ru-RU"/>
              </w:rPr>
            </w:pPr>
            <w:r w:rsidRPr="00A11D62">
              <w:rPr>
                <w:rFonts w:ascii="Arial" w:hAnsi="Arial" w:cs="Arial"/>
                <w:color w:val="000000"/>
                <w:sz w:val="16"/>
                <w:szCs w:val="16"/>
                <w:lang w:val="ru-RU"/>
              </w:rPr>
              <w:t>Абрил Формулейшнз Пвт. Лтд</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Нектар Лайфсайнсіз Лімітед </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 Внесення змін до розділу “Маркування” МКЯ ЛЗ: Затверджено: МАРКУВАННЯ Текст маркування додається. </w:t>
            </w:r>
            <w:r w:rsidRPr="00A11D62">
              <w:rPr>
                <w:rFonts w:ascii="Arial" w:hAnsi="Arial" w:cs="Arial"/>
                <w:color w:val="000000"/>
                <w:sz w:val="16"/>
                <w:szCs w:val="16"/>
                <w:lang w:val="ru-RU"/>
              </w:rPr>
              <w:t xml:space="preserve">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w:t>
            </w:r>
            <w:r w:rsidRPr="00A11D62">
              <w:rPr>
                <w:rFonts w:ascii="Arial" w:hAnsi="Arial" w:cs="Arial"/>
                <w:color w:val="000000"/>
                <w:sz w:val="16"/>
                <w:szCs w:val="16"/>
              </w:rPr>
              <w:t>SI</w:t>
            </w:r>
            <w:r w:rsidRPr="00A11D62">
              <w:rPr>
                <w:rFonts w:ascii="Arial" w:hAnsi="Arial" w:cs="Arial"/>
                <w:color w:val="000000"/>
                <w:sz w:val="16"/>
                <w:szCs w:val="16"/>
                <w:lang w:val="ru-RU"/>
              </w:rPr>
              <w:t xml:space="preserve">. </w:t>
            </w:r>
            <w:r w:rsidRPr="00A11D62">
              <w:rPr>
                <w:rFonts w:ascii="Arial" w:hAnsi="Arial" w:cs="Arial"/>
                <w:color w:val="000000"/>
                <w:sz w:val="16"/>
                <w:szCs w:val="16"/>
              </w:rPr>
              <w:t>Введення змін протягом 6-ти місяців після затвердження.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UA/15613/01/02</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ЕМЗИД®</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lang w:val="ru-RU"/>
              </w:rPr>
            </w:pPr>
            <w:r w:rsidRPr="00A11D62">
              <w:rPr>
                <w:rFonts w:ascii="Arial" w:hAnsi="Arial" w:cs="Arial"/>
                <w:color w:val="000000"/>
                <w:sz w:val="16"/>
                <w:szCs w:val="16"/>
                <w:lang w:val="ru-RU"/>
              </w:rPr>
              <w:t>порошок для розчину для ін`єкцій, по 1000 мг; по 1 флакону в картонній упаковці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lang w:val="ru-RU"/>
              </w:rPr>
            </w:pPr>
            <w:r w:rsidRPr="00A11D62">
              <w:rPr>
                <w:rFonts w:ascii="Arial" w:hAnsi="Arial" w:cs="Arial"/>
                <w:color w:val="000000"/>
                <w:sz w:val="16"/>
                <w:szCs w:val="16"/>
                <w:lang w:val="ru-RU"/>
              </w:rPr>
              <w:t>Абрил Формулейшнз Пвт. Лтд</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Нектар Лайфсайнсіз Лімітед </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 Внесення змін до розділу “Маркування” МКЯ ЛЗ: Затверджено: МАРКУВАННЯ Текст маркування додається. </w:t>
            </w:r>
            <w:r w:rsidRPr="00A11D62">
              <w:rPr>
                <w:rFonts w:ascii="Arial" w:hAnsi="Arial" w:cs="Arial"/>
                <w:color w:val="000000"/>
                <w:sz w:val="16"/>
                <w:szCs w:val="16"/>
                <w:lang w:val="ru-RU"/>
              </w:rPr>
              <w:t xml:space="preserve">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w:t>
            </w:r>
            <w:r w:rsidRPr="00A11D62">
              <w:rPr>
                <w:rFonts w:ascii="Arial" w:hAnsi="Arial" w:cs="Arial"/>
                <w:color w:val="000000"/>
                <w:sz w:val="16"/>
                <w:szCs w:val="16"/>
              </w:rPr>
              <w:t>SI</w:t>
            </w:r>
            <w:r w:rsidRPr="00A11D62">
              <w:rPr>
                <w:rFonts w:ascii="Arial" w:hAnsi="Arial" w:cs="Arial"/>
                <w:color w:val="000000"/>
                <w:sz w:val="16"/>
                <w:szCs w:val="16"/>
                <w:lang w:val="ru-RU"/>
              </w:rPr>
              <w:t xml:space="preserve">. </w:t>
            </w:r>
            <w:r w:rsidRPr="00A11D62">
              <w:rPr>
                <w:rFonts w:ascii="Arial" w:hAnsi="Arial" w:cs="Arial"/>
                <w:color w:val="000000"/>
                <w:sz w:val="16"/>
                <w:szCs w:val="16"/>
              </w:rPr>
              <w:t>Введення змін протягом 6-ти місяців після затвердження.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UA/15613/01/01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ЕНКАД-БІОЛІК</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розчин для ін'єкцій 3,5 %, по 3 мл в ампулі; по 10 ампул у пачці, або по 5 ампул у блістері; по 2 блістери у пачці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АТ "БІОЛІК"</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АТ "БІОЛІК"</w:t>
            </w:r>
            <w:r w:rsidRPr="00A11D62">
              <w:rPr>
                <w:rFonts w:ascii="Arial" w:hAnsi="Arial" w:cs="Arial"/>
                <w:color w:val="000000"/>
                <w:sz w:val="16"/>
                <w:szCs w:val="16"/>
              </w:rPr>
              <w:br/>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w:t>
            </w:r>
            <w:r w:rsidRPr="00A11D62">
              <w:rPr>
                <w:rFonts w:ascii="Arial" w:hAnsi="Arial" w:cs="Arial"/>
                <w:color w:val="000000"/>
                <w:sz w:val="16"/>
                <w:szCs w:val="16"/>
              </w:rPr>
              <w:br/>
              <w:t xml:space="preserve">зміна назви лікарського засобу Затверджено: ЕНКАД-БІОЛІК® Запропоновано: ЕНКАД-БІОЛІК. Введення змін протягом 3-х місяців після затвердження. Зміни І типу - Зміни з якості. Готовий лікарський засіб. Система контейнер/закупорювальний засіб (інші зміни) внесення змін до р. 3.2.Р.7. Система контейнер/закупорювальний засіб, а саме введення додаткової упаковки препарату в блістери (по 3 мл в ампулі, по 5 ампул у блістері, по 2 блістери у пачці) з відповідними змінами у р. «Упаковка». </w:t>
            </w:r>
            <w:r w:rsidRPr="00A11D62">
              <w:rPr>
                <w:rFonts w:ascii="Arial" w:hAnsi="Arial" w:cs="Arial"/>
                <w:color w:val="000000"/>
                <w:sz w:val="16"/>
                <w:szCs w:val="16"/>
              </w:rPr>
              <w:br/>
              <w:t>Зміна внесена у розділ "Упаковка" у зв’язку з введенням додаткового пакування, як наслідок - затвердження тексту маркування додаткового пакування.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UA/5196/01/01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ЕНУРАН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 xml:space="preserve">гранули по 10 г у пеналі полімерному; по 1 пеналу в пачці з картону </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ПрАТ "Національна Гомеопатична Спілка"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ПрАТ "Національна Гомеопатична Спілка"</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I типу: - перенесення виробничої дільниці Аптека "Національна Гомеопатична Спілка"№1 для АФІ Clematis 50CH;</w:t>
            </w:r>
            <w:r w:rsidRPr="00A11D62">
              <w:rPr>
                <w:rFonts w:ascii="Arial" w:hAnsi="Arial" w:cs="Arial"/>
                <w:color w:val="000000"/>
                <w:sz w:val="16"/>
                <w:szCs w:val="16"/>
              </w:rPr>
              <w:br/>
              <w:t>запропоновано: Київ, вул. Тургенєвська, 76-78, група прим. №45 Україна; зміни I типу - перенесення виробничої дільниці Аптека "Національна Гомеопатична Спілка"№1 для АФІ Selenium 50CH; запропоновано: Київ, вул. Тургенєвська, 76-78, група прим. №45 Україна; зміни I типу - перенесення виробничої дільниці Аптека "Національна Гомеопатична Спілка"№1 для АФІ Pareira brava 30CH; запропоновано: Київ, вул. Тургенєвська, 76-78, група прим. №45 Україна; зміни I типу - перенесення виробничої дільниці Аптека "Національна Гомеопатична Спілка"№1 для АФІ Thuja 30CH; запропоновано: Київ, вул. Тургенєвська, 76-78, група прим. №45 Україна; зміни I типу - перенесення виробничої дільниці Аптека "Національна Гомеопатична Спілка"№1 для АФІ Argentum nitricum 30CH; запропоновано: Київ, вул. Тургенєвська, 76-78, група прим. №45 Україна</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UA/3820/01/01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ЕРМУЦИН®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тверді капсули по 300 мг по 10 капсул у блістері; по 2 або по 6 блістерів у коробці з картону</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УАБ "МРА"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Литовська Республіка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ЕДМОНД ФАРМА С.Р.Л., Італiя (виробництво нерозфасованої продукції, контроль та випуск серій); ЛАМП САН ПРОСПЕРО СПА, Італiя (первинне та вторинне пакування)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Італiя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11D62">
              <w:rPr>
                <w:rFonts w:ascii="Arial" w:hAnsi="Arial" w:cs="Arial"/>
                <w:color w:val="000000"/>
                <w:sz w:val="16"/>
                <w:szCs w:val="16"/>
              </w:rPr>
              <w:br/>
              <w:t xml:space="preserve">Пропонована редакція: Lukas Hason. Зміна контактних даних уповноваженої особи заявника, відповідальної за фармаконагляд. </w:t>
            </w:r>
            <w:r w:rsidRPr="00A11D62">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UA/14088/01/01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ЕРМУЦИН®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порошок для оральної суспензії, 175 мг/5 мл, 1 флакон з порошком з мірним контейнером у коробці з картону</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УАБ "МРА"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Литовська Республіка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ЗЕТА ФАРМАЦЕУТІЦІ С.П.А.</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Італiя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A11D62">
              <w:rPr>
                <w:rFonts w:ascii="Arial" w:hAnsi="Arial" w:cs="Arial"/>
                <w:color w:val="000000"/>
                <w:sz w:val="16"/>
                <w:szCs w:val="16"/>
              </w:rPr>
              <w:br/>
              <w:t xml:space="preserve">Пропонована редакція: Lukas Hason. Зміна контактних даних уповноваженої особи заявника, відповідальної за фармаконагляд. </w:t>
            </w:r>
            <w:r w:rsidRPr="00A11D62">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UA/14153/01/01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ЕСПУМІЗАН®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капсули м'які по 40 мг; по 25 капсул у блістері; по 1, або по 2, або по 4 блістери в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 Німеччина (випуск серії); БЕРЛІН-ХЕМІ АГ, Німеччина (контроль серії); БЕРЛІН-ХЕМІ АГ, Німеччина (пакування); Драгенофарм Апотекер Пюшль ГмбХ, Німеччина (контроль серії); Каталент Німеччина Ебербах ГмбХ, Німеччина (виробництво м’яких капсул "in bulk"); Каталент Німеччина Ебербах ГмбХ, Німеччина (контроль серії); Менаріні-Фон Хейден ГмбХ, Німеччина (пакування); С.Ц. СВІСКАПС РОМАНІЯ С.Р.Л., Румунiя (виробництво м’яких капсул "in bulk"); Свісс Кепс ГмбХ, Німеччина (пакування)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 Румунiя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UA/0152/02/01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ЕФІНА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№4: по 4 таблетки у блістері, по 1 блістеру в картонній упаковці; № 20 (10х2): по 10 таблеток у блістері, по 2 блістери у картонній упаковці; № 100 (10х10): по 10 таблеток у блістері, по 10 блістерів у картонній упаковці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СКАН БІОТЕК ЛТД</w:t>
            </w:r>
            <w:r w:rsidRPr="00A11D62">
              <w:rPr>
                <w:rFonts w:ascii="Arial" w:hAnsi="Arial" w:cs="Arial"/>
                <w:color w:val="000000"/>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Бафна Фармасьютікалc Лтд.</w:t>
            </w:r>
            <w:r w:rsidRPr="00A11D62">
              <w:rPr>
                <w:rFonts w:ascii="Arial" w:hAnsi="Arial" w:cs="Arial"/>
                <w:color w:val="000000"/>
                <w:sz w:val="16"/>
                <w:szCs w:val="16"/>
              </w:rPr>
              <w:br/>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Бафна Фармасьютікалс Лтд., Індія, без зміни місця виробництва: Зміни внесені в інструкцію для медичного застосування лікарського засобу у розділ "Місцезнаходження виробника та його адреса місця провадження діяльності" з відповідними змінами в тексті маркування упаковкок. 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 </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UA/11380/01/01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ЗЕФФІКС™</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100 мг; по 14 таблеток у блістері; по 2 блістери у картонній упаковці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ГлаксоСмітКляйн Експорт Лімітед</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Велика Британiя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Глаксо Оперейшнс ЮК Лімітед, Велика Британiя; ГлаксоСмітКляйн Фармасьютикалз С.А., Польща</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Велика Британiя/ Польща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внесення зміни до підрозділу 3.2.S.2.1 Виробник(и), а саме: зміна адреси виробника АФІ GR182929X та GR146496X - Divi’s Laboratories Limited, India, без зміни місця виробництва;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та адреси виробника GR109714L та АФІ (Ламівудина), без зміни місця виробництва. Внесення редакційної правки до підрозділу 3.2.S.2.1 Виробник(и), а саме - в адресу виробника GR109714L Shanghai Desano Chemical Pharmaceutical Co., Ltd., China, без зміни місця виробництва</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UA/10590/02/01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ЗІКАДІЯ®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капсули тверді, по 150 мг по 50 капсул у блістері, по 3 блістери в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Новартіс Фарма АГ</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Новартіс Фарма Штейн АГ , Швейцарія (виробництво за повним циклом); Фарманалітика СА , Швейцарія (контроль якості (за винятком тесту "Мікробіологічна чистота"))</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II типу - заявником надано оновлений План управління ризиками версія 16.0. Зміни внесено до частин: І «Загальна інформація», II «Специфікація з безпеки» (CIII «Експозиція пацієнтів, залучених до клінічних випробувань», CV «Післяреєстраційний досвід», CVII «Ідентифіковані та потенційні ризики», CVIII «Резюме проблем безпеки»), IV»Плани щодо післяреєстраційних досліджень ефективності», V «Заходи з мінімізації ризиків», VI «Резюме плану управління ризиками», VII «Додатки» у зв’язку з видаленням важливих ідентифікованих ризиків з переліку питань з безпеки на підставі рекомендацій PRAC</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UA/16003/01/01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ЗОІДИМ</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порошок для розчину для ін`єкцій по 1000 мг; 1 флакон з порошком у картонній упаковці; in bulk: 50 флаконів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ААР ФАРМА ФЗ-ЛЛС</w:t>
            </w:r>
            <w:r w:rsidRPr="00A11D62">
              <w:rPr>
                <w:rFonts w:ascii="Arial" w:hAnsi="Arial" w:cs="Arial"/>
                <w:color w:val="000000"/>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Об'єднанi Арабськi Емiрати</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Сенс Лабораторіс Пвт. Лтд.</w:t>
            </w:r>
            <w:r w:rsidRPr="00A11D62">
              <w:rPr>
                <w:rFonts w:ascii="Arial" w:hAnsi="Arial" w:cs="Arial"/>
                <w:color w:val="000000"/>
                <w:sz w:val="16"/>
                <w:szCs w:val="16"/>
              </w:rPr>
              <w:br/>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 </w:t>
            </w:r>
            <w:r w:rsidRPr="00A11D62">
              <w:rPr>
                <w:rFonts w:ascii="Arial" w:hAnsi="Arial" w:cs="Arial"/>
                <w:color w:val="000000"/>
                <w:sz w:val="16"/>
                <w:szCs w:val="16"/>
              </w:rPr>
              <w:br/>
              <w:t>Затверджено: ЦЕФТАЗИДИМ CEFTAZIDIME Запропоновано: ЗОІДИМ ZOIDIME Введення змін протягом 6-ти місяців після затвердження.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UA/17851/01/01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ЗОІДИМ</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порошок для розчину для ін`єкцій по 1000 мг; in bulk: 50 флаконів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ААР ФАРМА ФЗ-ЛЛС</w:t>
            </w:r>
            <w:r w:rsidRPr="00A11D62">
              <w:rPr>
                <w:rFonts w:ascii="Arial" w:hAnsi="Arial" w:cs="Arial"/>
                <w:color w:val="000000"/>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Об'єднанi Арабськi Емiрати</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Сенс Лабораторіс Пвт. Лтд.</w:t>
            </w:r>
            <w:r w:rsidRPr="00A11D62">
              <w:rPr>
                <w:rFonts w:ascii="Arial" w:hAnsi="Arial" w:cs="Arial"/>
                <w:color w:val="000000"/>
                <w:sz w:val="16"/>
                <w:szCs w:val="16"/>
              </w:rPr>
              <w:br/>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 </w:t>
            </w:r>
            <w:r w:rsidRPr="00A11D62">
              <w:rPr>
                <w:rFonts w:ascii="Arial" w:hAnsi="Arial" w:cs="Arial"/>
                <w:color w:val="000000"/>
                <w:sz w:val="16"/>
                <w:szCs w:val="16"/>
              </w:rPr>
              <w:br/>
              <w:t>Затверджено: ЦЕФТАЗИДИМ CEFTAZIDIME Запропоновано: ЗОІДИМ ZOIDIME Введення змін протягом 6-ти місяців після затвердження.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i/>
                <w:sz w:val="16"/>
                <w:szCs w:val="16"/>
              </w:rPr>
              <w:t>-</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UA/17850/01/01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ЗОЛТОНАР</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 xml:space="preserve">розчин для інфузій, 5 мг/100 мл; по 100 мл у флаконі; по 1 флакону в картонній коробці </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ТОВ "УОРЛД МЕДИЦИН" </w:t>
            </w:r>
            <w:r w:rsidRPr="00A11D62">
              <w:rPr>
                <w:rFonts w:ascii="Arial" w:hAnsi="Arial" w:cs="Arial"/>
                <w:color w:val="000000"/>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Мефар Ілач Сан. А.Ш.</w:t>
            </w:r>
            <w:r w:rsidRPr="00A11D62">
              <w:rPr>
                <w:rFonts w:ascii="Arial" w:hAnsi="Arial" w:cs="Arial"/>
                <w:color w:val="000000"/>
                <w:sz w:val="16"/>
                <w:szCs w:val="16"/>
              </w:rPr>
              <w:br/>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Туреччина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Мевсім Ількбахар Дінчель / Mrs. Mevsim Ilkbahar Dincel.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UA/14630/01/01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ІМЕТ®</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 xml:space="preserve">таблетки, вкриті плівковою оболонкою, по 400 мг по 10 таблеток у блістері; по 1 або по 2, або по 3 блістери у картонній коробці </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Адванс Фарма ГмбХ , Німеччина (виробник, що виконує виробництво препарату "in bulk", пакування та контроль серії); БЕРЛІН-ХЕМІ АГ, Німеччина (виробник, що виконує виробництво препарату "in bulk" та контроль серії); БЕРЛІН-ХЕМІ АГ, Німеччина (виробник, що виконує пакування, контроль та випуск серії); Менаріні-Фон Хейден ГмбХ, Німеччина (Виробник, що виконує виробництво препарату "in bulk", пакування та контроль серії)</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UA/4029/01/01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ІМЕТ® ДЛЯ ДІТЕЙ 4%</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суспензія оральна, 200 мг/5 мл, по 100 мл або 200 мл у флаконі; по 1 флакону з дозуючим пристроєм для перорального введення в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 Німеччина (випуск серій); Лабораторіос Алкала Фарма, С.Л., Іспанiя (виробництво "in bulk", пакування, контроль та випуск серій)</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 Іспанiя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UA/16881/01/01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ІПРАДУАЛ</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аерозоль дозований по 20 мкг/50 мкг/доза по 200 доз в алюмінієвих балонах, герметично закритих дозуючим клапаном та забезпечених насадкою-інгалятором із захисним ковпачком</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 "Мультіспрей"</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 "Мультіспрей"</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A11D62">
              <w:rPr>
                <w:rFonts w:ascii="Arial" w:hAnsi="Arial" w:cs="Arial"/>
                <w:color w:val="000000"/>
                <w:sz w:val="16"/>
                <w:szCs w:val="16"/>
              </w:rPr>
              <w:br/>
              <w:t>Пропонована редакція: Зінченко Марія Володимирівна. Зміна контактних даних уповноваженої особи заявника, відповідальної за фармаконагляд</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UA/16432/01/01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 xml:space="preserve">ІТІРЕС ЗАЛ СПАГ. ПЄКА </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 xml:space="preserve">мазь по 35 г у тубі; по 1 тубі в картонній упаковці </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ПЕКАНА НАТУРХАЙЛЬМІТТЕЛЬ ГмбХ</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ПЕКАНА НАТУРХАЙЛЬМІТТЕЛЬ ГмбХ</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Сухіх Ірина Михайлівна. Зміна контактних даних контактної особи заявника, відповідальної за фармаконагляд в Україні</w:t>
            </w:r>
            <w:r w:rsidRPr="00A11D62">
              <w:rPr>
                <w:rFonts w:ascii="Arial" w:hAnsi="Arial" w:cs="Arial"/>
                <w:color w:val="000000"/>
                <w:sz w:val="16"/>
                <w:szCs w:val="16"/>
              </w:rPr>
              <w:br/>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UA/16275/01/01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ЙОДОМАРИН® 200</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по 200 мкг, по 10 таблеток у блістері з ламінованої алюмінієвої фольги та жорсткої алюмінієвої фольги; по 5 блістерів у картонній коробці; по 25 таблеток у блістері з жорсткої полівінілхлоридної плівки та жорсткої алюмінієвої фольги, по 2 блістери в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 Німеччина (виробництво "in bulk", контроль серій); БЕРЛІН-ХЕМІ АГ, Німеччина (пакування, контроль та випуск серій); Менаріні-Фон Хейден ГмбХ, Німеччина (виробництво "in bulk", пакування та контроль серій)</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r w:rsidRPr="00A11D62">
              <w:rPr>
                <w:rFonts w:ascii="Arial" w:hAnsi="Arial" w:cs="Arial"/>
                <w:color w:val="000000"/>
                <w:sz w:val="16"/>
                <w:szCs w:val="16"/>
              </w:rPr>
              <w:br/>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UA/0156/01/02</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КАРДІОДАРОН-ЗДОРОВ'Я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по 200 мг, по 10 таблеток у блістері; по 3 блістери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Товариство з обмеженою відповідальністю "Фармацевтична компанія "Здоров'я"</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для виробника Товариство з обмеженою відповідальністю "ФАРМЕКС ГРУП", Україна. Запропоновано: </w:t>
            </w:r>
            <w:r w:rsidRPr="00A11D62">
              <w:rPr>
                <w:rFonts w:ascii="Arial" w:hAnsi="Arial" w:cs="Arial"/>
                <w:color w:val="000000"/>
                <w:sz w:val="16"/>
                <w:szCs w:val="16"/>
              </w:rPr>
              <w:br/>
              <w:t>69,000 тис. таблеток (24,84 кг) або 2,300 тис. упаковок № 30(10х3) 138,000 тис. таблеток (49,68 кг) або 4,600 тис. упаковок № 30(10х3) 250,000 тис. табл. (90,000 кг) або 8,333 тис. упаковок № 30 (10х3)</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UA/1713/02/01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КАРДІОДАРОН-ЗДОРОВ'Я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по 200 мг, in bulk: по 1000 або по 10000 таблеток у пакеті поліетиленовому у контейнері пластмасовому</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Товариство з обмеженою відповідальністю "Фармацевтична компанія "Здоров'я"</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Товариство з обмеженою відповідальністю "Фармацевтична компанія "Здоров'я"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для виробника Товариство з обмеженою відповідальністю "ФАРМЕКС ГРУП", Україна. Запропоновано: </w:t>
            </w:r>
            <w:r w:rsidRPr="00A11D62">
              <w:rPr>
                <w:rFonts w:ascii="Arial" w:hAnsi="Arial" w:cs="Arial"/>
                <w:color w:val="000000"/>
                <w:sz w:val="16"/>
                <w:szCs w:val="16"/>
              </w:rPr>
              <w:br/>
              <w:t>69,000 тис. таблеток (24,84 кг) або 2,300 тис. упаковок № 30(10х3) 138,000 тис. таблеток (49,68 кг) або 4,600 тис. упаковок № 30(10х3) 250,000 тис. табл. (90,000 кг) або 8,333 тис. упаковок № 30 (10х3)</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UA/14829/01/01</w:t>
            </w:r>
          </w:p>
          <w:p w:rsidR="00115417" w:rsidRPr="00A11D62" w:rsidRDefault="00115417" w:rsidP="00A82AAB">
            <w:pPr>
              <w:pStyle w:val="12"/>
              <w:tabs>
                <w:tab w:val="left" w:pos="12600"/>
              </w:tabs>
              <w:jc w:val="center"/>
              <w:rPr>
                <w:rFonts w:ascii="Arial" w:hAnsi="Arial" w:cs="Arial"/>
                <w:sz w:val="16"/>
                <w:szCs w:val="16"/>
              </w:rPr>
            </w:pP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 xml:space="preserve">КАРДІОМАГНІЛ </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75 мг; по 30 або по 100 таблеток у флаконі; по 1 флакону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Асіно Фарма АГ</w:t>
            </w:r>
            <w:r w:rsidRPr="00A11D62">
              <w:rPr>
                <w:rFonts w:ascii="Arial" w:hAnsi="Arial" w:cs="Arial"/>
                <w:color w:val="000000"/>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виробництво за повним циклом:</w:t>
            </w:r>
            <w:r w:rsidRPr="00A11D62">
              <w:rPr>
                <w:rFonts w:ascii="Arial" w:hAnsi="Arial" w:cs="Arial"/>
                <w:color w:val="000000"/>
                <w:sz w:val="16"/>
                <w:szCs w:val="16"/>
              </w:rPr>
              <w:br/>
              <w:t>Такеда ГмбХ, місце виробництва Оранієнбург</w:t>
            </w:r>
            <w:r w:rsidRPr="00A11D62">
              <w:rPr>
                <w:rFonts w:ascii="Arial" w:hAnsi="Arial" w:cs="Arial"/>
                <w:color w:val="000000"/>
                <w:sz w:val="16"/>
                <w:szCs w:val="16"/>
              </w:rPr>
              <w:br/>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відповідальної за виробництво нерозфасованої продукції, виробника Такеда Фарма А/С, Данія </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i/>
                <w:sz w:val="16"/>
                <w:szCs w:val="16"/>
              </w:rPr>
              <w:t>№ 30 - без рецепта; № 100 – 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UA/10141/01/01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КЕЙВЕР®</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25 мг; по 10 таблеток у блістері; по 1, 3 або 5 блістерів у пачці з картону</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подано оновлений DMF на діючу речовину декскетопрофену трометамолу від затвердженого виробника Saurav Chemicals Limited, Індія (запропоновано: DXT/AP DMF-EU/MAY/2020 (REV 03)-UA); зміни І типу - у специфікації вхідного контролю АФІ за показниками «Температура плавлення», «Сульфатна зола», «Важкі метали» та «Залишкові кількості органічних розчинників» ведено примітку із визначеною періодичністю (Контроль проводити для першої та кожної п’ятої наступної серії в рік); зміни І типу - зміни у специфікації та методах контролю АФІ за показником «Залишкові кількості органічних розчинників», а саме показник доповнено визначення бензолу з допустимою межею не більше 0,002% (2 ppm) та методику від виробника АФІ змінено на уніфіковану методику АТ "Фармак", Україна, з урахуванням визначення та нормування бензолу. Метод визначення не змінився (парофазна ГХ); зміни І типу - зміни аналітичної методики за показниками «Супровідні домішки» (додано застереження щодо приготування випробуваного розчину та розчину порівняння; додано контрольний розчин; додано альтернативну колонку; зазначено відносний час утримання для кожної колонки; уточнено написання рухомих фаз; вилучено малюнки типових хроматограм, формули розрахунку) та «Кількісне визначення» (введено USP RS декскетопрофену трометамолу; зміни І типу - методику випробування за показником «Мікробіологічна чистота» в методах контролю ГЛЗ приведено у відповідність до вимог загальних статей з мікробіології та додано посилання на ДФУ до затвердженого посилання на ЕР; зміни І типу - введено частоту випробування за показником «Мікробіологічна чистота» в специфікації ГЛЗ з періодичністю – першу та кожну тридцяту наступну серії, але не менше 1 серії на рік; зміни І типу - скорочення рутинного контролю за показником «Кількісне визначення» специфікації на проміжний продукт «Таблетмаса» та внесення примітки «випробування проводиться для валідаційних серій»; зміни І типу - зміни до методики за показником «Супровідні домішки» (пробопідготовка, умови та порядок хроматографування, змінено умови придатності хроматографічної системи та додано примітку щодо випробуваних розчинів та розчинів порівняння); зміни І типу - зміни методики за показником «Кількісне визначення» (додано порядок хроматографування, змінено умови придатності хроматографічної системи, вилучено формулу розрахунку); зміни І типу - зміни методики за показником «Хіральна чистота» (пробопідготовка, умови та порядок хроматографування та змінено умови придатності хроматографічної системи)</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UA/13977/02/01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КЕЙВЕР®</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розчин для ін'єкцій, 50 мг/2 мл; по 2 мл в ампулі; по 5 ампул у блістері; по 1 або по 2 блістери в пачці з картону; по 2 мл в ампулі; по 5 або 10 ампул у пачці з картону</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додаткових розмірів серії готового лікарського засобу; запропоновано: 250 л (116 280 амп.); 1000 л (465 116 амп.), 2000 л (930 232 амп.)</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UA/13977/01/01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КЛАТІНОЛ®</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 xml:space="preserve">таблетки, вкриті оболонкою, по 500 мг + таблетки, вкриті оболонкою, по 250 мг + капсули по 30 мг; комбінований набір для перорального застосування №42: 2 таблетки жовтого кольору круглої форми (тинідазолу) + 2 таблетки жовтого кольору довгастої форми (кларитроміцину) + 2 капсули (лансопразолу) у стрипі, по 7 стрипів у картонній пачці; </w:t>
            </w:r>
            <w:r w:rsidRPr="00A11D62">
              <w:rPr>
                <w:rFonts w:ascii="Arial" w:hAnsi="Arial" w:cs="Arial"/>
                <w:color w:val="000000"/>
                <w:sz w:val="16"/>
                <w:szCs w:val="16"/>
              </w:rPr>
              <w:br/>
              <w:t>комбінований набір для перорального застосування №42: 2 таблетки жовтого кольору круглої форми (тинідазолу) + 2 таблетки жовтого кольору довгастої форми (кларитроміцину) + 2 капсули (лансопразолу) – у блістері, по 7 блістерів у картонній пачці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ОРГАНОСИН ЛАЙФСАЄНСИЗ (ЕФ ЗЕТ І)</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ОАЕ</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Евертоджен Лайф Саєнсиз  Лімітед</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lang w:val="ru-RU"/>
              </w:rPr>
            </w:pPr>
            <w:r w:rsidRPr="00A11D6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зміни у виробничому процесі(кларитроміцину, таблетки вкриті оболонкою, по 250 мг) на таких стадіях: - просіювання; - грануляція; - подрібнення; - перемішування.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збільшення розміру серії для лансопразолу, капсули по 30 мг (затверджено: 100 000 капсул, запропоновано: 252 000 капсул).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збільшення розміру серії для тинідазолу, таблетки, вкриті оболонкою, по 500 мг (затверджено: 100 000 капсул, запропоновано: 252 000 капсул).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w:t>
            </w:r>
            <w:r w:rsidRPr="00A11D62">
              <w:rPr>
                <w:rFonts w:ascii="Arial" w:hAnsi="Arial" w:cs="Arial"/>
                <w:color w:val="000000"/>
                <w:sz w:val="16"/>
                <w:szCs w:val="16"/>
              </w:rPr>
              <w:br/>
              <w:t xml:space="preserve">збільшення розміру серії для тинідазолу, таблетки, вкриті оболонкою, по 500 мг (затверджено: 100 000 капсул, запропоновано: 252 000 капсул).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w:t>
            </w:r>
            <w:r w:rsidRPr="00A11D62">
              <w:rPr>
                <w:rFonts w:ascii="Arial" w:hAnsi="Arial" w:cs="Arial"/>
                <w:color w:val="000000"/>
                <w:sz w:val="16"/>
                <w:szCs w:val="16"/>
              </w:rPr>
              <w:br/>
              <w:t xml:space="preserve">збільшення розміру серії для кларитроміцину, таблетки, вкриті оболонкою, по 250 мг (затверджено: 100 000 капсул, запропоновано: 252 000 капсул). </w:t>
            </w:r>
            <w:r w:rsidRPr="00A11D62">
              <w:rPr>
                <w:rFonts w:ascii="Arial" w:hAnsi="Arial" w:cs="Arial"/>
                <w:color w:val="000000"/>
                <w:sz w:val="16"/>
                <w:szCs w:val="16"/>
                <w:lang w:val="ru-RU"/>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Супутня зміна</w:t>
            </w:r>
            <w:r w:rsidRPr="00A11D62">
              <w:rPr>
                <w:rFonts w:ascii="Arial" w:hAnsi="Arial" w:cs="Arial"/>
                <w:color w:val="000000"/>
                <w:sz w:val="16"/>
                <w:szCs w:val="16"/>
                <w:lang w:val="ru-RU"/>
              </w:rPr>
              <w:br/>
              <w:t xml:space="preserve">-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Зміни з якості. Готовий лікарський засіб. Контроль готового лікарського засобу. Зміна у методах випробування готового лікарського засобу (інші зміни) - Зміни з якості. Готовий лікарський засіб. Контроль готового лікарського засобу. Зміна у методах випробування готового лікарського засобу (інші зміни) </w:t>
            </w:r>
            <w:r w:rsidRPr="00A11D62">
              <w:rPr>
                <w:rFonts w:ascii="Arial" w:hAnsi="Arial" w:cs="Arial"/>
                <w:color w:val="000000"/>
                <w:sz w:val="16"/>
                <w:szCs w:val="16"/>
                <w:lang w:val="ru-RU"/>
              </w:rPr>
              <w:br/>
              <w:t xml:space="preserve">зміна параметрів допустимих меж у специфікації показника «Середня маса капсули» для лікарського засобу Лансопразол капсули по 30 мг. Вилучення показника «Середня маса вмісту капсули» зі специфікації ЛЗ.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Зміни з якості. Готовий лікарський засіб. Контроль готового лікарського засобу. Зміна у методах випробування готового лікарського засобу (інші зміни) </w:t>
            </w:r>
            <w:r w:rsidRPr="00A11D62">
              <w:rPr>
                <w:rFonts w:ascii="Arial" w:hAnsi="Arial" w:cs="Arial"/>
                <w:color w:val="000000"/>
                <w:sz w:val="16"/>
                <w:szCs w:val="16"/>
                <w:lang w:val="ru-RU"/>
              </w:rPr>
              <w:br/>
              <w:t>- Зміни з якості. Готовий лікарський засіб. Контроль готового лікарського засобу. Зміна у методах випробування готового лікарського засобу (інші зміни) зміна параметрів допустимих меж у специфікації показника «Однорідність маси» для лікарського засобу Лансопразол капсули по 30 мг. Вилучення показника «Однорідність маси вмісту капсули» зі специфікації ЛЗ.</w:t>
            </w:r>
            <w:r w:rsidRPr="00A11D62">
              <w:rPr>
                <w:rFonts w:ascii="Arial" w:hAnsi="Arial" w:cs="Arial"/>
                <w:color w:val="000000"/>
                <w:sz w:val="16"/>
                <w:szCs w:val="16"/>
                <w:lang w:val="ru-RU"/>
              </w:rPr>
              <w:br/>
              <w:t xml:space="preserve">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для АФІ пелет лансопразолу - </w:t>
            </w:r>
            <w:r w:rsidRPr="00A11D62">
              <w:rPr>
                <w:rFonts w:ascii="Arial" w:hAnsi="Arial" w:cs="Arial"/>
                <w:color w:val="000000"/>
                <w:sz w:val="16"/>
                <w:szCs w:val="16"/>
              </w:rPr>
              <w:t>Lee</w:t>
            </w:r>
            <w:r w:rsidRPr="00A11D62">
              <w:rPr>
                <w:rFonts w:ascii="Arial" w:hAnsi="Arial" w:cs="Arial"/>
                <w:color w:val="000000"/>
                <w:sz w:val="16"/>
                <w:szCs w:val="16"/>
                <w:lang w:val="ru-RU"/>
              </w:rPr>
              <w:t xml:space="preserve"> </w:t>
            </w:r>
            <w:r w:rsidRPr="00A11D62">
              <w:rPr>
                <w:rFonts w:ascii="Arial" w:hAnsi="Arial" w:cs="Arial"/>
                <w:color w:val="000000"/>
                <w:sz w:val="16"/>
                <w:szCs w:val="16"/>
              </w:rPr>
              <w:t>Pharma</w:t>
            </w:r>
            <w:r w:rsidRPr="00A11D62">
              <w:rPr>
                <w:rFonts w:ascii="Arial" w:hAnsi="Arial" w:cs="Arial"/>
                <w:color w:val="000000"/>
                <w:sz w:val="16"/>
                <w:szCs w:val="16"/>
                <w:lang w:val="ru-RU"/>
              </w:rPr>
              <w:t xml:space="preserve"> </w:t>
            </w:r>
            <w:r w:rsidRPr="00A11D62">
              <w:rPr>
                <w:rFonts w:ascii="Arial" w:hAnsi="Arial" w:cs="Arial"/>
                <w:color w:val="000000"/>
                <w:sz w:val="16"/>
                <w:szCs w:val="16"/>
              </w:rPr>
              <w:t>Ltd</w:t>
            </w:r>
            <w:r w:rsidRPr="00A11D62">
              <w:rPr>
                <w:rFonts w:ascii="Arial" w:hAnsi="Arial" w:cs="Arial"/>
                <w:color w:val="000000"/>
                <w:sz w:val="16"/>
                <w:szCs w:val="16"/>
                <w:lang w:val="ru-RU"/>
              </w:rPr>
              <w:t xml:space="preserve">, </w:t>
            </w:r>
            <w:r w:rsidRPr="00A11D62">
              <w:rPr>
                <w:rFonts w:ascii="Arial" w:hAnsi="Arial" w:cs="Arial"/>
                <w:color w:val="000000"/>
                <w:sz w:val="16"/>
                <w:szCs w:val="16"/>
              </w:rPr>
              <w:t>India</w:t>
            </w:r>
            <w:r w:rsidRPr="00A11D62">
              <w:rPr>
                <w:rFonts w:ascii="Arial" w:hAnsi="Arial" w:cs="Arial"/>
                <w:color w:val="000000"/>
                <w:sz w:val="16"/>
                <w:szCs w:val="16"/>
                <w:lang w:val="ru-RU"/>
              </w:rPr>
              <w:t xml:space="preserve">.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для АФІ пелет лансопразолу - </w:t>
            </w:r>
            <w:r w:rsidRPr="00A11D62">
              <w:rPr>
                <w:rFonts w:ascii="Arial" w:hAnsi="Arial" w:cs="Arial"/>
                <w:color w:val="000000"/>
                <w:sz w:val="16"/>
                <w:szCs w:val="16"/>
              </w:rPr>
              <w:t>Ra</w:t>
            </w:r>
            <w:r w:rsidRPr="00A11D62">
              <w:rPr>
                <w:rFonts w:ascii="Arial" w:hAnsi="Arial" w:cs="Arial"/>
                <w:color w:val="000000"/>
                <w:sz w:val="16"/>
                <w:szCs w:val="16"/>
                <w:lang w:val="ru-RU"/>
              </w:rPr>
              <w:t xml:space="preserve"> </w:t>
            </w:r>
            <w:r w:rsidRPr="00A11D62">
              <w:rPr>
                <w:rFonts w:ascii="Arial" w:hAnsi="Arial" w:cs="Arial"/>
                <w:color w:val="000000"/>
                <w:sz w:val="16"/>
                <w:szCs w:val="16"/>
              </w:rPr>
              <w:t>Chem</w:t>
            </w:r>
            <w:r w:rsidRPr="00A11D62">
              <w:rPr>
                <w:rFonts w:ascii="Arial" w:hAnsi="Arial" w:cs="Arial"/>
                <w:color w:val="000000"/>
                <w:sz w:val="16"/>
                <w:szCs w:val="16"/>
                <w:lang w:val="ru-RU"/>
              </w:rPr>
              <w:t xml:space="preserve"> </w:t>
            </w:r>
            <w:r w:rsidRPr="00A11D62">
              <w:rPr>
                <w:rFonts w:ascii="Arial" w:hAnsi="Arial" w:cs="Arial"/>
                <w:color w:val="000000"/>
                <w:sz w:val="16"/>
                <w:szCs w:val="16"/>
              </w:rPr>
              <w:t>Ltd</w:t>
            </w:r>
            <w:r w:rsidRPr="00A11D62">
              <w:rPr>
                <w:rFonts w:ascii="Arial" w:hAnsi="Arial" w:cs="Arial"/>
                <w:color w:val="000000"/>
                <w:sz w:val="16"/>
                <w:szCs w:val="16"/>
                <w:lang w:val="ru-RU"/>
              </w:rPr>
              <w:t xml:space="preserve">., </w:t>
            </w:r>
            <w:r w:rsidRPr="00A11D62">
              <w:rPr>
                <w:rFonts w:ascii="Arial" w:hAnsi="Arial" w:cs="Arial"/>
                <w:color w:val="000000"/>
                <w:sz w:val="16"/>
                <w:szCs w:val="16"/>
              </w:rPr>
              <w:t>India</w:t>
            </w:r>
            <w:r w:rsidRPr="00A11D62">
              <w:rPr>
                <w:rFonts w:ascii="Arial" w:hAnsi="Arial" w:cs="Arial"/>
                <w:color w:val="000000"/>
                <w:sz w:val="16"/>
                <w:szCs w:val="16"/>
                <w:lang w:val="ru-RU"/>
              </w:rPr>
              <w:t xml:space="preserve">. Зміни </w:t>
            </w:r>
            <w:r w:rsidRPr="00A11D62">
              <w:rPr>
                <w:rFonts w:ascii="Arial" w:hAnsi="Arial" w:cs="Arial"/>
                <w:color w:val="000000"/>
                <w:sz w:val="16"/>
                <w:szCs w:val="16"/>
              </w:rPr>
              <w:t>II</w:t>
            </w:r>
            <w:r w:rsidRPr="00A11D62">
              <w:rPr>
                <w:rFonts w:ascii="Arial" w:hAnsi="Arial" w:cs="Arial"/>
                <w:color w:val="000000"/>
                <w:sz w:val="16"/>
                <w:szCs w:val="16"/>
                <w:lang w:val="ru-RU"/>
              </w:rPr>
              <w:t xml:space="preserve"> типу - Зміни з якості. Готовий лікарський засіб. Опис та склад. Зміна у складі (допоміжних речовинах) готового лікарського засобу (інші допоміжні речовини) - Зміна, яка підтверджується дослідженнями з біоеквівалентності - зміна складу допоміжних речовин, які входять до пелет лансопразолу. Зміни внесені в інструкцію для медичного застосування ЛЗ у р. "Склад" (допоміжні речовини) з відповідними змінами в тексті маркування упаковок. </w:t>
            </w:r>
            <w:r w:rsidRPr="00A11D62">
              <w:rPr>
                <w:rFonts w:ascii="Arial" w:hAnsi="Arial" w:cs="Arial"/>
                <w:color w:val="000000"/>
                <w:sz w:val="16"/>
                <w:szCs w:val="16"/>
                <w:lang w:val="ru-RU"/>
              </w:rPr>
              <w:br/>
              <w:t xml:space="preserve">Введення змін протягом 3-х місяців після затвердження. Зміни </w:t>
            </w:r>
            <w:r w:rsidRPr="00A11D62">
              <w:rPr>
                <w:rFonts w:ascii="Arial" w:hAnsi="Arial" w:cs="Arial"/>
                <w:color w:val="000000"/>
                <w:sz w:val="16"/>
                <w:szCs w:val="16"/>
              </w:rPr>
              <w:t>II</w:t>
            </w:r>
            <w:r w:rsidRPr="00A11D62">
              <w:rPr>
                <w:rFonts w:ascii="Arial" w:hAnsi="Arial" w:cs="Arial"/>
                <w:color w:val="000000"/>
                <w:sz w:val="16"/>
                <w:szCs w:val="16"/>
                <w:lang w:val="ru-RU"/>
              </w:rPr>
              <w:t xml:space="preserve">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додаткової виробничої дільниці пелет лансопразолу - </w:t>
            </w:r>
            <w:r w:rsidRPr="00A11D62">
              <w:rPr>
                <w:rFonts w:ascii="Arial" w:hAnsi="Arial" w:cs="Arial"/>
                <w:color w:val="000000"/>
                <w:sz w:val="16"/>
                <w:szCs w:val="16"/>
              </w:rPr>
              <w:t>Ravoos</w:t>
            </w:r>
            <w:r w:rsidRPr="00A11D62">
              <w:rPr>
                <w:rFonts w:ascii="Arial" w:hAnsi="Arial" w:cs="Arial"/>
                <w:color w:val="000000"/>
                <w:sz w:val="16"/>
                <w:szCs w:val="16"/>
                <w:lang w:val="ru-RU"/>
              </w:rPr>
              <w:t xml:space="preserve"> </w:t>
            </w:r>
            <w:r w:rsidRPr="00A11D62">
              <w:rPr>
                <w:rFonts w:ascii="Arial" w:hAnsi="Arial" w:cs="Arial"/>
                <w:color w:val="000000"/>
                <w:sz w:val="16"/>
                <w:szCs w:val="16"/>
              </w:rPr>
              <w:t>Laboratories</w:t>
            </w:r>
            <w:r w:rsidRPr="00A11D62">
              <w:rPr>
                <w:rFonts w:ascii="Arial" w:hAnsi="Arial" w:cs="Arial"/>
                <w:color w:val="000000"/>
                <w:sz w:val="16"/>
                <w:szCs w:val="16"/>
                <w:lang w:val="ru-RU"/>
              </w:rPr>
              <w:t xml:space="preserve"> </w:t>
            </w:r>
            <w:r w:rsidRPr="00A11D62">
              <w:rPr>
                <w:rFonts w:ascii="Arial" w:hAnsi="Arial" w:cs="Arial"/>
                <w:color w:val="000000"/>
                <w:sz w:val="16"/>
                <w:szCs w:val="16"/>
              </w:rPr>
              <w:t>Ltd</w:t>
            </w:r>
            <w:r w:rsidRPr="00A11D62">
              <w:rPr>
                <w:rFonts w:ascii="Arial" w:hAnsi="Arial" w:cs="Arial"/>
                <w:color w:val="000000"/>
                <w:sz w:val="16"/>
                <w:szCs w:val="16"/>
                <w:lang w:val="ru-RU"/>
              </w:rPr>
              <w:t xml:space="preserve">., </w:t>
            </w:r>
            <w:r w:rsidRPr="00A11D62">
              <w:rPr>
                <w:rFonts w:ascii="Arial" w:hAnsi="Arial" w:cs="Arial"/>
                <w:color w:val="000000"/>
                <w:sz w:val="16"/>
                <w:szCs w:val="16"/>
              </w:rPr>
              <w:t>India</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UA/5974/01/01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КЛОДИФЕН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 xml:space="preserve">розчин для ін`єкцій, 25 мг/мл по 3 мл у ампулах, по 5 ампул у контурній чарунковій упаковці; 1 контурна чарункова упаковка в картонній коробці </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ТОВ "УОРЛД МЕДИЦИН" </w:t>
            </w:r>
            <w:r w:rsidRPr="00A11D62">
              <w:rPr>
                <w:rFonts w:ascii="Arial" w:hAnsi="Arial" w:cs="Arial"/>
                <w:color w:val="000000"/>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Мефар Ілач Сан. А.Ш.</w:t>
            </w:r>
            <w:r w:rsidRPr="00A11D62">
              <w:rPr>
                <w:rFonts w:ascii="Arial" w:hAnsi="Arial" w:cs="Arial"/>
                <w:color w:val="000000"/>
                <w:sz w:val="16"/>
                <w:szCs w:val="16"/>
              </w:rPr>
              <w:br/>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Туреччина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Мевсім Ількбахар Дінчель / Mrs. Mevsim Ilkbahar Dincel.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UA/16930/01/01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КОНТРАКТУБЕКС</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гель по 10, 20 або 50 г у тубі; по 1 тубі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Мерц Фармасьютікалс ГмбХ</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Мерц Фарма ГмбХ і Ко. КГаА</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подання оновленого сертифікату відповідності Європейській фармакопеї R1-CEP 2002-012-Rev 05 (попередня версія R1-CEP 2002-012-Rev 04) для діючої речовини Heparin sodium від вже затвердженого виробника Helm AG; зміни І типу - подання оновленого сертифікату відповідності Європейській фармакопеї R1-CEP 2002-012-Rev 06 для діючої речовини Heparin sodium від вже затвердженого виробника Helm AG</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UA/6090/01/01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КОПАКСОН 40</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розчин для ін'єкцій, 40 мг/мл по 1 мл розчину в попередньо наповненому шприці; по 1 шприцу в блістері; по 12 шприців в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 "Тева Україна"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Абік Лтд., Ізраїль (Контроль серії (тільки біологічне тестування)); Азія Кемікал Індастріз Лтд., Ізраїль (Контроль серії (аналітичне тестування та вивчення стабільності)); АТ Фармацевтичний завод ТЕВА, Угорщина (Контроль серії (тільки біологічне тестування)); Нортон Хелскеа Лімітед Т/А АЙВЕКС Фармасьютикалз ЮК, Велика Британiя (Виробництво за повним циклом); Тева Фармацевтікал Індастріз Лтд., Ізраїль (Виробництво за повним циклом); Фармахемі Б.В., Нiдерланди (Контроль серії (повне тестування, включаючи на стерильність та бактеріальні ендотоксини, але окрім біологічного тестування))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Ізраїль/ Угорщина/ Велика Британiя/ Нiдерланди</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у методиці випробування "визначення залишків тирозину" у проміжному продукті TFA - глатирамері (додавання хроматографічної пластинки більшого розміру)</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UA/6307/01/02</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КОПАКСОН®-ТЕВА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 xml:space="preserve">розчин для ін'єкцій, 20 мг/мл по 1 мл препарату у попередньо наповненому шприці; по 1 попередньо наповненому шприцу в контурній чарунковій упаковці запаяній папером або по 1 попередньо наповненому шприцу в контурній чарунковій упаковці запаяній плівкою; по 28 попередньо наповнених шприців у контурних чарункових упаковках у картонній коробці </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 "Тева Україна"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Абік Лтд., Ізраїль (контроль серії (тільки біологічне тестування)); Азія Кемікал Індастріз Лтд., Ізраїль (контроль серії (аналітичне тестування та вивчення стабільності)); АТ Фармацевтичний завод ТЕВА, Угорщина (контроль серії (тільки біологічне тестування)); Нортон Хелскеа Лімітед Т/А АЙВЕКС Фармасьютикалз ЮК, Велика Британiя (виробництво за повним циклом); Тева Фармацевтікал Індастріз Лтд., Ізраїль (виробництво за повним циклом); Фармахемі Б.В., Нiдерланди (контроль серії (повне тестування, включаючи на стерильність та бактеріальні ендотоксини, але окрім біологічного тестування))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Ізраїль/ Угорщина/ Велика Британiя/ Нiдерланди</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зміни у методиці випробування "визначення залишків тирозину" у проміжному продукті TFA - глатирамері (додавання хроматографічної пластинки більшого розміру)</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UA/6307/01/01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КОРВАЛДИН®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краплі оральні; по 25 мл у флаконі; по 1 флакону в пачці; по 50 мл у флаконі; по 1 флакону в пачці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 xml:space="preserve">зміни І типу - зміна назви та адреси виробника АФІ етиловий ефір </w:t>
            </w:r>
            <w:r w:rsidRPr="00A11D62">
              <w:rPr>
                <w:rStyle w:val="csab6e076926"/>
                <w:rFonts w:ascii="Times New Roman" w:hAnsi="Times New Roman" w:cs="Times New Roman"/>
                <w:sz w:val="16"/>
                <w:szCs w:val="16"/>
              </w:rPr>
              <w:t>α</w:t>
            </w:r>
            <w:r w:rsidRPr="00A11D62">
              <w:rPr>
                <w:rFonts w:ascii="Arial" w:hAnsi="Arial" w:cs="Arial"/>
                <w:color w:val="000000"/>
                <w:sz w:val="16"/>
                <w:szCs w:val="16"/>
              </w:rPr>
              <w:t xml:space="preserve"> -бромізовалеріанової кислоти, без змін місця виробництва Запропоновано: АТ «Фармак» Україна, 04080, м. Київ, вул. Кирилівська, 74; зміни І типу - зміна назви та адреси виробника АФІ олія хмелю, без змін місця виробництва. Запропоновано: АТ «Фармак» Україна, 04080, м. Київ, вул. Кирилівська, 74; зміни І типу - збільшення терміну придатності АФІ Олія хмелю виробник АТ «Фармак», Україна. Запропоновано: 12 місяців</w:t>
            </w:r>
            <w:r w:rsidRPr="00A11D62">
              <w:rPr>
                <w:rFonts w:ascii="Arial" w:hAnsi="Arial" w:cs="Arial"/>
                <w:color w:val="000000"/>
                <w:sz w:val="16"/>
                <w:szCs w:val="16"/>
              </w:rPr>
              <w:br/>
              <w:t>зміни І типу - незначна зміна у затвердженому методі випробування ГЛЗ за показником «Густина», а саме для випробування залишено лише посилання на ДФУ 2.2.5 без зазначення конкретного методу випробування; зміни І типу - незначні уточнення у параметрах первинної упаковки, а саме змінено товщину дна кришки з 1,35±0,15 мм на 1,5±0,1 мм. Даний параметр відображений на кресленні. За рахунок збільшення товщини дна, відповідно збільшилась маса кришки з 1,7±0,06 г на 1,78±0,18 г; зміни І типу - подання оновленого СЕР № R1-CEP 2003-017-Rev 03 для АФІ Фенобарбіталу від затвердженого виробника Harman Finochem Limited, що обумовлено зміною адреси виробничої дільниці Затверджено: R1-CEP 2003-017-Rev 02</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по 25 мл - без рецепта; по 50 мл – 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UA/2553/01/01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КОРВАЛОЛ® 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краплі оральні по 25 мл у флаконі з пробкою-крапельницею; по 1 флакону в пачці з картону</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зміна товщини кришки (без зміни внутрішній параметрів кришки) у специфікації на кришку закупорювально-нагвинчувану з контролем першого відкриття та вилучення з методів контролю якості нормування і методики за показниками «Розміри», «Маса», «Матеріал» і введено посилання на відповідність сертифікату якості виробника первинного пакування;</w:t>
            </w:r>
            <w:r w:rsidRPr="00A11D62">
              <w:rPr>
                <w:rFonts w:ascii="Arial" w:hAnsi="Arial" w:cs="Arial"/>
                <w:color w:val="000000"/>
                <w:sz w:val="16"/>
                <w:szCs w:val="16"/>
              </w:rPr>
              <w:br/>
              <w:t xml:space="preserve">зміни І типу - зміна типу акціонерного товариства та адреси впровадження діяльності виробника діючої речовини етилового ефіру </w:t>
            </w:r>
            <w:r w:rsidRPr="00A11D62">
              <w:rPr>
                <w:rStyle w:val="csf229d0ff49"/>
                <w:rFonts w:ascii="Times New Roman" w:hAnsi="Times New Roman" w:cs="Times New Roman"/>
                <w:sz w:val="16"/>
                <w:szCs w:val="16"/>
              </w:rPr>
              <w:t>α</w:t>
            </w:r>
            <w:r w:rsidRPr="00A11D62">
              <w:rPr>
                <w:rStyle w:val="csf229d0ff49"/>
                <w:sz w:val="16"/>
                <w:szCs w:val="16"/>
              </w:rPr>
              <w:t>-</w:t>
            </w:r>
            <w:r w:rsidRPr="00A11D62">
              <w:rPr>
                <w:rFonts w:ascii="Arial" w:hAnsi="Arial" w:cs="Arial"/>
                <w:color w:val="000000"/>
                <w:sz w:val="16"/>
                <w:szCs w:val="16"/>
              </w:rPr>
              <w:t>-бромізовалеріанової кислоти (затверджено: ПАТ «Фармак», м. Київ, вул. Фрунзе; запропоновано: АТ «Фармак», м. Київ, вул. Кирилівська); зміни І типу – зміна типу акціонерного товариства та адреси впровадження діяльності виробника діючої речовини розчину ментолу в ментоловому ефірі кислоти ізовалеріанової (валідолу) (запропоновано: АТ «Фармак», м. Київ, вул. Кирилівська); зміни І типу – зміна типу акціонерного товариства та адреси впровадження діяльності виробника діючої речовини олії хмелю (запропоновано: АТ «Фармак», м. Київ, вул. Кирилівська); зміни І типу – збільшено період зберігання діючої речовини олії хмелю (запропоновано: термін зберігання 12 місяців); зміни І типу – зміни до методики за показником «Ідентифікація» (редакційні зміни, оскільки визначення ідентифікації проводять разом з визначенням показника «Супровідні домішки») у методах контролю на діючу речовину розчин ментолу в ментиловому ефірі кислоти ізовалеріанової; зміни І типу - зміни до методики за показником «Кількісне визначення» (пробопідготовка, умови та порядок проведення аналізу, умови придатності хроматографічної системи, формула розрахунку, зміна стандартного зразка) у методах контролю на діючу речовину розчин ментолу в ментиловому ефірі кислоти ізовалеріанової; зміни І типу – вилучено показник «Розчинність» з специфікації на діючу речовину розчин ментолу в ментиловому ефірі кислоти ізовалеріанової; зміни І типу – до показника «Супровідні домішки» специфікації на діючу речовину розчин ментолу в ментиловому ефірі кислоти ізовалеріанової (валідол), від виробника ДП «Завод хімічних реактивів» науково-технологічного комплексу «Інститут монокристалів» НАН України», введено визначення будь-якої домішки, з допустимою межею не більше 0,1%. Сума домішок залишена без змін; зміни І типу – до специфікації на діючу речовину розчину ментолу в ментиловому ефірі кислоти ізовалеріанової (валідол), додано показник «Загальна зола» з нормуванням не більше 0,1 %; зміни І типу – у специфікації на діючу речовину розчин ментолу в ментиловому ефірі кислоти ізовалеріанової (валідол) змінено частоту випробування за показником «Мікробіологічна чистота» (першу та кожну десяту наступні серії, але не рідше одного разу на рік); зміни І типу – зміни методики за показником «Супровідні домішки» (пробопідготовка, умови та порядок проведення аналізу, умови придатності хроматографічної системи, зміна стандартного зразка) у методах контролю на діючу речовину розчин ментолу в ментиловому ефірі кислоти ізовалеріанової (виробник ДП «Завод хімічних реактивів» науково-технологічного комплексу «Інститут монокристалів» НАН України»)</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UA/3684/01/01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КОРВІТОЛ® 100</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по 100 мг, по 10 таблеток у блістері, по 3 або 5 блістерів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 Німеччина (виробник, що виконує виробництво препарату "in bulk", контроль серії); БЕРЛІН-ХЕМІ АГ, Німеччина (виробник, що виконує кінцеве пакування, контроль та випуск серії); Менаріні-Фон Хейден ГмбХ, Німеччина (виробник, що виконує кінцеве пакування)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UA/3124/01/01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КОРВІТОЛ® 50</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по 50 мг, по 10 таблеток у блістері, по 3 або 5 блістерів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 Німеччина (виробник, що виконує виробництво препарату "in bulk", контроль серії); БЕРЛІН-ХЕМІ АГ, Німеччина (виробник, що виконує кінцеве пакування, контроль та випуск серії); Менаріні-Фон Хейден ГмбХ, Німеччина (виробник, що виконує кінцеве пакування)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UA/3124/01/02</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КОСТАРОКС</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lang w:val="ru-RU"/>
              </w:rPr>
            </w:pPr>
            <w:r w:rsidRPr="00A11D62">
              <w:rPr>
                <w:rFonts w:ascii="Arial" w:hAnsi="Arial" w:cs="Arial"/>
                <w:color w:val="000000"/>
                <w:sz w:val="16"/>
                <w:szCs w:val="16"/>
                <w:lang w:val="ru-RU"/>
              </w:rPr>
              <w:t xml:space="preserve">таблетки, вкриті плівковою оболонкою, по 60 мг, </w:t>
            </w:r>
            <w:r w:rsidRPr="00A11D62">
              <w:rPr>
                <w:rFonts w:ascii="Arial" w:hAnsi="Arial" w:cs="Arial"/>
                <w:b/>
                <w:color w:val="000000"/>
                <w:sz w:val="16"/>
                <w:szCs w:val="16"/>
                <w:lang w:val="ru-RU"/>
              </w:rPr>
              <w:t>по 4 таблетки у блістері; по 1 блістеру в картонній коробці; по 7 таблеток у блістері; по 4 блістери в картонній коробці; по 10 таблеток у блістері; по 10 блістерів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ТОВ "Сандоз Україна"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виробництво "in bulk", первинне та вторинне пакування:</w:t>
            </w:r>
            <w:r w:rsidRPr="00A11D62">
              <w:rPr>
                <w:rFonts w:ascii="Arial" w:hAnsi="Arial" w:cs="Arial"/>
                <w:sz w:val="16"/>
                <w:szCs w:val="16"/>
              </w:rPr>
              <w:br/>
              <w:t>Каділа Фармасьютікалз Лімітед, Індія;</w:t>
            </w:r>
            <w:r w:rsidRPr="00A11D62">
              <w:rPr>
                <w:rFonts w:ascii="Arial" w:hAnsi="Arial" w:cs="Arial"/>
                <w:sz w:val="16"/>
                <w:szCs w:val="16"/>
              </w:rPr>
              <w:br/>
              <w:t>тестування:</w:t>
            </w:r>
            <w:r w:rsidRPr="00A11D62">
              <w:rPr>
                <w:rFonts w:ascii="Arial" w:hAnsi="Arial" w:cs="Arial"/>
                <w:sz w:val="16"/>
                <w:szCs w:val="16"/>
              </w:rPr>
              <w:br/>
              <w:t>Фармакер Преміум Лтд., Мальта;</w:t>
            </w:r>
            <w:r w:rsidRPr="00A11D62">
              <w:rPr>
                <w:rFonts w:ascii="Arial" w:hAnsi="Arial" w:cs="Arial"/>
                <w:sz w:val="16"/>
                <w:szCs w:val="16"/>
              </w:rPr>
              <w:br/>
              <w:t>випуск серій:</w:t>
            </w:r>
            <w:r w:rsidRPr="00A11D62">
              <w:rPr>
                <w:rFonts w:ascii="Arial" w:hAnsi="Arial" w:cs="Arial"/>
                <w:sz w:val="16"/>
                <w:szCs w:val="16"/>
              </w:rPr>
              <w:br/>
              <w:t>Салютас Фарма ГмбХ, Німеччина;</w:t>
            </w:r>
            <w:r w:rsidRPr="00A11D62">
              <w:rPr>
                <w:rFonts w:ascii="Arial" w:hAnsi="Arial" w:cs="Arial"/>
                <w:sz w:val="16"/>
                <w:szCs w:val="16"/>
              </w:rPr>
              <w:br/>
              <w:t>тестування:</w:t>
            </w:r>
            <w:r w:rsidRPr="00A11D62">
              <w:rPr>
                <w:rFonts w:ascii="Arial" w:hAnsi="Arial" w:cs="Arial"/>
                <w:sz w:val="16"/>
                <w:szCs w:val="16"/>
              </w:rPr>
              <w:br/>
              <w:t>іфп Пріватес Інститут фюр Продуктквалітет ГмбХ, Німеччина;</w:t>
            </w:r>
            <w:r w:rsidRPr="00A11D62">
              <w:rPr>
                <w:rFonts w:ascii="Arial" w:hAnsi="Arial" w:cs="Arial"/>
                <w:sz w:val="16"/>
                <w:szCs w:val="16"/>
              </w:rPr>
              <w:br/>
              <w:t>тестування:</w:t>
            </w:r>
            <w:r w:rsidRPr="00A11D62">
              <w:rPr>
                <w:rFonts w:ascii="Arial" w:hAnsi="Arial" w:cs="Arial"/>
                <w:sz w:val="16"/>
                <w:szCs w:val="16"/>
              </w:rPr>
              <w:br/>
              <w:t>Аналітішес Центрум Біофарм ГмбХ Берлін, Німеччина</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Індія/</w:t>
            </w:r>
          </w:p>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Мальта/</w:t>
            </w:r>
          </w:p>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lang w:val="ru-RU"/>
              </w:rPr>
            </w:pPr>
            <w:r w:rsidRPr="00A11D62">
              <w:rPr>
                <w:rFonts w:ascii="Arial" w:hAnsi="Arial" w:cs="Arial"/>
                <w:color w:val="000000"/>
                <w:sz w:val="16"/>
                <w:szCs w:val="16"/>
              </w:rPr>
              <w:t xml:space="preserve">внесення змін до реєстраційних матеріалів: </w:t>
            </w:r>
            <w:r w:rsidRPr="00A11D62">
              <w:rPr>
                <w:rFonts w:ascii="Arial" w:hAnsi="Arial" w:cs="Arial"/>
                <w:b/>
                <w:color w:val="000000"/>
                <w:sz w:val="16"/>
                <w:szCs w:val="16"/>
              </w:rPr>
              <w:t>уточнення написання форми випуску (лікарської форми, упаковки) в наказі МОЗ України 153 від 25.01.2022 в процесі внесення змін</w:t>
            </w:r>
            <w:r w:rsidRPr="00A11D62">
              <w:rPr>
                <w:rFonts w:ascii="Arial" w:hAnsi="Arial" w:cs="Arial"/>
                <w:color w:val="000000"/>
                <w:sz w:val="16"/>
                <w:szCs w:val="16"/>
              </w:rPr>
              <w:t xml:space="preserve">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додаткового виробника відповідального за мікробіологічний контроль готового продукту іфп Пріватес Інститут фюр Продуктквалітет ГмбХ Вагнер-Регені-Штрассе 8, 12489 Берлін, Німеччина/ifp Privates Institut fuer Produktqualitaet GmbH Wagner-Regeny-Strasse 8, 12489 Berlin, Germany;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додаткового виробника відповідального за фізичний/хімічний контроль готового продукту Аналітішес Центрум Біофарм ГмбХ Берлін Біттерфельдер Штрассе 19, 12681 Берлін, Німеччина/Analytisches Zentrum Biopharm GmbH Berlin Bitterfelder Strasse 19, 12681 Berlin, Germany). </w:t>
            </w:r>
            <w:r w:rsidRPr="00A11D62">
              <w:rPr>
                <w:rFonts w:ascii="Arial" w:hAnsi="Arial" w:cs="Arial"/>
                <w:color w:val="000000"/>
                <w:sz w:val="16"/>
                <w:szCs w:val="16"/>
                <w:lang w:val="ru-RU"/>
              </w:rPr>
              <w:t xml:space="preserve">Редакція в наказі: по 4 таблетки у блістері; по 1 блістеру в картонній коробці. </w:t>
            </w:r>
            <w:r w:rsidRPr="00A11D62">
              <w:rPr>
                <w:rFonts w:ascii="Arial" w:hAnsi="Arial" w:cs="Arial"/>
                <w:b/>
                <w:color w:val="000000"/>
                <w:sz w:val="16"/>
                <w:szCs w:val="16"/>
                <w:lang w:val="ru-RU"/>
              </w:rPr>
              <w:t>Запропонована редакція: по 4 таблетки у блістері; по 1 блістеру в картонній коробці; по 7 таблеток у блістері; по 4 блістери в картонній коробці; по 10 таблеток у блістері; по 10 блістерів у картонній коробці.</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UA/17232/01/02</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КСАЛКОРІ</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капсули по 200 мг; по 10 капсул у блістері; по 1 або по 6 блістерів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ПФАЙЗЕР ЕЙЧ.СІ.ПІ. КОРПОРЕЙШН</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США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Пфайзер Менюфекчуринг Дойчленд ГмбХ</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"Фармакологічні властивості" (редагування та реформатування тексту), "Застосування в період вагітності та годування груддю" (редагування та реформатування тексту), "Здатність впливати на швидкість реакції при керуванні автотранспортом або іншими механізмами" (редагування та уточнення інформації), "Побічні реакції" (редагування та реформатування тексту). Введення змін протягом 6-ти місяців після затвердження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UA/14081/01/01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КСАЛКОРІ</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 xml:space="preserve">капсули по 250 мг; по 10 капсул у блістері; по 1 або по 6 блістерів у картонній коробці </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ПФАЙЗЕР ЕЙЧ.СІ.ПІ. КОРПОРЕЙШН</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США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Пфайзер Менюфекчуринг Дойчленд ГмбХ</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"Фармакологічні властивості" (редагування та реформатування тексту), "Застосування в період вагітності та годування груддю" (редагування та реформатування тексту), "Здатність впливати на швидкість реакції при керуванні автотранспортом або іншими механізмами" (редагування та уточнення інформації), "Побічні реакції" (редагування та реформатування тексту). Введення змін протягом 6-ти місяців після затвердження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UA/14081/01/02</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tabs>
                <w:tab w:val="left" w:pos="12600"/>
              </w:tabs>
              <w:rPr>
                <w:rFonts w:ascii="Arial" w:hAnsi="Arial" w:cs="Arial"/>
                <w:b/>
                <w:i/>
                <w:color w:val="000000"/>
                <w:sz w:val="16"/>
                <w:szCs w:val="16"/>
              </w:rPr>
            </w:pPr>
            <w:r w:rsidRPr="00A11D62">
              <w:rPr>
                <w:rFonts w:ascii="Arial" w:hAnsi="Arial" w:cs="Arial"/>
                <w:b/>
                <w:sz w:val="16"/>
                <w:szCs w:val="16"/>
              </w:rPr>
              <w:t>ЛАМІЗИЛ</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tabs>
                <w:tab w:val="left" w:pos="12600"/>
              </w:tabs>
              <w:rPr>
                <w:rFonts w:ascii="Arial" w:hAnsi="Arial" w:cs="Arial"/>
                <w:color w:val="000000"/>
                <w:sz w:val="16"/>
                <w:szCs w:val="16"/>
              </w:rPr>
            </w:pPr>
            <w:r w:rsidRPr="00A11D62">
              <w:rPr>
                <w:rFonts w:ascii="Arial" w:hAnsi="Arial" w:cs="Arial"/>
                <w:color w:val="000000"/>
                <w:sz w:val="16"/>
                <w:szCs w:val="16"/>
              </w:rPr>
              <w:t>крем 1 %; по 15 г або 30 г в тубі; по 1 тубі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ГСК Консьюмер Хелскер САРЛ </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ГСК Консьюмер Хелскер САРЛ </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виробника ГЛЗ,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змім протягом 6-ти місяців після затвердження. Зміни І типу - Адміністративні зміни. Зміна найменування та/або адреси заявника (власника реєстраційного посвідчення) Зміна назви та адреси заявника: Введення змім протягом 6-ти місяців після затвердження. Зміни І типу - Зміни щодо безпеки/ефективності та фармаконагляду (інші зміни) Зміни внесено в текст маркування упаковки лікарського засобу у п. 4 (первинна упаковка) та у п. 8 (зовнішня упаковка). Введення змін протягом 6-ти місяців після затвердження.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tabs>
                <w:tab w:val="left" w:pos="12600"/>
              </w:tabs>
              <w:jc w:val="center"/>
              <w:rPr>
                <w:rFonts w:ascii="Arial" w:hAnsi="Arial" w:cs="Arial"/>
                <w:sz w:val="16"/>
                <w:szCs w:val="16"/>
              </w:rPr>
            </w:pPr>
            <w:r w:rsidRPr="00A11D62">
              <w:rPr>
                <w:rFonts w:ascii="Arial" w:hAnsi="Arial" w:cs="Arial"/>
                <w:sz w:val="16"/>
                <w:szCs w:val="16"/>
              </w:rPr>
              <w:t>UA/1005/03/01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ЛЕВІЦИТАМ 250</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250 мг по 10 таблеток у блістері; по 3 або 6 блістерів у картонній пачці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 "АСІНО УКРАЇНА"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 "Фарма Старт"</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-подання оновленого СЕР № R1-CEP 2014-113 Rev 00 для АФІ леветирацетаму від вже затвердженого виробника Hetero Labs Limited (Затверджено: R0-CEP 2014-113 - Rev 04); зміни І типу - заміна методики випробування методом ГХ за показником "Залишкові розчинники. Оцтова кислота" на метод ВЕРХ</w:t>
            </w:r>
            <w:r w:rsidRPr="00A11D62">
              <w:rPr>
                <w:rFonts w:ascii="Arial" w:hAnsi="Arial" w:cs="Arial"/>
                <w:color w:val="000000"/>
                <w:sz w:val="16"/>
                <w:szCs w:val="16"/>
              </w:rPr>
              <w:br/>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UA/11396/01/01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ЛЕВІЦИТАМ 500</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500 мг по 10 таблеток у блістері; по 3 або 6 блістерів у картонній пачці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 "АСІНО УКРАЇНА"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 "Фарма Старт"</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-подання оновленого СЕР № R1-CEP 2014-113 Rev 00 для АФІ леветирацетаму від вже затвердженого виробника Hetero Labs Limited (Затверджено: R0-CEP 2014-113 - Rev 04); зміни І типу - заміна методики випробування методом ГХ за показником "Залишкові розчинники. Оцтова кислота" на метод ВЕРХ</w:t>
            </w:r>
            <w:r w:rsidRPr="00A11D62">
              <w:rPr>
                <w:rFonts w:ascii="Arial" w:hAnsi="Arial" w:cs="Arial"/>
                <w:color w:val="000000"/>
                <w:sz w:val="16"/>
                <w:szCs w:val="16"/>
              </w:rPr>
              <w:br/>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UA/11396/01/02</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ЛЕВОМЕКОЛЬ</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 xml:space="preserve">мазь по 25 г у контейнерах; по 30 г, або по 40 г у тубах; по 30 г, або по 40 г у тубі, по 1 тубі у картонній пачці; по 20 г у тубах; по 20 г у тубі, по 1 тубі у картонній пачці </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ПрАТ Фармацевтична фабрика "Віола"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ПрАТ Фармацевтична фабрика "Віола"</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АФІ Метилурацилу Shijiazhuang Jinchi Chemical Co., Ltd., China</w:t>
            </w:r>
            <w:r w:rsidRPr="00A11D62">
              <w:rPr>
                <w:rFonts w:ascii="Arial" w:hAnsi="Arial" w:cs="Arial"/>
                <w:color w:val="000000"/>
                <w:sz w:val="16"/>
                <w:szCs w:val="16"/>
              </w:rPr>
              <w:br/>
            </w:r>
            <w:r w:rsidRPr="00A11D62">
              <w:rPr>
                <w:rFonts w:ascii="Arial" w:hAnsi="Arial" w:cs="Arial"/>
                <w:color w:val="000000"/>
                <w:sz w:val="16"/>
                <w:szCs w:val="16"/>
              </w:rPr>
              <w:br/>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UA/0867/01/01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ЛЕВОМЕКОЛЬ</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мазь по 25 г або 40 г у тубах; по 25 г або 40 г у тубах; по 1 тубі у пачці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АТ "Лубнифарм"</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АТ "Лубнифарм"</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за результатами проведеної оцінки ризиків на підприємстві, встановити періодичність контролю ГЛЗ за показником «Мікробіологічна чистота», а саме "першу та кожну десяту наступну серію, але не рідше ніж 1 серію в рік</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UA/2647/01/01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 xml:space="preserve">ЛЕПСІКАД </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250 мг; in bulk: № 5000 у поліетиленовому пакеті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Джубілант Дженерікс Лімітед</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Джубілант Дженерікс Лімітед</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 та іншої технічної інформації. Оновлення вже затвердженого тексту маркування для упаковки in bulk: № 5000 у поліетиленовому пакеті (внесення позначень одиниць вимірювання із застосуванням літер латинського алфавіту; тощо); Заміна розділу «Графічне зображення упаковки» на розділ «Маркування» МКЯ ЛЗ: Запропоновано: Маркування. У відповідності до затвердженого тексту маркування. Для упаковки іn bulk: Маркування. У відповідності до затвердженого тексту маркування, що додається. Термін введення змін протягом 6 місяців після затвердження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UA/15522/01/01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 xml:space="preserve">ЛЕПСІКАД </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500 мг; in bulk: по 5000 таблеток у поліетиленовому пакеті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Джубілант Дженерікс Лімітед</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Джубілант Дженерікс Лімітед</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 та іншої технічної інформації. Оновлення вже затвердженого тексту маркування для упаковки in bulk: № 5000 у поліетиленовому пакеті (внесення позначень одиниць вимірювання із застосуванням літер латинського алфавіту; тощо); Заміна розділу «Графічне зображення упаковки» на розділ «Маркування» МКЯ ЛЗ: Запропоновано: Маркування. У відповідності до затвердженого тексту маркування. Для упаковки іn bulk: Маркування. У відповідності до затвердженого тексту маркування, що додається. Термін введення змін протягом 6 місяців після затвердження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UA/15522/01/02</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 xml:space="preserve">ЛЕПСІКАД </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750 мг; in bulk: по 5000 таблеток у поліетиленовому пакеті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Джубілант Дженерікс Лімітед</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Джубілант Дженерікс Лімітед</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 та іншої технічної інформації. Оновлення вже затвердженого тексту маркування для упаковки in bulk: № 5000 у поліетиленовому пакеті (внесення позначень одиниць вимірювання із застосуванням літер латинського алфавіту; тощо); Заміна розділу «Графічне зображення упаковки» на розділ «Маркування» МКЯ ЛЗ: Запропоновано: Маркування. У відповідності до затвердженого тексту маркування. Для упаковки іn bulk: Маркування. У відповідності до затвердженого тексту маркування, що додається. Термін введення змін протягом 6 місяців після затвердження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UA/15522/01/03</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 xml:space="preserve">ЛЕПСІКАД </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1000 мг; in bulk: по 5000 таблеток у поліетиленовому пакеті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Джубілант Дженерікс Лімітед</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Джубілант Дженерікс Лімітед</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 та іншої технічної інформації. Оновлення вже затвердженого тексту маркування для упаковки in bulk: № 5000 у поліетиленовому пакеті (внесення позначень одиниць вимірювання із застосуванням літер латинського алфавіту; тощо); Заміна розділу «Графічне зображення упаковки» на розділ «Маркування» МКЯ ЛЗ: Запропоновано: Маркування. У відповідності до затвердженого тексту маркування. Для упаковки іn bulk: Маркування. У відповідності до затвердженого тексту маркування, що додається. Термін введення змін протягом 6 місяців після затвердження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UA/15522/01/04</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 xml:space="preserve">ЛЕПСІКАД </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250 мг; по 10 таблеток у блістері; по 3 блістери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Джубілант Дженерікс Лімітед</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Джубілант Дженерікс Лімітед</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 та іншої технічної інформації. Оновлення вже затвердженого тексту маркування для упаковки in bulk: № 5000 у поліетиленовому пакеті (внесення позначень одиниць вимірювання із застосуванням літер латинського алфавіту; тощо); Заміна розділу «Графічне зображення упаковки» на розділ «Маркування» МКЯ ЛЗ: Запропоновано: Маркування. У відповідності до затвердженого тексту маркування. Для упаковки іn bulk: Маркування. У відповідності до затвердженого тексту маркування, що додається. Термін введення змін протягом 6 місяців після затвердження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UA/15521/01/01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 xml:space="preserve">ЛЕПСІКАД </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500 мг; по 10 таблеток у блістері; по 3 блістери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Джубілант Дженерікс Лімітед</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Джубілант Дженерікс Лімітед</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 та іншої технічної інформації. Оновлення вже затвердженого тексту маркування для упаковки in bulk: № 5000 у поліетиленовому пакеті (внесення позначень одиниць вимірювання із застосуванням літер латинського алфавіту; тощо); Заміна розділу «Графічне зображення упаковки» на розділ «Маркування» МКЯ ЛЗ: Запропоновано: Маркування. У відповідності до затвердженого тексту маркування. Для упаковки іn bulk: Маркування. У відповідності до затвердженого тексту маркування, що додається. Термін введення змін протягом 6 місяців після затвердження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UA/15521/01/02</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 xml:space="preserve">ЛЕПСІКАД </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750 мг; по 10 таблеток у блістері; по 3 блістери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Джубілант Дженерікс Лімітед</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Джубілант Дженерікс Лімітед</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 та іншої технічної інформації. Оновлення вже затвердженого тексту маркування для упаковки in bulk: № 5000 у поліетиленовому пакеті (внесення позначень одиниць вимірювання із застосуванням літер латинського алфавіту; тощо); Заміна розділу «Графічне зображення упаковки» на розділ «Маркування» МКЯ ЛЗ: Запропоновано: Маркування. У відповідності до затвердженого тексту маркування. Для упаковки іn bulk: Маркування. У відповідності до затвердженого тексту маркування, що додається. Термін введення змін протягом 6 місяців після затвердження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UA/15521/01/03</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 xml:space="preserve">ЛЕПСІКАД </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1000 мг; по 10 таблеток у блістері; по 3 блістери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Джубілант Дженерікс Лімітед</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Джубілант Дженерікс Лімітед</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 та іншої технічної інформації. Оновлення вже затвердженого тексту маркування для упаковки in bulk: № 5000 у поліетиленовому пакеті (внесення позначень одиниць вимірювання із застосуванням літер латинського алфавіту; тощо); Заміна розділу «Графічне зображення упаковки» на розділ «Маркування» МКЯ ЛЗ: Запропоновано: Маркування. У відповідності до затвердженого тексту маркування. Для упаковки іn bulk: Маркування. У відповідності до затвердженого тексту маркування, що додається. Термін введення змін протягом 6 місяців після затвердження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UA/15521/01/04</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ЛЕФЛЮТАБ</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оболонкою, по 10 мг по 30 таблеток у контейнері; по 1 контейнеру в пачці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Медак Гезельшафт фюр клініше Шпеціальпрепарате мбХ</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Медак Гезельшафт фюр клініше Шпеціальпрепарате мбХ, Німеччина (виробник, що відповідає за маркування, вторинне пакування, контроль/виробування серії та випуск серії); Хаупт Фарма Мюнстер ГмбХ, Німеччина (виробник, що відповідає за виробництво готової лікарської форми, первинне пакування, маркування, вторинне пакування, контроль/виробування серії та за випуск серії)</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фармакогнагляду. Пропонована редакція: Dr. Barbara Jogereit. Зміна контактних даних уповноваженої особи заявника, відповідальної за здійснення фармакогнагляду</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UA/12013/01/01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ЛЕФЛЮТАБ</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оболонкою, по 20 мг по 15 або по 30 таблеток у контейнері; по 1 контейнеру в пачці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Медак Гезельшафт фюр клініше Шпеціальпрепарате мбХ</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Медак Гезельшафт фюр клініше Шпеціальпрепарате мбХ, Німеччина (виробник, що відповідає за маркування, вторинне пакування, контроль/виробування серії та випуск серії); Хаупт Фарма Мюнстер ГмбХ, Німеччина (виробник, що відповідає за виробництво готової лікарської форми, первинне пакування, маркування, вторинне пакування, контроль/виробування серії та за випуск серії)</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фармакогнагляду. Пропонована редакція: Dr. Barbara Jogereit. Зміна контактних даних уповноваженої особи заявника, відповідальної за здійснення фармакогнагляду</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UA/12013/01/02</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ЛІЗИНОПРИЛ</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по 10 мг по 10 таблеток у блістері, по 1 або по 2 або по 3 блістери у картонній пачці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АНТИБІОТИКИ СА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Румунiя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АНТИБІОТИКИ СА</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Румунiя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Кириліва Галина Георгіївна. Зміна контактних даних контактної особи заявника, відповідальної за здійснення фармаконагляду в Україні</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UA/18802/01/01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ЛІЗИНОПРИЛ</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по 20 мг по 10 таблеток у блістері, по 1 або по 2 або по 3 блістери у картонній пачці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АНТИБІОТИКИ СА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Румунiя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АНТИБІОТИКИ СА</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Румунiя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Кириліва Галина Георгіївна. Зміна контактних даних контактної особи заявника, відповідальної за здійснення фармаконагляду в Україні</w:t>
            </w:r>
            <w:r w:rsidRPr="00A11D62">
              <w:rPr>
                <w:rFonts w:ascii="Arial" w:hAnsi="Arial" w:cs="Arial"/>
                <w:color w:val="000000"/>
                <w:sz w:val="16"/>
                <w:szCs w:val="16"/>
              </w:rPr>
              <w:br/>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UA/18802/01/02</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 xml:space="preserve">ЛІНЕКС® </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капсули тверді, по 32 капсули у флаконі; по 1 флакону в картонній коробці; по 8 капсул у блістері; по 2, або по 4; або по 6 блістерів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Сандоз Фармасьютікалз д.д.</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Словенія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Лек Фармацевтична компанія д.д., Словенія ( випуск серії); Лек Фармацевтична компанія д.д., Словенія (виробництво in bulk, пакування)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Словенія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подання оновленого ГЕ-Сертифікату відповідності Європейській фармакопеї № R1-CEP 2001-028 - Rev 01 для допоміжної речовини Gelatin від вже затвердженого виробника GELTECH CO., LTD; зміни І типу - подання нового ГЕ-Сертифікату відповідності Європейській фармакопеї № R1-CEP 2003-261 - Rev 01 для допоміжної речовини Gelatin від виробника M/S India Gelatine and Chemicals Ltd; зміни І типу - подання нового ГЕ-Сертифікату відповідності Європейській фармакопеї № R1-CEP 2008-137 - Rev 01 для допоміжної речовини Gelatin від виробника GELITA AG</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UA/14267/01/01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ЛІПОЇКА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lang w:val="ru-RU"/>
              </w:rPr>
            </w:pPr>
            <w:r w:rsidRPr="00A11D62">
              <w:rPr>
                <w:rFonts w:ascii="Arial" w:hAnsi="Arial" w:cs="Arial"/>
                <w:color w:val="000000"/>
                <w:sz w:val="16"/>
                <w:szCs w:val="16"/>
                <w:lang w:val="ru-RU"/>
              </w:rPr>
              <w:t>таблетки, вкриті плівковою оболонкою, по 300 мг; по 10 таблеток у контурній чарунковій упаковці, по 3 контурні чарункові упаковки в пачці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lang w:val="ru-RU"/>
              </w:rPr>
            </w:pPr>
            <w:r w:rsidRPr="00A11D62">
              <w:rPr>
                <w:rFonts w:ascii="Arial" w:hAnsi="Arial" w:cs="Arial"/>
                <w:color w:val="000000"/>
                <w:sz w:val="16"/>
                <w:szCs w:val="16"/>
                <w:lang w:val="ru-RU"/>
              </w:rPr>
              <w:t>ПрАТ "Фармацевтична фірма "Дарниця"</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lang w:val="ru-RU"/>
              </w:rPr>
            </w:pPr>
            <w:r w:rsidRPr="00A11D62">
              <w:rPr>
                <w:rFonts w:ascii="Arial" w:hAnsi="Arial" w:cs="Arial"/>
                <w:color w:val="000000"/>
                <w:sz w:val="16"/>
                <w:szCs w:val="16"/>
                <w:lang w:val="ru-RU"/>
              </w:rPr>
              <w:t>ПрАТ "Фармацевтична фірма "Дарниця"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w:t>
            </w:r>
            <w:r w:rsidRPr="00A11D62">
              <w:rPr>
                <w:rFonts w:ascii="Arial" w:hAnsi="Arial" w:cs="Arial"/>
                <w:b/>
                <w:color w:val="000000"/>
                <w:sz w:val="16"/>
                <w:szCs w:val="16"/>
              </w:rPr>
              <w:t>: уточнення реєстраційного номера в наказі МОЗ України 166 від 26.01.2022 в процесі внесення змін</w:t>
            </w:r>
            <w:r w:rsidRPr="00A11D62">
              <w:rPr>
                <w:rFonts w:ascii="Arial" w:hAnsi="Arial" w:cs="Arial"/>
                <w:color w:val="000000"/>
                <w:sz w:val="16"/>
                <w:szCs w:val="16"/>
              </w:rPr>
              <w:t xml:space="preserve">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 1 року до 1,5 років для торгової упаковки. </w:t>
            </w:r>
            <w:r w:rsidRPr="00A11D62">
              <w:rPr>
                <w:rFonts w:ascii="Arial" w:hAnsi="Arial" w:cs="Arial"/>
                <w:color w:val="000000"/>
                <w:sz w:val="16"/>
                <w:szCs w:val="16"/>
                <w:lang w:val="ru-RU"/>
              </w:rPr>
              <w:t xml:space="preserve">Зміни внесено в інструкцію для медичного застосування лікарського засобу у розділ «Термін придатності». Введення змін протягом 6-ти місяців після затвердження). Редакція в наказі: відсутній. </w:t>
            </w:r>
            <w:r w:rsidRPr="00A11D62">
              <w:rPr>
                <w:rFonts w:ascii="Arial" w:hAnsi="Arial" w:cs="Arial"/>
                <w:b/>
                <w:color w:val="000000"/>
                <w:sz w:val="16"/>
                <w:szCs w:val="16"/>
              </w:rPr>
              <w:t>Запропонована редакція: UA/17024/02/01.</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b/>
                <w:sz w:val="16"/>
                <w:szCs w:val="16"/>
              </w:rPr>
            </w:pPr>
            <w:r w:rsidRPr="00A11D62">
              <w:rPr>
                <w:rFonts w:ascii="Arial" w:hAnsi="Arial" w:cs="Arial"/>
                <w:b/>
                <w:sz w:val="16"/>
                <w:szCs w:val="16"/>
              </w:rPr>
              <w:t>UA/17024/02/01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ЛОМУСТИН МЕДАК</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капсули по 40 мг, по 20 капсул у контейнері; по 1 контейнеру в пачці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Медак Гезельшафт фюр клініше Шпеціальпрепарате мбХ</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Виробник, що відповідає за маркування первинної упаковки, вторинне пакування, контроль/випробування серії та за випуск серії:</w:t>
            </w:r>
            <w:r w:rsidRPr="00A11D62">
              <w:rPr>
                <w:rFonts w:ascii="Arial" w:hAnsi="Arial" w:cs="Arial"/>
                <w:color w:val="000000"/>
                <w:sz w:val="16"/>
                <w:szCs w:val="16"/>
              </w:rPr>
              <w:br/>
              <w:t>Медак Гезельшафт фюр клініше Шпеціальпрепарате мбХ, Німеччина; Виробник, що відповідає за виробництво лікарського засобу, первинне пакування, контроль/випробування серії: Хаупт Фарма Амарег ГмбХ, Нiмеччина</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фармакогнагляду. Пропонована редакція: Dr. Barbara Jogereit. Зміна контактних даних уповноваженої особи заявника, відповідальної за здійснення фармакогнагляду</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UA/6988/01/01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ЛОРАНО</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по 10 мг; по 7 таблеток у блістері; по 1 блістеру в картонній коробці; по 10 таблеток у блістері; по 2 блістери в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Сандоз Фармасьютікалз д.д.</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Словенія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виробництво in bulk,пакування, випуск серії: Салютас Фарма ГмбХ, Німеччина; пакування, випуск серії: Лек С. А., Польща</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 Польща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зміна у частині матеріалу первинної упаковки, що не контактує з готовим лікарським засобом: покриття для нанесення друку на алюмінієвій фользі для блістеру, що містить нітроцелюлозу змінюється на покриття, що не містить нітроцелюлози</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UA/6985/02/01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ЛОРАТАДИН-ЗДОРОВ'Я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 xml:space="preserve">сироп, 5 мг/ 5 мл по 100 мл у флаконі; по 1 флакону з мірною ложкою в коробці з картону; по 5 мл або по 10 мл у саше; по 20 саше у коробці з картону </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Товариство з обмеженою відповідальністю "Фармацевтична компанія "Здоров'я"</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Товариство з обмеженою відповідальністю "Харківське фармацевтичне підприємство "Здоров’я народу", Україна</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вилучення затвердженого виробника АФІ Morepen Laboratories Limited, India з матеріалів реєстраційного досьє та, як наслідок, вилучено показник “Залишкова кількість органічних розчинників” зі специфікації із відповідним методом контролю якості, що контролюється згідно нормативних документів даного виробника;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зміни у специфікації та методах вхідного контролю якості на АФІ Лоратадин за показником “Мікробіологічна чистота” у зв'язку з приведенням до вимог діючого видання ДФУ. Пропонована редакція СПЕЦИФІКАЦІЯ Критерії прийнятності мікробіологічної чистоти нестерильних субстанцій для фармацевтичного застосування (ДФУ* 5.1.4), Загальне число аеробних мікроорганізмів (ТАМС)-10 3КУО/г. Загальне число дріжджових і плісеневих грибів (TYMC) -10 2 КУО/г МЕТОДИ КОНТРОЛЮ ЯКОСТІ – 2.6.12 ДФУ*; зміни І типу - подання оновленого сертифіката відповідності Європейській фармакопеї № R1-CEP 2009-009-Rev 02 для діючої речовини Loratadine від вже затвердженого виробника VASUDHA PHARMA CHEM LIMITED, як наслідок уточнення найменування та адреси місцезнаходження виробника у відповідності до представленого СЕР та зазначення нової додаткової виробничої дільниці. Запропоновано: VASUDHA PHARMA CHEM LIMITED, India Місцезнаходження: Unit –I, Plot. № 37/A, 38, 39A&amp;B, Phase-I, I.D.A., Jeedimetla India-500 055 Hyderabad, Telangana, India Додаткова виробнича дільниця: Unit-II, Plot № 79, Jawaharlal Nehru Pharma City Parawada Mandal, Visakhapatnam India-531019 Thanam Village, Andhra Pradesh, India. Зміни у специфікації та методах вхідного контролю якості АФІ Лоратадин за показником “Залишкові кілкості органічних розчинників” відповідно до представленого СЕР; зміни І типу - подання оновленого сертифіката відповідності Європейській фармакопеї № R1-CEP 2007-284 - Rev 01 для діючої речовини Loratadine від вже затвердженого виробника CADILA PHARMACEUTICALS LIMITED, як наслідок уточнення найменування та адреси місцезнаходження виробника у відповідності до представленого СЕР та зміни у специфікації та методах вхідного контролю якості на АФІ Лоратадин відповідно до представленого СЕР за показником “Залишкові кількості органічних розчинників”. Пропонована редакція. CADILA PHARMACEUTICALS LIMITED, India. Місцезнаходження: 294, G.I.D.C. Industrial Estate India- 393 002 Ankleshwar, Gujarat, India</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UA/0100/02/01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ЛУМІГАН®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краплі очні, розчин, 0,1 мг/мл по 3 мл у флаконі-крапельниці; по 1 флакону-крапельниці у картонній пачці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Аллерган Фармасьютікалз Ірландія</w:t>
            </w:r>
            <w:r w:rsidRPr="00A11D62">
              <w:rPr>
                <w:rFonts w:ascii="Arial" w:hAnsi="Arial" w:cs="Arial"/>
                <w:color w:val="000000"/>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Ірландiя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Аллерган Фармасьютікалз Ірландія</w:t>
            </w:r>
            <w:r w:rsidRPr="00A11D62">
              <w:rPr>
                <w:rFonts w:ascii="Arial" w:hAnsi="Arial" w:cs="Arial"/>
                <w:color w:val="000000"/>
                <w:sz w:val="16"/>
                <w:szCs w:val="16"/>
              </w:rPr>
              <w:br/>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Ірландія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Аллерган Фармасьютікалз Ірландія, Ірландiя, без зміни місця виробництва</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UA/13815/01/01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ЛУМІГАН®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краплі очні, розчин, 0,1 мг/мл; по 3 мл у флаконі-крапельниці; по 1 флакону-крапельниці у картонній пачці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Аллерган Фармасьютікалз Ірландія</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Ірландiя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Аллерган Фармасьютікалз Ірландія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Ірландiя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 xml:space="preserve">зміни І типу - введення додаткового розміру серії АФІ Біматопрост від виробника Kyowa Pharma Chemical Co. Ltd - 5400 grams. </w:t>
            </w:r>
            <w:r w:rsidRPr="00A11D62">
              <w:rPr>
                <w:rFonts w:ascii="Arial" w:hAnsi="Arial" w:cs="Arial"/>
                <w:color w:val="000000"/>
                <w:sz w:val="16"/>
                <w:szCs w:val="16"/>
              </w:rPr>
              <w:br/>
              <w:t>Запропоновано: 2700 grams; 5400 grams</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UA/13815/01/01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МАГНЕ-В6®</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розчин для перорального застосування, № 10: по 10 мл в ампулі; по 10 ампул з двома лініями розлому у піддоні з картону, в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ТОВ "Опелла Хелскеа Україна" </w:t>
            </w:r>
            <w:r w:rsidRPr="00A11D62">
              <w:rPr>
                <w:rFonts w:ascii="Arial" w:hAnsi="Arial" w:cs="Arial"/>
                <w:color w:val="000000"/>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КОПЕРАСЬОН ФАРМАСЬЮТІК ФРАНСЕЗ</w:t>
            </w:r>
            <w:r w:rsidRPr="00A11D62">
              <w:rPr>
                <w:rFonts w:ascii="Arial" w:hAnsi="Arial" w:cs="Arial"/>
                <w:color w:val="000000"/>
                <w:sz w:val="16"/>
                <w:szCs w:val="16"/>
              </w:rPr>
              <w:br/>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Франція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(інші зміни) Зміни внесено в інструкцію для медичного застосування та у текст маркування упаковки лікарського засобу щодо додавання інформації стосовно найменування та місцезнаходження заявника. Введення змін протягом 6-ти місяців після затвердження.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UA/5476/01/01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МАНІНІЛ® 3,5</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 xml:space="preserve">таблетки по 3,5 мг, по 120 таблеток у флаконі; по 1 флакону в картонній коробці </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 Німеччина (Виробництво «in bulk», контроль серій); БЕРЛІН-ХЕМІ АГ, Німеччина (Контроль та випуск серій); Менаріні-Фон Хейден ГмбХ, Німеччина (Виробництво «in bulk», первинне та вторинне пакування, контроль серії)</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UA/9669/01/01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МАНІНІЛ® 5</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по 5 мг по 120 таблеток у флаконі; по 1 флакону в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 Німеччина (виробник, що виконує виробництво нерозфасованої продукції); БЕРЛІН-ХЕМІ АГ, Німеччина (виробник, що виконує кінцеве пакування, випуск серії); Менаріні-Фон Хейден ГмбХ, Німеччина (виробник, що виконує виробництво нерозфасованої продукції, кінцеве пакування)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UA/9669/01/02</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МЕЗИМ® ФОРТЕ 20000</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кишковорозчинні; по 10 таблеток у блістері; по 2 або по 5 блістерів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 Німеччина (виробництво таблеток "in bulk" та контроль серій); БЕРЛІН-ХЕМІ АГ, Німеччина (пакування, контроль та випуск серій)</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UA/6763/01/03</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МЕТАЛІЗЕ®</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ліофілізат для розчину для ін'єкцій по 10 000 ОД (50 мг); 1 флакон з ліофілізатом та 1 шприц з розчинником по 10 мл (вода для ін’єкцій) у комплекті зі стерильним перехідним пристроєм для флакона та стерильною одноразовою голкою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Інтернешнл ГмбХ</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Фарма ГмбХ і Ко. КГ</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11D62">
              <w:rPr>
                <w:rFonts w:ascii="Arial" w:hAnsi="Arial" w:cs="Arial"/>
                <w:color w:val="000000"/>
                <w:sz w:val="16"/>
                <w:szCs w:val="16"/>
              </w:rPr>
              <w:br/>
              <w:t>Пропонована редакція: Sven Kohler.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Пропонована редакція: Попівчак Олена Вікторівна. Зміна контактних даних контактної особи заявника, відповідальної за фармаконагляд в Україні</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UA/8168/01/01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МІДОКАЛМ</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розчин для ін'єкцій, по 1 мл в ампулі, по 5 ампул у картонній упаковці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ВАТ "Гедеон Ріхтер"</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Угорщина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ВАТ "Гедеон Ріхтер"</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Угорщина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UA/7535/01/01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МІКАРДИС®</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по 80 мг; по 7 таблеток у блістері; по 2 або по 4 блістери в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Інтернешнл ГмбХ</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Еллас А.Е., Грецiя; Берінгер Інгельхайм Фарма ГмбХ і Ко. КГ, Німеччина</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Грецiя/ 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11D62">
              <w:rPr>
                <w:rFonts w:ascii="Arial" w:hAnsi="Arial" w:cs="Arial"/>
                <w:color w:val="000000"/>
                <w:sz w:val="16"/>
                <w:szCs w:val="16"/>
              </w:rPr>
              <w:br/>
              <w:t>Пропонована редакція: Sven Kohler.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Пропонована редакція: Попівчак Олена Вікторівна. Зміна контактних даних контактної особи заявника, відповідальної за фармаконагляд в Україні</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UA/2681/01/01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 xml:space="preserve">МІЛТ НАЗАЛЬНІ КРАПЛІ® </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краплі назальні по 10 мл у флаконі; по 1 флакону у пачці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введення альтернативного виробника первинного пакування, а саме: піпетка з кришкою нагвинчувальною з відповідними змінами в розділ «Упаковка» МКЯ ЛЗ. Запропоновано: По 10 мл у флаконі із світлозахисного скла, забезпечений піпеткою. На флакон наклеюють етикетку-самоклейку. Кожний флакон разом з інструкцією для медичного застосування поміщають у пачку. Введення змін протягом 6-ти місяців після затвердження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UA/14055/01/01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МІРАПЕКС®</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по 0,25 мг; по 10 таблеток у блістері; по 3 блістери в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Інтернешнл ГмбХ</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Фарма ГмбХ і Ко. КГ</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11D62">
              <w:rPr>
                <w:rFonts w:ascii="Arial" w:hAnsi="Arial" w:cs="Arial"/>
                <w:color w:val="000000"/>
                <w:sz w:val="16"/>
                <w:szCs w:val="16"/>
              </w:rPr>
              <w:br/>
              <w:t xml:space="preserve">Пропонована редакція: Sven Kohler. Зміна контактних даних уповноваженої особи, відповідальної за фармаконагляд. </w:t>
            </w:r>
            <w:r w:rsidRPr="00A11D62">
              <w:rPr>
                <w:rFonts w:ascii="Arial" w:hAnsi="Arial" w:cs="Arial"/>
                <w:color w:val="000000"/>
                <w:sz w:val="16"/>
                <w:szCs w:val="16"/>
              </w:rPr>
              <w:br/>
              <w:t>Зміна контактної особи заявника, відповідальної за фармаконагляд в Україні. Пропонована редакція: Попівчак Олена Вікторівна. Зміна контактних даних контактної особи заявника, відповідальної за фармаконагляд в Україні</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UA/3432/01/01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МІРАПЕКС®</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по 1 мг; по 10 таблеток у блістері; по 3 блістери в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Інтернешнл ГмбХ</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Фарма ГмбХ і Ко. КГ</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11D62">
              <w:rPr>
                <w:rFonts w:ascii="Arial" w:hAnsi="Arial" w:cs="Arial"/>
                <w:color w:val="000000"/>
                <w:sz w:val="16"/>
                <w:szCs w:val="16"/>
              </w:rPr>
              <w:br/>
              <w:t xml:space="preserve">Пропонована редакція: Sven Kohler. Зміна контактних даних уповноваженої особи, відповідальної за фармаконагляд. </w:t>
            </w:r>
            <w:r w:rsidRPr="00A11D62">
              <w:rPr>
                <w:rFonts w:ascii="Arial" w:hAnsi="Arial" w:cs="Arial"/>
                <w:color w:val="000000"/>
                <w:sz w:val="16"/>
                <w:szCs w:val="16"/>
              </w:rPr>
              <w:br/>
              <w:t>Зміна контактної особи заявника, відповідальної за фармаконагляд в Україні. Пропонована редакція: Попівчак Олена Вікторівна. Зміна контактних даних контактної особи заявника, відповідальної за фармаконагляд в Україні</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UA/3432/01/02</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МІРАПЕКС®ПД</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пролонгованої дії по 0,375 мг; по 10 таблеток у блістері, по 3 блістери в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Інтернешнл ГмбХ</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Фарма ГмбХ і Ко. КГ, Німеччина (виробництво, первинне та вторинне пакування, маркування, контроль якості, включаючи дослідження стабільності та випуск серії); Роттендорф Фарма ГмбХ, Німеччина (виробництво, контроль якості, включаючи дослідження стабільності та випуск серії готового лікарського засобу); Роттендорф Фарма Гмбх, Німеччина (первинне та вторинне пакування, маркування)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11D62">
              <w:rPr>
                <w:rFonts w:ascii="Arial" w:hAnsi="Arial" w:cs="Arial"/>
                <w:color w:val="000000"/>
                <w:sz w:val="16"/>
                <w:szCs w:val="16"/>
              </w:rPr>
              <w:br/>
              <w:t>Пропонована редакція: Sven Kohler. Зміна контактних даних уповноваженої особи, відповідальної за фармаконагляд.</w:t>
            </w:r>
            <w:r w:rsidRPr="00A11D62">
              <w:rPr>
                <w:rFonts w:ascii="Arial" w:hAnsi="Arial" w:cs="Arial"/>
                <w:color w:val="000000"/>
                <w:sz w:val="16"/>
                <w:szCs w:val="16"/>
              </w:rPr>
              <w:br/>
              <w:t>Зміна контактної особи заявника, відповідальної за фармаконагляд в Україні. Пропонована редакція: Попівчак Олена Вікторівна. Зміна контактних даних контактної особи заявника, відповідальної за фармаконагляд в Україні</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UA/3432/02/01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МІРАПЕКС®ПД</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пролонгованої дії по 0,75 мг; по 10 таблеток у блістері, по 3 блістери в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Інтернешнл ГмбХ</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Фарма ГмбХ і Ко. КГ, Німеччина (виробництво, первинне та вторинне пакування, маркування, контроль якості, включаючи дослідження стабільності та випуск серії); Роттендорф Фарма ГмбХ, Німеччина (виробництво, контроль якості, включаючи дослідження стабільності та випуск серії готового лікарського засобу); Роттендорф Фарма Гмбх, Німеччина (первинне та вторинне пакування, маркування)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11D62">
              <w:rPr>
                <w:rFonts w:ascii="Arial" w:hAnsi="Arial" w:cs="Arial"/>
                <w:color w:val="000000"/>
                <w:sz w:val="16"/>
                <w:szCs w:val="16"/>
              </w:rPr>
              <w:br/>
              <w:t>Пропонована редакція: Sven Kohler. Зміна контактних даних уповноваженої особи, відповідальної за фармаконагляд.</w:t>
            </w:r>
            <w:r w:rsidRPr="00A11D62">
              <w:rPr>
                <w:rFonts w:ascii="Arial" w:hAnsi="Arial" w:cs="Arial"/>
                <w:color w:val="000000"/>
                <w:sz w:val="16"/>
                <w:szCs w:val="16"/>
              </w:rPr>
              <w:br/>
              <w:t>Зміна контактної особи заявника, відповідальної за фармаконагляд в Україні. Пропонована редакція: Попівчак Олена Вікторівна. Зміна контактних даних контактної особи заявника, відповідальної за фармаконагляд в Україні</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UA/3432/02/02</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МІРАПЕКС®ПД</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пролонгованої дії по 1,5 мг; по 10 таблеток у блістері, по 3 блістери в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Інтернешнл ГмбХ</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Фарма ГмбХ і Ко. КГ, Німеччина (виробництво, первинне та вторинне пакування, маркування, контроль якості, включаючи дослідження стабільності та випуск серії); Роттендорф Фарма ГмбХ, Німеччина (виробництво, контроль якості, включаючи дослідження стабільності та випуск серії готового лікарського засобу); Роттендорф Фарма Гмбх, Німеччина (первинне та вторинне пакування, маркування)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11D62">
              <w:rPr>
                <w:rFonts w:ascii="Arial" w:hAnsi="Arial" w:cs="Arial"/>
                <w:color w:val="000000"/>
                <w:sz w:val="16"/>
                <w:szCs w:val="16"/>
              </w:rPr>
              <w:br/>
              <w:t>Пропонована редакція: Sven Kohler. Зміна контактних даних уповноваженої особи, відповідальної за фармаконагляд.</w:t>
            </w:r>
            <w:r w:rsidRPr="00A11D62">
              <w:rPr>
                <w:rFonts w:ascii="Arial" w:hAnsi="Arial" w:cs="Arial"/>
                <w:color w:val="000000"/>
                <w:sz w:val="16"/>
                <w:szCs w:val="16"/>
              </w:rPr>
              <w:br/>
              <w:t>Зміна контактної особи заявника, відповідальної за фармаконагляд в Україні. Пропонована редакція: Попівчак Олена Вікторівна. Зміна контактних даних контактної особи заявника, відповідальної за фармаконагляд в Україні</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UA/3432/02/03</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МОВАЛІС®</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розчин для ін'єкцій, 15 мг/1,5 мл, по 1,5 мл у ампулі; по 5 ампул в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Інтернешнл ГмбХ</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Еспана, СА, Іспанiя (виробництво та первинне пакування; ); Берінгер Інгельхайм Еспана, СА, Іспанiя (вторинне пакування, контроль якості та випуск серії)</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Іспанiя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A11D62">
              <w:rPr>
                <w:rFonts w:ascii="Arial" w:hAnsi="Arial" w:cs="Arial"/>
                <w:color w:val="000000"/>
                <w:sz w:val="16"/>
                <w:szCs w:val="16"/>
              </w:rPr>
              <w:br/>
              <w:t xml:space="preserve">Пропонована редакція: Sven Kohler. Зміна контактних даних уповноваженої особи, відповідальної за фармаконагляд. </w:t>
            </w:r>
            <w:r w:rsidRPr="00A11D62">
              <w:rPr>
                <w:rFonts w:ascii="Arial" w:hAnsi="Arial" w:cs="Arial"/>
                <w:color w:val="000000"/>
                <w:sz w:val="16"/>
                <w:szCs w:val="16"/>
              </w:rPr>
              <w:br/>
              <w:t>Зміна контактної особи заявника, відповідальної за фармаконагляд в Україні. Пропонована редакція: Попівчак Олена Вікторівна. Зміна контактних даних контактної особи заявника, відповідальної за фармаконагляд в Україні</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UA/2683/03/01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tabs>
                <w:tab w:val="left" w:pos="12600"/>
              </w:tabs>
              <w:rPr>
                <w:rFonts w:ascii="Arial" w:hAnsi="Arial" w:cs="Arial"/>
                <w:b/>
                <w:i/>
                <w:color w:val="000000"/>
                <w:sz w:val="16"/>
                <w:szCs w:val="16"/>
              </w:rPr>
            </w:pPr>
            <w:r w:rsidRPr="00A11D62">
              <w:rPr>
                <w:rFonts w:ascii="Arial" w:hAnsi="Arial" w:cs="Arial"/>
                <w:b/>
                <w:sz w:val="16"/>
                <w:szCs w:val="16"/>
              </w:rPr>
              <w:t>МОКСИВАР</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400 мг; по 5 таблеток у блістері; по 1 або 2 блістери в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tabs>
                <w:tab w:val="left" w:pos="12600"/>
              </w:tabs>
              <w:jc w:val="center"/>
              <w:rPr>
                <w:rFonts w:ascii="Arial" w:hAnsi="Arial" w:cs="Arial"/>
                <w:color w:val="000000"/>
                <w:sz w:val="16"/>
                <w:szCs w:val="16"/>
              </w:rPr>
            </w:pPr>
            <w:r w:rsidRPr="00A11D62">
              <w:rPr>
                <w:rFonts w:ascii="Arial" w:hAnsi="Arial" w:cs="Arial"/>
                <w:color w:val="000000"/>
                <w:sz w:val="16"/>
                <w:szCs w:val="16"/>
              </w:rPr>
              <w:t>Ауробіндо Фарма Лтд</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Ауробіндо Фарма Лімітед - Юніт VII </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заявником надано оновлений план управління ризиками версія 1.2 для лікарського засобу Моксивар, таблетки, вкриті плівковою оболонкою, по 400 мг; по 5 таблеток у блістері; по 1 або 2 блістери в картонній коробці. Структуру ПУРа оновлено відповідно до оновлених даних з безпеки на діючу речовину референтного лікарського засобу Авелокс</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tabs>
                <w:tab w:val="left" w:pos="12600"/>
              </w:tabs>
              <w:jc w:val="center"/>
              <w:rPr>
                <w:rFonts w:ascii="Arial" w:hAnsi="Arial" w:cs="Arial"/>
                <w:sz w:val="16"/>
                <w:szCs w:val="16"/>
              </w:rPr>
            </w:pPr>
            <w:r w:rsidRPr="00A11D62">
              <w:rPr>
                <w:rFonts w:ascii="Arial" w:hAnsi="Arial" w:cs="Arial"/>
                <w:sz w:val="16"/>
                <w:szCs w:val="16"/>
              </w:rPr>
              <w:t>UA/14296/01/01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tabs>
                <w:tab w:val="left" w:pos="12600"/>
              </w:tabs>
              <w:rPr>
                <w:rFonts w:ascii="Arial" w:hAnsi="Arial" w:cs="Arial"/>
                <w:b/>
                <w:i/>
                <w:color w:val="000000"/>
                <w:sz w:val="16"/>
                <w:szCs w:val="16"/>
              </w:rPr>
            </w:pPr>
            <w:r w:rsidRPr="00A11D62">
              <w:rPr>
                <w:rFonts w:ascii="Arial" w:hAnsi="Arial" w:cs="Arial"/>
                <w:b/>
                <w:sz w:val="16"/>
                <w:szCs w:val="16"/>
              </w:rPr>
              <w:t>МОКСИВАР</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400 мг; по 5 таблеток у блістері; по 1 або 2 блістери в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tabs>
                <w:tab w:val="left" w:pos="12600"/>
              </w:tabs>
              <w:jc w:val="center"/>
              <w:rPr>
                <w:rFonts w:ascii="Arial" w:hAnsi="Arial" w:cs="Arial"/>
                <w:color w:val="000000"/>
                <w:sz w:val="16"/>
                <w:szCs w:val="16"/>
              </w:rPr>
            </w:pPr>
            <w:r w:rsidRPr="00A11D62">
              <w:rPr>
                <w:rFonts w:ascii="Arial" w:hAnsi="Arial" w:cs="Arial"/>
                <w:color w:val="000000"/>
                <w:sz w:val="16"/>
                <w:szCs w:val="16"/>
              </w:rPr>
              <w:t>Ауробіндо Фарма Лтд</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Індія </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tabs>
                <w:tab w:val="left" w:pos="12600"/>
              </w:tabs>
              <w:jc w:val="center"/>
              <w:rPr>
                <w:rFonts w:ascii="Arial" w:hAnsi="Arial" w:cs="Arial"/>
                <w:color w:val="000000"/>
                <w:sz w:val="16"/>
                <w:szCs w:val="16"/>
              </w:rPr>
            </w:pPr>
            <w:r w:rsidRPr="00A11D62">
              <w:rPr>
                <w:rFonts w:ascii="Arial" w:hAnsi="Arial" w:cs="Arial"/>
                <w:color w:val="000000"/>
                <w:sz w:val="16"/>
                <w:szCs w:val="16"/>
              </w:rPr>
              <w:t>Ауробіндо Фарма Лімітед - Юніт VII</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3 роки Запропоновано: 5 років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R0-CEP 2016-327-Rev 01 для діючої речовини Moxifloxacin hydrochloride від нового виробника CHROMO LABORATORIES INDIA PRIVATE LIMITED (доповнення)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tabs>
                <w:tab w:val="left" w:pos="12600"/>
              </w:tabs>
              <w:jc w:val="center"/>
              <w:rPr>
                <w:rFonts w:ascii="Arial" w:hAnsi="Arial" w:cs="Arial"/>
                <w:b/>
                <w:i/>
                <w:color w:val="000000"/>
                <w:sz w:val="16"/>
                <w:szCs w:val="16"/>
              </w:rPr>
            </w:pP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tabs>
                <w:tab w:val="left" w:pos="12600"/>
              </w:tabs>
              <w:jc w:val="center"/>
              <w:rPr>
                <w:rFonts w:ascii="Arial" w:hAnsi="Arial" w:cs="Arial"/>
                <w:sz w:val="16"/>
                <w:szCs w:val="16"/>
              </w:rPr>
            </w:pPr>
            <w:r w:rsidRPr="00A11D62">
              <w:rPr>
                <w:rFonts w:ascii="Arial" w:hAnsi="Arial" w:cs="Arial"/>
                <w:sz w:val="16"/>
                <w:szCs w:val="16"/>
              </w:rPr>
              <w:t>UA/14296/01/01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МОРФОЛІНІЄВА СІЛЬ ТІАЗОТНОЇ КИСЛОТИ</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ПАТ "Київмедпрепарат"</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Менадіона, С.Л.</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Іспанiя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II типу - зміни у специфікації АФІ морфолінієвої солі тіазотної кислоти виробника Менадіона, С.Л., Іспанiя за показниками «Опис», «Розчинність», «Ідентифікація», «Супровідні домішки», «Сульфатна зола», «Важкі метали» (показник вилучено), «Бактеріальні ендотоксини», «Кількісне визначення»; зміни у методах контролю якості АФІ морфолінієвої солі тіазотної кислоти за показниками: «Опис», «Розчинність», «Ідентифікація», «Температура плавлення», «Прозорість розчину», «Кольоровість розчину», «рН", «Супровідні домішки», «Втрата в масі при висушуванні», «Сульфатна зола», «Мікробіологічна чистота», «Бактеріальні ендотоксини», «Кількісне визначення»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UA/12670/01/01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НАВІРЕЛ</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концентрат для приготування розчину для інфузій, 10 мг/мл по 1 мл (10 мг) або 5 мл (50 мг) у флаконі, по 1 флакону в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Медак Гезельшафт фюр клініше Шпеціальпрепарате мбХ</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Медак Гезельшафт фюр клініше Шпеціальпрепарате мбХ, Німеччина (пакування, маркування та випуск серії); онкомед меньюфекчерінг а.с., Чеська Республiка (виробництво "in bulk", контроль серій)</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 Чеська Республiка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фармакогнагляду. Пропонована редакція: Dr. Barbara Jogereit. Зміна контактних даних уповноваженої особи заявника, відповідальної за здійснення фармакогнагляду</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UA/4711/01/01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НЕБІЛЕТ®</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по 5 мг: по 7 таблеток у блістері; по 1 блістеру в картонній коробці; по 14 таблеток у блістері; по 1 або по 2 блістери в картонній коробці; по 10 таблеток у блістері; по 9 блістерів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Менаріні Інтернешонал Оперейшонс Люксембург С.А.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Люксембург</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 Німеччина (виробник, відповідальний за виробництво "in bulk" (тільки грануляція), первинне та вторинне пакування, контроль серії та випуск серії); БЕРЛІН-ХЕМІ АГ, Німеччина (виробник, відповідальний за виробництво "in bulk", контроль серій)</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в затвердженому методі контролю ГЛЗ (Ph. Eur. 2.2.29) при кількісному визначенні, ідентифікації та однорідності дозованих одиниць; зміни І типу - зміни в затвердженому методі контролю ГЛЗ (Ph. Eur. 2.2.29) при кількісному визначенні домішок</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UA/9136/01/01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НІМЕСУЛІД</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по 100 мг, по 10 таблеток у блістері, по 1, 2, 3 або 10 блістерів у пачці з картону; по 10 таблеток у блістерах</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АТ "Лубнифарм"</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АТ "Лубнифарм"</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за результатами проведеної оцінки ризиків на підприємстві, встановити періодичність контролю ГЛЗ за показником «Мікробіологічна чистота», а саме "першу та кожну десяту наступну серію, але не рідше ніж 1 серію в рік</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UA/5536/01/01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НІМІД®</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 xml:space="preserve">гранули, 100 мг/2 г, in bulk № 350 (1х350): по 2 г в саше; по 350 саше в картонній коробці </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 "Гледфарм ЛТД"</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Кусум Хелтхкер Пвт Лтд</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внесення змін у специфікацію під час виробництва ГЛЗ, а саме внесення випробування за показником «Залишкові кількості органічних розчинників». Як наслідок, в специфікацію ГЛЗ вноситься примітка</w:t>
            </w:r>
            <w:r w:rsidRPr="00A11D62">
              <w:rPr>
                <w:rStyle w:val="csf229d0ff57"/>
                <w:sz w:val="16"/>
                <w:szCs w:val="16"/>
              </w:rPr>
              <w:t xml:space="preserve"> ⃰  </w:t>
            </w:r>
            <w:r w:rsidRPr="00A11D62">
              <w:rPr>
                <w:rFonts w:ascii="Arial" w:hAnsi="Arial" w:cs="Arial"/>
                <w:color w:val="000000"/>
                <w:sz w:val="16"/>
                <w:szCs w:val="16"/>
              </w:rPr>
              <w:t>щодо перенесення результатів випробування «Залишкові кількості органічних розчинників» з контролю в процесі виробництва; зміни І типу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UA/12051/01/01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НІМІД®</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гранули, 100 мг/2 г, по 2 г в саше; по 30 саше в картонній упаковці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 "Гледфарм ЛТД"</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КУСУМ ХЕЛТХКЕР ПВТ ЛТД, Індія; ТОВ "КУСУМ ФАРМ", Україна</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Індія/ 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внесення змін у специфікацію під час виробництва ГЛЗ, а саме внесення випробування за показником «Залишкові кількості органічних розчинників». Як наслідок, в специфікацію ГЛЗ вноситься примітка</w:t>
            </w:r>
            <w:r w:rsidRPr="00A11D62">
              <w:rPr>
                <w:rStyle w:val="csf229d0ff57"/>
                <w:sz w:val="16"/>
                <w:szCs w:val="16"/>
              </w:rPr>
              <w:t xml:space="preserve">  ⃰  </w:t>
            </w:r>
            <w:r w:rsidRPr="00A11D62">
              <w:rPr>
                <w:rFonts w:ascii="Arial" w:hAnsi="Arial" w:cs="Arial"/>
                <w:color w:val="000000"/>
                <w:sz w:val="16"/>
                <w:szCs w:val="16"/>
              </w:rPr>
              <w:t>щодо перенесення результатів випробування «Залишкові кількості органічних розчинників» з контролю в процесі виробництва; зміни І типу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UA/4240/03/01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 xml:space="preserve">НІТРОМАКС </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сублінгвальні по 0,3 мг, по 50 таблеток у банці; по 4 банки у пачці з картону; по 100 таблеток у банці; по 1 банці в пачці з картону; по 50 таблеток у банці; по 3 банки у блістері, по 1 блістеру у пачці з картону; по 50 таблеток у банці; по 3 банки у блістері з фольгою, по 1 блістеру у пачці з картону</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 НВФ "МІКРОХІМ"</w:t>
            </w:r>
            <w:r w:rsidRPr="00A11D62">
              <w:rPr>
                <w:rFonts w:ascii="Arial" w:hAnsi="Arial" w:cs="Arial"/>
                <w:color w:val="000000"/>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 НВФ "МІКРОХІМ"</w:t>
            </w:r>
            <w:r w:rsidRPr="00A11D62">
              <w:rPr>
                <w:rFonts w:ascii="Arial" w:hAnsi="Arial" w:cs="Arial"/>
                <w:color w:val="000000"/>
                <w:sz w:val="16"/>
                <w:szCs w:val="16"/>
              </w:rPr>
              <w:br/>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 додавання до зареєстрованого виду упаковки додаткової упаковки, яка безпосередньо не контактує з ГЛЗ (блістер з фольгою та без фольги, в який вкладено по 3 банки по 50 таблеток в кожній) у зв’язку з уніфікацією процесу фасування та пакування.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додавання до затвердженого розміру упаковки (по 50 таблеток у банці; по 4 банки в пачці з картону та по 100 таблеток у банці, по 1 банці в пачці з картону) додаткового розміру упаковки (по 50 таблеток в банці, по 3 банки у блістері, по 1 блістеру у пачці з картону; по 50 таблеток в банці, по 3 банки у блістері з фольгою, по 1 блістеру у пачці з картону), з відповідними змінами у р. «Упаковка». Введення змін протягом 6-ти місяців після затвердження.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UA/14157/01/01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 xml:space="preserve">НІТРОМАКС </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сублінгвальні по 0,4 мг, по 50 таблеток у банці; по 4 банки у пачці з картону; по 100 таблеток у банці; по 1 банці в пачці з картону; по 50 таблеток у банці; по 3 банки у блістері, по 1 блістеру у пачці з картону; по 50 таблеток у банці; по 3 банки у блістері з фольгою, по 1 блістеру у пачці з картону</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 НВФ "МІКРОХІМ"</w:t>
            </w:r>
            <w:r w:rsidRPr="00A11D62">
              <w:rPr>
                <w:rFonts w:ascii="Arial" w:hAnsi="Arial" w:cs="Arial"/>
                <w:color w:val="000000"/>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 НВФ "МІКРОХІМ"</w:t>
            </w:r>
            <w:r w:rsidRPr="00A11D62">
              <w:rPr>
                <w:rFonts w:ascii="Arial" w:hAnsi="Arial" w:cs="Arial"/>
                <w:color w:val="000000"/>
                <w:sz w:val="16"/>
                <w:szCs w:val="16"/>
              </w:rPr>
              <w:br/>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 додавання до зареєстрованого виду упаковки додаткової упаковки, яка безпосередньо не контактує з ГЛЗ (блістер з фольгою та без фольги, в який вкладено по 3 банки по 50 таблеток в кожній) у зв’язку з уніфікацією процесу фасування та пакування.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додавання до затвердженого розміру упаковки (по 50 таблеток у банці; по 4 банки в пачці з картону та по 100 таблеток у банці, по 1 банці в пачці з картону) додаткового розміру упаковки (по 50 таблеток в банці, по 3 банки у блістері, по 1 блістеру у пачці з картону; по 50 таблеток в банці, по 3 банки у блістері з фольгою, по 1 блістеру у пачці з картону), з відповідними змінами у р. «Упаковка». Введення змін протягом 6-ти місяців після затвердження.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UA/14157/01/02</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 xml:space="preserve">НІТРОМАКС </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сублінгвальні по 0,5 мг, по 50 таблеток у банці; по 4 банки у пачці з картону; по 100 таблеток у банці; по 1 банці в пачці з картону; по 50 таблеток у банці; по 3 банки у блістері, по 1 блістеру у пачці з картону; по 50 таблеток у банці; по 3 банки у блістері з фольгою, по 1 блістеру у пачці з картону</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 НВФ "МІКРОХІМ"</w:t>
            </w:r>
            <w:r w:rsidRPr="00A11D62">
              <w:rPr>
                <w:rFonts w:ascii="Arial" w:hAnsi="Arial" w:cs="Arial"/>
                <w:color w:val="000000"/>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 НВФ "МІКРОХІМ"</w:t>
            </w:r>
            <w:r w:rsidRPr="00A11D62">
              <w:rPr>
                <w:rFonts w:ascii="Arial" w:hAnsi="Arial" w:cs="Arial"/>
                <w:color w:val="000000"/>
                <w:sz w:val="16"/>
                <w:szCs w:val="16"/>
              </w:rPr>
              <w:br/>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 додавання до зареєстрованого виду упаковки додаткової упаковки, яка безпосередньо не контактує з ГЛЗ (блістер з фольгою та без фольги, в який вкладено по 3 банки по 50 таблеток в кожній) у зв’язку з уніфікацією процесу фасування та пакування.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додавання до затвердженого розміру упаковки (по 50 таблеток у банці; по 4 банки в пачці з картону та по 100 таблеток у банці, по 1 банці в пачці з картону) додаткового розміру упаковки (по 50 таблеток в банці, по 3 банки у блістері, по 1 блістеру у пачці з картону; по 50 таблеток в банці, по 3 банки у блістері з фольгою, по 1 блістеру у пачці з картону), з відповідними змінами у р. «Упаковка». Введення змін протягом 6-ти місяців після затвердження.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UA/14157/01/03</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НОВО-ПАСИТ</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оболонкою; по 10 таблеток у блістері; по 1 або по 3 блістери в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 "Тева Україна"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Тева Чех Індастріз с.р.о.</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Чеська Республiка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заміна затвердженого методу випробування QDP0054435 за показником «Мікробіологічна чистота» на новий метод QDP0133466 для контролю якості ГЛЗ. Введення змін протягом 6-ти місяців після затвердження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UA/1830/02/01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НОКСПРЕЙ</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 xml:space="preserve">назальний спрей 0,05 % по 10 мл у контейнері з пробкою-розпилювачем; по 1 контейнеру в пачці з картону </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Спільне українсько-іспанське підприємство "Сперко Україна"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Спільне українсько-іспанське підприємство "Сперко Україна"</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переведення контролю мікробіологічної чистоти готового лікарського засобу зі щосерійного на періодичний, а саме «випробуванню підлягає кожна 10-та серія, але не менше 1 серії в рік»</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UA/1703/01/01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НОКСПРЕЙ АКТИВ</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назальний спрей 0,05 % по 10 мл у контейнері з насосом з розпилювачем; по 1 контейнеру в картонній пачці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Спільне українсько-іспанське підприємство "Сперко Україна"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Спільне українсько-іспанське підприємство "Сперко Україна"</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переведення контролю мікробіологічної чистоти готового лікарського засобу зі щосерійного на періодичний, вважаємо, а саме «випробуванню підлягає кожна 10-та серія, але не менше 1 серії в рік»</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UA/12675/01/01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НОЛЕТ</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по 5 мг, по 10 таблеток у блістері, по 3 блістера у картонній пачці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АНТИБІОТИКИ СА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Румунiя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АНТИБІОТИКИ СА</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Румунiя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Кириліва Галина Георгіївна. Зміна контактних даних контактної особи заявника, відповідальної за здійснення фармаконагляду в Україні</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UA/18540/01/01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ОКСАЛІПЛАТИН-ТЕВА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концентрат для розчину для інфузій, 5 мг/мл; по 4 мл (20 мг) або по 10 мл (50 мг), або по 20 мл (100 мг), або по 40 мл (200 мг) у флаконі; по 1 флакону в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 "Тева Україна"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ПЛІВА Хрватска д.о.о., Хорватія (контроль серії); Фармахемі Б.В., Нiдерланди (виробництво нерозфасованого продукту, первинне та вторинне пакування, контроль серії, дозвіл на випуск серії)</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Хорватія/ Нiдерланди</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незначна зміна у методі випробування ГЛЗ за показником «Домішка С та будь-яка інша неідентифікована домішка» (метод рідинної хроматографії) (ЄФ, 2.2.29), а саме збільшення тривалості хроматографічного аналізу для випробовуваного розчину. Введення змін протягом 6-ти місяців після затвердження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UA/8832/01/01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ОКСАПІН®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300 мг по 10 таблеток у блістері; по 3 блістери у картонній упаковці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КУСУМ ХЕЛТХКЕР ПВТ ЛТД</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КУСУМ ХЕЛТХКЕР ПВТ ЛТД, Індія; ТОВ "КУСУМ ФАРМ", Україна (альтернативний виробник, що здійснює вторинне пакування, контроль якості та випуск серії)</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Індія/ 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приведення специфікації затвердженого виробника АФІ - Amoli Organics Private Limited, India у відповідність до монографії USP; зміни II типу - введення нового виробника з наданням мастер-файла на ДМФ, запропоновано: окскарбазепин 300 мг (виробник - Amoli Organics Private Limited, India , CTX Life Sciences Pvt. Ltd., India)</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UA/11096/01/01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ОКСАПІН®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300 мг; in bulk: № 10х240: по 10 таблеток у блістері; по 240 блістерів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КУСУМ ХЕЛТХКЕР ПВТ ЛТД</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КУСУМ ХЕЛТХКЕР ПВТ ЛТД, Індія; ТОВ "КУСУМ ФАРМ", Україна (альтернативний виробник, що здійснює вторинне пакування, контроль якості та випуск серії)</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Індія/ 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приведення специфікації затвердженого виробника АФІ - Amoli Organics Private Limited, India у відповідність до монографії USP; зміни II типу - введення нового виробника з наданням мастер-файла на ДМФ, запропоновано: окскарбазепин 300 мг (виробник - Amoli Organics Private Limited, India , CTX Life Sciences Pvt. Ltd., India)</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UA/15766/01/01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ОЛТАР® 4МГ</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по 4 мг по 30 таблеток у блістері; по 1 блістеру в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 Менаріні Мануфактурінг Логістікс енд Сервісес С.р.Л., Італiя (виробництво "in bulk", пакування, випуск серії); А. Менаріні Мануфактурінг Логістікс енд Сервісес С.р.Л., Італiя (контроль серії); Домпе Фармацеутіці С.п.А., Італiя (контроль серії)</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Італiя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UA/6108/01/04</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ОЛТАР® 6МГ</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по 6 мг по 30 таблеток у блістері; по 1 блістеру в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 Менаріні Мануфактурінг Логістікс енд Сервісес С.р.Л., Італiя (виробництво "in bulk", пакування, випуск серії); А. Менаріні Мануфактурінг Логістікс енд Сервісес С.р.Л., Італiя (контроль серії); Домпе Фармацеутіці С.п.А., Італiя (контроль серії)</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Італiя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UA/6108/01/05</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ОРНІВАГ 250</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250 мг по 10 таблеток у блістері; по 1, 2 або 3 блістери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Дельта Медікел Промоушнз АГ</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АБДІ ІБРАХІМ Ілач Санаї ве Тіджарет А.Ш.</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Туреччина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II типу - подання оновленої версії мастер-файла на АФІ Орнідазол DMF ONZ Version 01, September 2014 (Abdi) (попередня версія DMF ONZ August 2001) від затвердженого виробника АФІ Aarti Drugs Ltd, Індія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UA/3099/01/01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ОРНІВАГ 500</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500 мг; по 10 таблеток у блістері; по 1, 2 або 3 блістери в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Дельта Медікел Промоушнз АГ</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АБДІ ІБРАХІМ Ілач Санаї ве Тіджарет А.Ш.</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Туреччина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II типу - подання оновленої версії мастер-файла на АФІ Орнідазол DMF ONZ Version 01, September 2014 (Abdi) (попередня версія DMF ONZ August 2001) від затвердженого виробника АФІ Aarti Drugs Ltd, Індія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UA/3099/01/02</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ОТРИВІН З МЕНТОЛОМ ТА ЕВКАЛІПТОМ</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спрей назальний, дозований 0,1 %; по 10 мл у полімерному флаконі з розпилювачем; по 1 флакону в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ГСК Консьюмер Хелскер САРЛ </w:t>
            </w:r>
            <w:r w:rsidRPr="00A11D62">
              <w:rPr>
                <w:rFonts w:ascii="Arial" w:hAnsi="Arial" w:cs="Arial"/>
                <w:color w:val="000000"/>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ГСК Консьюмер Хелскер САРЛ </w:t>
            </w:r>
            <w:r w:rsidRPr="00A11D62">
              <w:rPr>
                <w:rFonts w:ascii="Arial" w:hAnsi="Arial" w:cs="Arial"/>
                <w:color w:val="000000"/>
                <w:sz w:val="16"/>
                <w:szCs w:val="16"/>
              </w:rPr>
              <w:br/>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та адреси заявника: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виробника ГЛЗ, без зміни місця виробництва: Зміни внесено в інструкцію для медичного застосування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UA/5416/01/01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ОФТАН® КАТАХРОМ</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краплі очні; по 10 мл у флаконі з крапельницею; по 1 флакону в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Сантен АТ</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Фiнляндiя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Мануфактурінг Пакагінг Фармака (МПФ) Б.В., Нідерланди (альтернативний виробник, відповідальний за вторинне пакування); НекстФарма АТ, Фiнляндiя (виробник відповідальний за виробництво in bulk, первинне та вторинне пакування, контроль якості); Сантен АТ, Фiнляндiя (виробник відповідальний за випуск серії)</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Нідерланди/ Фiнляндiя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11D62">
              <w:rPr>
                <w:rFonts w:ascii="Arial" w:hAnsi="Arial" w:cs="Arial"/>
                <w:color w:val="000000"/>
                <w:sz w:val="16"/>
                <w:szCs w:val="16"/>
              </w:rPr>
              <w:br/>
              <w:t>Пропонована редакція: Дельфіна Бертрам, д.ф.н., доктор наук. Зміна контактних даних уповноваженої особи, відповідальної за фармаконагляд</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UA/5593/01/01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ПАНТЕНОЛ</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 xml:space="preserve">піна нашкірна, 50 мг/г по 58 г або 116 г у контейнерах (балонах) алюмінієвих; по 1 контейнеру (балону) у пачці з картону </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 "Мультіспрей"</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 "Мультіспрей"</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11D62">
              <w:rPr>
                <w:rFonts w:ascii="Arial" w:hAnsi="Arial" w:cs="Arial"/>
                <w:color w:val="000000"/>
                <w:sz w:val="16"/>
                <w:szCs w:val="16"/>
              </w:rPr>
              <w:br/>
              <w:t>Пропонована редакція: Зінченко Марія Володимирівна. Зміна контактних даних уповноваженої особи заявника, відповідальної за фармаконагляд</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UA/15317/01/01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ПАНТЕНОЛ-ТЕВА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 xml:space="preserve">мазь 5 %, по 35 г мазі у тубі; по 1 тубі у картонній коробці </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 "Тева Україна"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Меркле ГмбХ, Німеччина (випуск серії); Меркле ГмбХ, Німеччина (виробництво нерозфасованої продукції, первинна та вторинна упаковка, контроль якості)</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зміна розміру серії ГЛЗ. (запропоновано: 350 кг та 1950 кг). Зміна обумовлена у зв'язку з адаптацією виробничого обладнання та підвищення ефективності. Незначні редакційні зміни в р. 3.2.Р.3.2. Склад на серію; зміни І типу - внесення змін до р. 3.2.Р.3 Процес виробництва лікарського засобу, зокрема: вилучення випробування за параметром "Ідентифікація декспантенолу та Калію сорбату". Незначні редакційні зміни в р.3.2.Р.3 Процес виробництва лікарського засобу</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UA/7142/01/01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ПАНТОПРАЗ</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lang w:val="ru-RU"/>
              </w:rPr>
            </w:pPr>
            <w:r w:rsidRPr="00A11D62">
              <w:rPr>
                <w:rFonts w:ascii="Arial" w:hAnsi="Arial" w:cs="Arial"/>
                <w:color w:val="000000"/>
                <w:sz w:val="16"/>
                <w:szCs w:val="16"/>
                <w:lang w:val="ru-RU"/>
              </w:rPr>
              <w:t>ліофілізат для розчину для ін`єкцій по 40 мг; 1 флакон у пачці з картону</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lang w:val="ru-RU"/>
              </w:rPr>
            </w:pPr>
            <w:r w:rsidRPr="00A11D62">
              <w:rPr>
                <w:rFonts w:ascii="Arial" w:hAnsi="Arial" w:cs="Arial"/>
                <w:color w:val="000000"/>
                <w:sz w:val="16"/>
                <w:szCs w:val="16"/>
                <w:lang w:val="ru-RU"/>
              </w:rPr>
              <w:t>М.БІОТЕК ЛІМІТЕД</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Велика Британiя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ІММАКУЛ ЛАЙФСАЙЄНСИЗ ПРАЙВІТ ЛІМІТЕД</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внесення змін до реєстраційних матеріалів: </w:t>
            </w:r>
            <w:r w:rsidRPr="00A11D62">
              <w:rPr>
                <w:rFonts w:ascii="Arial" w:hAnsi="Arial" w:cs="Arial"/>
                <w:b/>
                <w:color w:val="000000"/>
                <w:sz w:val="16"/>
                <w:szCs w:val="16"/>
              </w:rPr>
              <w:t>приведення у відповідність до затверджених реєстраційних матеріалів написання форми випуску (лікарської форми, упаковки) в наказі МОЗ України від 29.05.2019 № 1194 в процесі реєстрації</w:t>
            </w:r>
            <w:r w:rsidRPr="00A11D62">
              <w:rPr>
                <w:rFonts w:ascii="Arial" w:hAnsi="Arial" w:cs="Arial"/>
                <w:color w:val="000000"/>
                <w:sz w:val="16"/>
                <w:szCs w:val="16"/>
              </w:rPr>
              <w:t xml:space="preserve"> (редакція в наказі - ліофілізат для розчину для ін`єкцій по 40 мг у скляному флаконі; по 1 флакону у пачці з картону; </w:t>
            </w:r>
            <w:r w:rsidRPr="00A11D62">
              <w:rPr>
                <w:rFonts w:ascii="Arial" w:hAnsi="Arial" w:cs="Arial"/>
                <w:b/>
                <w:color w:val="000000"/>
                <w:sz w:val="16"/>
                <w:szCs w:val="16"/>
              </w:rPr>
              <w:t>вірна редакція - ліофілізат для розчину для ін`єкцій по 40 мг; 1 флакон у пачці з картону)</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UA/17448/01/01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ПАРАЦЕТАМОЛ Б. БРАУН 10 МГ/МЛ</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розчин для інфузій, 10 мг/мл; по 10 мл у ампулі, по 20 ампул у картонній коробці; по 50 мл або 100 мл у флаконі; по 10 флаконів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 Браун Мельзунген АГ</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 Браун Медікал СА</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Іспанiя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для упаковки флакон 100 мл Зміни внесено в текст маркування первинної упаковки лікарського засобу щодо видалення інформації у розділі 3. Перелік допоміжних речовин (флакон по 100 мл) Введення змін протягом 6-ти місяців після затвердження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UA/17143/01/01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ПАРОКСЕТИН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по 20 мг, по 10 таблеток у блістері; по 3 блістери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Медокемі ЛТД</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Кіпр</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Медокемі ЛТД (Завод AZ)</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Кiпр</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вилучення виробничої дільниці АФІ пароксетину гідрохлориду Aesica Pharmaceuticals Limited; зміни І типу - подання оновленого сертифіката відповідності Європейській фармакопеї для АФІ Пароксетину гідрохлориду CEP No. R1-CEP 2006-002-Rev 01 (попередня версія CEP No. R1-CEP 2006-002-Rev 00) від затвердженого виробника Zhejiang Huahai Pharmaceutical Co., Ltd, Китай</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UA/1498/01/01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ПЕРІНДОПРЕС® 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по 4 мг/5 мг, по 10 таблеток у контурній чарунковій упаковці; по 3 контурні чарункові упаковки в пачці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ПрАТ "Фармацевтична фірма "Дарниця"</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ПрАТ "Фармацевтична фірма "Дарниця"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внесено в текст маркування вторинної упаковки лікарського засобу (узгодження з текстом маркування первинної упаковки)</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UA/17768/01/01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ПРАДАКСА®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капсули тверді по 110 мг: по 10 капсул у блістері; по 6 блістерів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Інтернешнл ГмбХ</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Фарма ГмбХ і Ко. КГ</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зміна найменування альтернативної лабораторії з контролю якості готового лікарського засобу та проміжного готового продукту, без зміни місця виробництва. Затверджено: ФАСТ Гезелльшафт фюр Фармацойтіше Квалітетсштандардс мбХ, Німеччина PHAST Gesellschaft fuer Pharmazeutische Qualitaetsstandards mbH, Germany Запропоновано: Єврофінс ФАСТ ГмбХ, Німеччина Eurofins PHAST GmbH, Germany; зміни І типу - зміна найменування альтернативної лабораторії з контролю якості готового лікарського засобу (тільки контроль за тестом мікробіологічна чистота готового продукту), без зміни місця виробництва. Затверджено: Лабор Л+С АГ, Німеччина Labor L+S AG, Germany Запропоновано: Лабор ЛC СE енд Ко. КГ, Німеччина Labor LS SE &amp; Co. KG, Germany; зміни І типу - вилучення виробника відповідального за виробництво проміжного готового продукту, контроль якості проміжного готового продукту та готового лікарського засобу Берінгер Інгельхайм Фарма ГмбХ і Ко. КГ (Біркендорфер Штрассе 65, 88397 Біберах/ Рисс), Німенччина як наслідок оновлення розділів: -3.2.Р.1. Опис і склад лікарського засобу (додано примітку щодо приготування розчину етанолу 96% з етанолу безводного та гармонізовано назву допоміжної речовини ГЛЗ гіпромелози 2910 у розділах 3.2.Р.1 та 3.2.Р.4); -3.2.Р.3.2. Склад на серію (вилучено дані щодо альтернативного розміру серії та готового розчину етанолу 96%); -3.2.Р.3.3.Опис виробничого процесу та контролю процесу (вилучено дані щодо готового розчину етанолу 96% та редакторські правки відповідно керівництва SUPAC); -3.2.Р.4.Контроль допоміжних речовин (вилучено дані щодо готового розчину етанолу 96% та узгоджено представлену інформацію в цьому розділі і розділі 3.2.Р.1.)</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UA/10626/01/02</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ПРАДАКСА®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капсули тверді по 150 мг, по 10 капсул у блістері; по 3 або по 6 блістерів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Інтернешнл ГмбХ</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Фарма ГмбХ і Ко. КГ</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зміна найменування альтернативної лабораторії з контролю якості готового лікарського засобу та проміжного готового продукту, без зміни місця виробництва. Затверджено: ФАСТ Гезелльшафт фюр Фармацойтіше Квалітетсштандардс мбХ, Німеччина PHAST Gesellschaft fuer Pharmazeutische Qualitaetsstandards mbH, Germany Запропоновано: Єврофінс ФАСТ ГмбХ, Німеччина Eurofins PHAST GmbH, Germany; зміни І типу - зміна найменування альтернативної лабораторії з контролю якості готового лікарського засобу (тільки контроль за тестом мікробіологічна чистота готового продукту), без зміни місця виробництва. Затверджено: Лабор Л+С АГ, Німеччина Labor L+S AG, Germany Запропоновано: Лабор ЛC СE енд Ко. КГ, Німеччина Labor LS SE &amp; Co. KG, Germany; зміни І типу - вилучення виробника відповідального за виробництво проміжного готового продукту, контроль якості проміжного готового продукту та готового лікарського засобу Берінгер Інгельхайм Фарма ГмбХ і Ко. КГ (Біркендорфер Штрассе 65, 88397 Біберах/ Рисс), Німенччина. -3.2.Р.1. Опис і склад лікарського засобу (додано примітку щодо приготування розчину етанолу 96% з етанолу безводного та гармонізовано назву допоміжної речовини ГЛЗ гіпромелози 2910 у розділах 3.2.Р.1 та 3.2.Р.4); -3.2.Р.3.2. Склад на серію (вилучено дані щодо альтернативного розміру серії та готового розчину етанолу 96%); -3.2.Р.3.3.Опис виробничого процесу та контролю процесу.(вилучено дані щодо готового розчину етанолу 96% та редакторські правки відповідно керівництва SUPAC); -3.2.Р.4.Контроль допоміжних речовин (вилучено дані щодо готового розчину етанолу 96% та узгоджено представлену інформацію в цьому розділі і розділі 3.2.Р.1.)</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UA/10626/01/03</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ПРАДАКСА®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капсули тверді по 75 мг: по 10 капсул у блістері; по 1 або 3, або 6 блістерів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Інтернешнл ГмбХ</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Фарма ГмбХ і Ко. КГ</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зміна найменування альтернативної лабораторії з контролю якості готового лікарського засобу та проміжного готового продукту, без зміни місця виробництва. Затверджено: ФАСТ Гезелльшафт фюр Фармацойтіше Квалітетсштандардс мбХ, Німеччина PHAST Gesellschaft fuer Pharmazeutische Qualitaetsstandards mbH, Germany Запропоновано: Єврофінс ФАСТ ГмбХ, Німеччина Eurofins PHAST GmbH, Germany; зміни І типу - зміна найменування альтернативної лабораторії з контролю якості готового лікарського засобу (тільки контроль за тестом мікробіологічна чистота готового продукту), без зміни місця виробництва. Затверджено: Лабор Л+С АГ, Німеччина Labor L+S AG, Germany Запропоновано: Лабор ЛC СE енд Ко. КГ, Німеччина Labor LS SE &amp; Co. KG, Germany; зміни І типу - вилучення виробника відповідального за виробництво проміжного готового продукту, контроль якості проміжного готового продукту та готового лікарського засобу Берінгер Інгельхайм Фарма ГмбХ і Ко. КГ (Біркендорфер Штрассе 65, 88397 Біберах/ Рисс), Німенччина як наслідок оновлення розділів: -3.2.Р.1. Опис і склад лікарського засобу (додано примітку щодо приготування розчину етанолу 96% з етанолу безводного та гармонізовано назву допоміжної речовини ГЛЗ гіпромелози 2910 у розділах 3.2.Р.1 та 3.2.Р.4); -3.2.Р.3.2. Склад на серію (вилучено дані щодо альтернативного розміру серії та готового розчину етанолу 96%); -3.2.Р.3.3.Опис виробничого процесу та контролю процесу (вилучено дані щодо готового розчину етанолу 96% та редакторські правки відповідно керівництва SUPAC); -3.2.Р.4.Контроль допоміжних речовин (вилучено дані щодо готового розчину етанолу 96% та узгоджено представлену інформацію в цьому розділі і розділі 3.2.Р.1.)</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UA/10626/01/01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ПРЕВЕНАР® 13 / PREVENAR® 13 ВАКЦИНА ПНЕВМОКОКОВА ПОЛІСАХАРИДНА КОН’ЮГОВАНА (ТРИНАДЦЯТИВАЛЕНТНА АДСОРБОВАНА)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суспензія для ін’єкцій; по 1 дозі (0,5 мл) у попередньо наповненому шприці; по 1 попередньо наповненому шприцу та одній відокремленій голці в індивідуальному чохлі у закритому пластиковому контейнері; по 1 пластиковому контейнеру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Пфайзер Ейч.Сі.Пі. Корпорейшн</w:t>
            </w:r>
            <w:r w:rsidRPr="00A11D62">
              <w:rPr>
                <w:rFonts w:ascii="Arial" w:hAnsi="Arial" w:cs="Arial"/>
                <w:color w:val="000000"/>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США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Пфайзер Менюфекчуринг Бельгія НВ, Бельгія; Пфайзер Ірленд Фармасеутикалс, Ірландія</w:t>
            </w:r>
            <w:r w:rsidRPr="00A11D62">
              <w:rPr>
                <w:rFonts w:ascii="Arial" w:hAnsi="Arial" w:cs="Arial"/>
                <w:color w:val="000000"/>
                <w:sz w:val="16"/>
                <w:szCs w:val="16"/>
              </w:rPr>
              <w:br/>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Бельгія/</w:t>
            </w:r>
          </w:p>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Ірландія</w:t>
            </w:r>
            <w:r w:rsidRPr="00A11D62">
              <w:rPr>
                <w:rFonts w:ascii="Arial" w:hAnsi="Arial" w:cs="Arial"/>
                <w:color w:val="000000"/>
                <w:sz w:val="16"/>
                <w:szCs w:val="16"/>
              </w:rPr>
              <w:br/>
            </w:r>
          </w:p>
          <w:p w:rsidR="00115417" w:rsidRPr="00A11D62" w:rsidRDefault="00115417" w:rsidP="00A82AAB">
            <w:pPr>
              <w:pStyle w:val="11"/>
              <w:tabs>
                <w:tab w:val="left" w:pos="12600"/>
              </w:tabs>
              <w:jc w:val="center"/>
              <w:rPr>
                <w:rFonts w:ascii="Arial" w:hAnsi="Arial" w:cs="Arial"/>
                <w:color w:val="000000"/>
                <w:sz w:val="16"/>
                <w:szCs w:val="16"/>
              </w:rPr>
            </w:pP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Ваєт Фармасеутикалс, Велика Британія, як виробника відповідального за вторинне пакування готового лікарського засобу та випуск серій. Зміни вносяться до реєстраційного посвідчення, МКЯ, інструкції для медичного застосування, короткої характеристики та як наслідок вилучення тексту маркування упаковки даної виробничої дільниці. Термін введення змін - протягом 6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Бакстер Фармасеутикал Солюшинс ЛЛС, США, як виробника відповідального за виробництво продукту у формі in bulk, наповнення шприців та контроль якості готового лікарського засобу. Зміни вносяться до реєстраційного посвідчення, МКЯ;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Wyeth Pharmaceutical Division of Wyeth Holdings LLC, 4300 Oak Park, Sanford, NC 27330, United States як виробника відповідального за виробництво кон'югатів пневмококових полісахаридів-CRM197, контроль якості кон’югатів при випуску та дослідженні стабільності</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UA/15864/01/01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ПРЕГАБАЛІН-ТЕВА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капсули тверді по 75 мг по 14 капсул у блістері; по 1, 2, або 4 блістери у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 "Тева Україна"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ПЛІВА Хрватска д.о.о.</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Хорватія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подання оновленого ГЕ-сертифіката відповідності Європейській фармакопеї № R1-CEP 2005-217 - Rev 02 для желатину від вже затвердженого виробника NITTA GELATIN INC; зміни І типу - подання оновленого ГЕ-сертифіката відповідності Європейській фармакопеї № R1-CEP 2000-344 - Rev 03 для желатину від вже затвердженого виробника NITTA GELATIN INDIA LTD; зміни І типу - подання оновленого ГЕ-сертифіката відповідності Європейській фармакопеї № R1-CEP 2000-045 - Rev 04 для желатину від вже затвердженого виробника PB GELATINS, який змінив назву на TESSENDERLO GROUP N.V</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UA/13629/01/01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ПРЕГАБАЛІН-ТЕВА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капсули тверді по 150 мг по 14 капсул у блістері; по 1, 2, або 4 блістери у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 "Тева Україна"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ПЛІВА Хрватска д.о.о.</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Хорватія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подання оновленого ГЕ-сертифіката відповідності Європейській фармакопеї № R1-CEP 2005-217 - Rev 02 для желатину від вже затвердженого виробника NITTA GELATIN INC; зміни І типу - подання оновленого ГЕ-сертифіката відповідності Європейській фармакопеї № R1-CEP 2000-344 - Rev 03 для желатину від вже затвердженого виробника NITTA GELATIN INDIA LTD; зміни І типу - подання оновленого ГЕ-сертифіката відповідності Європейській фармакопеї № R1-CEP 2000-045 - Rev 04 для желатину від вже затвердженого виробника PB GELATINS, який змінив назву на TESSENDERLO GROUP N.V</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UA/13629/01/02</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 xml:space="preserve">ПРІЛІДЖИ® 30 МГ </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 xml:space="preserve">таблетки, вкриті плівковою оболонкою, по 30 мг по 3 або 6 таблеток у блістерах </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Менаріні-Фон Хейден ГмбХ</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Попівчак Олена Вікторівна.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UA/15385/01/02</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ПРІЛІДЖИ® 60 МГ</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 xml:space="preserve">таблетки, вкриті плівковою оболонкою, по 60 мг по 3 або 6 таблеток у блістерах </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Менаріні-Фон Хейден ГмбХ</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UA/15385/01/01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ПРОМЕПРИЛ®</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по 4 мг по 10 таблеток у блістері; по 3, по 6 або по 10 блістерів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ПРО.МЕД.ЦС Прага а.с.</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Чеська Республiка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ПРО.МЕД.ЦС Прага а.с., Чеська Республiка (всі стадії виробництва, контроль якості та випуск серії); ХБМ Фарма с.р.о., Словацька Республіка (виробництво, первинне та вторинне пакування, контроль якості)</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Чеська Республiка/ Словацька Республіка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UA/13895/01/01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ПРОМЕПРИЛ®</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по 8 мг по 10 таблеток у блістері; по 3, по 6 або по 10 блістерів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ПРО.МЕД.ЦС Прага а.с.</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Чеська Республiка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ПРО.МЕД.ЦС Прага а.с., Чеська Республiка (всі стадії виробництва, контроль якості та випуск серії); ХБМ Фарма с.р.о., Словацька Республіка (виробництво, первинне та вторинне пакування, контроль якості)</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Чеська Республiка/ Словацька Республіка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UA/13895/01/02</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ПРОСТАТОН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lang w:val="ru-RU"/>
              </w:rPr>
            </w:pPr>
            <w:r w:rsidRPr="00A11D62">
              <w:rPr>
                <w:rFonts w:ascii="Arial" w:hAnsi="Arial" w:cs="Arial"/>
                <w:color w:val="000000"/>
                <w:sz w:val="16"/>
                <w:szCs w:val="16"/>
                <w:lang w:val="ru-RU"/>
              </w:rPr>
              <w:t>гранули по 10 г у пеналі полімерному; по 1 пеналу в пачці з картону</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lang w:val="ru-RU"/>
              </w:rPr>
            </w:pPr>
            <w:r w:rsidRPr="00A11D62">
              <w:rPr>
                <w:rFonts w:ascii="Arial" w:hAnsi="Arial" w:cs="Arial"/>
                <w:color w:val="000000"/>
                <w:sz w:val="16"/>
                <w:szCs w:val="16"/>
                <w:lang w:val="ru-RU"/>
              </w:rPr>
              <w:t>ПрАТ "Національна Гомеопатична Спілка"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lang w:val="ru-RU"/>
              </w:rPr>
            </w:pPr>
            <w:r w:rsidRPr="00A11D62">
              <w:rPr>
                <w:rFonts w:ascii="Arial" w:hAnsi="Arial" w:cs="Arial"/>
                <w:color w:val="000000"/>
                <w:sz w:val="16"/>
                <w:szCs w:val="16"/>
                <w:lang w:val="ru-RU"/>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lang w:val="ru-RU"/>
              </w:rPr>
            </w:pPr>
            <w:r w:rsidRPr="00A11D62">
              <w:rPr>
                <w:rFonts w:ascii="Arial" w:hAnsi="Arial" w:cs="Arial"/>
                <w:color w:val="000000"/>
                <w:sz w:val="16"/>
                <w:szCs w:val="16"/>
                <w:lang w:val="ru-RU"/>
              </w:rPr>
              <w:t>ПрАТ "Національна Гомеопатична Спілка"</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lang w:val="ru-RU"/>
              </w:rPr>
            </w:pPr>
            <w:r w:rsidRPr="00A11D62">
              <w:rPr>
                <w:rFonts w:ascii="Arial" w:hAnsi="Arial" w:cs="Arial"/>
                <w:color w:val="000000"/>
                <w:sz w:val="16"/>
                <w:szCs w:val="16"/>
                <w:lang w:val="ru-RU"/>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lang w:val="ru-RU"/>
              </w:rPr>
            </w:pPr>
            <w:r w:rsidRPr="00A11D62">
              <w:rPr>
                <w:rFonts w:ascii="Arial" w:hAnsi="Arial" w:cs="Arial"/>
                <w:color w:val="000000"/>
                <w:sz w:val="16"/>
                <w:szCs w:val="16"/>
              </w:rPr>
              <w:t xml:space="preserve">внесення змін до реєстраційних матеріалів: </w:t>
            </w:r>
            <w:r w:rsidRPr="00A11D62">
              <w:rPr>
                <w:rFonts w:ascii="Arial" w:hAnsi="Arial" w:cs="Arial"/>
                <w:color w:val="000000"/>
                <w:sz w:val="16"/>
                <w:szCs w:val="16"/>
                <w:lang w:val="ru-RU"/>
              </w:rPr>
              <w:t xml:space="preserve">Зміни </w:t>
            </w:r>
            <w:r w:rsidRPr="00A11D62">
              <w:rPr>
                <w:rFonts w:ascii="Arial" w:hAnsi="Arial" w:cs="Arial"/>
                <w:color w:val="000000"/>
                <w:sz w:val="16"/>
                <w:szCs w:val="16"/>
              </w:rPr>
              <w:t>I</w:t>
            </w:r>
            <w:r w:rsidRPr="00A11D62">
              <w:rPr>
                <w:rFonts w:ascii="Arial" w:hAnsi="Arial" w:cs="Arial"/>
                <w:color w:val="000000"/>
                <w:sz w:val="16"/>
                <w:szCs w:val="16"/>
                <w:lang w:val="ru-RU"/>
              </w:rPr>
              <w:t xml:space="preserve">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перенесення виробничої дільниці Аптека "Національна Гомеопатична Спілка"№1 для АФІ </w:t>
            </w:r>
            <w:r w:rsidRPr="00A11D62">
              <w:rPr>
                <w:rFonts w:ascii="Arial" w:hAnsi="Arial" w:cs="Arial"/>
                <w:color w:val="000000"/>
                <w:sz w:val="16"/>
                <w:szCs w:val="16"/>
              </w:rPr>
              <w:t>Clematis</w:t>
            </w:r>
            <w:r w:rsidRPr="00A11D62">
              <w:rPr>
                <w:rFonts w:ascii="Arial" w:hAnsi="Arial" w:cs="Arial"/>
                <w:color w:val="000000"/>
                <w:sz w:val="16"/>
                <w:szCs w:val="16"/>
                <w:lang w:val="ru-RU"/>
              </w:rPr>
              <w:t xml:space="preserve"> 50</w:t>
            </w:r>
            <w:r w:rsidRPr="00A11D62">
              <w:rPr>
                <w:rFonts w:ascii="Arial" w:hAnsi="Arial" w:cs="Arial"/>
                <w:color w:val="000000"/>
                <w:sz w:val="16"/>
                <w:szCs w:val="16"/>
              </w:rPr>
              <w:t>CH</w:t>
            </w:r>
            <w:r w:rsidRPr="00A11D62">
              <w:rPr>
                <w:rFonts w:ascii="Arial" w:hAnsi="Arial" w:cs="Arial"/>
                <w:color w:val="000000"/>
                <w:sz w:val="16"/>
                <w:szCs w:val="16"/>
                <w:lang w:val="ru-RU"/>
              </w:rPr>
              <w:t xml:space="preserve">. Зміни </w:t>
            </w:r>
            <w:r w:rsidRPr="00A11D62">
              <w:rPr>
                <w:rFonts w:ascii="Arial" w:hAnsi="Arial" w:cs="Arial"/>
                <w:color w:val="000000"/>
                <w:sz w:val="16"/>
                <w:szCs w:val="16"/>
              </w:rPr>
              <w:t>I</w:t>
            </w:r>
            <w:r w:rsidRPr="00A11D62">
              <w:rPr>
                <w:rFonts w:ascii="Arial" w:hAnsi="Arial" w:cs="Arial"/>
                <w:color w:val="000000"/>
                <w:sz w:val="16"/>
                <w:szCs w:val="16"/>
                <w:lang w:val="ru-RU"/>
              </w:rPr>
              <w:t xml:space="preserve">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перенесення виробничої дільниці Аптека "Національна Гомеопатична Спілка"№1 для АФІ </w:t>
            </w:r>
            <w:r w:rsidRPr="00A11D62">
              <w:rPr>
                <w:rFonts w:ascii="Arial" w:hAnsi="Arial" w:cs="Arial"/>
                <w:color w:val="000000"/>
                <w:sz w:val="16"/>
                <w:szCs w:val="16"/>
              </w:rPr>
              <w:t>Selenium</w:t>
            </w:r>
            <w:r w:rsidRPr="00A11D62">
              <w:rPr>
                <w:rFonts w:ascii="Arial" w:hAnsi="Arial" w:cs="Arial"/>
                <w:color w:val="000000"/>
                <w:sz w:val="16"/>
                <w:szCs w:val="16"/>
                <w:lang w:val="ru-RU"/>
              </w:rPr>
              <w:t xml:space="preserve"> 50</w:t>
            </w:r>
            <w:r w:rsidRPr="00A11D62">
              <w:rPr>
                <w:rFonts w:ascii="Arial" w:hAnsi="Arial" w:cs="Arial"/>
                <w:color w:val="000000"/>
                <w:sz w:val="16"/>
                <w:szCs w:val="16"/>
              </w:rPr>
              <w:t>CH</w:t>
            </w:r>
            <w:r w:rsidRPr="00A11D62">
              <w:rPr>
                <w:rFonts w:ascii="Arial" w:hAnsi="Arial" w:cs="Arial"/>
                <w:color w:val="000000"/>
                <w:sz w:val="16"/>
                <w:szCs w:val="16"/>
                <w:lang w:val="ru-RU"/>
              </w:rPr>
              <w:t xml:space="preserve">. Зміни </w:t>
            </w:r>
            <w:r w:rsidRPr="00A11D62">
              <w:rPr>
                <w:rFonts w:ascii="Arial" w:hAnsi="Arial" w:cs="Arial"/>
                <w:color w:val="000000"/>
                <w:sz w:val="16"/>
                <w:szCs w:val="16"/>
              </w:rPr>
              <w:t>I</w:t>
            </w:r>
            <w:r w:rsidRPr="00A11D62">
              <w:rPr>
                <w:rFonts w:ascii="Arial" w:hAnsi="Arial" w:cs="Arial"/>
                <w:color w:val="000000"/>
                <w:sz w:val="16"/>
                <w:szCs w:val="16"/>
                <w:lang w:val="ru-RU"/>
              </w:rPr>
              <w:t xml:space="preserve">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перенесення виробничої дільниці Аптека "Національна Гомеопатична Спілка"№1 для АФІ </w:t>
            </w:r>
            <w:r w:rsidRPr="00A11D62">
              <w:rPr>
                <w:rFonts w:ascii="Arial" w:hAnsi="Arial" w:cs="Arial"/>
                <w:color w:val="000000"/>
                <w:sz w:val="16"/>
                <w:szCs w:val="16"/>
              </w:rPr>
              <w:t>Pareira</w:t>
            </w:r>
            <w:r w:rsidRPr="00A11D62">
              <w:rPr>
                <w:rFonts w:ascii="Arial" w:hAnsi="Arial" w:cs="Arial"/>
                <w:color w:val="000000"/>
                <w:sz w:val="16"/>
                <w:szCs w:val="16"/>
                <w:lang w:val="ru-RU"/>
              </w:rPr>
              <w:t xml:space="preserve"> </w:t>
            </w:r>
            <w:r w:rsidRPr="00A11D62">
              <w:rPr>
                <w:rFonts w:ascii="Arial" w:hAnsi="Arial" w:cs="Arial"/>
                <w:color w:val="000000"/>
                <w:sz w:val="16"/>
                <w:szCs w:val="16"/>
              </w:rPr>
              <w:t>brava</w:t>
            </w:r>
            <w:r w:rsidRPr="00A11D62">
              <w:rPr>
                <w:rFonts w:ascii="Arial" w:hAnsi="Arial" w:cs="Arial"/>
                <w:color w:val="000000"/>
                <w:sz w:val="16"/>
                <w:szCs w:val="16"/>
                <w:lang w:val="ru-RU"/>
              </w:rPr>
              <w:t xml:space="preserve"> 30</w:t>
            </w:r>
            <w:r w:rsidRPr="00A11D62">
              <w:rPr>
                <w:rFonts w:ascii="Arial" w:hAnsi="Arial" w:cs="Arial"/>
                <w:color w:val="000000"/>
                <w:sz w:val="16"/>
                <w:szCs w:val="16"/>
              </w:rPr>
              <w:t>CH</w:t>
            </w:r>
            <w:r w:rsidRPr="00A11D62">
              <w:rPr>
                <w:rFonts w:ascii="Arial" w:hAnsi="Arial" w:cs="Arial"/>
                <w:color w:val="000000"/>
                <w:sz w:val="16"/>
                <w:szCs w:val="16"/>
                <w:lang w:val="ru-RU"/>
              </w:rPr>
              <w:t xml:space="preserve">. Зміни </w:t>
            </w:r>
            <w:r w:rsidRPr="00A11D62">
              <w:rPr>
                <w:rFonts w:ascii="Arial" w:hAnsi="Arial" w:cs="Arial"/>
                <w:color w:val="000000"/>
                <w:sz w:val="16"/>
                <w:szCs w:val="16"/>
              </w:rPr>
              <w:t>I</w:t>
            </w:r>
            <w:r w:rsidRPr="00A11D62">
              <w:rPr>
                <w:rFonts w:ascii="Arial" w:hAnsi="Arial" w:cs="Arial"/>
                <w:color w:val="000000"/>
                <w:sz w:val="16"/>
                <w:szCs w:val="16"/>
                <w:lang w:val="ru-RU"/>
              </w:rPr>
              <w:t xml:space="preserve">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перенесення виробничої дільниці Аптека "Національна Гомеопатична Спілка"№1 для АФІ </w:t>
            </w:r>
            <w:r w:rsidRPr="00A11D62">
              <w:rPr>
                <w:rFonts w:ascii="Arial" w:hAnsi="Arial" w:cs="Arial"/>
                <w:color w:val="000000"/>
                <w:sz w:val="16"/>
                <w:szCs w:val="16"/>
              </w:rPr>
              <w:t>Thuja</w:t>
            </w:r>
            <w:r w:rsidRPr="00A11D62">
              <w:rPr>
                <w:rFonts w:ascii="Arial" w:hAnsi="Arial" w:cs="Arial"/>
                <w:color w:val="000000"/>
                <w:sz w:val="16"/>
                <w:szCs w:val="16"/>
                <w:lang w:val="ru-RU"/>
              </w:rPr>
              <w:t xml:space="preserve"> 30</w:t>
            </w:r>
            <w:r w:rsidRPr="00A11D62">
              <w:rPr>
                <w:rFonts w:ascii="Arial" w:hAnsi="Arial" w:cs="Arial"/>
                <w:color w:val="000000"/>
                <w:sz w:val="16"/>
                <w:szCs w:val="16"/>
              </w:rPr>
              <w:t>CH</w:t>
            </w:r>
            <w:r w:rsidRPr="00A11D62">
              <w:rPr>
                <w:rFonts w:ascii="Arial" w:hAnsi="Arial" w:cs="Arial"/>
                <w:color w:val="000000"/>
                <w:sz w:val="16"/>
                <w:szCs w:val="16"/>
                <w:lang w:val="ru-RU"/>
              </w:rPr>
              <w:t xml:space="preserve">. Зміни </w:t>
            </w:r>
            <w:r w:rsidRPr="00A11D62">
              <w:rPr>
                <w:rFonts w:ascii="Arial" w:hAnsi="Arial" w:cs="Arial"/>
                <w:color w:val="000000"/>
                <w:sz w:val="16"/>
                <w:szCs w:val="16"/>
              </w:rPr>
              <w:t>I</w:t>
            </w:r>
            <w:r w:rsidRPr="00A11D62">
              <w:rPr>
                <w:rFonts w:ascii="Arial" w:hAnsi="Arial" w:cs="Arial"/>
                <w:color w:val="000000"/>
                <w:sz w:val="16"/>
                <w:szCs w:val="16"/>
                <w:lang w:val="ru-RU"/>
              </w:rPr>
              <w:t xml:space="preserve">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перенесення виробничої дільниці Аптека "Національна Гомеопатична Спілка"№1 для АФІ </w:t>
            </w:r>
            <w:r w:rsidRPr="00A11D62">
              <w:rPr>
                <w:rFonts w:ascii="Arial" w:hAnsi="Arial" w:cs="Arial"/>
                <w:color w:val="000000"/>
                <w:sz w:val="16"/>
                <w:szCs w:val="16"/>
              </w:rPr>
              <w:t>Argentum</w:t>
            </w:r>
            <w:r w:rsidRPr="00A11D62">
              <w:rPr>
                <w:rFonts w:ascii="Arial" w:hAnsi="Arial" w:cs="Arial"/>
                <w:color w:val="000000"/>
                <w:sz w:val="16"/>
                <w:szCs w:val="16"/>
                <w:lang w:val="ru-RU"/>
              </w:rPr>
              <w:t xml:space="preserve"> </w:t>
            </w:r>
            <w:r w:rsidRPr="00A11D62">
              <w:rPr>
                <w:rFonts w:ascii="Arial" w:hAnsi="Arial" w:cs="Arial"/>
                <w:color w:val="000000"/>
                <w:sz w:val="16"/>
                <w:szCs w:val="16"/>
              </w:rPr>
              <w:t>nitricum</w:t>
            </w:r>
            <w:r w:rsidRPr="00A11D62">
              <w:rPr>
                <w:rFonts w:ascii="Arial" w:hAnsi="Arial" w:cs="Arial"/>
                <w:color w:val="000000"/>
                <w:sz w:val="16"/>
                <w:szCs w:val="16"/>
                <w:lang w:val="ru-RU"/>
              </w:rPr>
              <w:t xml:space="preserve"> 30</w:t>
            </w:r>
            <w:r w:rsidRPr="00A11D62">
              <w:rPr>
                <w:rFonts w:ascii="Arial" w:hAnsi="Arial" w:cs="Arial"/>
                <w:color w:val="000000"/>
                <w:sz w:val="16"/>
                <w:szCs w:val="16"/>
              </w:rPr>
              <w:t>CH</w:t>
            </w:r>
            <w:r w:rsidRPr="00A11D62">
              <w:rPr>
                <w:rFonts w:ascii="Arial" w:hAnsi="Arial" w:cs="Arial"/>
                <w:color w:val="000000"/>
                <w:sz w:val="16"/>
                <w:szCs w:val="16"/>
                <w:lang w:val="ru-RU"/>
              </w:rPr>
              <w:t>.</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UA/3827/01/01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ПРОТЕФЛАЗІД®</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lang w:val="ru-RU"/>
              </w:rPr>
            </w:pPr>
            <w:r w:rsidRPr="00A11D62">
              <w:rPr>
                <w:rFonts w:ascii="Arial" w:hAnsi="Arial" w:cs="Arial"/>
                <w:color w:val="000000"/>
                <w:sz w:val="16"/>
                <w:szCs w:val="16"/>
                <w:lang w:val="ru-RU"/>
              </w:rPr>
              <w:t>краплі; по 30 мл або по 50 мл у скляному флаконі з пробкою-крапельницею; по 1 флакону в картонній пачці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 "НВК "Екофарм"</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lang w:val="ru-RU"/>
              </w:rPr>
            </w:pPr>
            <w:r w:rsidRPr="00A11D62">
              <w:rPr>
                <w:rFonts w:ascii="Arial" w:hAnsi="Arial" w:cs="Arial"/>
                <w:color w:val="000000"/>
                <w:sz w:val="16"/>
                <w:szCs w:val="16"/>
                <w:lang w:val="ru-RU"/>
              </w:rPr>
              <w:t>ТОВ "НВК "Екофарм" (виробництво за повним циклом; випуск серії)</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lang w:val="ru-RU"/>
              </w:rPr>
            </w:pPr>
            <w:r w:rsidRPr="00A11D62">
              <w:rPr>
                <w:rFonts w:ascii="Arial" w:hAnsi="Arial" w:cs="Arial"/>
                <w:color w:val="000000"/>
                <w:sz w:val="16"/>
                <w:szCs w:val="16"/>
                <w:lang w:val="ru-RU"/>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lang w:val="ru-RU"/>
              </w:rPr>
            </w:pPr>
            <w:r w:rsidRPr="00A11D62">
              <w:rPr>
                <w:rFonts w:ascii="Arial" w:hAnsi="Arial" w:cs="Arial"/>
                <w:color w:val="000000"/>
                <w:sz w:val="16"/>
                <w:szCs w:val="16"/>
                <w:lang w:val="ru-RU"/>
              </w:rPr>
              <w:t xml:space="preserve">внесення змін до реєстраційних матеріалів: </w:t>
            </w:r>
            <w:r w:rsidRPr="00A11D62">
              <w:rPr>
                <w:rFonts w:ascii="Arial" w:hAnsi="Arial" w:cs="Arial"/>
                <w:b/>
                <w:color w:val="000000"/>
                <w:sz w:val="16"/>
                <w:szCs w:val="16"/>
                <w:lang w:val="ru-RU"/>
              </w:rPr>
              <w:t>уточнення умов відпуску в наказі МОЗ України 166 від 26.01.2022 в процесі внесення змін</w:t>
            </w:r>
            <w:r w:rsidRPr="00A11D62">
              <w:rPr>
                <w:rFonts w:ascii="Arial" w:hAnsi="Arial" w:cs="Arial"/>
                <w:color w:val="000000"/>
                <w:sz w:val="16"/>
                <w:szCs w:val="16"/>
                <w:lang w:val="ru-RU"/>
              </w:rPr>
              <w:t xml:space="preserve"> (зміни І типу - зміни щодо безпеки/ефективності та фармаконагляду - внесення змін до розділу “Маркування” МКЯ ЛЗ: Запропоновано: Маркування. Згідно затвердженого тексту маркування). Редакція в наказі: без рецепта. </w:t>
            </w:r>
            <w:r w:rsidRPr="00A11D62">
              <w:rPr>
                <w:rFonts w:ascii="Arial" w:hAnsi="Arial" w:cs="Arial"/>
                <w:b/>
                <w:color w:val="000000"/>
                <w:sz w:val="16"/>
                <w:szCs w:val="16"/>
                <w:lang w:val="ru-RU"/>
              </w:rPr>
              <w:t>Запропонована редакція: за рецептом.</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b/>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UA/4220/01/01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ПРОТЕФЛАЗІД®</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краплі; по 30 мл або по 50 мл у скляному флаконі з пробкою-крапельницею; по 1 флакону в картонній пачці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 "НВК "Екофарм"</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 "НВК "Екофарм", Україна (виробництво за повним циклом; випуск серії)</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II типу - внесення змін до Специфікації / Методів випробування ГЛЗ за показником "Ідентифікація флавоноїдів", зокрема: в методі спектрофотометрії діапазон довжини хвиль приведено у відповідність до Специфікації / Методів випробування ЛРС Трави війника та Щучки дернистої</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UA/4220/01/01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ПУРЕГОН®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розчин для ін’єкцій, 833 МО/мл; по 0,420 мл (300 МО/0,36 мл) або 0,780 мл (600 МО/0,72 мл) у картриджі; по 1 картриджу у відкритому пластиковому лотку в комплекті з голками, по 2 комплекти голок – 2 картонні коробки (кожен комплект по 3 голки, кожна голка в індивідуальному пластиковому контейнері) у картонній пачці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Органон Сентрал Іст ГмбХ</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Веттер Фарма-Фертигунг ГмбХ і Ко. КГ, Німеччина (виробництво нерозфасованої продукції та первинна упаковка, контроль якості, тестування стерильності та бактеріальних ендотоксинів готового лікарського засобу (контроль якості та тестування стабільності), візуальна інспекція); Веттер Фарма-Фертигунг ГмбХ і Ко. КГ, Німеччина (візуальна інспекція); Веттер Фарма-Фертигунг ГмбХ і Ко. КГ, Німеччина (контроль якості, тестування стерильності та бактеріальних ендотоксинів готового лікарського засобу (контроль якості та тестування стабільності), візуальна інспекція); Н.В. Органон, Нiдерланди (контроль якості та тестування стабільності, вторинна упаковка, дозвіл на випуск серії)</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зміна найменування та адреси виробника АФІ Фолітропіну бета, відповідального за виробництво, контроль якості та випуск серії діючої речовини, без зміни місця виробництва. Запропоновано: MSD Biotech B.V. Vollenhovermeer 2 5347 JV Oss The Netherlands; зміни І типу - додавання додаткового виробника АФІ Фолітропіну бета, відповідального за виробництво та контроль якості діючої речовини. Запропоновано: Manufacturing Quality Control Testing MSD Biotech B.V. Kloosterstraat 6 5349 AB Oss The Netherlands Quality Control Testing N.V. Organon Kloosterstraat 6 5349 AB Oss The Netherlands</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UA/5023/01/01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РАМІЗЕС® КОМ</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по 2,5 мг/12,5 мг, по 10 таблеток у блістері; по 3 блістери в пачці з картону</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подання оновленого сертифіката відповідності Європейській фармакопеї № R1-CEP 2006-011 - Rev 01 для АФІ гідрохлортіазиду від вже затвердженого виробника Changzhou Pharmaceutical Factory, Китай, у наслідок введення періоду ретестування – 4 роки; введення звіту з оцінки ризиків щодо вмісту елементних домішок відповідно до вимог настанови ICH Q3D</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UA/12569/01/01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РАМІЗЕС® КОМ</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по 5 мг/25 мг, по 10 таблеток у блістері; по 3 блістери в пачці з картону</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подання оновленого сертифіката відповідності Європейській фармакопеї № R1-CEP 2006-011 - Rev 01 для АФІ гідрохлортіазиду від вже затвердженого виробника Changzhou Pharmaceutical Factory, Китай, у наслідок введення періоду ретестування – 4 роки; введення звіту з оцінки ризиків щодо вмісту елементних домішок відповідно до вимог настанови ICH Q3D</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UA/12569/01/02</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РЕНІТЕК®</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по 20 мг по 14 таблеток у блістері; по 2 блістери в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Мерк Шарп і Доум ІДЕА ГмбХ </w:t>
            </w:r>
            <w:r w:rsidRPr="00A11D62">
              <w:rPr>
                <w:rFonts w:ascii="Arial" w:hAnsi="Arial" w:cs="Arial"/>
                <w:color w:val="000000"/>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виробник нерозфасованої продукції, контроль якості: Органон Фарма (UK) Лімітед, Велика Британiя; пакування, контроль якості, випуск серії: </w:t>
            </w:r>
          </w:p>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Мерк Шарп і Доум Б.В., Нідерланди; випуск серії: Шерінг-Плау Лабо Н.В., Бельгія</w:t>
            </w:r>
            <w:r w:rsidRPr="00A11D62">
              <w:rPr>
                <w:rFonts w:ascii="Arial" w:hAnsi="Arial" w:cs="Arial"/>
                <w:color w:val="000000"/>
                <w:sz w:val="16"/>
                <w:szCs w:val="16"/>
              </w:rPr>
              <w:br/>
            </w:r>
          </w:p>
          <w:p w:rsidR="00115417" w:rsidRPr="00A11D62" w:rsidRDefault="00115417" w:rsidP="00A82AAB">
            <w:pPr>
              <w:pStyle w:val="11"/>
              <w:tabs>
                <w:tab w:val="left" w:pos="12600"/>
              </w:tabs>
              <w:jc w:val="center"/>
              <w:rPr>
                <w:rFonts w:ascii="Arial" w:hAnsi="Arial" w:cs="Arial"/>
                <w:color w:val="000000"/>
                <w:sz w:val="16"/>
                <w:szCs w:val="16"/>
              </w:rPr>
            </w:pP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Велика Британiя/</w:t>
            </w:r>
          </w:p>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Нідерланди/</w:t>
            </w:r>
          </w:p>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Бельгія</w:t>
            </w:r>
            <w:r w:rsidRPr="00A11D62">
              <w:rPr>
                <w:rFonts w:ascii="Arial" w:hAnsi="Arial" w:cs="Arial"/>
                <w:color w:val="000000"/>
                <w:sz w:val="16"/>
                <w:szCs w:val="16"/>
              </w:rPr>
              <w:br/>
            </w:r>
          </w:p>
          <w:p w:rsidR="00115417" w:rsidRPr="00A11D62" w:rsidRDefault="00115417" w:rsidP="00A82AAB">
            <w:pPr>
              <w:pStyle w:val="11"/>
              <w:tabs>
                <w:tab w:val="left" w:pos="12600"/>
              </w:tabs>
              <w:jc w:val="center"/>
              <w:rPr>
                <w:rFonts w:ascii="Arial" w:hAnsi="Arial" w:cs="Arial"/>
                <w:color w:val="000000"/>
                <w:sz w:val="16"/>
                <w:szCs w:val="16"/>
              </w:rPr>
            </w:pP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та адреси виробника ГЛЗ (виробник нерозфасованої продукції, контроль якості), без зміни місця виробництва</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UA/0525/01/01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РЕ-СОЛЬ</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порошок для орального розчину по 18,9 г порошку у пакеті; по 10 або 20 пакетів у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Товариство з обмеженою відповідальністю "Фармацевтична компанія "Здоров'я"</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Товариство з обмеженою відповідальністю "Фармацевтична компанія "Здоров'я"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подання оновленого сертифіката відповідності Європейській фармакопеї № R1-CEP 2008-105 - Rev 02 для АФІ Натрію хлорид від затвердженого виробника DANSK SALT A/S, Denmark у зв'язку зі зміною найменування власника СЕР</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UA/15043/01/01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РИНТ НАЗАЛЬНИЙ СПРЕЙ® ЗВОЛОЖУЮЧИЙ</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спрей назальний, 0,5 мг/мл, по 10 мл у флаконі разом з насосом-дозатором з розпилювачем; по 1 флакону в пачці з картону</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подання оновленого сертифіката відповідності Європейській фармакопеї № R1-CEP 2008-064-Rev 02 для АФІ оксиметазоліну гідрохлориду від вже затвердженого виробника Siegfried PharmaChemikalien Minden GmbH, Німеччина, у наслідок збільшення періоду повторного випробування до 5 років (було: 3 роки)</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UA/12120/01/01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РИССЕТ®</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розчин оральний, 1 мг/мл; по 30 мл у флаконі; по 1 флакону разом із адаптером і дозуючим пристроєм у коробці; по 100 мл у флаконі; по 1 флакону разом із адаптером і дозуючим пристроєм у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 "Тева Україна"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Меркле ГмбХ, Німеччина (дільниця, яка відповідає за виробництво нерозфасованої продукції, первинну та вторинну упаковку); Меркле ГмбХ, Німеччина (дільниця, яка відповідає за дозвіл на випуск серії); Трансфарм Логістік ГмбХ, Німеччина (дільниця, яка відповідає за вторинну упаковку)</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внесені до інструкції для медичного застосування лікарського засобу у розділ "Побічні реакції" відповідно до оновленої інформації щодо безпеки діючої речовини. Введення змін протягом 3-х місяців після затвердження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UA/13379/01/01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РОЗТОРОПШІ ПЛОДИ</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плоди по 50 г або по 100 г, або 200 г у пачках з внутрішнім пакетом</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ПРАТ "ФІТОФАРМ"</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ПРАТ "ФІТОФАРМ"</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ведення додаткового розміру серії ГЛЗ. Запропоновано: </w:t>
            </w:r>
            <w:r w:rsidRPr="00A11D62">
              <w:rPr>
                <w:rFonts w:ascii="Arial" w:hAnsi="Arial" w:cs="Arial"/>
                <w:color w:val="000000"/>
                <w:sz w:val="16"/>
                <w:szCs w:val="16"/>
              </w:rPr>
              <w:br/>
              <w:t>750 кг (7500 уп. по 100 г; 3750 уп. по 200 г); 1500 кг (15000 уп. по 100 г; 7500 уп. по 200 г).</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UA/3912/01/01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РОЗУВАСТАТИН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10 мг; по 10 таблеток у блістері; по 3 або по 6 або по 9 блістерів у картонній пачці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АНТИБІОТИКИ СА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Румунiя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АНТИБІОТИКИ СА</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Румунiя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Кириліва Галина Георгіївна. Зміна контактних даних контактної особи заявника, відповідальної за здійснення фармаконагляду в Україні</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UA/18773/01/01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РОЗУВАСТАТИН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20 мг; по 10 таблеток у блістері; по 3 або по 6 або по 9 блістерів у картонній пачці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АНТИБІОТИКИ СА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Румунiя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АНТИБІОТИКИ СА</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Румунiя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Кириліва Галина Георгіївна. Зміна контактних даних контактної особи заявника, відповідальної за здійснення фармаконагляду в Україні</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UA/18773/01/02</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РОЗУКАРД® 10</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оболонкою по 10 мг № 90 (10х9): по 10 таблеток у блістері; по 9 блістерів у картонній коробці; № 90 (15х6): по 15 таблеток у блістері; по 6 блістерів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 "Санофі-Авентіс Україна"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 "Зентіва"</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Чеська Республiка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внесення уточнень до МКЯ ЛЗ за п. «Кількісне визначення», у зв'язку з приведенням у відповідність до оригінальних матеріалів виробника</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UA/11742/01/01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 xml:space="preserve">РОЗУКАРД® 20 </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оболонкою по по 20 мг № 90 (10х9): по 10 таблеток у блістері; по 9 блістерів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 "Санофі-Авентіс Україна"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 "Зентіва"</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Чеська Республiка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внесення уточнень до МКЯ ЛЗ за п. «Кількісне визначення», у зв'язку з приведенням у відповідність до оригінальних матеріалів виробника</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UA/11742/01/02</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РОЗУКАРД® 40</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оболонкою по 40 мг № 90 (10х9): по 10 таблеток у блістері; по 9 блістерів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 "Санофі-Авентіс Україна"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 "Зентіва"</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Чеська Республiка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внесення уточнень до МКЯ ЛЗ за п. «Кількісне визначення», у зв'язку з приведенням у відповідність до оригінальних матеріалів виробника</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UA/11742/01/03</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САНДІМУН НЕОРАЛ®</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капсули м'які по 10 мг, по 10 капсул у блістері; по 6 блістерів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Новартіс Фарма АГ</w:t>
            </w:r>
            <w:r w:rsidRPr="00A11D62">
              <w:rPr>
                <w:rFonts w:ascii="Arial" w:hAnsi="Arial" w:cs="Arial"/>
                <w:color w:val="000000"/>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Виробництво нерозфасованої продукції, контроль якості: Каталент Німеччина Ебербах ГмбХ, Німеччина; Первинне та вторинне пакування, контроль якості, випуск серії: Новартіс Фарма Штейн АГ, Швейцарія; Первинне та вторинне пакування, випуск серії: </w:t>
            </w:r>
          </w:p>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Лек Фармасьютикалc д.д., виробнича дільниця Лендава, Словенія; </w:t>
            </w:r>
          </w:p>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Випуск серії: Новартіс Фарма ГмбХ, Німеччина</w:t>
            </w:r>
          </w:p>
          <w:p w:rsidR="00115417" w:rsidRPr="00A11D62" w:rsidRDefault="00115417" w:rsidP="00A82AAB">
            <w:pPr>
              <w:pStyle w:val="11"/>
              <w:tabs>
                <w:tab w:val="left" w:pos="12600"/>
              </w:tabs>
              <w:jc w:val="center"/>
              <w:rPr>
                <w:rFonts w:ascii="Arial" w:hAnsi="Arial" w:cs="Arial"/>
                <w:color w:val="000000"/>
                <w:sz w:val="16"/>
                <w:szCs w:val="16"/>
              </w:rPr>
            </w:pP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Словенія</w:t>
            </w:r>
          </w:p>
          <w:p w:rsidR="00115417" w:rsidRPr="00A11D62" w:rsidRDefault="00115417" w:rsidP="00A82AAB">
            <w:pPr>
              <w:pStyle w:val="11"/>
              <w:tabs>
                <w:tab w:val="left" w:pos="12600"/>
              </w:tabs>
              <w:jc w:val="center"/>
              <w:rPr>
                <w:rFonts w:ascii="Arial" w:hAnsi="Arial" w:cs="Arial"/>
                <w:color w:val="000000"/>
                <w:sz w:val="16"/>
                <w:szCs w:val="16"/>
              </w:rPr>
            </w:pP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Новартіс Фарма ГмбХ, Німеччина (випуск серії), без зміни місця виробництва: Введення змін протягом 6-ти місяців після затвердження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UA/3165/01/01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САНДІМУН НЕОРАЛ®</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капсули м'які по 25 мг, по 5 капсул у блістері; по 10 блістерів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Новартіс Фарма АГ</w:t>
            </w:r>
            <w:r w:rsidRPr="00A11D62">
              <w:rPr>
                <w:rFonts w:ascii="Arial" w:hAnsi="Arial" w:cs="Arial"/>
                <w:color w:val="000000"/>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Виробництво нерозфасованої продукції, контроль якості: Каталент Німеччина Ебербах ГмбХ, Німеччина; Первинне та вторинне пакування, контроль якості, випуск серії: Новартіс Фарма Штейн АГ, Швейцарія; Первинне та вторинне пакування, випуск серії: Лек Фармасьютикалc д.д., виробнича дільниця Лендава, Словенія; Випуск серії: Новартіс Фарма ГмбХ, Німеччина </w:t>
            </w:r>
            <w:r w:rsidRPr="00A11D62">
              <w:rPr>
                <w:rFonts w:ascii="Arial" w:hAnsi="Arial" w:cs="Arial"/>
                <w:color w:val="000000"/>
                <w:sz w:val="16"/>
                <w:szCs w:val="16"/>
              </w:rPr>
              <w:br/>
            </w:r>
          </w:p>
          <w:p w:rsidR="00115417" w:rsidRPr="00A11D62" w:rsidRDefault="00115417" w:rsidP="00A82AAB">
            <w:pPr>
              <w:pStyle w:val="11"/>
              <w:tabs>
                <w:tab w:val="left" w:pos="12600"/>
              </w:tabs>
              <w:jc w:val="center"/>
              <w:rPr>
                <w:rFonts w:ascii="Arial" w:hAnsi="Arial" w:cs="Arial"/>
                <w:color w:val="000000"/>
                <w:sz w:val="16"/>
                <w:szCs w:val="16"/>
              </w:rPr>
            </w:pP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Словенія </w:t>
            </w:r>
            <w:r w:rsidRPr="00A11D62">
              <w:rPr>
                <w:rFonts w:ascii="Arial" w:hAnsi="Arial" w:cs="Arial"/>
                <w:color w:val="000000"/>
                <w:sz w:val="16"/>
                <w:szCs w:val="16"/>
              </w:rPr>
              <w:br/>
            </w:r>
          </w:p>
          <w:p w:rsidR="00115417" w:rsidRPr="00A11D62" w:rsidRDefault="00115417" w:rsidP="00A82AAB">
            <w:pPr>
              <w:pStyle w:val="11"/>
              <w:tabs>
                <w:tab w:val="left" w:pos="12600"/>
              </w:tabs>
              <w:jc w:val="center"/>
              <w:rPr>
                <w:rFonts w:ascii="Arial" w:hAnsi="Arial" w:cs="Arial"/>
                <w:color w:val="000000"/>
                <w:sz w:val="16"/>
                <w:szCs w:val="16"/>
              </w:rPr>
            </w:pP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Новартіс Фарма ГмбХ, Німеччина (випуск серії), без зміни місця виробництва: Введення змін протягом 6-ти місяців після затвердження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UA/3165/01/02</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САНДІМУН НЕОРАЛ®</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капсули м'які по 50 мг, по 5 капсул у блістері; по 10 блістерів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Новартіс Фарма АГ</w:t>
            </w:r>
            <w:r w:rsidRPr="00A11D62">
              <w:rPr>
                <w:rFonts w:ascii="Arial" w:hAnsi="Arial" w:cs="Arial"/>
                <w:color w:val="000000"/>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Виробництво нерозфасованої продукції, контроль якості: Каталент Німеччина Ебербах ГмбХ, Німеччина; Первинне та вторинне пакування, контроль якості, випуск серії: Новартіс Фарма Штейн АГ, Швейцарія; Первинне та вторинне пакування, випуск серії: Лек Фармасьютикалc д.д., виробнича дільниця Лендава, Словенія; Випуск серії: Новартіс Фарма ГмбХ, Німеччина</w:t>
            </w:r>
          </w:p>
          <w:p w:rsidR="00115417" w:rsidRPr="00A11D62" w:rsidRDefault="00115417" w:rsidP="00A82AAB">
            <w:pPr>
              <w:pStyle w:val="11"/>
              <w:tabs>
                <w:tab w:val="left" w:pos="12600"/>
              </w:tabs>
              <w:jc w:val="center"/>
              <w:rPr>
                <w:rFonts w:ascii="Arial" w:hAnsi="Arial" w:cs="Arial"/>
                <w:color w:val="000000"/>
                <w:sz w:val="16"/>
                <w:szCs w:val="16"/>
              </w:rPr>
            </w:pP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Словенія/</w:t>
            </w:r>
          </w:p>
          <w:p w:rsidR="00115417" w:rsidRPr="00A11D62" w:rsidRDefault="00115417" w:rsidP="00A82AAB">
            <w:pPr>
              <w:pStyle w:val="11"/>
              <w:tabs>
                <w:tab w:val="left" w:pos="12600"/>
              </w:tabs>
              <w:jc w:val="center"/>
              <w:rPr>
                <w:rFonts w:ascii="Arial" w:hAnsi="Arial" w:cs="Arial"/>
                <w:color w:val="000000"/>
                <w:sz w:val="16"/>
                <w:szCs w:val="16"/>
              </w:rPr>
            </w:pP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Новартіс Фарма ГмбХ, Німеччина (випуск серії), без зміни місця виробництва: Введення змін протягом 6-ти місяців після затвердження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UA/3165/01/03</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САНДІМУН НЕОРАЛ®</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капсули м'які по 100 мг по 5 капсул у блістері; по 10 блістерів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Новартіс Фарма АГ</w:t>
            </w:r>
            <w:r w:rsidRPr="00A11D62">
              <w:rPr>
                <w:rFonts w:ascii="Arial" w:hAnsi="Arial" w:cs="Arial"/>
                <w:color w:val="000000"/>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Виробництво нерозфасованої продукції, контроль якості: Каталент Німеччина Ебербах ГмбХ, Німеччина; Первинне та вторинне пакування, контроль якості, випуск серії: Новартіс Фарма Штейн АГ, Швейцарія; Первинне та вторинне пакування, випуск серії: Лек Фармасьютикалc д.д., виробнича дільниця Лендава, Словенія; Випуск серії: Новартіс Фарма ГмбХ, Німеччина </w:t>
            </w:r>
            <w:r w:rsidRPr="00A11D62">
              <w:rPr>
                <w:rFonts w:ascii="Arial" w:hAnsi="Arial" w:cs="Arial"/>
                <w:color w:val="000000"/>
                <w:sz w:val="16"/>
                <w:szCs w:val="16"/>
              </w:rPr>
              <w:br/>
            </w:r>
          </w:p>
          <w:p w:rsidR="00115417" w:rsidRPr="00A11D62" w:rsidRDefault="00115417" w:rsidP="00A82AAB">
            <w:pPr>
              <w:pStyle w:val="11"/>
              <w:tabs>
                <w:tab w:val="left" w:pos="12600"/>
              </w:tabs>
              <w:jc w:val="center"/>
              <w:rPr>
                <w:rFonts w:ascii="Arial" w:hAnsi="Arial" w:cs="Arial"/>
                <w:color w:val="000000"/>
                <w:sz w:val="16"/>
                <w:szCs w:val="16"/>
              </w:rPr>
            </w:pP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Словенія</w:t>
            </w:r>
          </w:p>
          <w:p w:rsidR="00115417" w:rsidRPr="00A11D62" w:rsidRDefault="00115417" w:rsidP="00A82AAB">
            <w:pPr>
              <w:pStyle w:val="11"/>
              <w:tabs>
                <w:tab w:val="left" w:pos="12600"/>
              </w:tabs>
              <w:jc w:val="center"/>
              <w:rPr>
                <w:rFonts w:ascii="Arial" w:hAnsi="Arial" w:cs="Arial"/>
                <w:color w:val="000000"/>
                <w:sz w:val="16"/>
                <w:szCs w:val="16"/>
              </w:rPr>
            </w:pP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Новартіс Фарма ГмбХ, Німеччина (випуск серії), без зміни місця виробництва: Введення змін протягом 6-ти місяців після затвердження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UA/3165/01/04</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САНДІМУН НЕОРАЛ®</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капсули м'які in bulk: 25 мг; по 5 капсул у блістері; по 10 блістерів у картонній коробці; по 60 коробок у картонному коробі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Новартіс Фарма АГ</w:t>
            </w:r>
            <w:r w:rsidRPr="00A11D62">
              <w:rPr>
                <w:rFonts w:ascii="Arial" w:hAnsi="Arial" w:cs="Arial"/>
                <w:color w:val="000000"/>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Виробництво нерозфасованої продукції, контроль якості: Каталент Німеччина Ебербах ГмбХ, Німеччина; Первинне та вторинне пакування, контроль якості, випуск серії: Новартіс Фарма Штейн АГ, Швейцарія; Первинне та вторинне пакування, випуск серії: Лек Фармасьютикалc д.д., виробнича дільниця Лендава, Словенія; Випуск серії: Новартіс Фарма ГмбХ, Німеччина</w:t>
            </w:r>
          </w:p>
          <w:p w:rsidR="00115417" w:rsidRPr="00A11D62" w:rsidRDefault="00115417" w:rsidP="00A82AAB">
            <w:pPr>
              <w:pStyle w:val="11"/>
              <w:tabs>
                <w:tab w:val="left" w:pos="12600"/>
              </w:tabs>
              <w:jc w:val="center"/>
              <w:rPr>
                <w:rFonts w:ascii="Arial" w:hAnsi="Arial" w:cs="Arial"/>
                <w:color w:val="000000"/>
                <w:sz w:val="16"/>
                <w:szCs w:val="16"/>
              </w:rPr>
            </w:pP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Словенія</w:t>
            </w:r>
          </w:p>
          <w:p w:rsidR="00115417" w:rsidRPr="00A11D62" w:rsidRDefault="00115417" w:rsidP="00A82AAB">
            <w:pPr>
              <w:pStyle w:val="11"/>
              <w:tabs>
                <w:tab w:val="left" w:pos="12600"/>
              </w:tabs>
              <w:jc w:val="center"/>
              <w:rPr>
                <w:rFonts w:ascii="Arial" w:hAnsi="Arial" w:cs="Arial"/>
                <w:color w:val="000000"/>
                <w:sz w:val="16"/>
                <w:szCs w:val="16"/>
              </w:rPr>
            </w:pP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Новартіс Фарма ГмбХ, Німеччина (випуск серії), без зміни місця виробництва: Введення змін протягом 6-ти місяців після затвердження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UA/10102/01/01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САНДІМУН НЕОРАЛ®</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капсули м'які in bulk: 50 мг; по 5 капсул у блістері; по 10 блістерів у картонній коробці; по 60 коробок у картонному коробі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Новартіс Фарма АГ</w:t>
            </w:r>
            <w:r w:rsidRPr="00A11D62">
              <w:rPr>
                <w:rFonts w:ascii="Arial" w:hAnsi="Arial" w:cs="Arial"/>
                <w:color w:val="000000"/>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Виробництво нерозфасованої продукції, контроль якості: Каталент Німеччина Ебербах ГмбХ, Німеччина; Первинне та вторинне пакування, контроль якості, випуск серії: Новартіс Фарма Штейн АГ, Швейцарія; Первинне та вторинне пакування, випуск серії: Лек Фармасьютикалc д.д., виробнича дільниця Лендава, Словенія; Випуск серії: Новартіс Фарма ГмбХ, Німеччина</w:t>
            </w:r>
          </w:p>
          <w:p w:rsidR="00115417" w:rsidRPr="00A11D62" w:rsidRDefault="00115417" w:rsidP="00A82AAB">
            <w:pPr>
              <w:pStyle w:val="11"/>
              <w:tabs>
                <w:tab w:val="left" w:pos="12600"/>
              </w:tabs>
              <w:jc w:val="center"/>
              <w:rPr>
                <w:rFonts w:ascii="Arial" w:hAnsi="Arial" w:cs="Arial"/>
                <w:color w:val="000000"/>
                <w:sz w:val="16"/>
                <w:szCs w:val="16"/>
              </w:rPr>
            </w:pP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Словенія</w:t>
            </w:r>
          </w:p>
          <w:p w:rsidR="00115417" w:rsidRPr="00A11D62" w:rsidRDefault="00115417" w:rsidP="00A82AAB">
            <w:pPr>
              <w:pStyle w:val="11"/>
              <w:tabs>
                <w:tab w:val="left" w:pos="12600"/>
              </w:tabs>
              <w:jc w:val="center"/>
              <w:rPr>
                <w:rFonts w:ascii="Arial" w:hAnsi="Arial" w:cs="Arial"/>
                <w:color w:val="000000"/>
                <w:sz w:val="16"/>
                <w:szCs w:val="16"/>
              </w:rPr>
            </w:pP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Новартіс Фарма ГмбХ, Німеччина (випуск серії), без зміни місця виробництва: Введення змін протягом 6-ти місяців після затвердження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UA/10102/01/02</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САНДІМУН НЕОРАЛ®</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капсули м'які in bulk: 100 мг по 5 капсул у блістері; по 10 блістерів у картонній коробці; по 50 коробок у картонному коробі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Новартіс Фарма АГ</w:t>
            </w:r>
            <w:r w:rsidRPr="00A11D62">
              <w:rPr>
                <w:rFonts w:ascii="Arial" w:hAnsi="Arial" w:cs="Arial"/>
                <w:color w:val="000000"/>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Виробництво нерозфасованої продукції, контроль якості: Каталент Німеччина Ебербах ГмбХ, Німеччина; Первинне та вторинне пакування, контроль якості, випуск серії: Новартіс Фарма Штейн АГ, Швейцарія; Первинне та вторинне пакування, випуск серії: Лек Фармасьютикалc д.д., виробнича дільниця Лендава, Словенія; Випуск серії: Новартіс Фарма ГмбХ, Німеччина</w:t>
            </w:r>
          </w:p>
          <w:p w:rsidR="00115417" w:rsidRPr="00A11D62" w:rsidRDefault="00115417" w:rsidP="00A82AAB">
            <w:pPr>
              <w:pStyle w:val="11"/>
              <w:tabs>
                <w:tab w:val="left" w:pos="12600"/>
              </w:tabs>
              <w:jc w:val="center"/>
              <w:rPr>
                <w:rFonts w:ascii="Arial" w:hAnsi="Arial" w:cs="Arial"/>
                <w:color w:val="000000"/>
                <w:sz w:val="16"/>
                <w:szCs w:val="16"/>
              </w:rPr>
            </w:pP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Словенія</w:t>
            </w:r>
          </w:p>
          <w:p w:rsidR="00115417" w:rsidRPr="00A11D62" w:rsidRDefault="00115417" w:rsidP="00A82AAB">
            <w:pPr>
              <w:pStyle w:val="11"/>
              <w:tabs>
                <w:tab w:val="left" w:pos="12600"/>
              </w:tabs>
              <w:jc w:val="center"/>
              <w:rPr>
                <w:rFonts w:ascii="Arial" w:hAnsi="Arial" w:cs="Arial"/>
                <w:color w:val="000000"/>
                <w:sz w:val="16"/>
                <w:szCs w:val="16"/>
              </w:rPr>
            </w:pP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Новартіс Фарма ГмбХ, Німеччина (випуск серії), без зміни місця виробництва: Введення змін протягом 6-ти місяців після затвердження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UA/10102/01/03</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САНОМЕН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спрей назальний, дозований, суспензія 50 мкг/дозу, по 60 або 120, або 140 доз у контейнері, по 1 контейнеру у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Сандоз Фармасьютікалз д.д.</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Словенія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Лек Фармацевтична компанія д. д.</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Словенія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доповнення специфікації новим показником Residual solvents (acetone) (метод газової хроматографії) та відповідним методом випробування для АФІ мометазону фуроату для виробника Wavelength. Критерій прийнятності (NMT 2000 ppm)</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UA/15870/01/01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СЕВІКАР НСТ</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20 мг/5 мг/12,5 мг; по 14 таблеток у блістері; по 2 блістера у картонній пачці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Зентіва, к.с.</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Чеська Республiка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Даічі Санкіо Юроуп ГмбХ</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додавання дільниці, де проводиться контроль/випробування серії) ZHEJIANG TIANYU PHARMACEUTICAL CO., LTD ., Китай; зміни І типу - введення альтернативного виробника АФІ олмерсантану медоксоміну ZHEJIANG TIANYU PHARMACEUTICAL CO., LTD ., Китай з наданням нового СЕР R0-CEP 2013-268-Rev 02; зміни І типу - введення альтернативної дільниці Лабор Верітас АГ, відповідальної за контроль серії активної речовини олмерсантану медоксоміну виключно тестування N-нітрозамінів;</w:t>
            </w:r>
            <w:r w:rsidRPr="00A11D62">
              <w:rPr>
                <w:rFonts w:ascii="Arial" w:hAnsi="Arial" w:cs="Arial"/>
                <w:color w:val="000000"/>
                <w:sz w:val="16"/>
                <w:szCs w:val="16"/>
              </w:rPr>
              <w:br/>
              <w:t>зміни І типу - додавання параметру специфікації активної речовини олмерсантану медоксоміну "Домішки" (N-nitrosamines: N-Nitrosodimethylamine (NDMA): NMT 2.400 ppm N-Nitrosodiethylamine (NDEA): NMT 0. 663 ppm ) згідно монографії ЕР Olmesartan medoxomil; зміни І типу - подання оновленого СЕР на АФІ олмесартану медоксомілу від затвердженого виробника DAIICHI SANKYO CO., LTD CEP R1-CEP 2012-398-Rev 00 (попередня редакція R0-CEP-2012-398-Rev 05); зміни І типу - подання оновленого СЕР на АФІ олмесартану медоксомілу від затвердженого виробника СHINOIN Pharmaceutical and Chemical Works Private Co., Ltd, Угорщина з версії R0-CEP 2013-105-Rev 00 до версії R1-CEP 2013-105-Rev 00; зміни І типу - подання оновленого СЕР на АФІ олмесартану медоксомілу від затвердженого виробника СHINOIN Pharmaceutical and Chemical Works Private Co., Ltd, Угорщина з версії R1-CEP 2013-105-Rev 00 до версії R1-CEP 2013-105-Rev 01; зміни І типу - подання оновленого СЕР на АФІ олмесартану медоксомілу від затвердженого виробника ZHEJIANG TIANYU PHARMACEUTICAL CO., LTD., Китай з версії CEP R0-CEP 2013-268-Rev 02 до версії R0-CEP 2013-268-Rev 03; зміни І типу - оновлений сертифікат від уже затвердженого виробника – подання оновленого СЕР на АФІ олмесартану медоксомілу від затвердженого виробника DAIICHI SANKYO CO., LTD CEP R1-CEP 2012-398-Rev 01 (попередня редакція R1-CEP-2012-398-Rev 00); зміни І типу - оновлений сертифікат від уже затвердженого виробника(Б.III.1. (а)-2,ІА) – подання оновленого СЕР на АФІ олмесартану медоксомілу від затвердженого виробника ZHEJIANG TIANYU PHARMACEUTICAL CO., LTD., Китай з версії CEP R0-CEP 2013-268-Rev 03 до версії R1-CEP 2013-268-Rev 00; зміни І типу - подання оновленого СЕР на АФІ олмесартану медоксомілу від затвердженого виробника ZHEJIANG TIANYU PHARMACEUTICAL CO., LTD., Китай з версії CEP R1-CEP 2013-268-Rev 00 до версії R1-CEP 2013-268-Rev 01; зміни І типу - зміна вимог специфікації АФІ олмесартану медоксомілу за показником «Impurities» для N-нітрозамінів, у зв’язку з оновленням СЕР DAIICHI SANKYO CO., LTD.</w:t>
            </w:r>
            <w:r w:rsidRPr="00A11D62">
              <w:rPr>
                <w:rFonts w:ascii="Arial" w:hAnsi="Arial" w:cs="Arial"/>
                <w:color w:val="000000"/>
                <w:sz w:val="16"/>
                <w:szCs w:val="16"/>
              </w:rPr>
              <w:br/>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UA/17662/01/01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СЕВІКАР НСТ</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40 мг/5 мг/12,5 мг; по 14 таблеток у блістері; по 2 блістера у картонній пачці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Зентіва, к.с.</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Чеська Республiка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Даічі Санкіо Юроуп ГмбХ</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додавання дільниці, де проводиться контроль/випробування серії) ZHEJIANG TIANYU PHARMACEUTICAL CO., LTD ., Китай; зміни І типу - введення альтернативного виробника АФІ олмерсантану медоксоміну ZHEJIANG TIANYU PHARMACEUTICAL CO., LTD ., Китай з наданням нового СЕР R0-CEP 2013-268-Rev 02; зміни І типу - введення альтернативної дільниці Лабор Верітас АГ, відповідальної за контроль серії активної речовини олмерсантану медоксоміну виключно тестування N-нітрозамінів;</w:t>
            </w:r>
            <w:r w:rsidRPr="00A11D62">
              <w:rPr>
                <w:rFonts w:ascii="Arial" w:hAnsi="Arial" w:cs="Arial"/>
                <w:color w:val="000000"/>
                <w:sz w:val="16"/>
                <w:szCs w:val="16"/>
              </w:rPr>
              <w:br/>
              <w:t>зміни І типу - додавання параметру специфікації активної речовини олмерсантану медоксоміну "Домішки" (N-nitrosamines: N-Nitrosodimethylamine (NDMA): NMT 2.400 ppm N-Nitrosodiethylamine (NDEA): NMT 0. 663 ppm ) згідно монографії ЕР Olmesartan medoxomil; зміни І типу - подання оновленого СЕР на АФІ олмесартану медоксомілу від затвердженого виробника DAIICHI SANKYO CO., LTD CEP R1-CEP 2012-398-Rev 00 (попередня редакція R0-CEP-2012-398-Rev 05); зміни І типу - подання оновленого СЕР на АФІ олмесартану медоксомілу від затвердженого виробника СHINOIN Pharmaceutical and Chemical Works Private Co., Ltd, Угорщина з версії R0-CEP 2013-105-Rev 00 до версії R1-CEP 2013-105-Rev 00; зміни І типу - подання оновленого СЕР на АФІ олмесартану медоксомілу від затвердженого виробника СHINOIN Pharmaceutical and Chemical Works Private Co., Ltd, Угорщина з версії R1-CEP 2013-105-Rev 00 до версії R1-CEP 2013-105-Rev 01; зміни І типу - подання оновленого СЕР на АФІ олмесартану медоксомілу від затвердженого виробника ZHEJIANG TIANYU PHARMACEUTICAL CO., LTD., Китай з версії CEP R0-CEP 2013-268-Rev 02 до версії R0-CEP 2013-268-Rev 03; зміни І типу - оновлений сертифікат від уже затвердженого виробника – подання оновленого СЕР на АФІ олмесартану медоксомілу від затвердженого виробника DAIICHI SANKYO CO., LTD CEP R1-CEP 2012-398-Rev 01 (попередня редакція R1-CEP-2012-398-Rev 00); зміни І типу - оновлений сертифікат від уже затвердженого виробника(Б.III.1. (а)-2,ІА) – подання оновленого СЕР на АФІ олмесартану медоксомілу від затвердженого виробника ZHEJIANG TIANYU PHARMACEUTICAL CO., LTD., Китай з версії CEP R0-CEP 2013-268-Rev 03 до версії R1-CEP 2013-268-Rev 00; зміни І типу - подання оновленого СЕР на АФІ олмесартану медоксомілу від затвердженого виробника ZHEJIANG TIANYU PHARMACEUTICAL CO., LTD., Китай з версії CEP R1-CEP 2013-268-Rev 00 до версії R1-CEP 2013-268-Rev 01; зміни І типу - зміна вимог специфікації АФІ олмесартану медоксомілу за показником «Impurities» для N-нітрозамінів, у зв’язку з оновленням СЕР DAIICHI SANKYO CO., LTD.</w:t>
            </w:r>
            <w:r w:rsidRPr="00A11D62">
              <w:rPr>
                <w:rFonts w:ascii="Arial" w:hAnsi="Arial" w:cs="Arial"/>
                <w:color w:val="000000"/>
                <w:sz w:val="16"/>
                <w:szCs w:val="16"/>
              </w:rPr>
              <w:br/>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UA/17662/01/02</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СЕВІКАР НСТ</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40 мг/5 мг/25 мг; по 14 таблеток у блістері; по 2 блістера у картонній пачці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Зентіва, к.с.</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Чеська Республiка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Даічі Санкіо Юроуп ГмбХ</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додавання дільниці, де проводиться контроль/випробування серії) ZHEJIANG TIANYU PHARMACEUTICAL CO., LTD ., Китай; зміни І типу - введення альтернативного виробника АФІ олмерсантану медоксоміну ZHEJIANG TIANYU PHARMACEUTICAL CO., LTD ., Китай з наданням нового СЕР R0-CEP 2013-268-Rev 02; зміни І типу - введення альтернативної дільниці Лабор Верітас АГ, відповідальної за контроль серії активної речовини олмерсантану медоксоміну виключно тестування N-нітрозамінів;</w:t>
            </w:r>
            <w:r w:rsidRPr="00A11D62">
              <w:rPr>
                <w:rFonts w:ascii="Arial" w:hAnsi="Arial" w:cs="Arial"/>
                <w:color w:val="000000"/>
                <w:sz w:val="16"/>
                <w:szCs w:val="16"/>
              </w:rPr>
              <w:br/>
              <w:t>зміни І типу - додавання параметру специфікації активної речовини олмерсантану медоксоміну "Домішки" (N-nitrosamines: N-Nitrosodimethylamine (NDMA): NMT 2.400 ppm N-Nitrosodiethylamine (NDEA): NMT 0. 663 ppm ) згідно монографії ЕР Olmesartan medoxomil; зміни І типу - подання оновленого СЕР на АФІ олмесартану медоксомілу від затвердженого виробника DAIICHI SANKYO CO., LTD CEP R1-CEP 2012-398-Rev 00 (попередня редакція R0-CEP-2012-398-Rev 05); зміни І типу - подання оновленого СЕР на АФІ олмесартану медоксомілу від затвердженого виробника СHINOIN Pharmaceutical and Chemical Works Private Co., Ltd, Угорщина з версії R0-CEP 2013-105-Rev 00 до версії R1-CEP 2013-105-Rev 00; зміни І типу - подання оновленого СЕР на АФІ олмесартану медоксомілу від затвердженого виробника СHINOIN Pharmaceutical and Chemical Works Private Co., Ltd, Угорщина з версії R1-CEP 2013-105-Rev 00 до версії R1-CEP 2013-105-Rev 01; зміни І типу - подання оновленого СЕР на АФІ олмесартану медоксомілу від затвердженого виробника ZHEJIANG TIANYU PHARMACEUTICAL CO., LTD., Китай з версії CEP R0-CEP 2013-268-Rev 02 до версії R0-CEP 2013-268-Rev 03; зміни І типу - оновлений сертифікат від уже затвердженого виробника – подання оновленого СЕР на АФІ олмесартану медоксомілу від затвердженого виробника DAIICHI SANKYO CO., LTD CEP R1-CEP 2012-398-Rev 01 (попередня редакція R1-CEP-2012-398-Rev 00); зміни І типу - оновлений сертифікат від уже затвердженого виробника(Б.III.1. (а)-2,ІА) – подання оновленого СЕР на АФІ олмесартану медоксомілу від затвердженого виробника ZHEJIANG TIANYU PHARMACEUTICAL CO., LTD., Китай з версії CEP R0-CEP 2013-268-Rev 03 до версії R1-CEP 2013-268-Rev 00; зміни І типу - подання оновленого СЕР на АФІ олмесартану медоксомілу від затвердженого виробника ZHEJIANG TIANYU PHARMACEUTICAL CO., LTD., Китай з версії CEP R1-CEP 2013-268-Rev 00 до версії R1-CEP 2013-268-Rev 01; зміни І типу - зміна вимог специфікації АФІ олмесартану медоксомілу за показником «Impurities» для N-нітрозамінів, у зв’язку з оновленням СЕР DAIICHI SANKYO CO., LTD.</w:t>
            </w:r>
            <w:r w:rsidRPr="00A11D62">
              <w:rPr>
                <w:rFonts w:ascii="Arial" w:hAnsi="Arial" w:cs="Arial"/>
                <w:color w:val="000000"/>
                <w:sz w:val="16"/>
                <w:szCs w:val="16"/>
              </w:rPr>
              <w:br/>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UA/17662/01/03</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СЕВІКАР НСТ</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40 мг/10 мг/12,5 мг; по 14 таблеток у блістері; по 2 блістера у картонній пачці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Зентіва, к.с.</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Чеська Республiка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Даічі Санкіо Юроуп ГмбХ</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додавання дільниці, де проводиться контроль/випробування серії) ZHEJIANG TIANYU PHARMACEUTICAL CO., LTD ., Китай; зміни І типу - введення альтернативного виробника АФІ олмерсантану медоксоміну ZHEJIANG TIANYU PHARMACEUTICAL CO., LTD ., Китай з наданням нового СЕР R0-CEP 2013-268-Rev 02; зміни І типу - введення альтернативної дільниці Лабор Верітас АГ, відповідальної за контроль серії активної речовини олмерсантану медоксоміну виключно тестування N-нітрозамінів;</w:t>
            </w:r>
            <w:r w:rsidRPr="00A11D62">
              <w:rPr>
                <w:rFonts w:ascii="Arial" w:hAnsi="Arial" w:cs="Arial"/>
                <w:color w:val="000000"/>
                <w:sz w:val="16"/>
                <w:szCs w:val="16"/>
              </w:rPr>
              <w:br/>
              <w:t>зміни І типу - додавання параметру специфікації активної речовини олмерсантану медоксоміну "Домішки" (N-nitrosamines: N-Nitrosodimethylamine (NDMA): NMT 2.400 ppm N-Nitrosodiethylamine (NDEA): NMT 0. 663 ppm ) згідно монографії ЕР Olmesartan medoxomil; зміни І типу - подання оновленого СЕР на АФІ олмесартану медоксомілу від затвердженого виробника DAIICHI SANKYO CO., LTD CEP R1-CEP 2012-398-Rev 00 (попередня редакція R0-CEP-2012-398-Rev 05); зміни І типу - подання оновленого СЕР на АФІ олмесартану медоксомілу від затвердженого виробника СHINOIN Pharmaceutical and Chemical Works Private Co., Ltd, Угорщина з версії R0-CEP 2013-105-Rev 00 до версії R1-CEP 2013-105-Rev 00; зміни І типу - подання оновленого СЕР на АФІ олмесартану медоксомілу від затвердженого виробника СHINOIN Pharmaceutical and Chemical Works Private Co., Ltd, Угорщина з версії R1-CEP 2013-105-Rev 00 до версії R1-CEP 2013-105-Rev 01; зміни І типу - подання оновленого СЕР на АФІ олмесартану медоксомілу від затвердженого виробника ZHEJIANG TIANYU PHARMACEUTICAL CO., LTD., Китай з версії CEP R0-CEP 2013-268-Rev 02 до версії R0-CEP 2013-268-Rev 03; зміни І типу - оновлений сертифікат від уже затвердженого виробника – подання оновленого СЕР на АФІ олмесартану медоксомілу від затвердженого виробника DAIICHI SANKYO CO., LTD CEP R1-CEP 2012-398-Rev 01 (попередня редакція R1-CEP-2012-398-Rev 00); зміни І типу - оновлений сертифікат від уже затвердженого виробника(Б.III.1. (а)-2,ІА) – подання оновленого СЕР на АФІ олмесартану медоксомілу від затвердженого виробника ZHEJIANG TIANYU PHARMACEUTICAL CO., LTD., Китай з версії CEP R0-CEP 2013-268-Rev 03 до версії R1-CEP 2013-268-Rev 00; зміни І типу - подання оновленого СЕР на АФІ олмесартану медоксомілу від затвердженого виробника ZHEJIANG TIANYU PHARMACEUTICAL CO., LTD., Китай з версії CEP R1-CEP 2013-268-Rev 00 до версії R1-CEP 2013-268-Rev 01; зміни І типу - зміна вимог специфікації АФІ олмесартану медоксомілу за показником «Impurities» для N-нітрозамінів, у зв’язку з оновленням СЕР DAIICHI SANKYO CO., LTD.</w:t>
            </w:r>
            <w:r w:rsidRPr="00A11D62">
              <w:rPr>
                <w:rFonts w:ascii="Arial" w:hAnsi="Arial" w:cs="Arial"/>
                <w:color w:val="000000"/>
                <w:sz w:val="16"/>
                <w:szCs w:val="16"/>
              </w:rPr>
              <w:br/>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UA/17662/01/04</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СЕВІКАР НСТ</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40 мг/10 мг/25 мг; по 14 таблеток у блістері; по 2 блістера у картонній пачці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Зентіва, к.с.</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Чеська Республiка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Даічі Санкіо Юроуп ГмбХ</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додавання дільниці, де проводиться контроль/випробування серії) ZHEJIANG TIANYU PHARMACEUTICAL CO., LTD ., Китай; зміни І типу - введення альтернативного виробника АФІ олмерсантану медоксоміну ZHEJIANG TIANYU PHARMACEUTICAL CO., LTD ., Китай з наданням нового СЕР R0-CEP 2013-268-Rev 02; зміни І типу - введення альтернативної дільниці Лабор Верітас АГ, відповідальної за контроль серії активної речовини олмерсантану медоксоміну виключно тестування N-нітрозамінів;</w:t>
            </w:r>
            <w:r w:rsidRPr="00A11D62">
              <w:rPr>
                <w:rFonts w:ascii="Arial" w:hAnsi="Arial" w:cs="Arial"/>
                <w:color w:val="000000"/>
                <w:sz w:val="16"/>
                <w:szCs w:val="16"/>
              </w:rPr>
              <w:br/>
              <w:t>зміни І типу - додавання параметру специфікації активної речовини олмерсантану медоксоміну "Домішки" (N-nitrosamines: N-Nitrosodimethylamine (NDMA): NMT 2.400 ppm N-Nitrosodiethylamine (NDEA): NMT 0. 663 ppm ) згідно монографії ЕР Olmesartan medoxomil; зміни І типу - подання оновленого СЕР на АФІ олмесартану медоксомілу від затвердженого виробника DAIICHI SANKYO CO., LTD CEP R1-CEP 2012-398-Rev 00 (попередня редакція R0-CEP-2012-398-Rev 05); зміни І типу - подання оновленого СЕР на АФІ олмесартану медоксомілу від затвердженого виробника СHINOIN Pharmaceutical and Chemical Works Private Co., Ltd, Угорщина з версії R0-CEP 2013-105-Rev 00 до версії R1-CEP 2013-105-Rev 00; зміни І типу - подання оновленого СЕР на АФІ олмесартану медоксомілу від затвердженого виробника СHINOIN Pharmaceutical and Chemical Works Private Co., Ltd, Угорщина з версії R1-CEP 2013-105-Rev 00 до версії R1-CEP 2013-105-Rev 01; зміни І типу - подання оновленого СЕР на АФІ олмесартану медоксомілу від затвердженого виробника ZHEJIANG TIANYU PHARMACEUTICAL CO., LTD., Китай з версії CEP R0-CEP 2013-268-Rev 02 до версії R0-CEP 2013-268-Rev 03; зміни І типу - оновлений сертифікат від уже затвердженого виробника – подання оновленого СЕР на АФІ олмесартану медоксомілу від затвердженого виробника DAIICHI SANKYO CO., LTD CEP R1-CEP 2012-398-Rev 01 (попередня редакція R1-CEP-2012-398-Rev 00); зміни І типу - оновлений сертифікат від уже затвердженого виробника(Б.III.1. (а)-2,ІА) – подання оновленого СЕР на АФІ олмесартану медоксомілу від затвердженого виробника ZHEJIANG TIANYU PHARMACEUTICAL CO., LTD., Китай з версії CEP R0-CEP 2013-268-Rev 03 до версії R1-CEP 2013-268-Rev 00; зміни І типу - подання оновленого СЕР на АФІ олмесартану медоксомілу від затвердженого виробника ZHEJIANG TIANYU PHARMACEUTICAL CO., LTD., Китай з версії CEP R1-CEP 2013-268-Rev 00 до версії R1-CEP 2013-268-Rev 01; зміни І типу - зміна вимог специфікації АФІ олмесартану медоксомілу за показником «Impurities» для N-нітрозамінів, у зв’язку з оновленням СЕР DAIICHI SANKYO CO., LTD.</w:t>
            </w:r>
            <w:r w:rsidRPr="00A11D62">
              <w:rPr>
                <w:rFonts w:ascii="Arial" w:hAnsi="Arial" w:cs="Arial"/>
                <w:color w:val="000000"/>
                <w:sz w:val="16"/>
                <w:szCs w:val="16"/>
              </w:rPr>
              <w:br/>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UA/17662/01/05</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СЕДІСТРЕС</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 xml:space="preserve">таблетки, по 10 таблеток у блістері; по 1, 3 та 6 блістерів в картонній пачці </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 "АСІНО УКРАЇНА"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 "Фарма Старт"</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 xml:space="preserve">зміни І типу - внесення змін у специфікацію на АФІ етиловий ефір </w:t>
            </w:r>
            <w:r w:rsidRPr="00A11D62">
              <w:rPr>
                <w:rStyle w:val="csf229d0ff100"/>
                <w:sz w:val="16"/>
                <w:szCs w:val="16"/>
              </w:rPr>
              <w:t>α</w:t>
            </w:r>
            <w:r w:rsidRPr="00A11D62">
              <w:rPr>
                <w:rFonts w:ascii="Arial" w:hAnsi="Arial" w:cs="Arial"/>
                <w:color w:val="000000"/>
                <w:sz w:val="16"/>
                <w:szCs w:val="16"/>
              </w:rPr>
              <w:t xml:space="preserve"> -бромізовалеріанової кислоти виробництва ТОВ «Фармхім», Україна, а саме т. «Ідентифікація» (реакція на бром) приведено до вимог методу фірми-виробника, який розроблений на основі ДФУ, розділ 2.3.1 N (методику з використанням реагенту хлорної води, який не описаний у ДФУ змінено на метод із використанням реагенту хлораміну Р, який описаний у ДФУ); зміни І типу - внесення змін до реєстраційних матеріалів досьє, а саме введення альтернативної упаковки для пакування субстанції етиловий ефір </w:t>
            </w:r>
            <w:r w:rsidRPr="00A11D62">
              <w:rPr>
                <w:rStyle w:val="csf229d0ff100"/>
                <w:sz w:val="16"/>
                <w:szCs w:val="16"/>
              </w:rPr>
              <w:t>α</w:t>
            </w:r>
            <w:r w:rsidRPr="00A11D62">
              <w:rPr>
                <w:rFonts w:ascii="Arial" w:hAnsi="Arial" w:cs="Arial"/>
                <w:color w:val="000000"/>
                <w:sz w:val="16"/>
                <w:szCs w:val="16"/>
              </w:rPr>
              <w:t xml:space="preserve"> -бромізовалеріанової кислоти виробництва ТОВ "Фармхім" (Україна): по 25 кг в металеві бочки місткістю 20 л і по 40 кг в металеві бочки місткістю 35 л; запропоновано: По 11,1 кг в каністри місткістю 10 л, по 25 кг в каністри місткістю 20 л і по 40 кг в каністри місткістю 30 л з поліетилену низького тиску. З герметичною кришкою, яка нагвинчується і має поясок першого розкриття. На кожну одиницю тари наклеюють етикетку з паперу канцелярського. По 25 кг в металеві бочки місткістю 20 л і по 40 кг в металеві бочки місткістю 35 л. На кожну одиницю тари наклеюють етикетку з паперу канцелярського; зміни І типу – вилучення виробника АФІ етиловий ефір </w:t>
            </w:r>
            <w:r w:rsidRPr="00A11D62">
              <w:rPr>
                <w:rStyle w:val="csf229d0ff100"/>
                <w:sz w:val="16"/>
                <w:szCs w:val="16"/>
              </w:rPr>
              <w:t>α</w:t>
            </w:r>
            <w:r w:rsidRPr="00A11D62">
              <w:rPr>
                <w:rFonts w:ascii="Arial" w:hAnsi="Arial" w:cs="Arial"/>
                <w:color w:val="000000"/>
                <w:sz w:val="16"/>
                <w:szCs w:val="16"/>
              </w:rPr>
              <w:t xml:space="preserve"> -бромізовалеріанової кислоти ТОВ «Технопарк-Центр», Російська Федерація (залишається затверджений виробник ТОВ «Фармахім», Україна, що виконує таку саму функцію, що й вилучений); зміни І типу - вилучення виробника АФІ етиловий ефір </w:t>
            </w:r>
            <w:r w:rsidRPr="00A11D62">
              <w:rPr>
                <w:rStyle w:val="csf229d0ff100"/>
                <w:sz w:val="16"/>
                <w:szCs w:val="16"/>
              </w:rPr>
              <w:t>α</w:t>
            </w:r>
            <w:r w:rsidRPr="00A11D62">
              <w:rPr>
                <w:rFonts w:ascii="Arial" w:hAnsi="Arial" w:cs="Arial"/>
                <w:color w:val="000000"/>
                <w:sz w:val="16"/>
                <w:szCs w:val="16"/>
              </w:rPr>
              <w:t xml:space="preserve"> -бромізовалеріанової кислоти ТОВ «Усольє-Сибірський хіміко-фармцевтичний завод», Російська Федерація (залишається затверджений виробник ТОВ «Фармахім», Україна, що виконує таку саму функцію, що й вилучений)</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UA/14145/01/01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СЕНАДЕКСИН-ФОРТЕ</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по 140 мг; по 10 таблеток у блістері; по 2 або 10 блістерів у пачці; по 10 таблеток у блістері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АТ "Лубнифарм"</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АТ "Лубнифарм"</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введення періодичності контролю за показником "Мікробіологічна чистота": першу та кожну десяту наступну серію, але не рідше ніж 1 серію в рік</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без рецепта: таблетки № 10, № 20 (10х2);</w:t>
            </w:r>
            <w:r w:rsidRPr="00A11D62">
              <w:rPr>
                <w:rFonts w:ascii="Arial" w:hAnsi="Arial" w:cs="Arial"/>
                <w:i/>
                <w:sz w:val="16"/>
                <w:szCs w:val="16"/>
              </w:rPr>
              <w:br/>
              <w:t>за рецептом: таблетки № 100 (10х10)</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UA/16128/01/01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СИНГУЛЯР®</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lang w:val="ru-RU"/>
              </w:rPr>
            </w:pPr>
            <w:r w:rsidRPr="00A11D62">
              <w:rPr>
                <w:rFonts w:ascii="Arial" w:hAnsi="Arial" w:cs="Arial"/>
                <w:color w:val="000000"/>
                <w:sz w:val="16"/>
                <w:szCs w:val="16"/>
                <w:lang w:val="ru-RU"/>
              </w:rPr>
              <w:t xml:space="preserve">таблетки, вкриті плівковою оболонкою, по 10 мг по 14 таблеток у блістері; по 2 блістери в картонній коробці </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lang w:val="ru-RU"/>
              </w:rPr>
            </w:pPr>
            <w:r w:rsidRPr="00A11D62">
              <w:rPr>
                <w:rFonts w:ascii="Arial" w:hAnsi="Arial" w:cs="Arial"/>
                <w:color w:val="000000"/>
                <w:sz w:val="16"/>
                <w:szCs w:val="16"/>
                <w:lang w:val="ru-RU"/>
              </w:rPr>
              <w:t xml:space="preserve">Мерк Шарп і Доум ІДЕА ГмбХ </w:t>
            </w:r>
            <w:r w:rsidRPr="00A11D62">
              <w:rPr>
                <w:rFonts w:ascii="Arial" w:hAnsi="Arial" w:cs="Arial"/>
                <w:color w:val="000000"/>
                <w:sz w:val="16"/>
                <w:szCs w:val="16"/>
                <w:lang w:val="ru-RU"/>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Виробник нерозфасованої продукції, первинна та вторинна упаковка, контроль якості: Органон Фарма (UK) Лімітед, Велика Британія; Первинна та вторинна упаковка, контроль якості, дозвіл на випуск серії: Мерк Шарп і Доум Б.В., Нідерланди; Дозвіл на випуск серії: Шерінг-Плау Лабо Н.В., Бельгiя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Велика Британія/</w:t>
            </w:r>
          </w:p>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Нідерланди/Бельгiя  </w:t>
            </w:r>
            <w:r w:rsidRPr="00A11D62">
              <w:rPr>
                <w:rFonts w:ascii="Arial" w:hAnsi="Arial" w:cs="Arial"/>
                <w:color w:val="000000"/>
                <w:sz w:val="16"/>
                <w:szCs w:val="16"/>
              </w:rPr>
              <w:br/>
            </w:r>
          </w:p>
          <w:p w:rsidR="00115417" w:rsidRPr="00A11D62" w:rsidRDefault="00115417" w:rsidP="00A82AAB">
            <w:pPr>
              <w:pStyle w:val="11"/>
              <w:tabs>
                <w:tab w:val="left" w:pos="12600"/>
              </w:tabs>
              <w:jc w:val="center"/>
              <w:rPr>
                <w:rFonts w:ascii="Arial" w:hAnsi="Arial" w:cs="Arial"/>
                <w:color w:val="000000"/>
                <w:sz w:val="16"/>
                <w:szCs w:val="16"/>
              </w:rPr>
            </w:pP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функції «дозвіл на випуск серії» для виробника ГЛЗ Мерк Шарп і Доум Лімітед, Велика Британія. Затверджені виробничі дільниці, що залишились виконують ті самі функції що і вилучена. Зміни внесено в інструкцію для медичного застосування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(вилучення виробничої дільниці).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та адреси виробника ГЛЗ - Мерк Шарп і Доум Лімітед, Велика Британія, без зміни місця виробництва. Введення змін протягом 6 місяців після затвердження.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UA/10208/01/03</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СИНГУЛЯР®</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 xml:space="preserve">таблетки жувальні по 4 мг, по 14 таблеток у блістері; по 2 блістери в картонній коробці </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Мерк Шарп і Доум ІДЕА ГмбХ</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Виробник нерозфасованої продукції, первинна та вторинна упаковка, контроль якості: Органон Фарма (UK) Лімітед, Велика Британія; Первинна та вторинна упаковка, контроль якості, дозвіл на випуск серії: Мерк Шарп і Доум Б.В., Нідерланди; Дозвіл на випуск серії: Шерінг-Плау Лабо Н.В., Бельгія</w:t>
            </w:r>
          </w:p>
          <w:p w:rsidR="00115417" w:rsidRPr="00A11D62" w:rsidRDefault="00115417" w:rsidP="00A82AAB">
            <w:pPr>
              <w:pStyle w:val="11"/>
              <w:tabs>
                <w:tab w:val="left" w:pos="12600"/>
              </w:tabs>
              <w:jc w:val="center"/>
              <w:rPr>
                <w:rFonts w:ascii="Arial" w:hAnsi="Arial" w:cs="Arial"/>
                <w:color w:val="000000"/>
                <w:sz w:val="16"/>
                <w:szCs w:val="16"/>
              </w:rPr>
            </w:pP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Велика Британія/</w:t>
            </w:r>
          </w:p>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Нідерланди/Бельгія</w:t>
            </w:r>
          </w:p>
          <w:p w:rsidR="00115417" w:rsidRPr="00A11D62" w:rsidRDefault="00115417" w:rsidP="00A82AAB">
            <w:pPr>
              <w:pStyle w:val="11"/>
              <w:tabs>
                <w:tab w:val="left" w:pos="12600"/>
              </w:tabs>
              <w:jc w:val="center"/>
              <w:rPr>
                <w:rFonts w:ascii="Arial" w:hAnsi="Arial" w:cs="Arial"/>
                <w:color w:val="000000"/>
                <w:sz w:val="16"/>
                <w:szCs w:val="16"/>
              </w:rPr>
            </w:pP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функції «дозвіл на випуск серії» для виробника ГЛЗ Мерк Шарп і Доум Лімітед, Велика Британія. Затверджені виробничі дільниці, що залишились виконують ті самі функції що і вилучена. Зміни внесено в інструкцію для медичного застосування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(вилучення виробничої дільниці).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та адреси виробника ГЛЗ - Мерк Шарп і Доум Лімітед, Велика Британія, без зміни місця виробництва. Введення змін протягом 6 місяців після затвердження.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UA/10208/01/01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СИНГУЛЯР®</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 xml:space="preserve">таблетки жувальні по 5 мг, по 14 таблеток у блістері; по 2 блістери в картонній коробці </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Мерк Шарп і Доум ІДЕА ГмбХ </w:t>
            </w:r>
            <w:r w:rsidRPr="00A11D62">
              <w:rPr>
                <w:rFonts w:ascii="Arial" w:hAnsi="Arial" w:cs="Arial"/>
                <w:color w:val="000000"/>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Виробник нерозфасованої продукції, первинна та вторинна упаковка, контроль якості: </w:t>
            </w:r>
          </w:p>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Органон Фарма (UK) Лімітед, Велика Британія; Первинна та вторинна упаковка, контроль якості, дозвіл на випуск серії: </w:t>
            </w:r>
          </w:p>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Мерк Шарп і Доум Б.В., Нідерланди; Дозвіл на випуск серії: </w:t>
            </w:r>
          </w:p>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Шерінг-Плау Лабо Н.В., Бельгія</w:t>
            </w:r>
            <w:r w:rsidRPr="00A11D62">
              <w:rPr>
                <w:rFonts w:ascii="Arial" w:hAnsi="Arial" w:cs="Arial"/>
                <w:color w:val="000000"/>
                <w:sz w:val="16"/>
                <w:szCs w:val="16"/>
              </w:rPr>
              <w:br/>
            </w:r>
          </w:p>
          <w:p w:rsidR="00115417" w:rsidRPr="00A11D62" w:rsidRDefault="00115417" w:rsidP="00A82AAB">
            <w:pPr>
              <w:pStyle w:val="11"/>
              <w:tabs>
                <w:tab w:val="left" w:pos="12600"/>
              </w:tabs>
              <w:jc w:val="center"/>
              <w:rPr>
                <w:rFonts w:ascii="Arial" w:hAnsi="Arial" w:cs="Arial"/>
                <w:color w:val="000000"/>
                <w:sz w:val="16"/>
                <w:szCs w:val="16"/>
              </w:rPr>
            </w:pP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Велика Британія/</w:t>
            </w:r>
          </w:p>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Нідерланди/Бельгія</w:t>
            </w:r>
          </w:p>
          <w:p w:rsidR="00115417" w:rsidRPr="00A11D62" w:rsidRDefault="00115417" w:rsidP="00A82AAB">
            <w:pPr>
              <w:pStyle w:val="11"/>
              <w:tabs>
                <w:tab w:val="left" w:pos="12600"/>
              </w:tabs>
              <w:jc w:val="center"/>
              <w:rPr>
                <w:rFonts w:ascii="Arial" w:hAnsi="Arial" w:cs="Arial"/>
                <w:color w:val="000000"/>
                <w:sz w:val="16"/>
                <w:szCs w:val="16"/>
              </w:rPr>
            </w:pP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функції «дозвіл на випуск серії» для виробника ГЛЗ Мерк Шарп і Доум Лімітед, Велика Британія. Затверджені виробничі дільниці, що залишились виконують ті самі функції що і вилучена. Зміни внесено в інструкцію для медичного застосування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(вилучення виробничої дільниці).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та адреси виробника ГЛЗ - Мерк Шарп і Доум Лімітед, Велика Британія, без зміни місця виробництва. Введення змін протягом 6 місяців після затвердження.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UA/10208/01/02</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СІНУМАКС</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спрей назальний, дозований 0,05% по 10 г у флаконі з розпилювачем; по 1 флакону у пачці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 "ВАЛАРТІН ФАРМА"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 "Мікрофарм"</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показником «Супутні домішки» та приміткою щодо періодичності на момент випуску контроль проводять для кожної п’ятої серії; запропоновано: супутні домішки: Оксиметазоліну домішка А – не більше 0,2%. Неспецифіковані домішки – кожної не більше 0,2%. Сума домішок – не більше 1,0%; зміни І типу – зміни методики за показником «Кількісне визначення. Оксиметазоліну гідрохлориду» (пробопідготовка, умови хроматографування, розрахункова формула та додано використання USP RS)</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UA/17382/01/01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2A7100" w:rsidRDefault="00115417" w:rsidP="00A82AAB">
            <w:pPr>
              <w:pStyle w:val="12"/>
              <w:tabs>
                <w:tab w:val="left" w:pos="12600"/>
              </w:tabs>
              <w:rPr>
                <w:rFonts w:ascii="Arial" w:hAnsi="Arial" w:cs="Arial"/>
                <w:b/>
                <w:i/>
                <w:sz w:val="16"/>
                <w:szCs w:val="16"/>
              </w:rPr>
            </w:pPr>
            <w:r w:rsidRPr="002A7100">
              <w:rPr>
                <w:rFonts w:ascii="Arial" w:hAnsi="Arial" w:cs="Arial"/>
                <w:b/>
                <w:sz w:val="16"/>
                <w:szCs w:val="16"/>
              </w:rPr>
              <w:t>СИНУПРЕТ®</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2A7100" w:rsidRDefault="00115417" w:rsidP="00A82AAB">
            <w:pPr>
              <w:pStyle w:val="12"/>
              <w:tabs>
                <w:tab w:val="left" w:pos="12600"/>
              </w:tabs>
              <w:rPr>
                <w:rFonts w:ascii="Arial" w:hAnsi="Arial" w:cs="Arial"/>
                <w:sz w:val="16"/>
                <w:szCs w:val="16"/>
              </w:rPr>
            </w:pPr>
            <w:r w:rsidRPr="008B10A8">
              <w:rPr>
                <w:rFonts w:ascii="Arial" w:hAnsi="Arial" w:cs="Arial"/>
                <w:sz w:val="16"/>
                <w:szCs w:val="16"/>
              </w:rPr>
              <w:t>краплі оральні по 50 мл або по 100 мл розчину у флаконі, з дозуючим крапельним пристроєм зверху, з кришкою, що нагвинчується і кільцем контролю відкриття, по 1 флакону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2A7100" w:rsidRDefault="00115417" w:rsidP="00A82AAB">
            <w:pPr>
              <w:pStyle w:val="12"/>
              <w:tabs>
                <w:tab w:val="left" w:pos="12600"/>
              </w:tabs>
              <w:jc w:val="center"/>
              <w:rPr>
                <w:rFonts w:ascii="Arial" w:hAnsi="Arial" w:cs="Arial"/>
                <w:sz w:val="16"/>
                <w:szCs w:val="16"/>
              </w:rPr>
            </w:pPr>
            <w:r w:rsidRPr="002A7100">
              <w:rPr>
                <w:rFonts w:ascii="Arial" w:hAnsi="Arial" w:cs="Arial"/>
                <w:sz w:val="16"/>
                <w:szCs w:val="16"/>
              </w:rPr>
              <w:t>Біонорика CЕ</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2A7100" w:rsidRDefault="00115417" w:rsidP="00A82AAB">
            <w:pPr>
              <w:pStyle w:val="12"/>
              <w:tabs>
                <w:tab w:val="left" w:pos="12600"/>
              </w:tabs>
              <w:jc w:val="center"/>
              <w:rPr>
                <w:rFonts w:ascii="Arial" w:hAnsi="Arial" w:cs="Arial"/>
                <w:sz w:val="16"/>
                <w:szCs w:val="16"/>
              </w:rPr>
            </w:pPr>
            <w:r w:rsidRPr="002A7100">
              <w:rPr>
                <w:rFonts w:ascii="Arial" w:hAnsi="Arial" w:cs="Arial"/>
                <w:sz w:val="16"/>
                <w:szCs w:val="16"/>
              </w:rPr>
              <w:t>Німеччина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2A7100" w:rsidRDefault="00115417" w:rsidP="00A82AAB">
            <w:pPr>
              <w:pStyle w:val="12"/>
              <w:tabs>
                <w:tab w:val="left" w:pos="12600"/>
              </w:tabs>
              <w:jc w:val="center"/>
              <w:rPr>
                <w:rFonts w:ascii="Arial" w:hAnsi="Arial" w:cs="Arial"/>
                <w:sz w:val="16"/>
                <w:szCs w:val="16"/>
              </w:rPr>
            </w:pPr>
            <w:r w:rsidRPr="002A7100">
              <w:rPr>
                <w:rFonts w:ascii="Arial" w:hAnsi="Arial" w:cs="Arial"/>
                <w:sz w:val="16"/>
                <w:szCs w:val="16"/>
              </w:rPr>
              <w:t>Біонорика СЕ</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2A7100" w:rsidRDefault="00115417" w:rsidP="00A82AAB">
            <w:pPr>
              <w:pStyle w:val="12"/>
              <w:tabs>
                <w:tab w:val="left" w:pos="12600"/>
              </w:tabs>
              <w:jc w:val="center"/>
              <w:rPr>
                <w:rFonts w:ascii="Arial" w:hAnsi="Arial" w:cs="Arial"/>
                <w:sz w:val="16"/>
                <w:szCs w:val="16"/>
              </w:rPr>
            </w:pPr>
            <w:r w:rsidRPr="002A7100">
              <w:rPr>
                <w:rFonts w:ascii="Arial" w:hAnsi="Arial" w:cs="Arial"/>
                <w:sz w:val="16"/>
                <w:szCs w:val="16"/>
              </w:rPr>
              <w:t>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2A7100" w:rsidRDefault="00115417" w:rsidP="00A82AAB">
            <w:pPr>
              <w:pStyle w:val="12"/>
              <w:tabs>
                <w:tab w:val="left" w:pos="12600"/>
              </w:tabs>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матеріалів:зміни І типу - зміни до методики випробування ГЛЗ за показником «Вміст етанолового змішаного екстракту, розрахованого за сумою поліфенолів» з коригуванням критерію прийнятності у специфікації 26 -32 г/100 г до 27,5 -30,5 г/100 г. Зміни І типу - </w:t>
            </w:r>
            <w:r w:rsidRPr="002A7100">
              <w:rPr>
                <w:rFonts w:ascii="Arial" w:hAnsi="Arial" w:cs="Arial"/>
                <w:sz w:val="16"/>
                <w:szCs w:val="16"/>
              </w:rPr>
              <w:br/>
              <w:t>– включення у досьє специфікацію на термін придатності для ГЛЗ щоб чітко визначити параметри та межі, які мають відношення до терміну придатності ГЛЗ та є основою для поточних досліджень стабільності. Зміни І типу - введення нової вертикальної крапельниці (ST-14) на замін затвердженої крапельниці (ST-10). Зміни І типу - оновлення специфікації гвинтової кришки, а саме доповнено параметром «Зовнішній вигляд». Зміни І типу - введення пляшки об’ємом 50 мл в якості нового розміру упаковки для ГЛЗ. Зміни І типу - зміна назви контрактної лабораторії, де проводиться контроль АФІ та готового лікарського засобу, без зміни місця виробництва Затверджено: Labor L + S AG Запропоновано: Labor LS SE &amp; Co. KG. Зміни І типу - зміна назви та адреси контрактної лабораторії, де проводиться контроль лікарської рослинної сировини Затверджено: Phytos Labor fur Analytik von Arzneimitteln GmbH Co. KG Leibnitzstr. 9 89231 Neu-Ulm Запропоновано: GBA Pharma GmbH Ernst-Abbe-Stra</w:t>
            </w:r>
            <w:r w:rsidRPr="002A7100">
              <w:rPr>
                <w:rStyle w:val="csf229d0ff102"/>
                <w:color w:val="auto"/>
                <w:sz w:val="16"/>
                <w:szCs w:val="16"/>
              </w:rPr>
              <w:t>β</w:t>
            </w:r>
            <w:r w:rsidRPr="002A7100">
              <w:rPr>
                <w:rFonts w:ascii="Arial" w:hAnsi="Arial" w:cs="Arial"/>
                <w:sz w:val="16"/>
                <w:szCs w:val="16"/>
              </w:rPr>
              <w:t xml:space="preserve">e 40 89079 Ulm, Germany. Зміни І типу - оновлена методика випробування афлотоксинів від контрактної лабораторії Phytos method PV.11.H019_02 =&gt; Phytos method PV.11.H019_03 для рослинної сировини кореня горечавки (Rаdіх Gеntіаnае). Зміни І типу - доповнення методики визначення важких металів у рослинній сировині кореня горечавки (Rаdіх Gеntіаnае) методом «Мас-спектрометрія з індуктивно-зв'язаною плазмою» (ICP-MS) відповідно ЕР, 2.4.27. Зміни І типу - вилучення з розділу 3.2.S.4.1 Специфікація (специфікації) рослинного препарату «Синупрет оральні краплі – етанольний змішаний екстракт» параметру «Смак». Зміни І типу - доповнення специфікації ГЛЗ на випуск показником якості «Алкалоїди піролізидину» з критерієм прийнятності </w:t>
            </w:r>
            <w:r w:rsidRPr="002A7100">
              <w:rPr>
                <w:rStyle w:val="csf229d0ff102"/>
                <w:color w:val="auto"/>
                <w:sz w:val="16"/>
                <w:szCs w:val="16"/>
              </w:rPr>
              <w:t xml:space="preserve">≤ </w:t>
            </w:r>
            <w:r w:rsidRPr="002A7100">
              <w:rPr>
                <w:rFonts w:ascii="Arial" w:hAnsi="Arial" w:cs="Arial"/>
                <w:sz w:val="16"/>
                <w:szCs w:val="16"/>
              </w:rPr>
              <w:t xml:space="preserve"> 1.0 мкг/день з відповідним методом випробування (LC-MS / MS) SOP 805521від контрактної лабораторії PhytoLab GmbH &amp; Co. включений до специфікації випуску готового продукту. Зміни І типу - вилучення зі специфікації ГЛЗ показника «Смак: ароматний, гіркий». Зміни І типу - вилучення зі специфікації АФІ Radix Gentianae (корені горичавки) показника «Запах» відповідно до вимог монографії ЕР Gentianae radix., conc. Зміни І типу - вилучено назви постачальників пакувального компонента (скляні пляшки), оновлено р. «3.2.P.7 Система закриття контейнерів». Компоненти упаковки, якісний та кількісний склад компонентів упаковки та методи контролю якості залишаються незмінними. Зміни І типу - оновлення методики випробування АФІ Radix Gentianae (корені горичавки) визначення Афлатоксинів у корені горичавки (перенесено до групи матриць В1 В2 G1 G2 «Складні матриці»). Змінено SOP 805021, випуск 1 =&gt; SOP 805038, випуск 2. Зміни І типу - оновлена методика випробування афлотоксинів від контрактної лабораторії Phytos method PV.11.H019_02 =&gt; Phytos method PV.11.H019_03 для рослинної сировини трави вербени (Неrbа Vеrbеnае). Зміни І типу - оновлена методика випробування афлотоксинів від контрактної лабораторії Phytos method PV.11.H019_02 =&gt; Phytos method PV.11.H019_03 для рослинної сировини квіток первоцвіту з чашечкою (Flоrеs Рrіmulае сum Саlyсіbus). Зміни І типу - оновлена методика випробування афлотоксинів від контрактної лабораторії Phytos method PV.11.H019_02 =&gt; Phytos method PV.11.H019_03 для рослинної сировини трави щавлю (Неrba Rumісіs). Зміни І типу - оновлена методика випробування афлотоксинів від контрактної лабораторії Phytos method PV.11.H019_02 =&gt; Phytos method PV.11.H019_03 для рослинної сировини квіток бузини (Flоrеs Sаmbuсі). Зміни І типу - доповнення методики визначення важких металів у рослинній сировині квіток первоцвіту з чашечкою (Flоrеs Рrіmulае сum Саlyсіbus) методом «Мас-спектрометрія з індуктивно-зв'язаною плазмою» (ICP-MS) відповідно ЕР, 2.4.27. Зміни І типу - доповнення методики визначення важких металів у рослинній сировині трави щавлю (Неrba Rumісіs) методом «Мас-спектрометрія з індуктивно-зв'язаною плазмою» (ICP-MS) відповідно ЕР, 2.4.27. Зміни І типу - доповнення методики визначення важких металів у рослинній сировині квіток бузини (Flоrеs Sаmbuсі) методом «Мас-спектрометрія з індуктивно-зв'язаною плазмою» (ICP-MS) відповідно ЕР, 2.4.27. Зміни І типу - доповнення методики визначення важких металів у рослинній сировині трави вербени (Неrbа Vеrbеnае) методом «Мас-спектрометрія з індуктивно-зв'язаною плазмою» (ICP-MS) відповідно ЕР, 2.4.27.</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2A7100" w:rsidRDefault="00115417" w:rsidP="00DA6620">
            <w:pPr>
              <w:pStyle w:val="12"/>
              <w:tabs>
                <w:tab w:val="left" w:pos="12600"/>
              </w:tabs>
              <w:jc w:val="center"/>
              <w:rPr>
                <w:rFonts w:ascii="Arial" w:hAnsi="Arial" w:cs="Arial"/>
                <w:b/>
                <w:i/>
                <w:sz w:val="16"/>
                <w:szCs w:val="16"/>
              </w:rPr>
            </w:pPr>
            <w:r w:rsidRPr="002A7100">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2A7100" w:rsidRDefault="00115417" w:rsidP="00A82AAB">
            <w:pPr>
              <w:pStyle w:val="12"/>
              <w:tabs>
                <w:tab w:val="left" w:pos="12600"/>
              </w:tabs>
              <w:jc w:val="center"/>
              <w:rPr>
                <w:rFonts w:ascii="Arial" w:hAnsi="Arial" w:cs="Arial"/>
                <w:sz w:val="16"/>
                <w:szCs w:val="16"/>
              </w:rPr>
            </w:pPr>
            <w:r w:rsidRPr="008B10A8">
              <w:rPr>
                <w:rFonts w:ascii="Arial" w:hAnsi="Arial" w:cs="Arial"/>
                <w:sz w:val="16"/>
                <w:szCs w:val="16"/>
              </w:rPr>
              <w:t>UA/4373/02/01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СІОФОР® 850</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 xml:space="preserve">таблетки, вкриті плівковою оболонкою, по 850 мг; по 15 таблеток у блістері; по 4 блістери у картонній коробці </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 Німеччина (виробництво «in bulk» та контроль серій); БЕРЛІН-ХЕМІ АГ, Німеччина (первинне та вторинне пакування, контроль та випуск серії); Драгенофарм Апотекер Пюшл ГмбХ, Німеччина (виробництво «in bulk» та контроль серій); Менаріні-Фон Хейден ГмбХ, Німеччина (виробництво «in bulk», первинне та вторинне пакування, контроль серій)</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UA/3734/01/03</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СОБІКОМБІ</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10 мг/5 мг; по 10 таблеток у блістері; по 3 або по 6, або по 9 блістерів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КРКА, д.д., Ново место</w:t>
            </w:r>
            <w:r w:rsidRPr="00A11D62">
              <w:rPr>
                <w:rFonts w:ascii="Arial" w:hAnsi="Arial" w:cs="Arial"/>
                <w:color w:val="000000"/>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Словенія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виробництво "in bulk", первинне та вторинне пакування, контроль та випуск серій: КРКА, д.д., Ново место, Словенія; первинне та вторинне пакування, випуск серій: ТАД Фарма ГмбХ, Німеччина; контроль серій:</w:t>
            </w:r>
            <w:r w:rsidRPr="00A11D62">
              <w:rPr>
                <w:rFonts w:ascii="Arial" w:hAnsi="Arial" w:cs="Arial"/>
                <w:color w:val="000000"/>
                <w:sz w:val="16"/>
                <w:szCs w:val="16"/>
              </w:rPr>
              <w:br/>
              <w:t xml:space="preserve">КРКА, д.д., Ново место, Словенія; ТАД Фарма ГмбХ, Німеччина; Контроль мікробіологічної чистоти серії ( у випадку контролю серії ТАД Фарма ГмбХ): Лабор ЛС СЕ &amp; Ко. КГ, Німеччина </w:t>
            </w:r>
            <w:r w:rsidRPr="00A11D62">
              <w:rPr>
                <w:rFonts w:ascii="Arial" w:hAnsi="Arial" w:cs="Arial"/>
                <w:color w:val="000000"/>
                <w:sz w:val="16"/>
                <w:szCs w:val="16"/>
              </w:rPr>
              <w:br/>
            </w:r>
          </w:p>
          <w:p w:rsidR="00115417" w:rsidRPr="00A11D62" w:rsidRDefault="00115417" w:rsidP="00A82AAB">
            <w:pPr>
              <w:pStyle w:val="11"/>
              <w:tabs>
                <w:tab w:val="left" w:pos="12600"/>
              </w:tabs>
              <w:jc w:val="center"/>
              <w:rPr>
                <w:rFonts w:ascii="Arial" w:hAnsi="Arial" w:cs="Arial"/>
                <w:color w:val="000000"/>
                <w:sz w:val="16"/>
                <w:szCs w:val="16"/>
              </w:rPr>
            </w:pP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Словенія/</w:t>
            </w:r>
          </w:p>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p w:rsidR="00115417" w:rsidRPr="00A11D62" w:rsidRDefault="00115417" w:rsidP="00A82AAB">
            <w:pPr>
              <w:pStyle w:val="11"/>
              <w:tabs>
                <w:tab w:val="left" w:pos="12600"/>
              </w:tabs>
              <w:jc w:val="center"/>
              <w:rPr>
                <w:rFonts w:ascii="Arial" w:hAnsi="Arial" w:cs="Arial"/>
                <w:color w:val="000000"/>
                <w:sz w:val="16"/>
                <w:szCs w:val="16"/>
              </w:rPr>
            </w:pP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2008-022-Rev 02 (затверджено: R1-CEP 2008-022-Rev 00) для діючої речовини Bisoprolol fumarate від вже затвердженого виробника AREVIPHARMA GMBH,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2002-184-Rev 06 (затверджено: R1-CEP 2002-184-Rev 05) для діючої речовини Amlodipine besilate від вже затвердженого виробника Unichem Laboratories Limited, як наслідок додання нової виробничої дільниці Plot №197, Sector 1 District Dhar India-454 775 Pithampur, Madhya Pradesh.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контрактної лабораторії із винесенням назви лабораторії на титульну сторінку МКЯ ЛЗ та зазначення оновленої редакції виробничих функцій для затверджених виробників.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2008-038-Rev 00 (затверджено: R0-CEP 2008-038-Rev 01) для діючої речовини Bisoprolol fumarate від вже затвердженого виробника Unichem Laboratories Limited.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приведення адреси виробника ГЛЗ відповідального за контроль серії ТАД Фарма ГмбХ, Німеччина у відповідність до оригінальних документів виробника </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UA/14878/01/01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СОБІКОМБІ</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10 мг/10 мг; по 10 таблеток у блістері; по 3 або по 6, або по 9 блістерів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КРКА, д.д., Ново место</w:t>
            </w:r>
            <w:r w:rsidRPr="00A11D62">
              <w:rPr>
                <w:rFonts w:ascii="Arial" w:hAnsi="Arial" w:cs="Arial"/>
                <w:color w:val="000000"/>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Словенія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виробництво "in bulk", первинне та вторинне пакування, контроль та випуск серій: КРКА, д.д., Ново место, Словенія; первинне та вторинне пакування, випуск серій: ТАД Фарма ГмбХ, Німеччина; контроль серій:</w:t>
            </w:r>
            <w:r w:rsidRPr="00A11D62">
              <w:rPr>
                <w:rFonts w:ascii="Arial" w:hAnsi="Arial" w:cs="Arial"/>
                <w:color w:val="000000"/>
                <w:sz w:val="16"/>
                <w:szCs w:val="16"/>
              </w:rPr>
              <w:br/>
              <w:t>КРКА, д.д., Ново место, Словенія; ТАД Фарма ГмбХ, Німеччина; Контроль мікробіологічної чистоти серії ( у випадку контролю серії ТАД Фарма ГмбХ): Лабор ЛС СЕ &amp; Ко. КГ, Німеччина</w:t>
            </w:r>
          </w:p>
          <w:p w:rsidR="00115417" w:rsidRPr="00A11D62" w:rsidRDefault="00115417" w:rsidP="00A82AAB">
            <w:pPr>
              <w:pStyle w:val="11"/>
              <w:tabs>
                <w:tab w:val="left" w:pos="12600"/>
              </w:tabs>
              <w:jc w:val="center"/>
              <w:rPr>
                <w:rFonts w:ascii="Arial" w:hAnsi="Arial" w:cs="Arial"/>
                <w:color w:val="000000"/>
                <w:sz w:val="16"/>
                <w:szCs w:val="16"/>
              </w:rPr>
            </w:pP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Словенія/</w:t>
            </w:r>
          </w:p>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p w:rsidR="00115417" w:rsidRPr="00A11D62" w:rsidRDefault="00115417" w:rsidP="00A82AAB">
            <w:pPr>
              <w:pStyle w:val="11"/>
              <w:tabs>
                <w:tab w:val="left" w:pos="12600"/>
              </w:tabs>
              <w:jc w:val="center"/>
              <w:rPr>
                <w:rFonts w:ascii="Arial" w:hAnsi="Arial" w:cs="Arial"/>
                <w:color w:val="000000"/>
                <w:sz w:val="16"/>
                <w:szCs w:val="16"/>
              </w:rPr>
            </w:pP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2008-022-Rev 02 (затверджено: R1-CEP 2008-022-Rev 00) для діючої речовини Bisoprolol fumarate від вже затвердженого виробника AREVIPHARMA GMBH,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2002-184-Rev 06 (затверджено: R1-CEP 2002-184-Rev 05) для діючої речовини Amlodipine besilate від вже затвердженого виробника Unichem Laboratories Limited, як наслідок додання нової виробничої дільниці Plot №197, Sector 1 District Dhar India-454 775 Pithampur, Madhya Pradesh.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контрактної лабораторії із винесенням назви лабораторії на титульну сторінку МКЯ ЛЗ та зазначення оновленої редакції виробничих функцій для затверджених виробників.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2008-038-Rev 00 (затверджено: R0-CEP 2008-038-Rev 01) для діючої речовини Bisoprolol fumarate від вже затвердженого виробника Unichem Laboratories Limited.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приведення адреси виробника ГЛЗ відповідального за контроль серії ТАД Фарма ГмбХ, Німеччина у відповідність до оригінальних документів виробника </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UA/14880/01/02</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СОБІКОМБІ</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5 мг/10 мг; по 10 таблеток у блістері; по 3 або по 6, або по 9 блістерів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КРКА, д.д., Ново место</w:t>
            </w:r>
            <w:r w:rsidRPr="00A11D62">
              <w:rPr>
                <w:rFonts w:ascii="Arial" w:hAnsi="Arial" w:cs="Arial"/>
                <w:color w:val="000000"/>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Словенія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виробництво "in bulk", первинне та вторинне пакування, контроль та випуск серій: КРКА, д.д., Ново место, Словенія; первинне та вторинне пакування, випуск серій: ТАД Фарма ГмбХ, Німеччина; контроль серій:</w:t>
            </w:r>
            <w:r w:rsidRPr="00A11D62">
              <w:rPr>
                <w:rFonts w:ascii="Arial" w:hAnsi="Arial" w:cs="Arial"/>
                <w:color w:val="000000"/>
                <w:sz w:val="16"/>
                <w:szCs w:val="16"/>
              </w:rPr>
              <w:br/>
              <w:t>КРКА, д.д., Ново место, Словенія; ТАД Фарма ГмбХ, Німеччина; Контроль мікробіологічної чистоти серії ( у випадку контролю серії ТАД Фарма ГмбХ): Лабор ЛС СЕ &amp; Ко. КГ, Німеччина</w:t>
            </w:r>
          </w:p>
          <w:p w:rsidR="00115417" w:rsidRPr="00A11D62" w:rsidRDefault="00115417" w:rsidP="00A82AAB">
            <w:pPr>
              <w:pStyle w:val="11"/>
              <w:tabs>
                <w:tab w:val="left" w:pos="12600"/>
              </w:tabs>
              <w:jc w:val="center"/>
              <w:rPr>
                <w:rFonts w:ascii="Arial" w:hAnsi="Arial" w:cs="Arial"/>
                <w:color w:val="000000"/>
                <w:sz w:val="16"/>
                <w:szCs w:val="16"/>
              </w:rPr>
            </w:pP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Словенія/</w:t>
            </w:r>
          </w:p>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p w:rsidR="00115417" w:rsidRPr="00A11D62" w:rsidRDefault="00115417" w:rsidP="00A82AAB">
            <w:pPr>
              <w:pStyle w:val="11"/>
              <w:tabs>
                <w:tab w:val="left" w:pos="12600"/>
              </w:tabs>
              <w:jc w:val="center"/>
              <w:rPr>
                <w:rFonts w:ascii="Arial" w:hAnsi="Arial" w:cs="Arial"/>
                <w:color w:val="000000"/>
                <w:sz w:val="16"/>
                <w:szCs w:val="16"/>
              </w:rPr>
            </w:pP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2008-022-Rev 02 (затверджено: R1-CEP 2008-022-Rev 00) для діючої речовини Bisoprolol fumarate від вже затвердженого виробника AREVIPHARMA GMBH,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2002-184-Rev 06 (затверджено: R1-CEP 2002-184-Rev 05) для діючої речовини Amlodipine besilate від вже затвердженого виробника Unichem Laboratories Limited, як наслідок додання нової виробничої дільниці Plot №197, Sector 1 District Dhar India-454 775 Pithampur, Madhya Pradesh.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контрактної лабораторії із винесенням назви лабораторії на титульну сторінку МКЯ ЛЗ та зазначення оновленої редакції виробничих функцій для затверджених виробників.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2008-038-Rev 00 (затверджено: R0-CEP 2008-038-Rev 01) для діючої речовини Bisoprolol fumarate від вже затвердженого виробника Unichem Laboratories Limited.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приведення адреси виробника ГЛЗ відповідального за контроль серії ТАД Фарма ГмбХ, Німеччина у відповідність до оригінальних документів виробника </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UA/14879/01/01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СОБІКОМБІ</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5 мг/5 мг; по 10 таблеток у блістері; по 3 або по 6, або по 9 блістерів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КРКА, д.д., Ново место</w:t>
            </w:r>
            <w:r w:rsidRPr="00A11D62">
              <w:rPr>
                <w:rFonts w:ascii="Arial" w:hAnsi="Arial" w:cs="Arial"/>
                <w:color w:val="000000"/>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Словенія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виробництво "in bulk", первинне та вторинне пакування, контроль та випуск серій: КРКА, д.д., Ново место, Словенія; первинне та вторинне пакування, випуск серій: ТАД Фарма ГмбХ, Німеччина; контроль серій:</w:t>
            </w:r>
            <w:r w:rsidRPr="00A11D62">
              <w:rPr>
                <w:rFonts w:ascii="Arial" w:hAnsi="Arial" w:cs="Arial"/>
                <w:color w:val="000000"/>
                <w:sz w:val="16"/>
                <w:szCs w:val="16"/>
              </w:rPr>
              <w:br/>
              <w:t>КРКА, д.д., Ново место, Словенія; ТАД Фарма ГмбХ, Німеччина; Контроль мікробіологічної чистоти серії ( у випадку контролю серії ТАД Фарма ГмбХ): Лабор ЛС СЕ &amp; Ко. КГ, Німеччина</w:t>
            </w:r>
          </w:p>
          <w:p w:rsidR="00115417" w:rsidRPr="00A11D62" w:rsidRDefault="00115417" w:rsidP="00A82AAB">
            <w:pPr>
              <w:pStyle w:val="11"/>
              <w:tabs>
                <w:tab w:val="left" w:pos="12600"/>
              </w:tabs>
              <w:jc w:val="center"/>
              <w:rPr>
                <w:rFonts w:ascii="Arial" w:hAnsi="Arial" w:cs="Arial"/>
                <w:color w:val="000000"/>
                <w:sz w:val="16"/>
                <w:szCs w:val="16"/>
              </w:rPr>
            </w:pP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Словенія/</w:t>
            </w:r>
          </w:p>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p w:rsidR="00115417" w:rsidRPr="00A11D62" w:rsidRDefault="00115417" w:rsidP="00A82AAB">
            <w:pPr>
              <w:pStyle w:val="11"/>
              <w:tabs>
                <w:tab w:val="left" w:pos="12600"/>
              </w:tabs>
              <w:jc w:val="center"/>
              <w:rPr>
                <w:rFonts w:ascii="Arial" w:hAnsi="Arial" w:cs="Arial"/>
                <w:color w:val="000000"/>
                <w:sz w:val="16"/>
                <w:szCs w:val="16"/>
              </w:rPr>
            </w:pP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2008-022-Rev 02 (затверджено: R1-CEP 2008-022-Rev 00) для діючої речовини Bisoprolol fumarate від вже затвердженого виробника AREVIPHARMA GMBH,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2002-184-Rev 06 (затверджено: R1-CEP 2002-184-Rev 05) для діючої речовини Amlodipine besilate від вже затвердженого виробника Unichem Laboratories Limited, як наслідок додання нової виробничої дільниці Plot №197, Sector 1 District Dhar India-454 775 Pithampur, Madhya Pradesh.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контрактної лабораторії із винесенням назви лабораторії на титульну сторінку МКЯ ЛЗ та зазначення оновленої редакції виробничих функцій для затверджених виробників.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2008-038-Rev 00 (затверджено: R0-CEP 2008-038-Rev 01) для діючої речовини Bisoprolol fumarate від вже затвердженого виробника Unichem Laboratories Limited.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приведення адреси виробника ГЛЗ відповідального за контроль серії ТАД Фарма ГмбХ, Німеччина у відповідність до оригінальних документів виробника </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UA/14880/01/01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СОДЕРМ®</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емульсія нашкірна 0,1 %, по 20 мл, 50 мл у флаконі; по 1 флакону в картонній пачці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 «МІБЕ УКРАЇНА»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мібе ГмбХ Арцнайміттель</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вилучення виробника діючою речовини Sicor S.R.L. включно з відповідним власником СЕР TEVA Pharmaceutical Industries Ltd</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UA/10254/04/01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СОДЕРМ®</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крем 0,1 %, по 25 г, 50 г у тубі, по 1 тубі в картонній пачці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 "МІБЕ УКРАЇНА"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мібе ГмбХ Арцнайміттель</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вилучення виробника діючою речовини Sicor S.R.L. включно з відповідним власником СЕР TEVA Pharmaceutical Industries Ltd</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UA/10254/03/01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СОЛОДКИ КОРЕНІ</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корені по 50 г або по 100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ПрАТ "Ліктрави"</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ПрАТ "Ліктрави"</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внесення змін до р. 3.2.Р.7. Система контейнер/закупорювальний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«Пачки ззовні обгортаються плівкою поліпропіленовою»), з відповідними змінами в р. "Упаковка" МКЯ ЛЗ; запропоновано: Подрібнена сировина по 50 г, 100 г в пакети, виготовлені з паперу пакувального вологостійкого, або паперу газетного, або в пакети з плівки пакувальної з наступним вкладанням в пачки картонні. Порошок крупний по 1,5 г в фільтр-пакети, виготовлені з паперу термозварювального пористого, що не розмокає, з наступним укладанням по 20 фільтр-пакетів в пачки картонні. Додатково пачки можуть обгортатися ззовні плівкою поліпропіленовою. Порошок крупний по 1,5 г в фільтр-пакети, виготовлені з паперу термозварювального пористого, що не розмокає, з наступним укладанням по 20 фільтр-пакетів в пакети, виготовлені з плівки з полімерних матеріалів з наступним вкладанням в пачки картонні. Додатково пачки можуть обгортатися ззовні плівкою поліпропіленовою</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UA/5695/01/01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СОН-НОРМА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 xml:space="preserve">гранули, по 10 г у пеналі полімерному; по 1 пеналу в пачці з картону </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ПрАТ "Національна Гомеопатична Спілка"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ПрАТ "Національна Гомеопатична Спілка"</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перенесення виробничої дільниці Аптека "Національна Гомеопатична Спілка"№1 для АФІ Coffea 200CH; запропоновано: Київ, вул. Тургенєвська, 76-78, група прим. №45 Україна; зміни І типу - перенесення виробничої дільниці Аптека "Національна Гомеопатична Спілка"№1 для АФІ Arnica 30CH; запропоновано: Київ, вул. Тургенєвська, 76-78, група прим. №45 Україна; зміни І типу - перенесення виробничої дільниці Аптека "Національна Гомеопатична Спілка"№1 для АФІ Ignatia 1000CH; запропоновано: Київ, вул. Тургенєвська, 76-78, група прим. №45 Україна; зміни І типу - перенесення виробничої дільниці Аптека "Національна Гомеопатична Спілка"№1 для АФІ Cimicifuga 200CH; запропоновано: Київ, вул. Тургенєвська, 76-78, група прим. №45 Україна; зміни І типу - перенесення виробничої дільниці Аптека "Національна Гомеопатична Спілка"№1 для АФІ Coffea 30CH; запропоновано: Київ, вул. Тургенєвська, 76-78, група прим. №45 Україна</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UA/3828/01/01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СОНОБАРБОВАЛ</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краплі оральні, розчин; по 5 мл у флаконі; по 1 флакону в пачці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оновлення р. 3.2.Р.7. Система контейнер/закупорювальний засіб, а саме внесення зміни до п. «Маса» у специфікації для кришки закупорювально-нагвинчувальної з контролем першого розкриття тип 1.4.к (затверджено: Маса. Не більш 1,7±0,06 г; запропоновано: Маса. Не більш 1,78±0,18 г)</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UA/17971/01/01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СПАЗМОЛІКС</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lang w:val="ru-RU"/>
              </w:rPr>
            </w:pPr>
            <w:r w:rsidRPr="00A11D62">
              <w:rPr>
                <w:rFonts w:ascii="Arial" w:hAnsi="Arial" w:cs="Arial"/>
                <w:color w:val="000000"/>
                <w:sz w:val="16"/>
                <w:szCs w:val="16"/>
                <w:lang w:val="ru-RU"/>
              </w:rPr>
              <w:t>таблетки, по 10 таблеток у блістерах; по 10 таблеток у блістері; по 1 або по 2 блістери в пачці з картону</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lang w:val="ru-RU"/>
              </w:rPr>
              <w:t>ПАТ "Хімфармзавод "Червона зірка"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lang w:val="ru-RU"/>
              </w:rPr>
              <w:t>ПАТ "Хімфармзавод "Червона зірка"</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 зміна назви ЛЗ: Затверджено: РЕОНАЛЬГОН® / REONALGON. Запропоновано: СПАЗМОЛІКС / SPASMOLIX. Введення змін протягом 3-х місяців після затвердження.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UA/6840/01/01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СПАЗМОЛІКС</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lang w:val="ru-RU"/>
              </w:rPr>
            </w:pPr>
            <w:r w:rsidRPr="00A11D62">
              <w:rPr>
                <w:rFonts w:ascii="Arial" w:hAnsi="Arial" w:cs="Arial"/>
                <w:color w:val="000000"/>
                <w:sz w:val="16"/>
                <w:szCs w:val="16"/>
                <w:lang w:val="ru-RU"/>
              </w:rPr>
              <w:t xml:space="preserve">таблетки, </w:t>
            </w:r>
            <w:r w:rsidRPr="00A11D62">
              <w:rPr>
                <w:rFonts w:ascii="Arial" w:hAnsi="Arial" w:cs="Arial"/>
                <w:color w:val="000000"/>
                <w:sz w:val="16"/>
                <w:szCs w:val="16"/>
              </w:rPr>
              <w:t>in</w:t>
            </w:r>
            <w:r w:rsidRPr="00A11D62">
              <w:rPr>
                <w:rFonts w:ascii="Arial" w:hAnsi="Arial" w:cs="Arial"/>
                <w:color w:val="000000"/>
                <w:sz w:val="16"/>
                <w:szCs w:val="16"/>
                <w:lang w:val="ru-RU"/>
              </w:rPr>
              <w:t xml:space="preserve"> </w:t>
            </w:r>
            <w:r w:rsidRPr="00A11D62">
              <w:rPr>
                <w:rFonts w:ascii="Arial" w:hAnsi="Arial" w:cs="Arial"/>
                <w:color w:val="000000"/>
                <w:sz w:val="16"/>
                <w:szCs w:val="16"/>
              </w:rPr>
              <w:t>bulk</w:t>
            </w:r>
            <w:r w:rsidRPr="00A11D62">
              <w:rPr>
                <w:rFonts w:ascii="Arial" w:hAnsi="Arial" w:cs="Arial"/>
                <w:color w:val="000000"/>
                <w:sz w:val="16"/>
                <w:szCs w:val="16"/>
                <w:lang w:val="ru-RU"/>
              </w:rPr>
              <w:t>: № 4000 (по 10 таблеток у блістері; по 400 блістерів у коробці з картону)</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lang w:val="ru-RU"/>
              </w:rPr>
              <w:t>ПАТ "Хімфармзавод "Червона зірка"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lang w:val="ru-RU"/>
              </w:rPr>
              <w:t>ПАТ "Хімфармзавод "Червона зірка"</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 зміна назви ЛЗ: Затверджено: РЕОНАЛЬГОН® / REONALGON. Запропоновано: СПАЗМОЛІКС / SPASMOLIX. Введення змін протягом 3-х місяців після затвердження.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UA/13992/01/01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СПІОЛТО® РЕСПІМАТ®</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розчин для інгаляцій по 2,5 мкг/2,5 мкг; по 4 мл у картриджі (60 інгаляцій); по 1 картриджу в комплекті з 1 інгалятором Респімат®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Інтернешнл ГмбХ</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Фарма ГмбХ і Ко. КГ, Німеччина (виробництво, пакування, маркування, контроль якості та випуск серій лікарського засобу ); Ковенс Лабораторіс Лтд., Сполучене Королівство Великої Британії та Північної Ірландії (контроль якості за виключенням показника "Мікробіологічна чистота"); Куасаар ГмбХ, Німеччина (контроль якості за виключенням показника "Мікробіологічна чистота"); Лабор ЛС СЕ &amp; Ко.КГ, Німеччина (контроль якості за показником "Мікробіологічна чистота"); СГС Інститут Фрезеніус ГмбХ, Німеччина (контроль якості за показником "Мікробіологічна чистота")</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 Сполучене Королівство Великої Британії та Північної Ірландії</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11D62">
              <w:rPr>
                <w:rFonts w:ascii="Arial" w:hAnsi="Arial" w:cs="Arial"/>
                <w:color w:val="000000"/>
                <w:sz w:val="16"/>
                <w:szCs w:val="16"/>
              </w:rPr>
              <w:br/>
              <w:t>Пропонована редакція: Sven Kohler.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Пропонована редакція: Попівчак Олена Вікторівна. Зміна контактних даних контактної особи заявника, відповідальної за фармаконагляд в Україні</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UA/15523/01/01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СПІРИВА®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порошок для інгаляцій, тверді капсули по 18 мкг, по 10 капсул з порошком для інгаляцій у блістері; по 3 блістери в картонній коробці; по 10 капсул з порошком для інгаляцій у блістері, по 1 або 3 блістери в комплекті з пристроєм ХендіХейлер® в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Інтернешнл ГмбХ</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Фарма ГмбХ і Ко. КГ</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звуження допустимих за параметром «Механічні включення» (метод світлоблокування), запропоновано: специфікація випуска: частинки </w:t>
            </w:r>
            <w:r w:rsidRPr="00A11D62">
              <w:rPr>
                <w:rStyle w:val="csf229d0ff105"/>
                <w:sz w:val="16"/>
                <w:szCs w:val="16"/>
              </w:rPr>
              <w:t xml:space="preserve"> ≥ </w:t>
            </w:r>
            <w:r w:rsidRPr="00A11D62">
              <w:rPr>
                <w:rFonts w:ascii="Arial" w:hAnsi="Arial" w:cs="Arial"/>
                <w:color w:val="000000"/>
                <w:sz w:val="16"/>
                <w:szCs w:val="16"/>
              </w:rPr>
              <w:t xml:space="preserve"> 2мкм до &lt; 10 мкм: </w:t>
            </w:r>
            <w:r w:rsidRPr="00A11D62">
              <w:rPr>
                <w:rStyle w:val="csf229d0ff105"/>
                <w:sz w:val="16"/>
                <w:szCs w:val="16"/>
              </w:rPr>
              <w:t xml:space="preserve">≤ </w:t>
            </w:r>
            <w:r w:rsidRPr="00A11D62">
              <w:rPr>
                <w:rFonts w:ascii="Arial" w:hAnsi="Arial" w:cs="Arial"/>
                <w:color w:val="000000"/>
                <w:sz w:val="16"/>
                <w:szCs w:val="16"/>
              </w:rPr>
              <w:t xml:space="preserve">90000 частинок/ капсула; частинки </w:t>
            </w:r>
            <w:r w:rsidRPr="00A11D62">
              <w:rPr>
                <w:rStyle w:val="csf229d0ff105"/>
                <w:sz w:val="16"/>
                <w:szCs w:val="16"/>
              </w:rPr>
              <w:t xml:space="preserve">≥ </w:t>
            </w:r>
            <w:r w:rsidRPr="00A11D62">
              <w:rPr>
                <w:rFonts w:ascii="Arial" w:hAnsi="Arial" w:cs="Arial"/>
                <w:color w:val="000000"/>
                <w:sz w:val="16"/>
                <w:szCs w:val="16"/>
              </w:rPr>
              <w:t xml:space="preserve"> 10 мкм: </w:t>
            </w:r>
            <w:r w:rsidRPr="00A11D62">
              <w:rPr>
                <w:rStyle w:val="csf229d0ff105"/>
                <w:sz w:val="16"/>
                <w:szCs w:val="16"/>
              </w:rPr>
              <w:t xml:space="preserve">≤ </w:t>
            </w:r>
            <w:r w:rsidRPr="00A11D62">
              <w:rPr>
                <w:rFonts w:ascii="Arial" w:hAnsi="Arial" w:cs="Arial"/>
                <w:color w:val="000000"/>
                <w:sz w:val="16"/>
                <w:szCs w:val="16"/>
              </w:rPr>
              <w:t xml:space="preserve">900 частинок/ капсула; частинки &gt;25 мкм: </w:t>
            </w:r>
            <w:r w:rsidRPr="00A11D62">
              <w:rPr>
                <w:rStyle w:val="csf229d0ff105"/>
                <w:sz w:val="16"/>
                <w:szCs w:val="16"/>
              </w:rPr>
              <w:t xml:space="preserve">≤ </w:t>
            </w:r>
            <w:r w:rsidRPr="00A11D62">
              <w:rPr>
                <w:rFonts w:ascii="Arial" w:hAnsi="Arial" w:cs="Arial"/>
                <w:color w:val="000000"/>
                <w:sz w:val="16"/>
                <w:szCs w:val="16"/>
              </w:rPr>
              <w:t>35 частинок/ капсула; зміни І типу - редакційні зміни в специфікації ГЛЗ за параметрами «Ідентифікація», а саме зміни формулювання, об'єднавши критерії прийнятності, що стосується УФ спектру та некоригованого часу утримання та з розділу «Розпад активного інгрідієнта» видалення формулювання «площа піка (у%) на пік» із критерія випробування «окремі, неідентифіковані піки»; зміни І типу - незначні зміни та редакційні правки у методах випробування до р. Розміри, Механічні включення, Вміст води, Ідентифікація/Вміст активного інгредієнта, Розпад активного інгредієнта, Однорідність дозованих одиниць, Однорідність дози, що вивільняється, Аеродинамічний розподіл частинок за розміром; зміни І типу - з методів випробування видаляється метод АР-3640 (ВЕРХ), наявний альтернативний затверджений метод для визначення продуктів розпаду ВА 338 BR та SCH 731 BR з оновленням відповідних методів випробування та даних валідації; зміни І типу - зміни до т. «Розпад активного інгрідієнта ВА 338 BR та SCH 731 BR », а саме принцип розрахунку суми продуктів розпаду включений до опису критеріїв прийнятності специфікації, а з методів випробування видаляється; принцип розрахунку залишається без змін; зміни І типу - викладення тексту МКЯ державною мовою згідно сучасних вимог. Редакторські правки в розділах «Вміст води», «Опис», «Однорідність дозованих одиниць», «Мікробіологічна чистота»</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UA/6495/01/01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СПІРИВА®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порошок для інгаляцій, тверді капсули по 18 мкг, по 10 капсул з порошком для інгаляцій у блістері; по 3 блістери в картонній коробці; по 10 капсул з порошком для інгаляцій у блістері, по 1 або 3 блістери в комплекті з пристроєм ХендіХейлер® в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Інтернешнл ГмбХ</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Фарма ГмбХ і Ко. КГ</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11D62">
              <w:rPr>
                <w:rFonts w:ascii="Arial" w:hAnsi="Arial" w:cs="Arial"/>
                <w:color w:val="000000"/>
                <w:sz w:val="16"/>
                <w:szCs w:val="16"/>
              </w:rPr>
              <w:br/>
              <w:t>Пропонована редакція: Sven Kohler. Зміна контактних даних уповноваженої особи, відповідальної за фармаконагляд.</w:t>
            </w:r>
            <w:r w:rsidRPr="00A11D62">
              <w:rPr>
                <w:rFonts w:ascii="Arial" w:hAnsi="Arial" w:cs="Arial"/>
                <w:color w:val="000000"/>
                <w:sz w:val="16"/>
                <w:szCs w:val="16"/>
              </w:rPr>
              <w:br/>
              <w:t>Зміна контактної особи заявника, відповідальної за фармаконагляд в Україні. Пропонована редакція: Попівчак Олена Вікторівна. Зміна контактних даних контактної особи заявника, відповідальної за фармаконагляд в Україні</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UA/6495/01/01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СТРЕПСІЛС® ПЛЮС</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cпрей оромукозний; по 20 мл у флаконі з дозуючим пристроєм; по 1 флакону в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Реккітт Бенкізер Хелскер Інтернешнл Лімітед</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Велика Британiя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Делфарм Бладел Б.В.</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Нідерланди</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приведення специфікації діючої речовини 2,4-дихлорбензилового спирту до вимог діючої монографії ЕР; зміни І типу - збільшення періоду повторного випробування АФІ 2,4, dichlorobenzyl Alcohol; запропоновано: 5 years</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UA/6372/01/01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СУЛЬФАДИМЕТОКСИН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по 0,5 г, по 10 таблеток у блістері, по 2 блістери у пачці з картону; по 10 таблеток у блістерах</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ПАТ "Хімфармзавод "Червона зірка"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ПАТ "Хімфармзавод "Червона зірка"</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видалення показника «Кремнію діоксид колоїдний безводний» зі Специфікації та Методів контролю, у зв’язку з приведенням до вимог монографії ДФУ, «Таблетки». Змін у якості лікарського засобу не відбувається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UA/6031/01/01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СУСТАМАР®</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480 мг; по 10 таблеток у блістері; по 2 або по 5 або по 10 блістерів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Еспарма ГмбХ</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Адванс Фарма ГмбХ, Німеччина (виробництво нерозфасованого продукту, первинне пакування, вторинне пакування, контроль якості, випуск серії); еспарма Фарма Сервісез ГмбХ, Німеччина (вторинне пакування); Фарма Вернігероде ГмбХ, Німеччина (контроль якості)</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11D62">
              <w:rPr>
                <w:rFonts w:ascii="Arial" w:hAnsi="Arial" w:cs="Arial"/>
                <w:color w:val="000000"/>
                <w:sz w:val="16"/>
                <w:szCs w:val="16"/>
              </w:rPr>
              <w:br/>
              <w:t>Пропонована редакція: Dr. Susanne Becker. Зміна контактних даних уповноваженої особи, відповідальної за фармаконагляд</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UA/12869/01/01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ТЕТРАКСИМ®/TETRAXIM ВАКЦИНА ДЛЯ ПРОФІЛАКТИКИ ДИФТЕРІЇ, ПРАВЦЯ, КАШЛЮКУ (АЦЕЛЮЛЯРНИЙ КОМПОНЕНТ) ТА ПОЛІОМІЄЛІТУ АДСОРБОВАНА, ІНАКТИВОВАНА, РІДКА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 xml:space="preserve">суспензія для ін’єкцій, по 1 попередньо заповненому шприцу по 0,5 мл (1 доза) з прикріпленою голкою (або 2-ма окремими голками), що містить суспензію для ін’єкцій, в картонній коробці; по 1 попередньо заповненому шприцу по 0,5 мл (1 доза) з прикріпленою голкою (або 2-ма окремими голками), що містить суспензію для ін’єкцій в картонній коробці, в якій міститься стандартно-експортна упаковка та інструкція для медичного застосування </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Санофі Пастер</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Францiя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Санофі Пастер, Францiя (повний цикл виробництва, контроль якості, вторинне пакування, випуск серії); Санофі-Авентіс Прайвіт Ко. Лтд., Платформа логістики та дистрибуції у м. Будапешт, Угорщина (вторинне пакування, випуск серії)</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Францiя/ Угорщина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 xml:space="preserve">зміни І типу - звуження допустимих меж, визначених у специфікації, для проведення випробування Antigenicity Test для очищеної діючої речовини PT в розчині; запропоновано: Specific activity (EU/mg of proteins) </w:t>
            </w:r>
            <w:r w:rsidRPr="00A11D62">
              <w:rPr>
                <w:rStyle w:val="csf229d0ff89"/>
                <w:sz w:val="16"/>
                <w:szCs w:val="16"/>
              </w:rPr>
              <w:t xml:space="preserve">≥ </w:t>
            </w:r>
            <w:r w:rsidRPr="00A11D62">
              <w:rPr>
                <w:rFonts w:ascii="Arial" w:hAnsi="Arial" w:cs="Arial"/>
                <w:color w:val="000000"/>
                <w:sz w:val="16"/>
                <w:szCs w:val="16"/>
              </w:rPr>
              <w:t xml:space="preserve"> one-sided lower specification limit calculated with a risk </w:t>
            </w:r>
            <w:r w:rsidRPr="00A11D62">
              <w:rPr>
                <w:rStyle w:val="csf229d0ff89"/>
                <w:sz w:val="16"/>
                <w:szCs w:val="16"/>
              </w:rPr>
              <w:t>α</w:t>
            </w:r>
            <w:r w:rsidRPr="00A11D62">
              <w:rPr>
                <w:rFonts w:ascii="Arial" w:hAnsi="Arial" w:cs="Arial"/>
                <w:color w:val="000000"/>
                <w:sz w:val="16"/>
                <w:szCs w:val="16"/>
              </w:rPr>
              <w:t xml:space="preserve"> =1% for a population proportion </w:t>
            </w:r>
            <w:r w:rsidRPr="00A11D62">
              <w:rPr>
                <w:rStyle w:val="csf229d0ff89"/>
                <w:sz w:val="16"/>
                <w:szCs w:val="16"/>
              </w:rPr>
              <w:t>ρ</w:t>
            </w:r>
            <w:r w:rsidRPr="00A11D62">
              <w:rPr>
                <w:rFonts w:ascii="Arial" w:hAnsi="Arial" w:cs="Arial"/>
                <w:color w:val="000000"/>
                <w:sz w:val="16"/>
                <w:szCs w:val="16"/>
              </w:rPr>
              <w:t xml:space="preserve"> =99,73% i.e. 39,7 EU/mg of proteins (or 1.5986 log10 EU/mg of proteins). </w:t>
            </w:r>
            <w:r w:rsidRPr="00A11D62">
              <w:rPr>
                <w:rFonts w:ascii="Arial" w:hAnsi="Arial" w:cs="Arial"/>
                <w:color w:val="000000"/>
                <w:sz w:val="16"/>
                <w:szCs w:val="16"/>
              </w:rPr>
              <w:br/>
              <w:t>Термін введення змін вересень 2022; зміни І типу - зміна серії референтного стандарту, який використовується у випробуванні Antigenicity Test для очищеної діючої речовини РТ методом ELISA з APG FA491309 на CIC19R-RC14. Термін введення змін вересень 2022</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UA/13069/01/01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ТІАРА ТРІО®</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5 мг/12,5 мг/160 мг; по 14 таблеток у контурній чарунковій упаковці, по 1 або по 2 контурні чарункові упаковки в пачці; по 7 таблеток у контурній чарунковій упаковці; по 2 або по 4 контурні чарункові упаковки в пачці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ПрАТ "Фармацевтична фірма "Дарниця"</w:t>
            </w:r>
            <w:r w:rsidRPr="00A11D62">
              <w:rPr>
                <w:rFonts w:ascii="Arial" w:hAnsi="Arial" w:cs="Arial"/>
                <w:color w:val="000000"/>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ПрАТ "Фармацевтична фірма "Дарниця"</w:t>
            </w:r>
            <w:r w:rsidRPr="00A11D62">
              <w:rPr>
                <w:rFonts w:ascii="Arial" w:hAnsi="Arial" w:cs="Arial"/>
                <w:color w:val="000000"/>
                <w:sz w:val="16"/>
                <w:szCs w:val="16"/>
              </w:rPr>
              <w:br/>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На основі результатів дослідження стабільності, збільшення терміну придатності лікарського засобу з 2х до 3х років. Затверджено Термін придатності 2 года. Запропоновано Термін придатності 3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UA/15070/01/01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ТІАРА ТРІО®</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10 мг/12,5 мг/160 мг; по 14 таблеток у контурній чарунковій упаковці; по 1 або по 2 контурні чарункові упаковки в пачці, по 7 таблеток у контурній чарунковій упаковці; по 2 або по 4 контурні чарункові упаковки в пачці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ПрАТ "Фармацевтична фірма "Дарниця"</w:t>
            </w:r>
            <w:r w:rsidRPr="00A11D62">
              <w:rPr>
                <w:rFonts w:ascii="Arial" w:hAnsi="Arial" w:cs="Arial"/>
                <w:color w:val="000000"/>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ПрАТ "Фармацевтична фірма "Дарниця"</w:t>
            </w:r>
            <w:r w:rsidRPr="00A11D62">
              <w:rPr>
                <w:rFonts w:ascii="Arial" w:hAnsi="Arial" w:cs="Arial"/>
                <w:color w:val="000000"/>
                <w:sz w:val="16"/>
                <w:szCs w:val="16"/>
              </w:rPr>
              <w:br/>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На основі результатів дослідження стабільності, збільшення терміну придатності лікарського засобу з 2х до 3х років. Затверджено Термін придатності 2 года Запропоновано Термін придатності 3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UA/15069/01/01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ТРАМАДОЛ-ЗН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капсули по 50 мг; по 10 капсул у блістері; по 1, 2 або 3 блістери у коробці з картону</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відповідно до рекомендацій PRAC. Введення змін протягом 6-ти місяців після затвердження; зміни І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"Передозування", "Побічні реакції" щодо безпеки застосування діючої речовини, відповідно до рекомендацій PRAC. Введення змін протягом 6-ти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оновлено План управління ризиками, версія 2.1 на Трамадол-ЗН, капсули по 50 мг по 10 капсул у блістері; по 1, 2 або 3 блістери у коробці з картону. Зміни внесено до cпецифікації з безпеки та заходів з мінімізації ризиків у зв'язку з урахуванням оновленої інформації з безпеки згідно рекомендації PRAC</w:t>
            </w:r>
            <w:r w:rsidRPr="00A11D62">
              <w:rPr>
                <w:rFonts w:ascii="Arial" w:hAnsi="Arial" w:cs="Arial"/>
                <w:color w:val="000000"/>
                <w:sz w:val="16"/>
                <w:szCs w:val="16"/>
              </w:rPr>
              <w:br/>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UA/7148/02/01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tabs>
                <w:tab w:val="left" w:pos="12600"/>
              </w:tabs>
              <w:rPr>
                <w:rFonts w:ascii="Arial" w:hAnsi="Arial" w:cs="Arial"/>
                <w:b/>
                <w:i/>
                <w:color w:val="000000"/>
                <w:sz w:val="16"/>
                <w:szCs w:val="16"/>
              </w:rPr>
            </w:pPr>
            <w:r w:rsidRPr="00A11D62">
              <w:rPr>
                <w:rFonts w:ascii="Arial" w:hAnsi="Arial" w:cs="Arial"/>
                <w:b/>
                <w:sz w:val="16"/>
                <w:szCs w:val="16"/>
              </w:rPr>
              <w:t>ТРАХІСАН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tabs>
                <w:tab w:val="left" w:pos="12600"/>
              </w:tabs>
              <w:rPr>
                <w:rFonts w:ascii="Arial" w:hAnsi="Arial" w:cs="Arial"/>
                <w:color w:val="000000"/>
                <w:sz w:val="16"/>
                <w:szCs w:val="16"/>
              </w:rPr>
            </w:pPr>
            <w:r w:rsidRPr="00A11D62">
              <w:rPr>
                <w:rFonts w:ascii="Arial" w:hAnsi="Arial" w:cs="Arial"/>
                <w:color w:val="000000"/>
                <w:sz w:val="16"/>
                <w:szCs w:val="16"/>
              </w:rPr>
              <w:t>таблетки для смоктання; по 10 таблеток у блістері; по 2 блістери в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Альпен Фарма АГ </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tabs>
                <w:tab w:val="left" w:pos="12600"/>
              </w:tabs>
              <w:jc w:val="center"/>
              <w:rPr>
                <w:rFonts w:ascii="Arial" w:hAnsi="Arial" w:cs="Arial"/>
                <w:color w:val="000000"/>
                <w:sz w:val="16"/>
                <w:szCs w:val="16"/>
              </w:rPr>
            </w:pPr>
            <w:r w:rsidRPr="00A11D62">
              <w:rPr>
                <w:rFonts w:ascii="Arial" w:hAnsi="Arial" w:cs="Arial"/>
                <w:color w:val="000000"/>
                <w:sz w:val="16"/>
                <w:szCs w:val="16"/>
              </w:rPr>
              <w:t>Енгельгард Арцнайміттель ГмбХ &amp; Ко.КГ, Нiмеччина;</w:t>
            </w:r>
            <w:r w:rsidRPr="00A11D62">
              <w:rPr>
                <w:rFonts w:ascii="Arial" w:hAnsi="Arial" w:cs="Arial"/>
                <w:color w:val="000000"/>
                <w:sz w:val="16"/>
                <w:szCs w:val="16"/>
              </w:rPr>
              <w:br/>
              <w:t>виробник, що відповідає за ввезення, контроль та випуск серії:</w:t>
            </w:r>
            <w:r w:rsidRPr="00A11D62">
              <w:rPr>
                <w:rFonts w:ascii="Arial" w:hAnsi="Arial" w:cs="Arial"/>
                <w:color w:val="000000"/>
                <w:sz w:val="16"/>
                <w:szCs w:val="16"/>
              </w:rPr>
              <w:br/>
              <w:t>ТОВ "ПІК-ФАРМ", Україна</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p w:rsidR="00115417" w:rsidRPr="00A11D62" w:rsidRDefault="00115417" w:rsidP="00A82AAB">
            <w:pPr>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tabs>
                <w:tab w:val="left" w:pos="12600"/>
              </w:tabs>
              <w:jc w:val="center"/>
              <w:rPr>
                <w:rFonts w:ascii="Arial" w:hAnsi="Arial" w:cs="Arial"/>
                <w:sz w:val="16"/>
                <w:szCs w:val="16"/>
              </w:rPr>
            </w:pPr>
            <w:r w:rsidRPr="00A11D62">
              <w:rPr>
                <w:rFonts w:ascii="Arial" w:hAnsi="Arial" w:cs="Arial"/>
                <w:sz w:val="16"/>
                <w:szCs w:val="16"/>
              </w:rPr>
              <w:t>UA/6121/01/01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ТРИНЕФРОН-ЗДОРОВ'Я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краплі оральні по 50 мл або 100 мл у флаконі з пробкою-крапельницею; по 1 флакону в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Товариство з обмеженою відповідальністю "Фармацевтична компанія "Здоров'я"</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супутня зміна</w:t>
            </w:r>
            <w:r w:rsidRPr="00A11D62">
              <w:rPr>
                <w:rFonts w:ascii="Arial" w:hAnsi="Arial" w:cs="Arial"/>
                <w:color w:val="000000"/>
                <w:sz w:val="16"/>
                <w:szCs w:val="16"/>
              </w:rPr>
              <w:br/>
              <w:t>-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внесення змін до р. 3.2.Р.7 Система контейнер/закупорювальний засіб, а саме додатково до затвердженого виробника первинного пакування пробки-крапельниці з кришкою (ТОВ «Фармаш», Україна) вводиться новий виробник Kunststoffwerk Kremsmunster, Austria. Як наслідок, відбулися зміни у геометричних розмірах первинного пакування (пробки-крапельниці та кришки). Якісний та кількісний склад пакувального матеріалу не змінилися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UA/11689/01/01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ТРОМБОНЕТ®-ФАРМАК</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75 мг по 10 таблеток у блістері; по 1 або 3, або 6, або 8 блістерів у пачці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внесення змін в специфікацію та аналітичні методики на субстанцію клопідогрелю бісульфату виробника ГЛЗ за показником «Ідентифікація» (ДФУ, 2.2.29, 2.2.46) (метод 1)</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UA/17513/01/01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ТРОСАН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25 мг; по 10 таблеток у блістері; по 3 блістери в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Ауробіндо Фарма Лтд</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Ауробіндо Фарма Лімітед - Юніт ІІІ</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R1-CEP 2013-166-Rev 01 для діючої речовини Losartan potassium від нового виробника VASUDHA PHARMA CHEM LIMITED; запропоновано: AUROBINDO PHARMA LIMITED, Індія; ZHEJIANG TIANYU PHARMACEUTICAL CO., LTD., Китай; VASUDHA PHARMA CHEM LIMITED</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UA/11737/01/01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ТРОСАН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50 мг; по 10 таблеток у блістері; по 3 блістери в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Ауробіндо Фарма Лтд</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Ауробіндо Фарма Лімітед - Юніт ІІІ</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R1-CEP 2013-166-Rev 01 для діючої речовини Losartan potassium від нового виробника VASUDHA PHARMA CHEM LIMITED; запропоновано: AUROBINDO PHARMA LIMITED, Індія; ZHEJIANG TIANYU PHARMACEUTICAL CO., LTD., Китай; VASUDHA PHARMA CHEM LIMITED</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UA/11737/01/02</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ТРОСАН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100 мг; по 10 таблеток у блістері; по 3 блістери в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Ауробіндо Фарма Лтд</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Ауробіндо Фарма Лімітед - Юніт ІІІ</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R1-CEP 2013-166-Rev 01 для діючої речовини Losartan potassium від нового виробника VASUDHA PHARMA CHEM LIMITED; запропоновано: AUROBINDO PHARMA LIMITED, Індія; ZHEJIANG TIANYU PHARMACEUTICAL CO., LTD., Китай; VASUDHA PHARMA CHEM LIMITED</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UA/11737/01/03</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УМАН КОМПЛЕКС 500 МО/20 МЛ / UMAN COMPLEX 500 IU/20 ML</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 xml:space="preserve">порошок для розчину для інфузій, по 500 МО у флаконі №1 у комплекті з розчинником (вода для ін`єкцій) по 20 мл у флаконі №1 та набором для розчинення і введення у картонній коробці </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Кедріон С.п.А.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Італiя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Кедріон С.п.А.</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Італiя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II типу - додавання альтернативної виробничої дільниці ЧАРЛЬЗ РІВЕР ЛАБОРАТОРІЗ ФРАНЦІЯ – ЧРЛФ, 2109 роут де Шатільон, РОМАНС, 01400, Франція (CHARLES RIVER LABORATORIES FRANCE – CRLF, 2109 route de Chatillon, ROMANS, 01400, France), відповідальної за контроль якості готового лікарського засобу за показником «Пірогени»</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UA/13092/01/01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УРОКІНАЗА МЕДАК</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порошок для розчину для ін'єкцій та інфузій, по 10 000 МО, 1 скляний флакон з порошком в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Медак Гезельшафт фюр клініше Шпеціальпрепарате мбХ</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Грін Кросс Корпорейшн, Корея (виробник готової лікарської форми in bulk); Медак Гезельшафт фюр клініше Шпеціальпрепарате мбХ, Німеччина (Виробник, що відповідає за пакування, маркування та за випуск серії)</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Корея/ 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фармакогнагляду. Пропонована редакція: Dr. Barbara Jogereit. Зміна контактних даних уповноваженої особи заявника, відповідальної за здійснення фармакогнагляду</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UA/3850/01/02</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УРОКІНАЗА МЕДАК</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порошок для розчину для ін'єкцій та інфузій, по 500 000 МО, 1 скляний флакон з порошком в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Медак Гезельшафт фюр клініше Шпеціальпрепарате мбХ</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Грін Кросс Корпорейшн, Корея (виробник готової лікарської форми in bulk); Медак Гезельшафт фюр клініше Шпеціальпрепарате мбХ, Німеччина (Виробник, що відповідає за пакування, маркування та за випуск серії)</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Корея/ 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фармакогнагляду. Пропонована редакція: Dr. Barbara Jogereit. Зміна контактних даних уповноваженої особи заявника, відповідальної за здійснення фармакогнагляду</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UA/3850/01/03</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УРОЛЕСАН®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краплі оральні по 25 мл у флаконі-крапельниці, по 1 флакону-крапельниці в пачці; по 25 мл у флаконі-крапельниці, закритому кришкою з контролем першого розкриття, по 1 флакону-крапельниці в пачці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ПАТ "Галичфарм"</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ПАТ "Галичфарм"</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з якості. Готовий лікарський засіб. Контроль допоміжних речовин - зміна полягає у вилученні інформації щодо виробників допоміжних речовин (динатрію едетат та рицинова олія). Специфікація та методи контролю допоміжних речовин залишаються без змін</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UA/2727/02/01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УРОЛЕСАН®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 xml:space="preserve">краплі оральні in bulk: по 25 мл у флаконі-крапельниці або по 25 мл у флаконі-крапельниці, закритому кришкою з контролем першого розкриття, по 88 флаконів-крапельниць у коробі </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ПАТ "Галичфарм"</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ПАТ "Галичфарм"</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з якості. Готовий лікарський засіб. Контроль допоміжних речовин - зміна полягає у вилученні інформації щодо виробників допоміжних речовин (динатрію едетат та рицинова олія). Специфікація та методи контролю допоміжних речовин залишаються без змін</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UA/9517/01/01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УРОНЕФРОН®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краплі, по 25 мл або по 50 мл у флаконі; по 1 флакону у пачці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незначні уточнення у параметрах первинної упаковки, а саме змінено товщину дна кришки з 1,35 ± 0,15 мм на 1,5 ± 0,1 мм, та відповідно збільшилась і маса кришки з 1,7±0,06 г на 1,78±0,18 г. Матеріал первинної упаковки не змінився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UA/11226/02/01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ФАРЛІНЕКС</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спрей оромукозний, розчин по 30 мл у флаконі; по 1 флакону з насосом-розпилювачем та аплікатором в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Босналек д.д.</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Боснiя i Герцеговина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Босналек д.д.</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Боснiя i Герцеговина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подання оновленого сертифікату відповідності Європейській фармакопеї № R1-CEP 1996-020-Rev 07 для діючої речовини лідокаїну гідрохлориду від затвердженого виробника MOEHS IBERICA S.L., Іспанія; зміни І типу - приведення специфікації та методів контролю АФІ лідокаїну гідрохлориду у відповідність до вимог монографії Lidocaine hydrochloride monohydrate ЕР за показниками «Важкі метали» - показник вилучено (приведено у відповідність до вимог монографії Lidocaine hydrochloride monohydrate ЕР); приведено методи контролю для діючої речовини лідокаїну гідрохлориду у відповідність до вимог монографії Lidocaine hydrochloride monohydrate ЕР за показником «Супровідні домішки»; зміни І типу - подання оновленого сертифікату відповідності Європейській фармакопеї № R1-CEP 1996-020-Rev 08 для діючої речовини лідокаїну гідрохлориду від затвердженого виробника MOEHS IBERICA S.L., Іспанія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UA/17111/01/01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ФАРМАСУЛІН® Н 30/70</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 xml:space="preserve">cуспензія для ін'єкцій, 100 МО/мл по 3 мл в картриджі; по 5 картриджів у блістері; по 1 блістеру в пачці з картону; </w:t>
            </w:r>
            <w:r w:rsidRPr="00A11D62">
              <w:rPr>
                <w:rFonts w:ascii="Arial" w:hAnsi="Arial" w:cs="Arial"/>
                <w:color w:val="000000"/>
                <w:sz w:val="16"/>
                <w:szCs w:val="16"/>
              </w:rPr>
              <w:br/>
              <w:t>по 5 мл або по 10 мл у флаконі; по 1 флакону в пачці з картону</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внесення змін до Методів випробування ГЛЗ за показником "Стерильність", зокрема: вилучення повного опису проведення методики випробування; зміни І типу - внесення змін до р. 3.2.Р.7. Система контейнер/закупорювальний засіб, зокрема: зміна кольору пластикового ковпачка з блакитного на синій; зміни І типу - внесення змін до Методів випробування ГЛЗ, зокрема: методику випробування за показником "Цинк" приведено у відповідність до монографії ЕР; зміни І типу - внесення змін до р. 3.2.Р.3.4. Контроль критичних стадій та проміжної продукції, зокрема: за показником "Мікробне навантаження" внесення незначних змін до методики випробування проміжної продукції</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UA/2319/01/01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ФАРМАТЕКС</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крем вагінальний 1,2 %; по 72 г у тубі у комплекті з аплікатором – дозатором; по 1 тубі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Лабораторія Іннотек Інтернасьйональ</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Францiя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Іннотера Шузі, Францiя (виробник відповідальний за вторинне пакування, контроль та випуск серії); Лабораторія Шеміно, Францiя (виробник відповідальний за виробництво in bulk, первинне та вторинне пакування, контроль серії)</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Францiя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 зміни І типу - внесення змін до розділу “Маркування” (додавання фрази “Згідно затвердженого тексту маркування”) та “Упаковка” (уточнення); запропоновано: Маркування. Згідно затвердженого тексту маркування. Упаковка. Первинна: по 72 г крему в алюмінієвій тубі. Вторинна: 1 туба з аплікатором-дозатором та інструкцією для медичного застосування в картонній коробці</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UA/1340/04/01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ФЕМАРА®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2,5 мг; по 10 таблеток у блістері; по 3 блістери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Новартіс Фарма АГ</w:t>
            </w:r>
            <w:r w:rsidRPr="00A11D62">
              <w:rPr>
                <w:rFonts w:ascii="Arial" w:hAnsi="Arial" w:cs="Arial"/>
                <w:color w:val="000000"/>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Виробництво нерозфасованої продукції, первинна та вторинна упаковка, контроль якості: Новартіс Фарма Штейн АГ, Швейцарія; Первинна та вторинна упаковка, випуск серії: Новартіс Фарма С.п.А., Італія</w:t>
            </w:r>
            <w:r w:rsidRPr="00A11D62">
              <w:rPr>
                <w:rFonts w:ascii="Arial" w:hAnsi="Arial" w:cs="Arial"/>
                <w:color w:val="000000"/>
                <w:sz w:val="16"/>
                <w:szCs w:val="16"/>
              </w:rPr>
              <w:br/>
            </w:r>
          </w:p>
          <w:p w:rsidR="00115417" w:rsidRPr="00A11D62" w:rsidRDefault="00115417" w:rsidP="00A82AAB">
            <w:pPr>
              <w:pStyle w:val="11"/>
              <w:tabs>
                <w:tab w:val="left" w:pos="12600"/>
              </w:tabs>
              <w:jc w:val="center"/>
              <w:rPr>
                <w:rFonts w:ascii="Arial" w:hAnsi="Arial" w:cs="Arial"/>
                <w:color w:val="000000"/>
                <w:sz w:val="16"/>
                <w:szCs w:val="16"/>
              </w:rPr>
            </w:pP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 Італія</w:t>
            </w:r>
            <w:r w:rsidRPr="00A11D62">
              <w:rPr>
                <w:rFonts w:ascii="Arial" w:hAnsi="Arial" w:cs="Arial"/>
                <w:color w:val="000000"/>
                <w:sz w:val="16"/>
                <w:szCs w:val="16"/>
              </w:rPr>
              <w:br/>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адреси місця провадження діяльності виробника Novartis Pharma Schweizerhalle AG, Switzerland, без зміни місця виробництва. Введення змін протягом 6-ти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альтернативної виробничої дільниці АФІ летрозолу Novartis Pharma AG, Switzerland. Натомість, Novartis Pharma AG, Switzerland буде і далі використовуватись для контролю якості АФІ.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для вторинного пакування Новартіс Фарма С.п.А., Італiя Введення змін протягом 6-ти місяців після затвердження; зміни І типу - Зміни щодо безпеки/ефективності та фармаконагляду (інші зміни) -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дільниці для первинного пакування Новартіс Фарма С.п.А., Італiя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заміна виробника, відповідального за випуск серії. Введення змін протягом 6-ти місяців після затвердження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UA/2721/01/01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ФЛАВАМЕД® МАКС ТАБЛЕТКИ ШИПУЧІ</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шипучі по 60 мг по 10 таблеток у тубі; по 1 тубі в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 Німеччина (виробник, що виконує випуск серії); Гермес Фарма ГмбХ, Німеччина (виробник, що виконує виробництво "in bulk", пакування, контроль якості)</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UA/3591/03/01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ФЛАВАМЕД® РОЗЧИН ВІД КАШЛЮ</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розчин оральний, 15 мг/5 мл; по 60 мл або 100 мл у флаконі; по 1 флакону з мірною ложкою в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UA/3591/01/01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ФЛУІМУЦИЛ</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шипучі по 600 мг по 2 таблетки у блістері; по 5 блiстерiв у картонній пачці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Замбон С.П.А.</w:t>
            </w:r>
            <w:r w:rsidRPr="00A11D62">
              <w:rPr>
                <w:rFonts w:ascii="Arial" w:hAnsi="Arial" w:cs="Arial"/>
                <w:color w:val="000000"/>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Італiя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Замбон Світцерланд Лтд.</w:t>
            </w:r>
            <w:r w:rsidRPr="00A11D62">
              <w:rPr>
                <w:rFonts w:ascii="Arial" w:hAnsi="Arial" w:cs="Arial"/>
                <w:color w:val="000000"/>
                <w:sz w:val="16"/>
                <w:szCs w:val="16"/>
              </w:rPr>
              <w:br/>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I типу: Зміни щодо безпеки/ефективності та фармаконагляду (інші зміни) - внесення змін до розділу «Маркування» МКЯ ЛЗ: Затверджено: Маркування Докладається. Запропоновано: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зміни I типу: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Замбон Світцерланд Лтд., Швейцарія, без зміни місця виробництва.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i/>
                <w:sz w:val="16"/>
                <w:szCs w:val="16"/>
              </w:rPr>
              <w:t xml:space="preserve">без рецепта </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UA/3083/01/01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ФЛУМАЗЕНІЛ ФАРМАСЕЛЕКТ</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 xml:space="preserve">розчин для ін`єкцій, 0,1 мг/мл; по 5 мл в ампулі, по 5 або 10 ампул у картонній коробці </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Фармаселект Інтернешнл Бетелігангз ГмбХ</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Австрія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Квізда Фармадистрибьюшн ГмбХ , Австрія (вторинне пакування); Фарма Пак Хангері Гіоцергіарто Корлатолт Фелелосегу Таршашаг (Фарма Пак Хангері Кфт.)/Фарма Пак Хангері Лтд., Угорщина (вторинне пакування); Фармаселект Інтернешнл Бетелігангз ГмбХ, Австрія (виробник, який відповідає за випуск серії); ЦЕНЕКСІ, Францiя (випуск продукції in bulk, первинне та вторинне пакування, контроль якості)</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Австрія/ Угорщина/ Францiя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Вельгош Світлана Миколаївна. Зміна контактних даних контактної особи заявника, відповідальної за фармаконагляд в Україні</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UA/18091/01/01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tabs>
                <w:tab w:val="left" w:pos="12600"/>
              </w:tabs>
              <w:rPr>
                <w:rFonts w:ascii="Arial" w:hAnsi="Arial" w:cs="Arial"/>
                <w:b/>
                <w:i/>
                <w:color w:val="000000"/>
                <w:sz w:val="16"/>
                <w:szCs w:val="16"/>
              </w:rPr>
            </w:pPr>
            <w:r w:rsidRPr="00A11D62">
              <w:rPr>
                <w:rFonts w:ascii="Arial" w:hAnsi="Arial" w:cs="Arial"/>
                <w:b/>
                <w:sz w:val="16"/>
                <w:szCs w:val="16"/>
              </w:rPr>
              <w:t>ФОСТЕР</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tabs>
                <w:tab w:val="left" w:pos="12600"/>
              </w:tabs>
              <w:rPr>
                <w:rFonts w:ascii="Arial" w:hAnsi="Arial" w:cs="Arial"/>
                <w:color w:val="000000"/>
                <w:sz w:val="16"/>
                <w:szCs w:val="16"/>
              </w:rPr>
            </w:pPr>
            <w:r w:rsidRPr="00A11D62">
              <w:rPr>
                <w:rFonts w:ascii="Arial" w:hAnsi="Arial" w:cs="Arial"/>
                <w:color w:val="000000"/>
                <w:sz w:val="16"/>
                <w:szCs w:val="16"/>
              </w:rPr>
              <w:t>аерозоль для інгаляцій, дозований, 100+6 мкг/дозу по 120 доз у контейнері; по 1 або 2 контейнери з дозуючим клапаном і розпилюючою насадкою та захисним ковпачком у картонній коробці; по 180 доз у контейнері; по 1 контейнеру з дозуючим клапаном і розпилюючою насадкою та захисним ковпачком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tabs>
                <w:tab w:val="left" w:pos="12600"/>
              </w:tabs>
              <w:jc w:val="center"/>
              <w:rPr>
                <w:rFonts w:ascii="Arial" w:hAnsi="Arial" w:cs="Arial"/>
                <w:color w:val="000000"/>
                <w:sz w:val="16"/>
                <w:szCs w:val="16"/>
              </w:rPr>
            </w:pPr>
            <w:r w:rsidRPr="00A11D62">
              <w:rPr>
                <w:rFonts w:ascii="Arial" w:hAnsi="Arial" w:cs="Arial"/>
                <w:color w:val="000000"/>
                <w:sz w:val="16"/>
                <w:szCs w:val="16"/>
              </w:rPr>
              <w:t>К'єзі Фармас'ютікелз ГмбХ</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tabs>
                <w:tab w:val="left" w:pos="12600"/>
              </w:tabs>
              <w:jc w:val="center"/>
              <w:rPr>
                <w:rFonts w:ascii="Arial" w:hAnsi="Arial" w:cs="Arial"/>
                <w:color w:val="000000"/>
                <w:sz w:val="16"/>
                <w:szCs w:val="16"/>
              </w:rPr>
            </w:pPr>
            <w:r w:rsidRPr="00A11D62">
              <w:rPr>
                <w:rFonts w:ascii="Arial" w:hAnsi="Arial" w:cs="Arial"/>
                <w:color w:val="000000"/>
                <w:sz w:val="16"/>
                <w:szCs w:val="16"/>
              </w:rPr>
              <w:t>Австрія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tabs>
                <w:tab w:val="left" w:pos="12600"/>
              </w:tabs>
              <w:jc w:val="center"/>
              <w:rPr>
                <w:rFonts w:ascii="Arial" w:hAnsi="Arial" w:cs="Arial"/>
                <w:color w:val="000000"/>
                <w:sz w:val="16"/>
                <w:szCs w:val="16"/>
              </w:rPr>
            </w:pPr>
            <w:r w:rsidRPr="00A11D62">
              <w:rPr>
                <w:rFonts w:ascii="Arial" w:hAnsi="Arial" w:cs="Arial"/>
                <w:color w:val="000000"/>
                <w:sz w:val="16"/>
                <w:szCs w:val="16"/>
              </w:rPr>
              <w:t>виробництво, контроль, збір наповнених контейнерів та пакування:</w:t>
            </w:r>
          </w:p>
          <w:p w:rsidR="00115417" w:rsidRPr="00A11D62" w:rsidRDefault="00115417" w:rsidP="00A82AAB">
            <w:pPr>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К'єзі Фармацеутиці С.п.А., Італія; </w:t>
            </w:r>
          </w:p>
          <w:p w:rsidR="00115417" w:rsidRPr="00A11D62" w:rsidRDefault="00115417" w:rsidP="00A82AAB">
            <w:pPr>
              <w:tabs>
                <w:tab w:val="left" w:pos="12600"/>
              </w:tabs>
              <w:jc w:val="center"/>
              <w:rPr>
                <w:rFonts w:ascii="Arial" w:hAnsi="Arial" w:cs="Arial"/>
                <w:color w:val="000000"/>
                <w:sz w:val="16"/>
                <w:szCs w:val="16"/>
              </w:rPr>
            </w:pPr>
            <w:r w:rsidRPr="00A11D62">
              <w:rPr>
                <w:rFonts w:ascii="Arial" w:hAnsi="Arial" w:cs="Arial"/>
                <w:color w:val="000000"/>
                <w:sz w:val="16"/>
                <w:szCs w:val="16"/>
              </w:rPr>
              <w:t>збір наповнених контейнерів та пакування:</w:t>
            </w:r>
          </w:p>
          <w:p w:rsidR="00115417" w:rsidRPr="00A11D62" w:rsidRDefault="00115417" w:rsidP="00A82AAB">
            <w:pPr>
              <w:tabs>
                <w:tab w:val="left" w:pos="12600"/>
              </w:tabs>
              <w:jc w:val="center"/>
              <w:rPr>
                <w:rFonts w:ascii="Arial" w:hAnsi="Arial" w:cs="Arial"/>
                <w:color w:val="000000"/>
                <w:sz w:val="16"/>
                <w:szCs w:val="16"/>
              </w:rPr>
            </w:pPr>
            <w:r w:rsidRPr="00A11D62">
              <w:rPr>
                <w:rFonts w:ascii="Arial" w:hAnsi="Arial" w:cs="Arial"/>
                <w:color w:val="000000"/>
                <w:sz w:val="16"/>
                <w:szCs w:val="16"/>
              </w:rPr>
              <w:t>Г.Л. Фарма ГмбХ, Австрія;</w:t>
            </w:r>
          </w:p>
          <w:p w:rsidR="00115417" w:rsidRPr="00A11D62" w:rsidRDefault="00115417" w:rsidP="00A82AAB">
            <w:pPr>
              <w:tabs>
                <w:tab w:val="left" w:pos="12600"/>
              </w:tabs>
              <w:jc w:val="center"/>
              <w:rPr>
                <w:rFonts w:ascii="Arial" w:hAnsi="Arial" w:cs="Arial"/>
                <w:color w:val="000000"/>
                <w:sz w:val="16"/>
                <w:szCs w:val="16"/>
              </w:rPr>
            </w:pPr>
            <w:r w:rsidRPr="00A11D62">
              <w:rPr>
                <w:rFonts w:ascii="Arial" w:hAnsi="Arial" w:cs="Arial"/>
                <w:color w:val="000000"/>
                <w:sz w:val="16"/>
                <w:szCs w:val="16"/>
              </w:rPr>
              <w:t>випуск серії:</w:t>
            </w:r>
          </w:p>
          <w:p w:rsidR="00115417" w:rsidRPr="00A11D62" w:rsidRDefault="00115417" w:rsidP="00A82AAB">
            <w:pPr>
              <w:tabs>
                <w:tab w:val="left" w:pos="12600"/>
              </w:tabs>
              <w:jc w:val="center"/>
              <w:rPr>
                <w:rFonts w:ascii="Arial" w:hAnsi="Arial" w:cs="Arial"/>
                <w:color w:val="000000"/>
                <w:sz w:val="16"/>
                <w:szCs w:val="16"/>
              </w:rPr>
            </w:pPr>
            <w:r w:rsidRPr="00A11D62">
              <w:rPr>
                <w:rFonts w:ascii="Arial" w:hAnsi="Arial" w:cs="Arial"/>
                <w:color w:val="000000"/>
                <w:sz w:val="16"/>
                <w:szCs w:val="16"/>
              </w:rPr>
              <w:t>К'єзі Фармас'ютікелз ГмбХ, Австрія;</w:t>
            </w:r>
          </w:p>
          <w:p w:rsidR="00115417" w:rsidRPr="00A11D62" w:rsidRDefault="00115417" w:rsidP="00A82AAB">
            <w:pPr>
              <w:tabs>
                <w:tab w:val="left" w:pos="12600"/>
              </w:tabs>
              <w:jc w:val="center"/>
              <w:rPr>
                <w:rFonts w:ascii="Arial" w:hAnsi="Arial" w:cs="Arial"/>
                <w:color w:val="000000"/>
                <w:sz w:val="16"/>
                <w:szCs w:val="16"/>
              </w:rPr>
            </w:pPr>
            <w:r w:rsidRPr="00A11D62">
              <w:rPr>
                <w:rFonts w:ascii="Arial" w:hAnsi="Arial" w:cs="Arial"/>
                <w:color w:val="000000"/>
                <w:sz w:val="16"/>
                <w:szCs w:val="16"/>
              </w:rPr>
              <w:t>контроль серії:</w:t>
            </w:r>
          </w:p>
          <w:p w:rsidR="00115417" w:rsidRPr="00A11D62" w:rsidRDefault="00115417" w:rsidP="00A82AAB">
            <w:pPr>
              <w:tabs>
                <w:tab w:val="left" w:pos="12600"/>
              </w:tabs>
              <w:jc w:val="center"/>
              <w:rPr>
                <w:rFonts w:ascii="Arial" w:hAnsi="Arial" w:cs="Arial"/>
                <w:color w:val="000000"/>
                <w:sz w:val="16"/>
                <w:szCs w:val="16"/>
              </w:rPr>
            </w:pPr>
            <w:r w:rsidRPr="00A11D62">
              <w:rPr>
                <w:rFonts w:ascii="Arial" w:hAnsi="Arial" w:cs="Arial"/>
                <w:color w:val="000000"/>
                <w:sz w:val="16"/>
                <w:szCs w:val="16"/>
              </w:rPr>
              <w:t>ЧІМАН С.Р.Л., Італiя</w:t>
            </w:r>
          </w:p>
          <w:p w:rsidR="00115417" w:rsidRPr="00A11D62" w:rsidRDefault="00115417" w:rsidP="00A82AAB">
            <w:pPr>
              <w:tabs>
                <w:tab w:val="left" w:pos="12600"/>
              </w:tabs>
              <w:jc w:val="center"/>
              <w:rPr>
                <w:rFonts w:ascii="Arial" w:hAnsi="Arial" w:cs="Arial"/>
                <w:color w:val="000000"/>
                <w:sz w:val="16"/>
                <w:szCs w:val="16"/>
              </w:rPr>
            </w:pP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tabs>
                <w:tab w:val="left" w:pos="12600"/>
              </w:tabs>
              <w:jc w:val="center"/>
              <w:rPr>
                <w:rFonts w:ascii="Arial" w:hAnsi="Arial" w:cs="Arial"/>
                <w:color w:val="000000"/>
                <w:sz w:val="16"/>
                <w:szCs w:val="16"/>
              </w:rPr>
            </w:pPr>
            <w:r w:rsidRPr="00A11D62">
              <w:rPr>
                <w:rFonts w:ascii="Arial" w:hAnsi="Arial" w:cs="Arial"/>
                <w:color w:val="000000"/>
                <w:sz w:val="16"/>
                <w:szCs w:val="16"/>
              </w:rPr>
              <w:t>Італія/</w:t>
            </w:r>
          </w:p>
          <w:p w:rsidR="00115417" w:rsidRPr="00A11D62" w:rsidRDefault="00115417" w:rsidP="00A82AAB">
            <w:pPr>
              <w:tabs>
                <w:tab w:val="left" w:pos="12600"/>
              </w:tabs>
              <w:jc w:val="center"/>
              <w:rPr>
                <w:rFonts w:ascii="Arial" w:hAnsi="Arial" w:cs="Arial"/>
                <w:color w:val="000000"/>
                <w:sz w:val="16"/>
                <w:szCs w:val="16"/>
              </w:rPr>
            </w:pPr>
            <w:r w:rsidRPr="00A11D62">
              <w:rPr>
                <w:rFonts w:ascii="Arial" w:hAnsi="Arial" w:cs="Arial"/>
                <w:color w:val="000000"/>
                <w:sz w:val="16"/>
                <w:szCs w:val="16"/>
              </w:rPr>
              <w:t>Австрія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виробника ЧІМАН С.Р.Л., Італiя, відповідального за контроль серії;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Поданння оновленого СЕР R1-CEP 2005-171-Rev03 (попередня версія R1-CEP 2005-171-Rev02) для діючої речовини формотеролу фумарату дигідрату від вже затвердженого виробника Індастріале Кеміка С.Р.Л., Італія;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Вилучення адрес виробничих дільниць для виробника Г.Л. Фарма ГмбХ, Австрія, відповідального за збір наповнених контейнерів та пакування, «вул. Ганстерергассе, 12, 1160 Відень» та «вул. Арнетгассе, 3, 1160 Відень», оскільки зазначені адреси є адміністративними одиницями та не виконують виробничих функцій. Актуальна дільниця, де виконується виробництво, знаходиться за адресою «вул. Ганстерергассе, 9-13, 1160 Відень», яка вже затверджена для виробника Г.Л. Фарма ГмбХ, Австрія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tabs>
                <w:tab w:val="left" w:pos="12600"/>
              </w:tabs>
              <w:jc w:val="center"/>
              <w:rPr>
                <w:rFonts w:ascii="Arial" w:hAnsi="Arial" w:cs="Arial"/>
                <w:sz w:val="16"/>
                <w:szCs w:val="16"/>
              </w:rPr>
            </w:pPr>
            <w:r w:rsidRPr="00A11D62">
              <w:rPr>
                <w:rFonts w:ascii="Arial" w:hAnsi="Arial" w:cs="Arial"/>
                <w:sz w:val="16"/>
                <w:szCs w:val="16"/>
              </w:rPr>
              <w:t>UA/16438/01/01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ФРАКСИПАРИН®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розчин для ін'єкцій, 9500 МО анти-Ха/мл; по 0,6 мл (5700 МО анти-Ха) у попередньо заповненому шприці; по 2 шприца в блістері; по 5 блістерів у картонній коробці; по 0,8 мл (7600 МО анти-Ха) у попередньо заповненому шприці; по 2 шприца в блістері; по 5 блістерів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Аспен Фарма Трейдінг Лімітед,</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Ірландiя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Аспен Нотер Дам де Бондевіль</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Францiя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додавання альтернативного методу qPCR (на дільниці Aspen Oss, яка відповідальна за виготовлення вихідного матеріалу, гепарину натрію). Діючий метод qPCR буде збережений. Дільниця додає альтернативний метод qPCR (система ПЛР у реальному часі QuantStudio 6 Flex) до досьє; зміни І типу - введення додаткового аналітичного методу «Вміст групи N-NO” (для діючої речовини надропарину кальцію, на дільниці Aspen NDB); зміни І типу - вилучення незначного показника якості, а саме: тесту «Молекулярний розподіл» із специфікації на термін придатності, та відповідного йому методу випробовування; зміни І типу - видалення тесту на молекулярний розподіл із затвердженого протоколу стабільності діючої речовини надропарину кальцію на дільниці Aspen NDB. Даною зміною передбачається змінити затверджений протокол стабільності діючої речовини, як це передбачено у підрозділі 3.2.S.7.1 Резюме щодо стабільності та висновки [Aspen NDB]; зміни І типу - зміни до випробування на натрій для AФI (determine the sodium content by atomic absorption spectrometry Ph. Eur., Method I, 2.2.23): використання іншої лампи та різне приготування стандартних та випробовуваних розчинів (для діючої речовини надропарину кальцію на дільниці Aspen NDB); зміни І типу - додавання альтернативного аналітичного методу «Вміст етанолу методом ГХ». Специфікація діючої речовини надропарину, включена до розділу 3.2.S.4.1 Специфікація(-ї) [Аспен NDB], була змінена шляхом посилання на альтернативний аналітичний метод випробування; зміни І типу - у зв’язку з оновленням монографії Євр.Фарм. для гепарину були зумовлені наступні зміни, а саме: - Зміни в критеріях прийнятності ексклюзивної хроматографії (для діючої речовини надропарину кальцію, на дільниці Aspen NDB); - Видалення тесту на важкі метали (для вихідного матеріалу гепарину, на дільниці Aspen Oss та Bioiberica та для діючої речовини надропарину кальцію, на дільниці Aspen NDB). Тест на важкі метали вилучено з наступних розділів: Гепарин натрію: дільниця Aspen Oss - 3.2.S.4.1 Специфікація(-ї); Гепарин натрію: Bioiberica - 3.2.S.4.1 Специфікація(-ї), та 3.2.S.4.2 Аналітичні методики; AФІ надропарин кальцію: 3.2.S.4.1 Специфікація(-ї), 3.2.S.4.2 Аналітичні методики, та 3.2.S.4.5 Обгрунтування специфікації. - Редакційна зміна, яка полягає в оновленні досьє з посиланням на відповідну монографію Євр. Фарм. (щодо діючої речовини надропарину кальцію на дільниці Aspen NDB)</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UA/8185/01/01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ФРАКСИПАРИН®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розчин для ін'єкцій, 9500 МО анти-Ха/мл; по 0,3 мл (2850 МО анти-Ха) або по 0,4 мл (3800 МО анти-Ха) у попередньо заповненому шприцу; по 2 шприци в блістері; по 5 блістерів у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Аспен Фарма Трейдінг Лімітед</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Ірландiя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Аспен Нотер Дам де Бондевіль</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Францiя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додавання альтернативного методу qPCR (на дільниці Aspen Oss, яка відповідальна за виготовлення вихідного матеріалу, гепарину натрію). Діючий метод qPCR буде збережений. Дільниця додає альтернативний метод qPCR (система ПЛР у реальному часі QuantStudio 6 Flex) до досьє; зміни І типу - введення додаткового аналітичного методу «Вміст групи N-NO” (для діючої речовини надропарину кальцію, на дільниці Aspen NDB); зміни І типу - вилучення незначного показника якості, а саме: тесту «Молекулярний розподіл» із специфікації на термін придатності, та відповідного йому методу випробовування; зміни І типу - видалення тесту на молекулярний розподіл із затвердженого протоколу стабільності діючої речовини надропарину кальцію на дільниці Aspen NDB. Даною зміною передбачається змінити затверджений протокол стабільності діючої речовини, як це передбачено у підрозділі 3.2.S.7.1 Резюме щодо стабільності та висновки [Aspen NDB]; зміни І типу - зміни до випробування на натрій для AФI (determine the sodium content by atomic absorption spectrometry Ph. Eur., Method I, 2.2.23): використання іншої лампи та різне приготування стандартних та випробовуваних розчинів (для діючої речовини надропарину кальцію на дільниці Aspen NDB); зміни І типу - додавання альтернативного аналітичного методу «Вміст етанолу методом ГХ». Специфікація діючої речовини надропарину, включена до розділу 3.2.S.4.1 Специфікація(-ї) [Аспен NDB], була змінена шляхом посилання на альтернативний аналітичний метод випробування; зміни І типу - у зв’язку з оновленням монографії Євр.Фарм. для гепарину були зумовлені наступні зміни, а саме: - Зміни в критеріях прийнятності ексклюзивної хроматографії (для діючої речовини надропарину кальцію, на дільниці Aspen NDB); - Видалення тесту на важкі метали (для вихідного матеріалу гепарину, на дільниці Aspen Oss та Bioiberica та для діючої речовини надропарину кальцію, на дільниці Aspen NDB). Тест на важкі метали вилучено з наступних розділів: Гепарин натрію: дільниця Aspen Oss - 3.2.S.4.1 Специфікація(-ї); Гепарин натрію: Bioiberica - 3.2.S.4.1 Специфікація(-ї), та 3.2.S.4.2 Аналітичні методики; AФІ надропарин кальцію: 3.2.S.4.1 Специфікація(-ї), 3.2.S.4.2 Аналітичні методики, та 3.2.S.4.5 Обгрунтування специфікації. - Редакційна зміна, яка полягає в оновленні досьє з посиланням на відповідну монографію Євр. Фарм. (щодо діючої речовини надропарину кальцію на дільниці Aspen NDB)</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UA/2970/01/01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1"/>
              <w:tabs>
                <w:tab w:val="left" w:pos="12600"/>
              </w:tabs>
              <w:rPr>
                <w:rFonts w:ascii="Arial" w:hAnsi="Arial" w:cs="Arial"/>
                <w:b/>
                <w:i/>
                <w:color w:val="000000"/>
                <w:sz w:val="16"/>
                <w:szCs w:val="16"/>
              </w:rPr>
            </w:pPr>
            <w:r w:rsidRPr="00A11D62">
              <w:rPr>
                <w:rFonts w:ascii="Arial" w:hAnsi="Arial" w:cs="Arial"/>
                <w:b/>
                <w:sz w:val="16"/>
                <w:szCs w:val="16"/>
              </w:rPr>
              <w:t>ХЛОРОФІЛІПТ®</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rPr>
                <w:rFonts w:ascii="Arial" w:hAnsi="Arial" w:cs="Arial"/>
                <w:color w:val="000000"/>
                <w:sz w:val="16"/>
                <w:szCs w:val="16"/>
              </w:rPr>
            </w:pPr>
            <w:r w:rsidRPr="00A11D62">
              <w:rPr>
                <w:rFonts w:ascii="Arial" w:hAnsi="Arial" w:cs="Arial"/>
                <w:color w:val="000000"/>
                <w:sz w:val="16"/>
                <w:szCs w:val="16"/>
              </w:rPr>
              <w:t>розчин олійний, 20 мг/мл по 25 мл або 30 мл у флаконі; по 1 флакону у пачці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ПАТ "Галичфарм"</w:t>
            </w:r>
            <w:r w:rsidRPr="00A11D62">
              <w:rPr>
                <w:rFonts w:ascii="Arial" w:hAnsi="Arial" w:cs="Arial"/>
                <w:color w:val="000000"/>
                <w:sz w:val="16"/>
                <w:szCs w:val="16"/>
              </w:rPr>
              <w:br/>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ПАТ "Галичфарм"</w:t>
            </w:r>
            <w:r w:rsidRPr="00A11D62">
              <w:rPr>
                <w:rFonts w:ascii="Arial" w:hAnsi="Arial" w:cs="Arial"/>
                <w:color w:val="000000"/>
                <w:sz w:val="16"/>
                <w:szCs w:val="16"/>
              </w:rPr>
              <w:br/>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Адміністративні зміни. Зміна назви АФІ або допоміжної речовини -</w:t>
            </w:r>
            <w:r w:rsidRPr="00A11D62">
              <w:rPr>
                <w:rFonts w:ascii="Arial" w:hAnsi="Arial" w:cs="Arial"/>
                <w:color w:val="000000"/>
                <w:sz w:val="16"/>
                <w:szCs w:val="16"/>
              </w:rPr>
              <w:br/>
              <w:t>зміна назви АФІ, без зміни якісного та кількісного складу ЛРС: Зміни внесені у розділ "Склад" в інструкцію для медичного застосування лікарського засобу та як наслідок - відповідні зміни у тексті маркування упаковки лікарського засобу.</w:t>
            </w:r>
            <w:r w:rsidRPr="00A11D62">
              <w:rPr>
                <w:rFonts w:ascii="Arial" w:hAnsi="Arial" w:cs="Arial"/>
                <w:color w:val="000000"/>
                <w:sz w:val="16"/>
                <w:szCs w:val="16"/>
              </w:rPr>
              <w:br/>
              <w:t xml:space="preserve">Введення змін протягом 6-ти місяців після затвердження. </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1"/>
              <w:tabs>
                <w:tab w:val="left" w:pos="12600"/>
              </w:tabs>
              <w:jc w:val="center"/>
              <w:rPr>
                <w:rFonts w:ascii="Arial" w:hAnsi="Arial" w:cs="Arial"/>
                <w:sz w:val="16"/>
                <w:szCs w:val="16"/>
              </w:rPr>
            </w:pPr>
            <w:r w:rsidRPr="00A11D62">
              <w:rPr>
                <w:rFonts w:ascii="Arial" w:hAnsi="Arial" w:cs="Arial"/>
                <w:sz w:val="16"/>
                <w:szCs w:val="16"/>
              </w:rPr>
              <w:t>UA/4551/01/01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ЦЕФОРТ</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порошок для розчину для ін'єкцій або інфузій по 2 г порошку у флаконі; по 1 або по 10 флаконів у картонній пачці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Антибіотики СА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Румунiя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АНТИБІОТИКИ СА, Румунiя (тестування, випуск серії); Сінофарм Жиюн (Шеньчжен) Фармасьютикал Ко., Лтд., Китай (виробництво кінцевого продукту, первинне пакування, вторинне пакування)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Румунiя/ Китай</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Кириліва Галина Георгіївна. Зміна контактних даних контактної особи заявника, відповідальної за здійснення фармаконагляду в Україні</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UA/18819/01/02</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ЦЕФТАЗИДИМ ЮРІЯ-ФАРМ</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порошок для розчину для ін'єкцій по 1000 мг, по 1 або по 10 флаконів у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 "Юрія-Фарм"</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 "Юрія-Фарм", Україна (пакування із форми in bulk НСПС Хебей Хуамін Фармасьютікал Компані Лімітед, Китай)</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збільшенння розміру серії ГЛЗ: для дозування 1000 мг: з "від мін. 20 000 до макс. 80 000 флаконів" на "від мін. 20 000 до макс. 150 000 флаконів"</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UA/18147/01/01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ЦЕФТРИАКСОН-ДАРНИЦЯ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порошок для розчину для ін'єкцій, по 0,5 г у флаконі; 1 флакон із порошком у пачці; 5 флаконів з порошком у контурній чарунковій упаковці, по 1 чарунковій упаковці у пачці; 1 флакон з порошком у комплекті з 1 ампулою розчинника (Вода для ін'єкцій-Дарниця) по 5 мл або по 10 мл відповідно у контурній чарунковій упаковці, по 1 контурній чарунковій упаковці у пачці; по 40 флаконів у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ПрАТ "Фармацевтична фірма "Дарниця"</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ПрАТ "Фармацевтична фірма "Дарниця"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внесено до Інструкції для медичного застосування лікарського засобу до розділу «Побічні реакції» щодо розвитку гепатобіліарних розладів відповідно до оновленої інформації з безпеки застосування діючої речовини. Введення змін протягом 6-ти місяців після затвердження; зміни І типу - зміни внесено до Інструкції для медичного застосування лікарського засобу до розділів «Особливості застосування» та «Побічні реакції» щодо розвитку енцефалопатії відповідно до оновленої інформації з безпеки застосування діючої речовини. Введення змін протягом 6-ти місяців після затвердження; зміни І типу - зміни внесено до Інструкції для медичного застосування лікарського засобу до розділів «Особливості застосування» та «Побічні реакції» щодо розвитку DRESS-синдрому та реакції Яриша-Герксгеймера відповідно до оновленої інформації з безпеки застосування діючої речовини. Введення змін протягом 6-ти місяців після затвердження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UA/6340/01/01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ЦЕФТРИАКСОН-ДАРНИЦЯ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порошок для розчину для ін'єкцій, по 1,0 г у флаконі; 1 флакон із порошком у пачці; 5 флаконів з порошком у контурній чарунковій упаковці, по 1 чарунковій упаковці у пачці; 1 флакон з порошком у комплекті з 1 ампулою розчинника (Вода для ін'єкцій-Дарниця) по 5 мл або по 10 мл відповідно у контурній чарунковій упаковці, по 1 контурній чарунковій упаковці у пачці; по 40 флаконів у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ПрАТ "Фармацевтична фірма "Дарниця"</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ПрАТ "Фармацевтична фірма "Дарниця"</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внесено до Інструкції для медичного застосування лікарського засобу до розділу «Побічні реакції» щодо розвитку гепатобіліарних розладів відповідно до оновленої інформації з безпеки застосування діючої речовини. Введення змін протягом 6-ти місяців після затвердження; зміни І типу - зміни внесено до Інструкції для медичного застосування лікарського засобу до розділів «Особливості застосування» та «Побічні реакції» щодо розвитку енцефалопатії відповідно до оновленої інформації з безпеки застосування діючої речовини. Введення змін протягом 6-ти місяців після затвердження; зміни І типу - зміни внесено до Інструкції для медичного застосування лікарського засобу до розділів «Особливості застосування» та «Побічні реакції» щодо розвитку DRESS-синдрому та реакції Яриша-Герксгеймера відповідно до оновленої інформації з безпеки застосування діючої речовини. Введення змін протягом 6-ти місяців після затвердження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UA/6340/01/02</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ЦИПРОНЕКС®</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 xml:space="preserve">краплі очні та вушні, розчин 0,3 % по 5 мл в поліетиленовому флаконі-крапельниці; по 1 флакону в картонній коробці </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Фармацевтичний завод "ПОЛЬФАРМА" С.А.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Польща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Варшавський фармацевтичний завод Польфа АТ</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Польща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подання оновленого сертифікату відповідності Європейській фармакопеї R1-CEP 1998-090-Rev 09 для АФІ Ciprofloxacin hydrochloride від вже затвердженого виробника SUN PHARMACEUTICAL INDUSTRIES LIMITED, India</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UA/14617/01/01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ЦИПРОФЛОКСОФАРМ</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краплі очні/ вушні, розчин 0,3% по 5 мл у флаконі-крапельниці; по 1 флакону-крапельниці у картонній коробці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Товариство з обмеженою відповідальністю "ФОРС-ФАРМА ДИСТРИБЮШН"</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К.О. Ромфарм Компані С.Р.Л.</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Румунiя</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пропонована редакція: Краснощокова Юлія Вікторівна. Зміна контактних даних уповноваженої особи заявника, відповідальної за фармаконагляд</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UA/15845/01/01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ЦИТРАМОН-Ф</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таблетки, по 6 або по 10 таблеток у блістерах; по 6 таблеток у блістерах, по 20 блістерів у пачці</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ПРАТ "ФІТОФАРМ"</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ПРАТ "ФІТОФАРМ"</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видалення показника «Кальцію стеарат» зі Специфікації та Методів контролю, у зв’язку з приведенням до вимог монографії ДФУ, 2.3 «Таблетки»; корегування посилань на розділи випробувань в МКЯ та Специфікації. Змін у якості лікарського засобу не відбувається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UA/2317/01/01</w:t>
            </w:r>
          </w:p>
        </w:tc>
      </w:tr>
      <w:tr w:rsidR="00115417" w:rsidRPr="00A11D62" w:rsidTr="00DA6620">
        <w:tblPrEx>
          <w:tblLook w:val="04A0" w:firstRow="1" w:lastRow="0" w:firstColumn="1" w:lastColumn="0" w:noHBand="0" w:noVBand="1"/>
        </w:tblPrEx>
        <w:tc>
          <w:tcPr>
            <w:tcW w:w="606" w:type="dxa"/>
            <w:tcBorders>
              <w:top w:val="single" w:sz="4" w:space="0" w:color="auto"/>
              <w:left w:val="single" w:sz="4" w:space="0" w:color="000000"/>
              <w:bottom w:val="single" w:sz="4" w:space="0" w:color="auto"/>
              <w:right w:val="single" w:sz="4" w:space="0" w:color="000000"/>
            </w:tcBorders>
            <w:shd w:val="clear" w:color="auto" w:fill="auto"/>
          </w:tcPr>
          <w:p w:rsidR="00115417" w:rsidRPr="00A11D62" w:rsidRDefault="00115417" w:rsidP="00115417">
            <w:pPr>
              <w:numPr>
                <w:ilvl w:val="0"/>
                <w:numId w:val="44"/>
              </w:numPr>
              <w:tabs>
                <w:tab w:val="left" w:pos="12600"/>
              </w:tabs>
              <w:jc w:val="center"/>
              <w:rPr>
                <w:rFonts w:ascii="Arial" w:hAnsi="Arial" w:cs="Arial"/>
                <w:b/>
                <w:color w:val="0D0D0D"/>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115417" w:rsidRPr="00A11D62" w:rsidRDefault="00115417" w:rsidP="00A82AAB">
            <w:pPr>
              <w:pStyle w:val="12"/>
              <w:tabs>
                <w:tab w:val="left" w:pos="12600"/>
              </w:tabs>
              <w:rPr>
                <w:rFonts w:ascii="Arial" w:hAnsi="Arial" w:cs="Arial"/>
                <w:b/>
                <w:i/>
                <w:color w:val="000000"/>
                <w:sz w:val="16"/>
                <w:szCs w:val="16"/>
              </w:rPr>
            </w:pPr>
            <w:r w:rsidRPr="00A11D62">
              <w:rPr>
                <w:rFonts w:ascii="Arial" w:hAnsi="Arial" w:cs="Arial"/>
                <w:b/>
                <w:sz w:val="16"/>
                <w:szCs w:val="16"/>
              </w:rPr>
              <w:t>ЦИТРІК®</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rPr>
                <w:rFonts w:ascii="Arial" w:hAnsi="Arial" w:cs="Arial"/>
                <w:color w:val="000000"/>
                <w:sz w:val="16"/>
                <w:szCs w:val="16"/>
              </w:rPr>
            </w:pPr>
            <w:r w:rsidRPr="00A11D62">
              <w:rPr>
                <w:rFonts w:ascii="Arial" w:hAnsi="Arial" w:cs="Arial"/>
                <w:color w:val="000000"/>
                <w:sz w:val="16"/>
                <w:szCs w:val="16"/>
              </w:rPr>
              <w:t>порошок для орального розчину; по 22,13 г в саше; по 10 саше в пачці з картону</w:t>
            </w:r>
          </w:p>
        </w:tc>
        <w:tc>
          <w:tcPr>
            <w:tcW w:w="135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08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410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подання нового сертифіката відповідності Європейській фармакопеї № R0-CEP 2018-053-Rev 00 для діючої речовини Phenylephrine hydrochloride від вже затвердженого виробника Unichem Laboratories Limited (затверджено: DMF /ASMF / UNICHEM /PHL/AP/00/2012-08-20); зміни І типу - внесення змін до Специфікації та методів контролю АФІ за показником "Розчинність"- показник вилучено (Показник має інформативний характер); зміни І типу - зміни до методів контролю АФІ за показником «Мікробіологічна чистота», а саме вилучено опис проведення методики, оскільки методика контролю за даним показником проводиться відповідно до вимог ЕР*, ДФУ* (*- діюче видання) 2.6.12, 5.1.4; критерії прийнятності залишені без змін</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DA6620">
            <w:pPr>
              <w:pStyle w:val="12"/>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115417" w:rsidRPr="00A11D62" w:rsidRDefault="00115417" w:rsidP="00A82AAB">
            <w:pPr>
              <w:pStyle w:val="12"/>
              <w:tabs>
                <w:tab w:val="left" w:pos="12600"/>
              </w:tabs>
              <w:jc w:val="center"/>
              <w:rPr>
                <w:rFonts w:ascii="Arial" w:hAnsi="Arial" w:cs="Arial"/>
                <w:sz w:val="16"/>
                <w:szCs w:val="16"/>
              </w:rPr>
            </w:pPr>
            <w:r w:rsidRPr="00A11D62">
              <w:rPr>
                <w:rFonts w:ascii="Arial" w:hAnsi="Arial" w:cs="Arial"/>
                <w:sz w:val="16"/>
                <w:szCs w:val="16"/>
              </w:rPr>
              <w:t>UA/15885/01/01</w:t>
            </w:r>
          </w:p>
        </w:tc>
      </w:tr>
    </w:tbl>
    <w:p w:rsidR="00115417" w:rsidRPr="00A11D62" w:rsidRDefault="00115417" w:rsidP="00115417">
      <w:pPr>
        <w:pStyle w:val="2"/>
        <w:tabs>
          <w:tab w:val="left" w:pos="12600"/>
        </w:tabs>
        <w:jc w:val="center"/>
        <w:rPr>
          <w:sz w:val="24"/>
          <w:szCs w:val="24"/>
        </w:rPr>
      </w:pPr>
    </w:p>
    <w:p w:rsidR="00115417" w:rsidRPr="00A11D62" w:rsidRDefault="00115417" w:rsidP="00115417">
      <w:pPr>
        <w:pStyle w:val="12"/>
      </w:pPr>
    </w:p>
    <w:tbl>
      <w:tblPr>
        <w:tblW w:w="0" w:type="auto"/>
        <w:tblLook w:val="04A0" w:firstRow="1" w:lastRow="0" w:firstColumn="1" w:lastColumn="0" w:noHBand="0" w:noVBand="1"/>
      </w:tblPr>
      <w:tblGrid>
        <w:gridCol w:w="7421"/>
        <w:gridCol w:w="7422"/>
      </w:tblGrid>
      <w:tr w:rsidR="00115417" w:rsidRPr="00174D17" w:rsidTr="00A82AAB">
        <w:tc>
          <w:tcPr>
            <w:tcW w:w="7421" w:type="dxa"/>
            <w:shd w:val="clear" w:color="auto" w:fill="auto"/>
          </w:tcPr>
          <w:p w:rsidR="00115417" w:rsidRPr="00A11D62" w:rsidRDefault="00115417" w:rsidP="00A82AAB">
            <w:pPr>
              <w:ind w:right="20"/>
              <w:rPr>
                <w:rStyle w:val="cs95e872d01"/>
                <w:rFonts w:ascii="Arial" w:hAnsi="Arial" w:cs="Arial"/>
                <w:sz w:val="28"/>
                <w:szCs w:val="28"/>
              </w:rPr>
            </w:pPr>
            <w:r w:rsidRPr="00A11D62">
              <w:rPr>
                <w:rStyle w:val="cs7864ebcf1"/>
                <w:color w:val="auto"/>
                <w:sz w:val="28"/>
                <w:szCs w:val="28"/>
              </w:rPr>
              <w:t xml:space="preserve">В.о. Генерального директора Директорату </w:t>
            </w:r>
          </w:p>
          <w:p w:rsidR="00115417" w:rsidRPr="00A11D62" w:rsidRDefault="00115417" w:rsidP="00A82AAB">
            <w:pPr>
              <w:ind w:right="20"/>
              <w:rPr>
                <w:rStyle w:val="cs7864ebcf1"/>
                <w:color w:val="auto"/>
                <w:sz w:val="28"/>
                <w:szCs w:val="28"/>
              </w:rPr>
            </w:pPr>
            <w:r w:rsidRPr="00A11D62">
              <w:rPr>
                <w:rStyle w:val="cs7864ebcf1"/>
                <w:color w:val="auto"/>
                <w:sz w:val="28"/>
                <w:szCs w:val="28"/>
              </w:rPr>
              <w:t>фармацевтичного забезпечення</w:t>
            </w:r>
            <w:r w:rsidRPr="00A11D62">
              <w:rPr>
                <w:rStyle w:val="cs188c92b51"/>
                <w:color w:val="auto"/>
                <w:sz w:val="28"/>
                <w:szCs w:val="28"/>
              </w:rPr>
              <w:t>                                 </w:t>
            </w:r>
          </w:p>
        </w:tc>
        <w:tc>
          <w:tcPr>
            <w:tcW w:w="7422" w:type="dxa"/>
            <w:shd w:val="clear" w:color="auto" w:fill="auto"/>
          </w:tcPr>
          <w:p w:rsidR="00115417" w:rsidRPr="00A11D62" w:rsidRDefault="00115417" w:rsidP="00A82AAB">
            <w:pPr>
              <w:pStyle w:val="cs95e872d0"/>
              <w:rPr>
                <w:rStyle w:val="cs7864ebcf1"/>
                <w:color w:val="auto"/>
                <w:sz w:val="28"/>
                <w:szCs w:val="28"/>
              </w:rPr>
            </w:pPr>
          </w:p>
          <w:p w:rsidR="00115417" w:rsidRPr="00174D17" w:rsidRDefault="00115417" w:rsidP="00A82AAB">
            <w:pPr>
              <w:pStyle w:val="cs95e872d0"/>
              <w:jc w:val="right"/>
              <w:rPr>
                <w:rStyle w:val="cs7864ebcf1"/>
                <w:color w:val="auto"/>
                <w:sz w:val="28"/>
                <w:szCs w:val="28"/>
              </w:rPr>
            </w:pPr>
            <w:r w:rsidRPr="00A11D62">
              <w:rPr>
                <w:rStyle w:val="cs7864ebcf1"/>
                <w:color w:val="auto"/>
                <w:sz w:val="28"/>
                <w:szCs w:val="28"/>
              </w:rPr>
              <w:t>Іван ЗАДВОРНИХ</w:t>
            </w:r>
          </w:p>
        </w:tc>
      </w:tr>
    </w:tbl>
    <w:p w:rsidR="00115417" w:rsidRDefault="00115417" w:rsidP="00115417">
      <w:pPr>
        <w:tabs>
          <w:tab w:val="left" w:pos="1985"/>
        </w:tabs>
        <w:rPr>
          <w:rFonts w:ascii="Arial" w:hAnsi="Arial" w:cs="Arial"/>
          <w:sz w:val="18"/>
          <w:szCs w:val="18"/>
        </w:rPr>
      </w:pPr>
    </w:p>
    <w:p w:rsidR="00C51631" w:rsidRDefault="00C51631" w:rsidP="006D0A8F">
      <w:pPr>
        <w:rPr>
          <w:b/>
          <w:sz w:val="28"/>
          <w:szCs w:val="28"/>
          <w:lang w:val="uk-UA"/>
        </w:rPr>
      </w:pPr>
    </w:p>
    <w:p w:rsidR="00D74462" w:rsidRPr="008B5689" w:rsidRDefault="00D74462" w:rsidP="006D0A8F">
      <w:pPr>
        <w:rPr>
          <w:b/>
          <w:sz w:val="28"/>
          <w:szCs w:val="28"/>
          <w:lang w:val="uk-UA"/>
        </w:rPr>
      </w:pPr>
    </w:p>
    <w:p w:rsidR="00BC4106" w:rsidRPr="00422F7F" w:rsidRDefault="00BC4106" w:rsidP="00BC4106">
      <w:pPr>
        <w:pStyle w:val="31"/>
        <w:spacing w:after="0"/>
        <w:ind w:left="0"/>
        <w:rPr>
          <w:b/>
          <w:sz w:val="28"/>
          <w:szCs w:val="28"/>
          <w:lang w:val="uk-UA"/>
        </w:rPr>
      </w:pPr>
    </w:p>
    <w:p w:rsidR="007F3466" w:rsidRDefault="007F3466" w:rsidP="00FC73F7">
      <w:pPr>
        <w:pStyle w:val="31"/>
        <w:spacing w:after="0"/>
        <w:ind w:left="0"/>
        <w:rPr>
          <w:b/>
          <w:sz w:val="28"/>
          <w:szCs w:val="28"/>
          <w:lang w:val="uk-UA"/>
        </w:rPr>
      </w:pPr>
    </w:p>
    <w:sectPr w:rsidR="007F3466" w:rsidSect="00DA6620">
      <w:pgSz w:w="16838" w:h="11906" w:orient="landscape"/>
      <w:pgMar w:top="1134" w:right="902"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5AB" w:rsidRDefault="00C835AB" w:rsidP="00B217C6">
      <w:r>
        <w:separator/>
      </w:r>
    </w:p>
  </w:endnote>
  <w:endnote w:type="continuationSeparator" w:id="0">
    <w:p w:rsidR="00C835AB" w:rsidRDefault="00C835AB"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5AB" w:rsidRDefault="00C835AB" w:rsidP="00B217C6">
      <w:r>
        <w:separator/>
      </w:r>
    </w:p>
  </w:footnote>
  <w:footnote w:type="continuationSeparator" w:id="0">
    <w:p w:rsidR="00C835AB" w:rsidRDefault="00C835AB"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1803A2">
      <w:rPr>
        <w:rStyle w:val="a7"/>
        <w:noProof/>
      </w:rPr>
      <w:t>2</w:t>
    </w:r>
    <w:r>
      <w:rPr>
        <w:rStyle w:val="a7"/>
      </w:rPr>
      <w:fldChar w:fldCharType="end"/>
    </w:r>
  </w:p>
  <w:p w:rsidR="006E7076" w:rsidRDefault="006E707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E625D04"/>
    <w:multiLevelType w:val="multilevel"/>
    <w:tmpl w:val="6484941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3"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9"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2"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6"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2"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5"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7" w15:restartNumberingAfterBreak="0">
    <w:nsid w:val="6F351AA6"/>
    <w:multiLevelType w:val="multilevel"/>
    <w:tmpl w:val="0CC42E0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9"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0"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1"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31"/>
  </w:num>
  <w:num w:numId="3">
    <w:abstractNumId w:val="24"/>
  </w:num>
  <w:num w:numId="4">
    <w:abstractNumId w:val="10"/>
  </w:num>
  <w:num w:numId="5">
    <w:abstractNumId w:val="14"/>
  </w:num>
  <w:num w:numId="6">
    <w:abstractNumId w:val="19"/>
  </w:num>
  <w:num w:numId="7">
    <w:abstractNumId w:val="3"/>
  </w:num>
  <w:num w:numId="8">
    <w:abstractNumId w:val="40"/>
  </w:num>
  <w:num w:numId="9">
    <w:abstractNumId w:val="18"/>
  </w:num>
  <w:num w:numId="10">
    <w:abstractNumId w:val="9"/>
  </w:num>
  <w:num w:numId="11">
    <w:abstractNumId w:val="25"/>
  </w:num>
  <w:num w:numId="12">
    <w:abstractNumId w:val="35"/>
  </w:num>
  <w:num w:numId="13">
    <w:abstractNumId w:val="11"/>
  </w:num>
  <w:num w:numId="14">
    <w:abstractNumId w:val="17"/>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12"/>
  </w:num>
  <w:num w:numId="20">
    <w:abstractNumId w:val="36"/>
  </w:num>
  <w:num w:numId="21">
    <w:abstractNumId w:val="4"/>
  </w:num>
  <w:num w:numId="22">
    <w:abstractNumId w:val="2"/>
  </w:num>
  <w:num w:numId="23">
    <w:abstractNumId w:val="5"/>
  </w:num>
  <w:num w:numId="24">
    <w:abstractNumId w:val="22"/>
  </w:num>
  <w:num w:numId="25">
    <w:abstractNumId w:val="34"/>
  </w:num>
  <w:num w:numId="26">
    <w:abstractNumId w:val="32"/>
  </w:num>
  <w:num w:numId="27">
    <w:abstractNumId w:val="29"/>
  </w:num>
  <w:num w:numId="28">
    <w:abstractNumId w:val="41"/>
  </w:num>
  <w:num w:numId="29">
    <w:abstractNumId w:val="28"/>
  </w:num>
  <w:num w:numId="30">
    <w:abstractNumId w:val="1"/>
  </w:num>
  <w:num w:numId="31">
    <w:abstractNumId w:val="30"/>
  </w:num>
  <w:num w:numId="32">
    <w:abstractNumId w:val="23"/>
  </w:num>
  <w:num w:numId="33">
    <w:abstractNumId w:val="21"/>
  </w:num>
  <w:num w:numId="34">
    <w:abstractNumId w:val="26"/>
  </w:num>
  <w:num w:numId="35">
    <w:abstractNumId w:val="8"/>
  </w:num>
  <w:num w:numId="36">
    <w:abstractNumId w:val="39"/>
  </w:num>
  <w:num w:numId="37">
    <w:abstractNumId w:val="20"/>
  </w:num>
  <w:num w:numId="38">
    <w:abstractNumId w:val="16"/>
  </w:num>
  <w:num w:numId="39">
    <w:abstractNumId w:val="13"/>
  </w:num>
  <w:num w:numId="40">
    <w:abstractNumId w:val="27"/>
  </w:num>
  <w:num w:numId="41">
    <w:abstractNumId w:val="0"/>
  </w:num>
  <w:num w:numId="42">
    <w:abstractNumId w:val="7"/>
  </w:num>
  <w:num w:numId="43">
    <w:abstractNumId w:val="6"/>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238C"/>
    <w:rsid w:val="000A6A5A"/>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A0C"/>
    <w:rsid w:val="000D7CEC"/>
    <w:rsid w:val="000E5609"/>
    <w:rsid w:val="000F3B3A"/>
    <w:rsid w:val="001025AD"/>
    <w:rsid w:val="0011081E"/>
    <w:rsid w:val="001133FD"/>
    <w:rsid w:val="00115417"/>
    <w:rsid w:val="001177B5"/>
    <w:rsid w:val="00121807"/>
    <w:rsid w:val="00122943"/>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03A2"/>
    <w:rsid w:val="0018152B"/>
    <w:rsid w:val="001825E7"/>
    <w:rsid w:val="00183AB6"/>
    <w:rsid w:val="0018449E"/>
    <w:rsid w:val="00192786"/>
    <w:rsid w:val="00196818"/>
    <w:rsid w:val="00197511"/>
    <w:rsid w:val="001A2F32"/>
    <w:rsid w:val="001A488A"/>
    <w:rsid w:val="001A4A80"/>
    <w:rsid w:val="001A5D99"/>
    <w:rsid w:val="001A70FE"/>
    <w:rsid w:val="001A7BE4"/>
    <w:rsid w:val="001B297D"/>
    <w:rsid w:val="001B6FEE"/>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10F11"/>
    <w:rsid w:val="00211115"/>
    <w:rsid w:val="00211611"/>
    <w:rsid w:val="0021691B"/>
    <w:rsid w:val="00216D1D"/>
    <w:rsid w:val="00216F32"/>
    <w:rsid w:val="002209E6"/>
    <w:rsid w:val="002214FF"/>
    <w:rsid w:val="0022203B"/>
    <w:rsid w:val="002252BE"/>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556F"/>
    <w:rsid w:val="003E1795"/>
    <w:rsid w:val="003E21E5"/>
    <w:rsid w:val="003E30C2"/>
    <w:rsid w:val="003E424E"/>
    <w:rsid w:val="003E5678"/>
    <w:rsid w:val="003F2025"/>
    <w:rsid w:val="003F3256"/>
    <w:rsid w:val="003F40D4"/>
    <w:rsid w:val="003F667E"/>
    <w:rsid w:val="00405468"/>
    <w:rsid w:val="00405CF4"/>
    <w:rsid w:val="00405CFC"/>
    <w:rsid w:val="00407947"/>
    <w:rsid w:val="004079E1"/>
    <w:rsid w:val="0041453A"/>
    <w:rsid w:val="00417AAC"/>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5805"/>
    <w:rsid w:val="00460A59"/>
    <w:rsid w:val="00463F79"/>
    <w:rsid w:val="004657A7"/>
    <w:rsid w:val="00466CFF"/>
    <w:rsid w:val="0047060F"/>
    <w:rsid w:val="00470BCF"/>
    <w:rsid w:val="00471DD3"/>
    <w:rsid w:val="004817EE"/>
    <w:rsid w:val="004825CB"/>
    <w:rsid w:val="00483CE0"/>
    <w:rsid w:val="00485798"/>
    <w:rsid w:val="0048797F"/>
    <w:rsid w:val="004962E7"/>
    <w:rsid w:val="004A32F4"/>
    <w:rsid w:val="004A36AC"/>
    <w:rsid w:val="004A4304"/>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F99"/>
    <w:rsid w:val="00564362"/>
    <w:rsid w:val="0057002A"/>
    <w:rsid w:val="005716FA"/>
    <w:rsid w:val="005720EF"/>
    <w:rsid w:val="005733EF"/>
    <w:rsid w:val="00574311"/>
    <w:rsid w:val="0057477B"/>
    <w:rsid w:val="00575208"/>
    <w:rsid w:val="00577D46"/>
    <w:rsid w:val="00581699"/>
    <w:rsid w:val="00585392"/>
    <w:rsid w:val="00594C5D"/>
    <w:rsid w:val="005951D0"/>
    <w:rsid w:val="0059616A"/>
    <w:rsid w:val="00596385"/>
    <w:rsid w:val="005A36EF"/>
    <w:rsid w:val="005A5E82"/>
    <w:rsid w:val="005A6654"/>
    <w:rsid w:val="005A7281"/>
    <w:rsid w:val="005B2696"/>
    <w:rsid w:val="005B59B1"/>
    <w:rsid w:val="005B5F7B"/>
    <w:rsid w:val="005B63B3"/>
    <w:rsid w:val="005B7D18"/>
    <w:rsid w:val="005C4676"/>
    <w:rsid w:val="005C4F4D"/>
    <w:rsid w:val="005C694B"/>
    <w:rsid w:val="005D254E"/>
    <w:rsid w:val="005D3CBD"/>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14884"/>
    <w:rsid w:val="00717C06"/>
    <w:rsid w:val="00720625"/>
    <w:rsid w:val="00723C35"/>
    <w:rsid w:val="007247AD"/>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377C2"/>
    <w:rsid w:val="00837E75"/>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3665"/>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E2545"/>
    <w:rsid w:val="008F11D2"/>
    <w:rsid w:val="008F3C9B"/>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8E2"/>
    <w:rsid w:val="009A79DC"/>
    <w:rsid w:val="009B3931"/>
    <w:rsid w:val="009C0C36"/>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1F28"/>
    <w:rsid w:val="00A15688"/>
    <w:rsid w:val="00A157ED"/>
    <w:rsid w:val="00A177D9"/>
    <w:rsid w:val="00A22B09"/>
    <w:rsid w:val="00A23CDB"/>
    <w:rsid w:val="00A24F19"/>
    <w:rsid w:val="00A25F18"/>
    <w:rsid w:val="00A26735"/>
    <w:rsid w:val="00A32349"/>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2AAB"/>
    <w:rsid w:val="00A84B9C"/>
    <w:rsid w:val="00A93A17"/>
    <w:rsid w:val="00A93A6A"/>
    <w:rsid w:val="00A93B1A"/>
    <w:rsid w:val="00A93E77"/>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58BE"/>
    <w:rsid w:val="00B13518"/>
    <w:rsid w:val="00B13841"/>
    <w:rsid w:val="00B14EDD"/>
    <w:rsid w:val="00B217C6"/>
    <w:rsid w:val="00B27351"/>
    <w:rsid w:val="00B31503"/>
    <w:rsid w:val="00B34192"/>
    <w:rsid w:val="00B35F5F"/>
    <w:rsid w:val="00B3663E"/>
    <w:rsid w:val="00B37657"/>
    <w:rsid w:val="00B40624"/>
    <w:rsid w:val="00B43E3F"/>
    <w:rsid w:val="00B44121"/>
    <w:rsid w:val="00B446AB"/>
    <w:rsid w:val="00B461B2"/>
    <w:rsid w:val="00B46D9C"/>
    <w:rsid w:val="00B5017D"/>
    <w:rsid w:val="00B56F73"/>
    <w:rsid w:val="00B61EC6"/>
    <w:rsid w:val="00B62C23"/>
    <w:rsid w:val="00B64FF6"/>
    <w:rsid w:val="00B652F3"/>
    <w:rsid w:val="00B672D5"/>
    <w:rsid w:val="00B67707"/>
    <w:rsid w:val="00B72326"/>
    <w:rsid w:val="00B73533"/>
    <w:rsid w:val="00B7403D"/>
    <w:rsid w:val="00B76E82"/>
    <w:rsid w:val="00B816DE"/>
    <w:rsid w:val="00B85CAD"/>
    <w:rsid w:val="00B92A56"/>
    <w:rsid w:val="00B92C46"/>
    <w:rsid w:val="00B93FF4"/>
    <w:rsid w:val="00B943B1"/>
    <w:rsid w:val="00B9440F"/>
    <w:rsid w:val="00BA0607"/>
    <w:rsid w:val="00BA1F6F"/>
    <w:rsid w:val="00BA2617"/>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A9C"/>
    <w:rsid w:val="00C02F8B"/>
    <w:rsid w:val="00C04E6F"/>
    <w:rsid w:val="00C051C1"/>
    <w:rsid w:val="00C0614B"/>
    <w:rsid w:val="00C11806"/>
    <w:rsid w:val="00C218F4"/>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1631"/>
    <w:rsid w:val="00C530FF"/>
    <w:rsid w:val="00C55E58"/>
    <w:rsid w:val="00C56B59"/>
    <w:rsid w:val="00C603BC"/>
    <w:rsid w:val="00C61ED1"/>
    <w:rsid w:val="00C65000"/>
    <w:rsid w:val="00C71539"/>
    <w:rsid w:val="00C728AC"/>
    <w:rsid w:val="00C816A1"/>
    <w:rsid w:val="00C835AB"/>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AF"/>
    <w:rsid w:val="00D4213B"/>
    <w:rsid w:val="00D42B5A"/>
    <w:rsid w:val="00D4537A"/>
    <w:rsid w:val="00D45D19"/>
    <w:rsid w:val="00D55715"/>
    <w:rsid w:val="00D55F00"/>
    <w:rsid w:val="00D57B28"/>
    <w:rsid w:val="00D60115"/>
    <w:rsid w:val="00D61591"/>
    <w:rsid w:val="00D61981"/>
    <w:rsid w:val="00D61B9F"/>
    <w:rsid w:val="00D63E78"/>
    <w:rsid w:val="00D64CB9"/>
    <w:rsid w:val="00D65AEA"/>
    <w:rsid w:val="00D660C0"/>
    <w:rsid w:val="00D66B59"/>
    <w:rsid w:val="00D70341"/>
    <w:rsid w:val="00D71F15"/>
    <w:rsid w:val="00D720FD"/>
    <w:rsid w:val="00D74462"/>
    <w:rsid w:val="00D81958"/>
    <w:rsid w:val="00D82E55"/>
    <w:rsid w:val="00D83C5B"/>
    <w:rsid w:val="00D8541B"/>
    <w:rsid w:val="00D9397D"/>
    <w:rsid w:val="00D947B9"/>
    <w:rsid w:val="00D951A6"/>
    <w:rsid w:val="00DA12DB"/>
    <w:rsid w:val="00DA1BF3"/>
    <w:rsid w:val="00DA2EAF"/>
    <w:rsid w:val="00DA5A89"/>
    <w:rsid w:val="00DA646D"/>
    <w:rsid w:val="00DA657B"/>
    <w:rsid w:val="00DA6620"/>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103A"/>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5042D"/>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39B1"/>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9C356BE-11E5-4166-BE7D-00F6E1B1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C51631"/>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C51631"/>
    <w:rPr>
      <w:rFonts w:ascii="Calibri Light" w:eastAsia="Times New Roman" w:hAnsi="Calibri Light" w:cs="Times New Roman"/>
      <w:b/>
      <w:bCs/>
      <w:i/>
      <w:iCs/>
      <w:sz w:val="28"/>
      <w:szCs w:val="28"/>
      <w:lang w:val="ru-RU" w:eastAsia="ru-RU"/>
    </w:rPr>
  </w:style>
  <w:style w:type="paragraph" w:customStyle="1" w:styleId="cs95e872d0">
    <w:name w:val="cs95e872d0"/>
    <w:basedOn w:val="a"/>
    <w:rsid w:val="00C51631"/>
    <w:rPr>
      <w:rFonts w:eastAsia="Times New Roman"/>
      <w:sz w:val="24"/>
      <w:szCs w:val="24"/>
    </w:rPr>
  </w:style>
  <w:style w:type="character" w:customStyle="1" w:styleId="cs188c92b51">
    <w:name w:val="cs188c92b51"/>
    <w:rsid w:val="00C51631"/>
    <w:rPr>
      <w:rFonts w:ascii="Times New Roman" w:hAnsi="Times New Roman" w:cs="Times New Roman" w:hint="default"/>
      <w:b w:val="0"/>
      <w:bCs w:val="0"/>
      <w:i w:val="0"/>
      <w:iCs w:val="0"/>
      <w:color w:val="000000"/>
      <w:sz w:val="26"/>
      <w:szCs w:val="26"/>
      <w:shd w:val="clear" w:color="auto" w:fill="auto"/>
    </w:rPr>
  </w:style>
  <w:style w:type="character" w:customStyle="1" w:styleId="cs95e872d01">
    <w:name w:val="cs95e872d01"/>
    <w:rsid w:val="00C51631"/>
  </w:style>
  <w:style w:type="paragraph" w:customStyle="1" w:styleId="11">
    <w:name w:val="Обычный11"/>
    <w:aliases w:val="Звичайний,Normal"/>
    <w:basedOn w:val="a"/>
    <w:qFormat/>
    <w:rsid w:val="00C51631"/>
    <w:rPr>
      <w:rFonts w:eastAsia="Times New Roman"/>
      <w:sz w:val="24"/>
      <w:szCs w:val="24"/>
      <w:lang w:val="uk-UA" w:eastAsia="uk-UA"/>
    </w:rPr>
  </w:style>
  <w:style w:type="character" w:customStyle="1" w:styleId="cs7864ebcf1">
    <w:name w:val="cs7864ebcf1"/>
    <w:rsid w:val="00C51631"/>
    <w:rPr>
      <w:rFonts w:ascii="Times New Roman" w:hAnsi="Times New Roman" w:cs="Times New Roman" w:hint="default"/>
      <w:b/>
      <w:bCs/>
      <w:i w:val="0"/>
      <w:iCs w:val="0"/>
      <w:color w:val="000000"/>
      <w:sz w:val="26"/>
      <w:szCs w:val="26"/>
      <w:shd w:val="clear" w:color="auto" w:fill="auto"/>
    </w:rPr>
  </w:style>
  <w:style w:type="character" w:customStyle="1" w:styleId="csab6e076914">
    <w:name w:val="csab6e076914"/>
    <w:rsid w:val="00C51631"/>
    <w:rPr>
      <w:rFonts w:ascii="Arial" w:hAnsi="Arial" w:cs="Arial" w:hint="default"/>
      <w:b w:val="0"/>
      <w:bCs w:val="0"/>
      <w:i w:val="0"/>
      <w:iCs w:val="0"/>
      <w:color w:val="000000"/>
      <w:sz w:val="18"/>
      <w:szCs w:val="18"/>
    </w:rPr>
  </w:style>
  <w:style w:type="character" w:customStyle="1" w:styleId="40">
    <w:name w:val="Заголовок 4 Знак"/>
    <w:link w:val="4"/>
    <w:rsid w:val="00115417"/>
    <w:rPr>
      <w:rFonts w:ascii="Times New Roman" w:hAnsi="Times New Roman"/>
      <w:b/>
      <w:bCs/>
      <w:sz w:val="28"/>
      <w:szCs w:val="28"/>
      <w:lang w:val="ru-RU" w:eastAsia="ru-RU"/>
    </w:rPr>
  </w:style>
  <w:style w:type="paragraph" w:customStyle="1" w:styleId="12">
    <w:name w:val="Обычный1"/>
    <w:basedOn w:val="a"/>
    <w:qFormat/>
    <w:rsid w:val="00115417"/>
    <w:rPr>
      <w:rFonts w:eastAsia="Times New Roman"/>
      <w:sz w:val="24"/>
      <w:szCs w:val="24"/>
      <w:lang w:val="uk-UA" w:eastAsia="uk-UA"/>
    </w:rPr>
  </w:style>
  <w:style w:type="paragraph" w:customStyle="1" w:styleId="msolistparagraph0">
    <w:name w:val="msolistparagraph"/>
    <w:basedOn w:val="a"/>
    <w:uiPriority w:val="34"/>
    <w:qFormat/>
    <w:rsid w:val="00115417"/>
    <w:pPr>
      <w:ind w:left="720"/>
      <w:contextualSpacing/>
    </w:pPr>
    <w:rPr>
      <w:rFonts w:eastAsia="Times New Roman"/>
      <w:sz w:val="24"/>
      <w:szCs w:val="24"/>
      <w:lang w:val="uk-UA" w:eastAsia="uk-UA"/>
    </w:rPr>
  </w:style>
  <w:style w:type="paragraph" w:customStyle="1" w:styleId="Encryption">
    <w:name w:val="Encryption"/>
    <w:basedOn w:val="a"/>
    <w:qFormat/>
    <w:rsid w:val="00115417"/>
    <w:pPr>
      <w:jc w:val="both"/>
    </w:pPr>
    <w:rPr>
      <w:rFonts w:eastAsia="Times New Roman"/>
      <w:b/>
      <w:bCs/>
      <w:i/>
      <w:iCs/>
      <w:sz w:val="24"/>
      <w:szCs w:val="24"/>
      <w:lang w:val="uk-UA" w:eastAsia="uk-UA"/>
    </w:rPr>
  </w:style>
  <w:style w:type="character" w:customStyle="1" w:styleId="Heading2Char">
    <w:name w:val="Heading 2 Char"/>
    <w:link w:val="21"/>
    <w:locked/>
    <w:rsid w:val="00115417"/>
    <w:rPr>
      <w:rFonts w:ascii="Arial" w:eastAsia="Times New Roman" w:hAnsi="Arial"/>
      <w:b/>
      <w:caps/>
      <w:sz w:val="16"/>
      <w:lang w:val="ru-RU" w:eastAsia="ru-RU"/>
    </w:rPr>
  </w:style>
  <w:style w:type="paragraph" w:customStyle="1" w:styleId="21">
    <w:name w:val="Заголовок 21"/>
    <w:basedOn w:val="a"/>
    <w:link w:val="Heading2Char"/>
    <w:rsid w:val="00115417"/>
    <w:rPr>
      <w:rFonts w:ascii="Arial" w:eastAsia="Times New Roman" w:hAnsi="Arial"/>
      <w:b/>
      <w:caps/>
      <w:sz w:val="16"/>
    </w:rPr>
  </w:style>
  <w:style w:type="character" w:customStyle="1" w:styleId="Heading4Char">
    <w:name w:val="Heading 4 Char"/>
    <w:link w:val="41"/>
    <w:locked/>
    <w:rsid w:val="00115417"/>
    <w:rPr>
      <w:rFonts w:ascii="Arial" w:eastAsia="Times New Roman" w:hAnsi="Arial"/>
      <w:b/>
      <w:lang w:val="ru-RU" w:eastAsia="ru-RU"/>
    </w:rPr>
  </w:style>
  <w:style w:type="paragraph" w:customStyle="1" w:styleId="41">
    <w:name w:val="Заголовок 41"/>
    <w:basedOn w:val="a"/>
    <w:link w:val="Heading4Char"/>
    <w:rsid w:val="00115417"/>
    <w:rPr>
      <w:rFonts w:ascii="Arial" w:eastAsia="Times New Roman" w:hAnsi="Arial"/>
      <w:b/>
    </w:rPr>
  </w:style>
  <w:style w:type="table" w:styleId="a8">
    <w:name w:val="Table Grid"/>
    <w:basedOn w:val="a1"/>
    <w:uiPriority w:val="59"/>
    <w:rsid w:val="0011541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115417"/>
    <w:rPr>
      <w:lang w:val="uk-UA"/>
    </w:rPr>
    <w:tblPr>
      <w:tblCellMar>
        <w:top w:w="0" w:type="dxa"/>
        <w:left w:w="108" w:type="dxa"/>
        <w:bottom w:w="0" w:type="dxa"/>
        <w:right w:w="108" w:type="dxa"/>
      </w:tblCellMar>
    </w:tblPr>
  </w:style>
  <w:style w:type="character" w:customStyle="1" w:styleId="csb3e8c9cf24">
    <w:name w:val="csb3e8c9cf24"/>
    <w:rsid w:val="00115417"/>
    <w:rPr>
      <w:rFonts w:ascii="Arial" w:hAnsi="Arial" w:cs="Arial" w:hint="default"/>
      <w:b/>
      <w:bCs/>
      <w:i w:val="0"/>
      <w:iCs w:val="0"/>
      <w:color w:val="000000"/>
      <w:sz w:val="18"/>
      <w:szCs w:val="18"/>
      <w:shd w:val="clear" w:color="auto" w:fill="auto"/>
    </w:rPr>
  </w:style>
  <w:style w:type="paragraph" w:styleId="a9">
    <w:name w:val="Balloon Text"/>
    <w:basedOn w:val="a"/>
    <w:link w:val="aa"/>
    <w:semiHidden/>
    <w:rsid w:val="00115417"/>
    <w:rPr>
      <w:rFonts w:ascii="Tahoma" w:eastAsia="Times New Roman" w:hAnsi="Tahoma"/>
      <w:sz w:val="16"/>
      <w:szCs w:val="16"/>
    </w:rPr>
  </w:style>
  <w:style w:type="character" w:customStyle="1" w:styleId="aa">
    <w:name w:val="Текст выноски Знак"/>
    <w:link w:val="a9"/>
    <w:semiHidden/>
    <w:rsid w:val="00115417"/>
    <w:rPr>
      <w:rFonts w:ascii="Tahoma" w:eastAsia="Times New Roman" w:hAnsi="Tahoma"/>
      <w:sz w:val="16"/>
      <w:szCs w:val="16"/>
      <w:lang w:val="ru-RU" w:eastAsia="ru-RU"/>
    </w:rPr>
  </w:style>
  <w:style w:type="paragraph" w:customStyle="1" w:styleId="BodyTextIndent2">
    <w:name w:val="Body Text Indent2"/>
    <w:basedOn w:val="a"/>
    <w:rsid w:val="00115417"/>
    <w:pPr>
      <w:jc w:val="center"/>
    </w:pPr>
    <w:rPr>
      <w:rFonts w:ascii="Arial" w:eastAsia="Times New Roman" w:hAnsi="Arial"/>
      <w:b/>
      <w:i/>
      <w:sz w:val="18"/>
      <w:lang w:val="uk-UA"/>
    </w:rPr>
  </w:style>
  <w:style w:type="paragraph" w:customStyle="1" w:styleId="13">
    <w:name w:val="Основной текст с отступом1"/>
    <w:basedOn w:val="a"/>
    <w:link w:val="BodyTextIndentChar"/>
    <w:rsid w:val="00115417"/>
    <w:pPr>
      <w:spacing w:before="120" w:after="120"/>
    </w:pPr>
    <w:rPr>
      <w:rFonts w:ascii="Arial" w:eastAsia="Times New Roman" w:hAnsi="Arial"/>
      <w:sz w:val="18"/>
    </w:rPr>
  </w:style>
  <w:style w:type="character" w:customStyle="1" w:styleId="BodyTextIndentChar">
    <w:name w:val="Body Text Indent Char"/>
    <w:link w:val="13"/>
    <w:locked/>
    <w:rsid w:val="00115417"/>
    <w:rPr>
      <w:rFonts w:ascii="Arial" w:eastAsia="Times New Roman" w:hAnsi="Arial"/>
      <w:sz w:val="18"/>
      <w:lang w:val="ru-RU" w:eastAsia="ru-RU"/>
    </w:rPr>
  </w:style>
  <w:style w:type="character" w:customStyle="1" w:styleId="csab6e076947">
    <w:name w:val="csab6e076947"/>
    <w:rsid w:val="0011541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11541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11541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11541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11541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11541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11541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11541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11541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115417"/>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11541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11541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11541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11541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115417"/>
    <w:rPr>
      <w:rFonts w:ascii="Arial" w:hAnsi="Arial" w:cs="Arial" w:hint="default"/>
      <w:b/>
      <w:bCs/>
      <w:i w:val="0"/>
      <w:iCs w:val="0"/>
      <w:color w:val="000000"/>
      <w:sz w:val="18"/>
      <w:szCs w:val="18"/>
      <w:shd w:val="clear" w:color="auto" w:fill="auto"/>
    </w:rPr>
  </w:style>
  <w:style w:type="character" w:customStyle="1" w:styleId="csab6e076980">
    <w:name w:val="csab6e076980"/>
    <w:rsid w:val="0011541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11541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115417"/>
    <w:rPr>
      <w:rFonts w:ascii="Arial" w:hAnsi="Arial" w:cs="Arial" w:hint="default"/>
      <w:b/>
      <w:bCs/>
      <w:i w:val="0"/>
      <w:iCs w:val="0"/>
      <w:color w:val="000000"/>
      <w:sz w:val="18"/>
      <w:szCs w:val="18"/>
      <w:shd w:val="clear" w:color="auto" w:fill="auto"/>
    </w:rPr>
  </w:style>
  <w:style w:type="character" w:customStyle="1" w:styleId="csab6e076961">
    <w:name w:val="csab6e076961"/>
    <w:rsid w:val="0011541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11541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11541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11541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11541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11541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11541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11541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115417"/>
    <w:rPr>
      <w:rFonts w:ascii="Arial" w:hAnsi="Arial" w:cs="Arial" w:hint="default"/>
      <w:b/>
      <w:bCs/>
      <w:i w:val="0"/>
      <w:iCs w:val="0"/>
      <w:color w:val="000000"/>
      <w:sz w:val="18"/>
      <w:szCs w:val="18"/>
      <w:shd w:val="clear" w:color="auto" w:fill="auto"/>
    </w:rPr>
  </w:style>
  <w:style w:type="character" w:customStyle="1" w:styleId="csab6e0769276">
    <w:name w:val="csab6e0769276"/>
    <w:rsid w:val="0011541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11541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115417"/>
    <w:rPr>
      <w:rFonts w:ascii="Arial" w:hAnsi="Arial" w:cs="Arial" w:hint="default"/>
      <w:b/>
      <w:bCs/>
      <w:i w:val="0"/>
      <w:iCs w:val="0"/>
      <w:color w:val="000000"/>
      <w:sz w:val="18"/>
      <w:szCs w:val="18"/>
      <w:shd w:val="clear" w:color="auto" w:fill="auto"/>
    </w:rPr>
  </w:style>
  <w:style w:type="character" w:customStyle="1" w:styleId="csf229d0ff13">
    <w:name w:val="csf229d0ff13"/>
    <w:rsid w:val="0011541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11541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115417"/>
    <w:rPr>
      <w:rFonts w:ascii="Arial" w:hAnsi="Arial" w:cs="Arial" w:hint="default"/>
      <w:b/>
      <w:bCs/>
      <w:i w:val="0"/>
      <w:iCs w:val="0"/>
      <w:color w:val="000000"/>
      <w:sz w:val="18"/>
      <w:szCs w:val="18"/>
      <w:shd w:val="clear" w:color="auto" w:fill="auto"/>
    </w:rPr>
  </w:style>
  <w:style w:type="character" w:customStyle="1" w:styleId="csafaf5741100">
    <w:name w:val="csafaf5741100"/>
    <w:rsid w:val="00115417"/>
    <w:rPr>
      <w:rFonts w:ascii="Arial" w:hAnsi="Arial" w:cs="Arial" w:hint="default"/>
      <w:b/>
      <w:bCs/>
      <w:i w:val="0"/>
      <w:iCs w:val="0"/>
      <w:color w:val="000000"/>
      <w:sz w:val="18"/>
      <w:szCs w:val="18"/>
      <w:shd w:val="clear" w:color="auto" w:fill="auto"/>
    </w:rPr>
  </w:style>
  <w:style w:type="paragraph" w:styleId="ab">
    <w:name w:val="Body Text Indent"/>
    <w:basedOn w:val="a"/>
    <w:link w:val="ac"/>
    <w:rsid w:val="00115417"/>
    <w:pPr>
      <w:spacing w:after="120"/>
      <w:ind w:left="283"/>
    </w:pPr>
    <w:rPr>
      <w:rFonts w:eastAsia="Times New Roman"/>
      <w:sz w:val="24"/>
      <w:szCs w:val="24"/>
    </w:rPr>
  </w:style>
  <w:style w:type="character" w:customStyle="1" w:styleId="ac">
    <w:name w:val="Основной текст с отступом Знак"/>
    <w:link w:val="ab"/>
    <w:rsid w:val="00115417"/>
    <w:rPr>
      <w:rFonts w:ascii="Times New Roman" w:eastAsia="Times New Roman" w:hAnsi="Times New Roman"/>
      <w:sz w:val="24"/>
      <w:szCs w:val="24"/>
      <w:lang w:val="ru-RU" w:eastAsia="ru-RU"/>
    </w:rPr>
  </w:style>
  <w:style w:type="character" w:customStyle="1" w:styleId="csf229d0ff16">
    <w:name w:val="csf229d0ff16"/>
    <w:rsid w:val="00115417"/>
    <w:rPr>
      <w:rFonts w:ascii="Arial" w:hAnsi="Arial" w:cs="Arial" w:hint="default"/>
      <w:b w:val="0"/>
      <w:bCs w:val="0"/>
      <w:i w:val="0"/>
      <w:iCs w:val="0"/>
      <w:color w:val="000000"/>
      <w:sz w:val="18"/>
      <w:szCs w:val="18"/>
      <w:shd w:val="clear" w:color="auto" w:fill="auto"/>
    </w:rPr>
  </w:style>
  <w:style w:type="paragraph" w:styleId="33">
    <w:name w:val="Body Text 3"/>
    <w:basedOn w:val="a"/>
    <w:link w:val="34"/>
    <w:unhideWhenUsed/>
    <w:rsid w:val="00115417"/>
    <w:pPr>
      <w:spacing w:after="120"/>
    </w:pPr>
    <w:rPr>
      <w:rFonts w:eastAsia="Times New Roman"/>
      <w:sz w:val="16"/>
      <w:szCs w:val="16"/>
      <w:lang w:val="x-none" w:eastAsia="x-none"/>
    </w:rPr>
  </w:style>
  <w:style w:type="character" w:customStyle="1" w:styleId="34">
    <w:name w:val="Основной текст 3 Знак"/>
    <w:link w:val="33"/>
    <w:rsid w:val="00115417"/>
    <w:rPr>
      <w:rFonts w:ascii="Times New Roman" w:eastAsia="Times New Roman" w:hAnsi="Times New Roman"/>
      <w:sz w:val="16"/>
      <w:szCs w:val="16"/>
      <w:lang w:val="x-none" w:eastAsia="x-none"/>
    </w:rPr>
  </w:style>
  <w:style w:type="character" w:customStyle="1" w:styleId="csab6e076931">
    <w:name w:val="csab6e076931"/>
    <w:rsid w:val="00115417"/>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115417"/>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115417"/>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115417"/>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115417"/>
    <w:pPr>
      <w:ind w:firstLine="708"/>
      <w:jc w:val="both"/>
    </w:pPr>
    <w:rPr>
      <w:rFonts w:ascii="Arial" w:eastAsia="Times New Roman" w:hAnsi="Arial"/>
      <w:b/>
      <w:sz w:val="18"/>
      <w:lang w:val="uk-UA"/>
    </w:rPr>
  </w:style>
  <w:style w:type="character" w:customStyle="1" w:styleId="csf229d0ff25">
    <w:name w:val="csf229d0ff25"/>
    <w:rsid w:val="00115417"/>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115417"/>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115417"/>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115417"/>
    <w:pPr>
      <w:ind w:firstLine="708"/>
      <w:jc w:val="both"/>
    </w:pPr>
    <w:rPr>
      <w:rFonts w:ascii="Arial" w:eastAsia="Times New Roman" w:hAnsi="Arial"/>
      <w:b/>
      <w:sz w:val="18"/>
      <w:lang w:val="uk-UA" w:eastAsia="uk-UA"/>
    </w:rPr>
  </w:style>
  <w:style w:type="paragraph" w:customStyle="1" w:styleId="cse71256d6">
    <w:name w:val="cse71256d6"/>
    <w:basedOn w:val="a"/>
    <w:rsid w:val="00115417"/>
    <w:pPr>
      <w:ind w:left="1440"/>
    </w:pPr>
    <w:rPr>
      <w:rFonts w:eastAsia="Times New Roman"/>
      <w:sz w:val="24"/>
      <w:szCs w:val="24"/>
      <w:lang w:val="uk-UA" w:eastAsia="uk-UA"/>
    </w:rPr>
  </w:style>
  <w:style w:type="character" w:customStyle="1" w:styleId="csb3e8c9cf10">
    <w:name w:val="csb3e8c9cf10"/>
    <w:rsid w:val="00115417"/>
    <w:rPr>
      <w:rFonts w:ascii="Arial" w:hAnsi="Arial" w:cs="Arial" w:hint="default"/>
      <w:b/>
      <w:bCs/>
      <w:i w:val="0"/>
      <w:iCs w:val="0"/>
      <w:color w:val="000000"/>
      <w:sz w:val="18"/>
      <w:szCs w:val="18"/>
      <w:shd w:val="clear" w:color="auto" w:fill="auto"/>
    </w:rPr>
  </w:style>
  <w:style w:type="character" w:customStyle="1" w:styleId="csafaf574127">
    <w:name w:val="csafaf574127"/>
    <w:rsid w:val="00115417"/>
    <w:rPr>
      <w:rFonts w:ascii="Arial" w:hAnsi="Arial" w:cs="Arial" w:hint="default"/>
      <w:b/>
      <w:bCs/>
      <w:i w:val="0"/>
      <w:iCs w:val="0"/>
      <w:color w:val="000000"/>
      <w:sz w:val="18"/>
      <w:szCs w:val="18"/>
      <w:shd w:val="clear" w:color="auto" w:fill="auto"/>
    </w:rPr>
  </w:style>
  <w:style w:type="character" w:customStyle="1" w:styleId="csf229d0ff10">
    <w:name w:val="csf229d0ff10"/>
    <w:rsid w:val="00115417"/>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115417"/>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115417"/>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115417"/>
    <w:rPr>
      <w:rFonts w:ascii="Arial" w:hAnsi="Arial" w:cs="Arial" w:hint="default"/>
      <w:b/>
      <w:bCs/>
      <w:i w:val="0"/>
      <w:iCs w:val="0"/>
      <w:color w:val="000000"/>
      <w:sz w:val="18"/>
      <w:szCs w:val="18"/>
      <w:shd w:val="clear" w:color="auto" w:fill="auto"/>
    </w:rPr>
  </w:style>
  <w:style w:type="character" w:customStyle="1" w:styleId="csafaf5741106">
    <w:name w:val="csafaf5741106"/>
    <w:rsid w:val="00115417"/>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115417"/>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115417"/>
    <w:pPr>
      <w:ind w:firstLine="708"/>
      <w:jc w:val="both"/>
    </w:pPr>
    <w:rPr>
      <w:rFonts w:ascii="Arial" w:eastAsia="Times New Roman" w:hAnsi="Arial"/>
      <w:b/>
      <w:sz w:val="18"/>
      <w:lang w:val="uk-UA" w:eastAsia="uk-UA"/>
    </w:rPr>
  </w:style>
  <w:style w:type="character" w:customStyle="1" w:styleId="csafaf5741216">
    <w:name w:val="csafaf5741216"/>
    <w:rsid w:val="00115417"/>
    <w:rPr>
      <w:rFonts w:ascii="Arial" w:hAnsi="Arial" w:cs="Arial" w:hint="default"/>
      <w:b/>
      <w:bCs/>
      <w:i w:val="0"/>
      <w:iCs w:val="0"/>
      <w:color w:val="000000"/>
      <w:sz w:val="18"/>
      <w:szCs w:val="18"/>
      <w:shd w:val="clear" w:color="auto" w:fill="auto"/>
    </w:rPr>
  </w:style>
  <w:style w:type="character" w:customStyle="1" w:styleId="csf229d0ff19">
    <w:name w:val="csf229d0ff19"/>
    <w:rsid w:val="00115417"/>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11541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115417"/>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115417"/>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115417"/>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115417"/>
    <w:pPr>
      <w:ind w:firstLine="708"/>
      <w:jc w:val="both"/>
    </w:pPr>
    <w:rPr>
      <w:rFonts w:ascii="Arial" w:eastAsia="Times New Roman" w:hAnsi="Arial"/>
      <w:b/>
      <w:sz w:val="18"/>
      <w:lang w:val="uk-UA" w:eastAsia="uk-UA"/>
    </w:rPr>
  </w:style>
  <w:style w:type="character" w:customStyle="1" w:styleId="csf229d0ff14">
    <w:name w:val="csf229d0ff14"/>
    <w:rsid w:val="00115417"/>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115417"/>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115417"/>
    <w:pPr>
      <w:ind w:firstLine="708"/>
      <w:jc w:val="both"/>
    </w:pPr>
    <w:rPr>
      <w:rFonts w:ascii="Arial" w:eastAsia="Times New Roman" w:hAnsi="Arial"/>
      <w:b/>
      <w:sz w:val="18"/>
      <w:lang w:val="uk-UA" w:eastAsia="uk-UA"/>
    </w:rPr>
  </w:style>
  <w:style w:type="paragraph" w:customStyle="1" w:styleId="130">
    <w:name w:val="Основной текст с отступом13"/>
    <w:basedOn w:val="a"/>
    <w:rsid w:val="00115417"/>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115417"/>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115417"/>
    <w:pPr>
      <w:ind w:firstLine="708"/>
      <w:jc w:val="both"/>
    </w:pPr>
    <w:rPr>
      <w:rFonts w:ascii="Arial" w:eastAsia="Times New Roman" w:hAnsi="Arial"/>
      <w:b/>
      <w:sz w:val="18"/>
      <w:lang w:val="uk-UA" w:eastAsia="uk-UA"/>
    </w:rPr>
  </w:style>
  <w:style w:type="character" w:customStyle="1" w:styleId="csab6e0769225">
    <w:name w:val="csab6e0769225"/>
    <w:rsid w:val="00115417"/>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115417"/>
    <w:pPr>
      <w:ind w:firstLine="708"/>
      <w:jc w:val="both"/>
    </w:pPr>
    <w:rPr>
      <w:rFonts w:ascii="Arial" w:eastAsia="Times New Roman" w:hAnsi="Arial"/>
      <w:b/>
      <w:sz w:val="18"/>
      <w:lang w:val="uk-UA" w:eastAsia="uk-UA"/>
    </w:rPr>
  </w:style>
  <w:style w:type="character" w:customStyle="1" w:styleId="csb3e8c9cf3">
    <w:name w:val="csb3e8c9cf3"/>
    <w:rsid w:val="00115417"/>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115417"/>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115417"/>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115417"/>
    <w:pPr>
      <w:ind w:firstLine="708"/>
      <w:jc w:val="both"/>
    </w:pPr>
    <w:rPr>
      <w:rFonts w:ascii="Arial" w:eastAsia="Times New Roman" w:hAnsi="Arial"/>
      <w:b/>
      <w:sz w:val="18"/>
      <w:lang w:val="uk-UA" w:eastAsia="uk-UA"/>
    </w:rPr>
  </w:style>
  <w:style w:type="character" w:customStyle="1" w:styleId="csb86c8cfe1">
    <w:name w:val="csb86c8cfe1"/>
    <w:rsid w:val="00115417"/>
    <w:rPr>
      <w:rFonts w:ascii="Times New Roman" w:hAnsi="Times New Roman" w:cs="Times New Roman" w:hint="default"/>
      <w:b/>
      <w:bCs/>
      <w:i w:val="0"/>
      <w:iCs w:val="0"/>
      <w:color w:val="000000"/>
      <w:sz w:val="24"/>
      <w:szCs w:val="24"/>
    </w:rPr>
  </w:style>
  <w:style w:type="character" w:customStyle="1" w:styleId="csf229d0ff21">
    <w:name w:val="csf229d0ff21"/>
    <w:rsid w:val="00115417"/>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115417"/>
    <w:pPr>
      <w:ind w:firstLine="708"/>
      <w:jc w:val="both"/>
    </w:pPr>
    <w:rPr>
      <w:rFonts w:ascii="Arial" w:eastAsia="Times New Roman" w:hAnsi="Arial"/>
      <w:b/>
      <w:sz w:val="18"/>
      <w:lang w:val="uk-UA" w:eastAsia="uk-UA"/>
    </w:rPr>
  </w:style>
  <w:style w:type="character" w:customStyle="1" w:styleId="csf229d0ff26">
    <w:name w:val="csf229d0ff26"/>
    <w:rsid w:val="00115417"/>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115417"/>
    <w:pPr>
      <w:jc w:val="both"/>
    </w:pPr>
    <w:rPr>
      <w:rFonts w:ascii="Arial" w:eastAsia="Times New Roman" w:hAnsi="Arial"/>
      <w:sz w:val="24"/>
      <w:szCs w:val="24"/>
      <w:lang w:val="uk-UA" w:eastAsia="uk-UA"/>
    </w:rPr>
  </w:style>
  <w:style w:type="character" w:customStyle="1" w:styleId="cs8c2cf3831">
    <w:name w:val="cs8c2cf3831"/>
    <w:rsid w:val="00115417"/>
    <w:rPr>
      <w:rFonts w:ascii="Arial" w:hAnsi="Arial" w:cs="Arial" w:hint="default"/>
      <w:b/>
      <w:bCs/>
      <w:i/>
      <w:iCs/>
      <w:color w:val="102B56"/>
      <w:sz w:val="18"/>
      <w:szCs w:val="18"/>
      <w:shd w:val="clear" w:color="auto" w:fill="auto"/>
    </w:rPr>
  </w:style>
  <w:style w:type="character" w:customStyle="1" w:styleId="csd71f5e5a1">
    <w:name w:val="csd71f5e5a1"/>
    <w:rsid w:val="00115417"/>
    <w:rPr>
      <w:rFonts w:ascii="Arial" w:hAnsi="Arial" w:cs="Arial" w:hint="default"/>
      <w:b w:val="0"/>
      <w:bCs w:val="0"/>
      <w:i/>
      <w:iCs/>
      <w:color w:val="102B56"/>
      <w:sz w:val="18"/>
      <w:szCs w:val="18"/>
      <w:shd w:val="clear" w:color="auto" w:fill="auto"/>
    </w:rPr>
  </w:style>
  <w:style w:type="character" w:customStyle="1" w:styleId="cs8f6c24af1">
    <w:name w:val="cs8f6c24af1"/>
    <w:rsid w:val="00115417"/>
    <w:rPr>
      <w:rFonts w:ascii="Arial" w:hAnsi="Arial" w:cs="Arial" w:hint="default"/>
      <w:b/>
      <w:bCs/>
      <w:i w:val="0"/>
      <w:iCs w:val="0"/>
      <w:color w:val="102B56"/>
      <w:sz w:val="18"/>
      <w:szCs w:val="18"/>
      <w:shd w:val="clear" w:color="auto" w:fill="auto"/>
    </w:rPr>
  </w:style>
  <w:style w:type="character" w:customStyle="1" w:styleId="csa5a0f5421">
    <w:name w:val="csa5a0f5421"/>
    <w:rsid w:val="00115417"/>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115417"/>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115417"/>
    <w:pPr>
      <w:ind w:firstLine="708"/>
      <w:jc w:val="both"/>
    </w:pPr>
    <w:rPr>
      <w:rFonts w:ascii="Arial" w:eastAsia="Times New Roman" w:hAnsi="Arial"/>
      <w:b/>
      <w:sz w:val="18"/>
      <w:lang w:val="uk-UA" w:eastAsia="uk-UA"/>
    </w:rPr>
  </w:style>
  <w:style w:type="character" w:styleId="ad">
    <w:name w:val="line number"/>
    <w:uiPriority w:val="99"/>
    <w:rsid w:val="00115417"/>
    <w:rPr>
      <w:rFonts w:ascii="Segoe UI" w:hAnsi="Segoe UI" w:cs="Segoe UI"/>
      <w:color w:val="000000"/>
      <w:sz w:val="18"/>
      <w:szCs w:val="18"/>
    </w:rPr>
  </w:style>
  <w:style w:type="character" w:styleId="ae">
    <w:name w:val="Hyperlink"/>
    <w:uiPriority w:val="99"/>
    <w:rsid w:val="00115417"/>
    <w:rPr>
      <w:rFonts w:ascii="Segoe UI" w:hAnsi="Segoe UI" w:cs="Segoe UI"/>
      <w:color w:val="0000FF"/>
      <w:sz w:val="18"/>
      <w:szCs w:val="18"/>
      <w:u w:val="single"/>
    </w:rPr>
  </w:style>
  <w:style w:type="paragraph" w:customStyle="1" w:styleId="23">
    <w:name w:val="Основной текст с отступом23"/>
    <w:basedOn w:val="a"/>
    <w:rsid w:val="00115417"/>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115417"/>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115417"/>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115417"/>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115417"/>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115417"/>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115417"/>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115417"/>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115417"/>
    <w:pPr>
      <w:ind w:firstLine="708"/>
      <w:jc w:val="both"/>
    </w:pPr>
    <w:rPr>
      <w:rFonts w:ascii="Arial" w:eastAsia="Times New Roman" w:hAnsi="Arial"/>
      <w:b/>
      <w:sz w:val="18"/>
      <w:lang w:val="uk-UA" w:eastAsia="uk-UA"/>
    </w:rPr>
  </w:style>
  <w:style w:type="character" w:customStyle="1" w:styleId="csa939b0971">
    <w:name w:val="csa939b0971"/>
    <w:rsid w:val="00115417"/>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115417"/>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115417"/>
    <w:pPr>
      <w:ind w:firstLine="708"/>
      <w:jc w:val="both"/>
    </w:pPr>
    <w:rPr>
      <w:rFonts w:ascii="Arial" w:eastAsia="Times New Roman" w:hAnsi="Arial"/>
      <w:b/>
      <w:sz w:val="18"/>
      <w:lang w:val="uk-UA" w:eastAsia="uk-UA"/>
    </w:rPr>
  </w:style>
  <w:style w:type="character" w:styleId="af">
    <w:name w:val="annotation reference"/>
    <w:semiHidden/>
    <w:unhideWhenUsed/>
    <w:rsid w:val="00115417"/>
    <w:rPr>
      <w:sz w:val="16"/>
      <w:szCs w:val="16"/>
    </w:rPr>
  </w:style>
  <w:style w:type="paragraph" w:styleId="af0">
    <w:name w:val="annotation text"/>
    <w:basedOn w:val="a"/>
    <w:link w:val="af1"/>
    <w:semiHidden/>
    <w:unhideWhenUsed/>
    <w:rsid w:val="00115417"/>
    <w:rPr>
      <w:rFonts w:eastAsia="Times New Roman"/>
      <w:lang w:val="x-none" w:eastAsia="x-none"/>
    </w:rPr>
  </w:style>
  <w:style w:type="character" w:customStyle="1" w:styleId="af1">
    <w:name w:val="Текст примечания Знак"/>
    <w:link w:val="af0"/>
    <w:semiHidden/>
    <w:rsid w:val="00115417"/>
    <w:rPr>
      <w:rFonts w:ascii="Times New Roman" w:eastAsia="Times New Roman" w:hAnsi="Times New Roman"/>
      <w:lang w:val="x-none" w:eastAsia="x-none"/>
    </w:rPr>
  </w:style>
  <w:style w:type="paragraph" w:styleId="af2">
    <w:name w:val="annotation subject"/>
    <w:basedOn w:val="af0"/>
    <w:next w:val="af0"/>
    <w:link w:val="af3"/>
    <w:semiHidden/>
    <w:unhideWhenUsed/>
    <w:rsid w:val="00115417"/>
    <w:rPr>
      <w:b/>
      <w:bCs/>
    </w:rPr>
  </w:style>
  <w:style w:type="character" w:customStyle="1" w:styleId="af3">
    <w:name w:val="Тема примечания Знак"/>
    <w:link w:val="af2"/>
    <w:semiHidden/>
    <w:rsid w:val="00115417"/>
    <w:rPr>
      <w:rFonts w:ascii="Times New Roman" w:eastAsia="Times New Roman" w:hAnsi="Times New Roman"/>
      <w:b/>
      <w:bCs/>
      <w:lang w:val="x-none" w:eastAsia="x-none"/>
    </w:rPr>
  </w:style>
  <w:style w:type="paragraph" w:styleId="af4">
    <w:name w:val="Revision"/>
    <w:hidden/>
    <w:uiPriority w:val="99"/>
    <w:semiHidden/>
    <w:rsid w:val="00115417"/>
    <w:rPr>
      <w:rFonts w:ascii="Times New Roman" w:eastAsia="Times New Roman" w:hAnsi="Times New Roman"/>
      <w:sz w:val="24"/>
      <w:szCs w:val="24"/>
      <w:lang w:val="uk-UA" w:eastAsia="uk-UA"/>
    </w:rPr>
  </w:style>
  <w:style w:type="character" w:customStyle="1" w:styleId="csb3e8c9cf69">
    <w:name w:val="csb3e8c9cf69"/>
    <w:rsid w:val="00115417"/>
    <w:rPr>
      <w:rFonts w:ascii="Arial" w:hAnsi="Arial" w:cs="Arial" w:hint="default"/>
      <w:b/>
      <w:bCs/>
      <w:i w:val="0"/>
      <w:iCs w:val="0"/>
      <w:color w:val="000000"/>
      <w:sz w:val="18"/>
      <w:szCs w:val="18"/>
      <w:shd w:val="clear" w:color="auto" w:fill="auto"/>
    </w:rPr>
  </w:style>
  <w:style w:type="character" w:customStyle="1" w:styleId="csf229d0ff64">
    <w:name w:val="csf229d0ff64"/>
    <w:rsid w:val="00115417"/>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115417"/>
    <w:rPr>
      <w:rFonts w:ascii="Arial" w:eastAsia="Times New Roman" w:hAnsi="Arial"/>
      <w:sz w:val="24"/>
      <w:szCs w:val="24"/>
      <w:lang w:val="uk-UA" w:eastAsia="uk-UA"/>
    </w:rPr>
  </w:style>
  <w:style w:type="character" w:customStyle="1" w:styleId="csd398459525">
    <w:name w:val="csd398459525"/>
    <w:rsid w:val="00115417"/>
    <w:rPr>
      <w:rFonts w:ascii="Arial" w:hAnsi="Arial" w:cs="Arial" w:hint="default"/>
      <w:b/>
      <w:bCs/>
      <w:i/>
      <w:iCs/>
      <w:color w:val="000000"/>
      <w:sz w:val="18"/>
      <w:szCs w:val="18"/>
      <w:u w:val="single"/>
      <w:shd w:val="clear" w:color="auto" w:fill="auto"/>
    </w:rPr>
  </w:style>
  <w:style w:type="character" w:customStyle="1" w:styleId="csd3c90d4325">
    <w:name w:val="csd3c90d4325"/>
    <w:rsid w:val="00115417"/>
    <w:rPr>
      <w:rFonts w:ascii="Arial" w:hAnsi="Arial" w:cs="Arial" w:hint="default"/>
      <w:b w:val="0"/>
      <w:bCs w:val="0"/>
      <w:i/>
      <w:iCs/>
      <w:color w:val="000000"/>
      <w:sz w:val="18"/>
      <w:szCs w:val="18"/>
      <w:shd w:val="clear" w:color="auto" w:fill="auto"/>
    </w:rPr>
  </w:style>
  <w:style w:type="character" w:customStyle="1" w:styleId="csb86c8cfe3">
    <w:name w:val="csb86c8cfe3"/>
    <w:rsid w:val="00115417"/>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115417"/>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115417"/>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115417"/>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115417"/>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115417"/>
    <w:pPr>
      <w:ind w:firstLine="708"/>
      <w:jc w:val="both"/>
    </w:pPr>
    <w:rPr>
      <w:rFonts w:ascii="Arial" w:eastAsia="Times New Roman" w:hAnsi="Arial"/>
      <w:b/>
      <w:sz w:val="18"/>
      <w:lang w:val="uk-UA" w:eastAsia="uk-UA"/>
    </w:rPr>
  </w:style>
  <w:style w:type="character" w:customStyle="1" w:styleId="csab6e076977">
    <w:name w:val="csab6e076977"/>
    <w:rsid w:val="00115417"/>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115417"/>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115417"/>
    <w:rPr>
      <w:rFonts w:ascii="Arial" w:hAnsi="Arial" w:cs="Arial" w:hint="default"/>
      <w:b/>
      <w:bCs/>
      <w:i w:val="0"/>
      <w:iCs w:val="0"/>
      <w:color w:val="000000"/>
      <w:sz w:val="18"/>
      <w:szCs w:val="18"/>
      <w:shd w:val="clear" w:color="auto" w:fill="auto"/>
    </w:rPr>
  </w:style>
  <w:style w:type="character" w:customStyle="1" w:styleId="cs607602ac2">
    <w:name w:val="cs607602ac2"/>
    <w:rsid w:val="00115417"/>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115417"/>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115417"/>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115417"/>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115417"/>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115417"/>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115417"/>
    <w:pPr>
      <w:ind w:firstLine="708"/>
      <w:jc w:val="both"/>
    </w:pPr>
    <w:rPr>
      <w:rFonts w:ascii="Arial" w:eastAsia="Times New Roman" w:hAnsi="Arial"/>
      <w:b/>
      <w:sz w:val="18"/>
      <w:lang w:val="uk-UA" w:eastAsia="uk-UA"/>
    </w:rPr>
  </w:style>
  <w:style w:type="character" w:customStyle="1" w:styleId="csab6e0769291">
    <w:name w:val="csab6e0769291"/>
    <w:rsid w:val="00115417"/>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115417"/>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115417"/>
    <w:pPr>
      <w:ind w:firstLine="708"/>
      <w:jc w:val="both"/>
    </w:pPr>
    <w:rPr>
      <w:rFonts w:ascii="Arial" w:eastAsia="Times New Roman" w:hAnsi="Arial"/>
      <w:b/>
      <w:sz w:val="18"/>
      <w:lang w:val="uk-UA" w:eastAsia="uk-UA"/>
    </w:rPr>
  </w:style>
  <w:style w:type="character" w:customStyle="1" w:styleId="csf562b92915">
    <w:name w:val="csf562b92915"/>
    <w:rsid w:val="00115417"/>
    <w:rPr>
      <w:rFonts w:ascii="Arial" w:hAnsi="Arial" w:cs="Arial" w:hint="default"/>
      <w:b/>
      <w:bCs/>
      <w:i/>
      <w:iCs/>
      <w:color w:val="000000"/>
      <w:sz w:val="18"/>
      <w:szCs w:val="18"/>
      <w:shd w:val="clear" w:color="auto" w:fill="auto"/>
    </w:rPr>
  </w:style>
  <w:style w:type="character" w:customStyle="1" w:styleId="cseed234731">
    <w:name w:val="cseed234731"/>
    <w:rsid w:val="00115417"/>
    <w:rPr>
      <w:rFonts w:ascii="Arial" w:hAnsi="Arial" w:cs="Arial" w:hint="default"/>
      <w:b/>
      <w:bCs/>
      <w:i/>
      <w:iCs/>
      <w:color w:val="000000"/>
      <w:sz w:val="12"/>
      <w:szCs w:val="12"/>
      <w:shd w:val="clear" w:color="auto" w:fill="auto"/>
    </w:rPr>
  </w:style>
  <w:style w:type="character" w:customStyle="1" w:styleId="csb3e8c9cf35">
    <w:name w:val="csb3e8c9cf35"/>
    <w:rsid w:val="00115417"/>
    <w:rPr>
      <w:rFonts w:ascii="Arial" w:hAnsi="Arial" w:cs="Arial" w:hint="default"/>
      <w:b/>
      <w:bCs/>
      <w:i w:val="0"/>
      <w:iCs w:val="0"/>
      <w:color w:val="000000"/>
      <w:sz w:val="18"/>
      <w:szCs w:val="18"/>
      <w:shd w:val="clear" w:color="auto" w:fill="auto"/>
    </w:rPr>
  </w:style>
  <w:style w:type="character" w:customStyle="1" w:styleId="csb3e8c9cf28">
    <w:name w:val="csb3e8c9cf28"/>
    <w:rsid w:val="00115417"/>
    <w:rPr>
      <w:rFonts w:ascii="Arial" w:hAnsi="Arial" w:cs="Arial" w:hint="default"/>
      <w:b/>
      <w:bCs/>
      <w:i w:val="0"/>
      <w:iCs w:val="0"/>
      <w:color w:val="000000"/>
      <w:sz w:val="18"/>
      <w:szCs w:val="18"/>
      <w:shd w:val="clear" w:color="auto" w:fill="auto"/>
    </w:rPr>
  </w:style>
  <w:style w:type="character" w:customStyle="1" w:styleId="csf562b9296">
    <w:name w:val="csf562b9296"/>
    <w:rsid w:val="00115417"/>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115417"/>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115417"/>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115417"/>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115417"/>
    <w:pPr>
      <w:ind w:firstLine="708"/>
      <w:jc w:val="both"/>
    </w:pPr>
    <w:rPr>
      <w:rFonts w:ascii="Arial" w:eastAsia="Times New Roman" w:hAnsi="Arial"/>
      <w:b/>
      <w:sz w:val="18"/>
      <w:lang w:val="uk-UA" w:eastAsia="uk-UA"/>
    </w:rPr>
  </w:style>
  <w:style w:type="character" w:customStyle="1" w:styleId="csab6e076930">
    <w:name w:val="csab6e076930"/>
    <w:rsid w:val="00115417"/>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115417"/>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115417"/>
    <w:pPr>
      <w:ind w:firstLine="708"/>
      <w:jc w:val="both"/>
    </w:pPr>
    <w:rPr>
      <w:rFonts w:ascii="Arial" w:eastAsia="Times New Roman" w:hAnsi="Arial"/>
      <w:b/>
      <w:sz w:val="18"/>
      <w:lang w:val="uk-UA" w:eastAsia="uk-UA"/>
    </w:rPr>
  </w:style>
  <w:style w:type="paragraph" w:customStyle="1" w:styleId="60">
    <w:name w:val="Основной текст с отступом60"/>
    <w:basedOn w:val="a"/>
    <w:rsid w:val="00115417"/>
    <w:pPr>
      <w:ind w:firstLine="708"/>
      <w:jc w:val="both"/>
    </w:pPr>
    <w:rPr>
      <w:rFonts w:ascii="Arial" w:eastAsia="Times New Roman" w:hAnsi="Arial"/>
      <w:b/>
      <w:sz w:val="18"/>
      <w:lang w:val="uk-UA" w:eastAsia="uk-UA"/>
    </w:rPr>
  </w:style>
  <w:style w:type="paragraph" w:customStyle="1" w:styleId="61">
    <w:name w:val="Основной текст с отступом61"/>
    <w:basedOn w:val="a"/>
    <w:rsid w:val="00115417"/>
    <w:pPr>
      <w:ind w:firstLine="708"/>
      <w:jc w:val="both"/>
    </w:pPr>
    <w:rPr>
      <w:rFonts w:ascii="Arial" w:eastAsia="Times New Roman" w:hAnsi="Arial"/>
      <w:b/>
      <w:sz w:val="18"/>
      <w:lang w:val="uk-UA" w:eastAsia="uk-UA"/>
    </w:rPr>
  </w:style>
  <w:style w:type="paragraph" w:customStyle="1" w:styleId="24">
    <w:name w:val="Обычный2"/>
    <w:rsid w:val="00115417"/>
    <w:rPr>
      <w:rFonts w:ascii="Times New Roman" w:eastAsia="Times New Roman" w:hAnsi="Times New Roman"/>
      <w:sz w:val="24"/>
      <w:lang w:val="uk-UA" w:eastAsia="ru-RU"/>
    </w:rPr>
  </w:style>
  <w:style w:type="paragraph" w:customStyle="1" w:styleId="220">
    <w:name w:val="Основной текст с отступом22"/>
    <w:basedOn w:val="a"/>
    <w:rsid w:val="00115417"/>
    <w:pPr>
      <w:spacing w:before="120" w:after="120"/>
    </w:pPr>
    <w:rPr>
      <w:rFonts w:ascii="Arial" w:eastAsia="Times New Roman" w:hAnsi="Arial"/>
      <w:sz w:val="18"/>
    </w:rPr>
  </w:style>
  <w:style w:type="paragraph" w:customStyle="1" w:styleId="221">
    <w:name w:val="Заголовок 22"/>
    <w:basedOn w:val="a"/>
    <w:rsid w:val="00115417"/>
    <w:rPr>
      <w:rFonts w:ascii="Arial" w:eastAsia="Times New Roman" w:hAnsi="Arial"/>
      <w:b/>
      <w:caps/>
      <w:sz w:val="16"/>
    </w:rPr>
  </w:style>
  <w:style w:type="paragraph" w:customStyle="1" w:styleId="421">
    <w:name w:val="Заголовок 42"/>
    <w:basedOn w:val="a"/>
    <w:rsid w:val="00115417"/>
    <w:rPr>
      <w:rFonts w:ascii="Arial" w:eastAsia="Times New Roman" w:hAnsi="Arial"/>
      <w:b/>
    </w:rPr>
  </w:style>
  <w:style w:type="paragraph" w:customStyle="1" w:styleId="3a">
    <w:name w:val="Обычный3"/>
    <w:rsid w:val="00115417"/>
    <w:rPr>
      <w:rFonts w:ascii="Times New Roman" w:eastAsia="Times New Roman" w:hAnsi="Times New Roman"/>
      <w:sz w:val="24"/>
      <w:lang w:val="uk-UA" w:eastAsia="ru-RU"/>
    </w:rPr>
  </w:style>
  <w:style w:type="paragraph" w:customStyle="1" w:styleId="240">
    <w:name w:val="Основной текст с отступом24"/>
    <w:basedOn w:val="a"/>
    <w:rsid w:val="00115417"/>
    <w:pPr>
      <w:spacing w:before="120" w:after="120"/>
    </w:pPr>
    <w:rPr>
      <w:rFonts w:ascii="Arial" w:eastAsia="Times New Roman" w:hAnsi="Arial"/>
      <w:sz w:val="18"/>
    </w:rPr>
  </w:style>
  <w:style w:type="paragraph" w:customStyle="1" w:styleId="230">
    <w:name w:val="Заголовок 23"/>
    <w:basedOn w:val="a"/>
    <w:rsid w:val="00115417"/>
    <w:rPr>
      <w:rFonts w:ascii="Arial" w:eastAsia="Times New Roman" w:hAnsi="Arial"/>
      <w:b/>
      <w:caps/>
      <w:sz w:val="16"/>
    </w:rPr>
  </w:style>
  <w:style w:type="paragraph" w:customStyle="1" w:styleId="430">
    <w:name w:val="Заголовок 43"/>
    <w:basedOn w:val="a"/>
    <w:rsid w:val="00115417"/>
    <w:rPr>
      <w:rFonts w:ascii="Arial" w:eastAsia="Times New Roman" w:hAnsi="Arial"/>
      <w:b/>
    </w:rPr>
  </w:style>
  <w:style w:type="paragraph" w:customStyle="1" w:styleId="BodyTextIndent">
    <w:name w:val="Body Text Indent"/>
    <w:basedOn w:val="a"/>
    <w:rsid w:val="00115417"/>
    <w:pPr>
      <w:spacing w:before="120" w:after="120"/>
    </w:pPr>
    <w:rPr>
      <w:rFonts w:ascii="Arial" w:eastAsia="Times New Roman" w:hAnsi="Arial"/>
      <w:sz w:val="18"/>
    </w:rPr>
  </w:style>
  <w:style w:type="paragraph" w:customStyle="1" w:styleId="Heading2">
    <w:name w:val="Heading 2"/>
    <w:basedOn w:val="a"/>
    <w:rsid w:val="00115417"/>
    <w:rPr>
      <w:rFonts w:ascii="Arial" w:eastAsia="Times New Roman" w:hAnsi="Arial"/>
      <w:b/>
      <w:caps/>
      <w:sz w:val="16"/>
    </w:rPr>
  </w:style>
  <w:style w:type="paragraph" w:customStyle="1" w:styleId="Heading4">
    <w:name w:val="Heading 4"/>
    <w:basedOn w:val="a"/>
    <w:rsid w:val="00115417"/>
    <w:rPr>
      <w:rFonts w:ascii="Arial" w:eastAsia="Times New Roman" w:hAnsi="Arial"/>
      <w:b/>
    </w:rPr>
  </w:style>
  <w:style w:type="paragraph" w:customStyle="1" w:styleId="62">
    <w:name w:val="Основной текст с отступом62"/>
    <w:basedOn w:val="a"/>
    <w:rsid w:val="00115417"/>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115417"/>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115417"/>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115417"/>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115417"/>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115417"/>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115417"/>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115417"/>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115417"/>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115417"/>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115417"/>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115417"/>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115417"/>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115417"/>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115417"/>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115417"/>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115417"/>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115417"/>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115417"/>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115417"/>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115417"/>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115417"/>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115417"/>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115417"/>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115417"/>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115417"/>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115417"/>
    <w:pPr>
      <w:ind w:firstLine="708"/>
      <w:jc w:val="both"/>
    </w:pPr>
    <w:rPr>
      <w:rFonts w:ascii="Arial" w:eastAsia="Times New Roman" w:hAnsi="Arial"/>
      <w:b/>
      <w:sz w:val="18"/>
      <w:lang w:val="uk-UA" w:eastAsia="uk-UA"/>
    </w:rPr>
  </w:style>
  <w:style w:type="character" w:customStyle="1" w:styleId="csab6e076965">
    <w:name w:val="csab6e076965"/>
    <w:rsid w:val="00115417"/>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15417"/>
    <w:pPr>
      <w:ind w:firstLine="708"/>
      <w:jc w:val="both"/>
    </w:pPr>
    <w:rPr>
      <w:rFonts w:ascii="Arial" w:eastAsia="Times New Roman" w:hAnsi="Arial"/>
      <w:b/>
      <w:sz w:val="18"/>
      <w:lang w:val="uk-UA" w:eastAsia="uk-UA"/>
    </w:rPr>
  </w:style>
  <w:style w:type="character" w:customStyle="1" w:styleId="csf229d0ff33">
    <w:name w:val="csf229d0ff33"/>
    <w:rsid w:val="00115417"/>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115417"/>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115417"/>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115417"/>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115417"/>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115417"/>
    <w:pPr>
      <w:ind w:firstLine="708"/>
      <w:jc w:val="both"/>
    </w:pPr>
    <w:rPr>
      <w:rFonts w:ascii="Arial" w:eastAsia="Times New Roman" w:hAnsi="Arial"/>
      <w:b/>
      <w:sz w:val="18"/>
      <w:lang w:val="uk-UA" w:eastAsia="uk-UA"/>
    </w:rPr>
  </w:style>
  <w:style w:type="character" w:customStyle="1" w:styleId="csab6e076920">
    <w:name w:val="csab6e076920"/>
    <w:rsid w:val="00115417"/>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115417"/>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15417"/>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115417"/>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115417"/>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115417"/>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115417"/>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115417"/>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115417"/>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115417"/>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115417"/>
    <w:pPr>
      <w:ind w:firstLine="708"/>
      <w:jc w:val="both"/>
    </w:pPr>
    <w:rPr>
      <w:rFonts w:ascii="Arial" w:eastAsia="Times New Roman" w:hAnsi="Arial"/>
      <w:b/>
      <w:sz w:val="18"/>
      <w:lang w:val="uk-UA" w:eastAsia="uk-UA"/>
    </w:rPr>
  </w:style>
  <w:style w:type="character" w:customStyle="1" w:styleId="csf229d0ff50">
    <w:name w:val="csf229d0ff50"/>
    <w:rsid w:val="00115417"/>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115417"/>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15417"/>
    <w:pPr>
      <w:ind w:firstLine="708"/>
      <w:jc w:val="both"/>
    </w:pPr>
    <w:rPr>
      <w:rFonts w:ascii="Arial" w:eastAsia="Times New Roman" w:hAnsi="Arial"/>
      <w:b/>
      <w:sz w:val="18"/>
      <w:lang w:val="uk-UA" w:eastAsia="uk-UA"/>
    </w:rPr>
  </w:style>
  <w:style w:type="paragraph" w:customStyle="1" w:styleId="111">
    <w:name w:val="Основной текст с отступом111"/>
    <w:basedOn w:val="a"/>
    <w:rsid w:val="00115417"/>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115417"/>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115417"/>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115417"/>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115417"/>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115417"/>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115417"/>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115417"/>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115417"/>
    <w:pPr>
      <w:ind w:firstLine="708"/>
      <w:jc w:val="both"/>
    </w:pPr>
    <w:rPr>
      <w:rFonts w:ascii="Arial" w:eastAsia="Times New Roman" w:hAnsi="Arial"/>
      <w:b/>
      <w:sz w:val="18"/>
      <w:lang w:val="uk-UA" w:eastAsia="uk-UA"/>
    </w:rPr>
  </w:style>
  <w:style w:type="character" w:customStyle="1" w:styleId="csf229d0ff83">
    <w:name w:val="csf229d0ff83"/>
    <w:rsid w:val="00115417"/>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115417"/>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115417"/>
    <w:pPr>
      <w:ind w:firstLine="708"/>
      <w:jc w:val="both"/>
    </w:pPr>
    <w:rPr>
      <w:rFonts w:ascii="Arial" w:eastAsia="Times New Roman" w:hAnsi="Arial"/>
      <w:b/>
      <w:sz w:val="18"/>
      <w:lang w:val="uk-UA" w:eastAsia="uk-UA"/>
    </w:rPr>
  </w:style>
  <w:style w:type="character" w:customStyle="1" w:styleId="csf229d0ff76">
    <w:name w:val="csf229d0ff76"/>
    <w:rsid w:val="00115417"/>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115417"/>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115417"/>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115417"/>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115417"/>
    <w:pPr>
      <w:ind w:firstLine="708"/>
      <w:jc w:val="both"/>
    </w:pPr>
    <w:rPr>
      <w:rFonts w:ascii="Arial" w:eastAsia="Times New Roman" w:hAnsi="Arial"/>
      <w:b/>
      <w:sz w:val="18"/>
      <w:lang w:val="uk-UA" w:eastAsia="uk-UA"/>
    </w:rPr>
  </w:style>
  <w:style w:type="character" w:customStyle="1" w:styleId="csf229d0ff20">
    <w:name w:val="csf229d0ff20"/>
    <w:rsid w:val="00115417"/>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115417"/>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115417"/>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115417"/>
    <w:pPr>
      <w:ind w:firstLine="708"/>
      <w:jc w:val="both"/>
    </w:pPr>
    <w:rPr>
      <w:rFonts w:ascii="Arial" w:eastAsia="Times New Roman" w:hAnsi="Arial"/>
      <w:b/>
      <w:sz w:val="18"/>
      <w:lang w:val="uk-UA" w:eastAsia="uk-UA"/>
    </w:rPr>
  </w:style>
  <w:style w:type="paragraph" w:customStyle="1" w:styleId="1300">
    <w:name w:val="Основной текст с отступом130"/>
    <w:basedOn w:val="a"/>
    <w:rsid w:val="00115417"/>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115417"/>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115417"/>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115417"/>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115417"/>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115417"/>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115417"/>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115417"/>
    <w:pPr>
      <w:ind w:firstLine="708"/>
      <w:jc w:val="both"/>
    </w:pPr>
    <w:rPr>
      <w:rFonts w:ascii="Arial" w:eastAsia="Times New Roman" w:hAnsi="Arial"/>
      <w:b/>
      <w:sz w:val="18"/>
      <w:lang w:val="uk-UA" w:eastAsia="uk-UA"/>
    </w:rPr>
  </w:style>
  <w:style w:type="character" w:customStyle="1" w:styleId="csab6e07697">
    <w:name w:val="csab6e07697"/>
    <w:rsid w:val="00115417"/>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115417"/>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115417"/>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115417"/>
    <w:pPr>
      <w:ind w:firstLine="708"/>
      <w:jc w:val="both"/>
    </w:pPr>
    <w:rPr>
      <w:rFonts w:ascii="Arial" w:eastAsia="Times New Roman" w:hAnsi="Arial"/>
      <w:b/>
      <w:sz w:val="18"/>
      <w:lang w:val="uk-UA" w:eastAsia="uk-UA"/>
    </w:rPr>
  </w:style>
  <w:style w:type="character" w:customStyle="1" w:styleId="csb3e8c9cf94">
    <w:name w:val="csb3e8c9cf94"/>
    <w:rsid w:val="00115417"/>
    <w:rPr>
      <w:rFonts w:ascii="Arial" w:hAnsi="Arial" w:cs="Arial" w:hint="default"/>
      <w:b/>
      <w:bCs/>
      <w:i w:val="0"/>
      <w:iCs w:val="0"/>
      <w:color w:val="000000"/>
      <w:sz w:val="18"/>
      <w:szCs w:val="18"/>
      <w:shd w:val="clear" w:color="auto" w:fill="auto"/>
    </w:rPr>
  </w:style>
  <w:style w:type="character" w:customStyle="1" w:styleId="csf229d0ff91">
    <w:name w:val="csf229d0ff91"/>
    <w:rsid w:val="00115417"/>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115417"/>
    <w:rPr>
      <w:rFonts w:ascii="Arial" w:eastAsia="Times New Roman" w:hAnsi="Arial"/>
      <w:b/>
      <w:caps/>
      <w:sz w:val="16"/>
      <w:lang w:val="ru-RU" w:eastAsia="ru-RU"/>
    </w:rPr>
  </w:style>
  <w:style w:type="character" w:customStyle="1" w:styleId="411">
    <w:name w:val="Заголовок 4 Знак1"/>
    <w:uiPriority w:val="9"/>
    <w:locked/>
    <w:rsid w:val="00115417"/>
    <w:rPr>
      <w:rFonts w:ascii="Arial" w:eastAsia="Times New Roman" w:hAnsi="Arial"/>
      <w:b/>
      <w:lang w:val="ru-RU" w:eastAsia="ru-RU"/>
    </w:rPr>
  </w:style>
  <w:style w:type="character" w:customStyle="1" w:styleId="csf229d0ff74">
    <w:name w:val="csf229d0ff74"/>
    <w:rsid w:val="00115417"/>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115417"/>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115417"/>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115417"/>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115417"/>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115417"/>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115417"/>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115417"/>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115417"/>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115417"/>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115417"/>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115417"/>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115417"/>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115417"/>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115417"/>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115417"/>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115417"/>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115417"/>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115417"/>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115417"/>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115417"/>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115417"/>
    <w:rPr>
      <w:rFonts w:ascii="Arial" w:hAnsi="Arial" w:cs="Arial" w:hint="default"/>
      <w:b w:val="0"/>
      <w:bCs w:val="0"/>
      <w:i w:val="0"/>
      <w:iCs w:val="0"/>
      <w:color w:val="000000"/>
      <w:sz w:val="18"/>
      <w:szCs w:val="18"/>
      <w:shd w:val="clear" w:color="auto" w:fill="auto"/>
    </w:rPr>
  </w:style>
  <w:style w:type="character" w:customStyle="1" w:styleId="csba294252">
    <w:name w:val="csba294252"/>
    <w:rsid w:val="00115417"/>
    <w:rPr>
      <w:rFonts w:ascii="Segoe UI" w:hAnsi="Segoe UI" w:cs="Segoe UI" w:hint="default"/>
      <w:b/>
      <w:bCs/>
      <w:i/>
      <w:iCs/>
      <w:color w:val="102B56"/>
      <w:sz w:val="18"/>
      <w:szCs w:val="18"/>
      <w:shd w:val="clear" w:color="auto" w:fill="auto"/>
    </w:rPr>
  </w:style>
  <w:style w:type="character" w:customStyle="1" w:styleId="csf229d0ff131">
    <w:name w:val="csf229d0ff131"/>
    <w:rsid w:val="00115417"/>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115417"/>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115417"/>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115417"/>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115417"/>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115417"/>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115417"/>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115417"/>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115417"/>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15417"/>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15417"/>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15417"/>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15417"/>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15417"/>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15417"/>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115417"/>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115417"/>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115417"/>
    <w:rPr>
      <w:rFonts w:ascii="Arial" w:hAnsi="Arial" w:cs="Arial" w:hint="default"/>
      <w:b/>
      <w:bCs/>
      <w:i/>
      <w:iCs/>
      <w:color w:val="000000"/>
      <w:sz w:val="18"/>
      <w:szCs w:val="18"/>
      <w:shd w:val="clear" w:color="auto" w:fill="auto"/>
    </w:rPr>
  </w:style>
  <w:style w:type="character" w:customStyle="1" w:styleId="csf229d0ff144">
    <w:name w:val="csf229d0ff144"/>
    <w:rsid w:val="00115417"/>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115417"/>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115417"/>
    <w:rPr>
      <w:rFonts w:ascii="Arial" w:hAnsi="Arial" w:cs="Arial" w:hint="default"/>
      <w:b/>
      <w:bCs/>
      <w:i/>
      <w:iCs/>
      <w:color w:val="000000"/>
      <w:sz w:val="18"/>
      <w:szCs w:val="18"/>
      <w:shd w:val="clear" w:color="auto" w:fill="auto"/>
    </w:rPr>
  </w:style>
  <w:style w:type="character" w:customStyle="1" w:styleId="csf229d0ff122">
    <w:name w:val="csf229d0ff122"/>
    <w:rsid w:val="00115417"/>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115417"/>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115417"/>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115417"/>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115417"/>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115417"/>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115417"/>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115417"/>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115417"/>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15417"/>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115417"/>
    <w:rPr>
      <w:rFonts w:ascii="Arial" w:hAnsi="Arial" w:cs="Arial"/>
      <w:sz w:val="18"/>
      <w:szCs w:val="18"/>
      <w:lang w:val="ru-RU"/>
    </w:rPr>
  </w:style>
  <w:style w:type="paragraph" w:customStyle="1" w:styleId="Arial90">
    <w:name w:val="Arial9(без отступов)"/>
    <w:link w:val="Arial9"/>
    <w:semiHidden/>
    <w:rsid w:val="00115417"/>
    <w:pPr>
      <w:ind w:left="-113"/>
    </w:pPr>
    <w:rPr>
      <w:rFonts w:ascii="Arial" w:hAnsi="Arial" w:cs="Arial"/>
      <w:sz w:val="18"/>
      <w:szCs w:val="18"/>
      <w:lang w:val="ru-RU"/>
    </w:rPr>
  </w:style>
  <w:style w:type="character" w:customStyle="1" w:styleId="csf229d0ff178">
    <w:name w:val="csf229d0ff178"/>
    <w:rsid w:val="00115417"/>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115417"/>
    <w:rPr>
      <w:rFonts w:ascii="Arial" w:hAnsi="Arial" w:cs="Arial" w:hint="default"/>
      <w:b/>
      <w:bCs/>
      <w:i w:val="0"/>
      <w:iCs w:val="0"/>
      <w:color w:val="000000"/>
      <w:sz w:val="18"/>
      <w:szCs w:val="18"/>
      <w:shd w:val="clear" w:color="auto" w:fill="auto"/>
    </w:rPr>
  </w:style>
  <w:style w:type="character" w:customStyle="1" w:styleId="csf229d0ff8">
    <w:name w:val="csf229d0ff8"/>
    <w:rsid w:val="00115417"/>
    <w:rPr>
      <w:rFonts w:ascii="Arial" w:hAnsi="Arial" w:cs="Arial" w:hint="default"/>
      <w:b w:val="0"/>
      <w:bCs w:val="0"/>
      <w:i w:val="0"/>
      <w:iCs w:val="0"/>
      <w:color w:val="000000"/>
      <w:sz w:val="18"/>
      <w:szCs w:val="18"/>
      <w:shd w:val="clear" w:color="auto" w:fill="auto"/>
    </w:rPr>
  </w:style>
  <w:style w:type="character" w:customStyle="1" w:styleId="cs9b006263">
    <w:name w:val="cs9b006263"/>
    <w:rsid w:val="00115417"/>
    <w:rPr>
      <w:rFonts w:ascii="Arial" w:hAnsi="Arial" w:cs="Arial" w:hint="default"/>
      <w:b/>
      <w:bCs/>
      <w:i w:val="0"/>
      <w:iCs w:val="0"/>
      <w:color w:val="000000"/>
      <w:sz w:val="20"/>
      <w:szCs w:val="20"/>
      <w:shd w:val="clear" w:color="auto" w:fill="auto"/>
    </w:rPr>
  </w:style>
  <w:style w:type="character" w:customStyle="1" w:styleId="csf229d0ff36">
    <w:name w:val="csf229d0ff36"/>
    <w:rsid w:val="00115417"/>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115417"/>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115417"/>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115417"/>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115417"/>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115417"/>
    <w:pPr>
      <w:snapToGrid w:val="0"/>
      <w:ind w:left="720"/>
      <w:contextualSpacing/>
    </w:pPr>
    <w:rPr>
      <w:rFonts w:ascii="Arial" w:eastAsia="Times New Roman" w:hAnsi="Arial"/>
      <w:sz w:val="28"/>
    </w:rPr>
  </w:style>
  <w:style w:type="character" w:customStyle="1" w:styleId="csf229d0ff102">
    <w:name w:val="csf229d0ff102"/>
    <w:rsid w:val="00115417"/>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115417"/>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115417"/>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115417"/>
    <w:rPr>
      <w:rFonts w:ascii="Arial" w:hAnsi="Arial" w:cs="Arial" w:hint="default"/>
      <w:b/>
      <w:bCs/>
      <w:i/>
      <w:iCs/>
      <w:color w:val="000000"/>
      <w:sz w:val="18"/>
      <w:szCs w:val="18"/>
      <w:shd w:val="clear" w:color="auto" w:fill="auto"/>
    </w:rPr>
  </w:style>
  <w:style w:type="character" w:customStyle="1" w:styleId="csf229d0ff142">
    <w:name w:val="csf229d0ff142"/>
    <w:rsid w:val="00115417"/>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115417"/>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115417"/>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115417"/>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115417"/>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115417"/>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115417"/>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115417"/>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115417"/>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115417"/>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115417"/>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115417"/>
    <w:rPr>
      <w:rFonts w:ascii="Arial" w:hAnsi="Arial" w:cs="Arial" w:hint="default"/>
      <w:b/>
      <w:bCs/>
      <w:i w:val="0"/>
      <w:iCs w:val="0"/>
      <w:color w:val="000000"/>
      <w:sz w:val="18"/>
      <w:szCs w:val="18"/>
      <w:shd w:val="clear" w:color="auto" w:fill="auto"/>
    </w:rPr>
  </w:style>
  <w:style w:type="character" w:customStyle="1" w:styleId="csf229d0ff107">
    <w:name w:val="csf229d0ff107"/>
    <w:rsid w:val="00115417"/>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115417"/>
    <w:rPr>
      <w:rFonts w:ascii="Arial" w:hAnsi="Arial" w:cs="Arial" w:hint="default"/>
      <w:b/>
      <w:bCs/>
      <w:i/>
      <w:iCs/>
      <w:color w:val="000000"/>
      <w:sz w:val="18"/>
      <w:szCs w:val="18"/>
      <w:shd w:val="clear" w:color="auto" w:fill="auto"/>
    </w:rPr>
  </w:style>
  <w:style w:type="character" w:customStyle="1" w:styleId="csab6e076993">
    <w:name w:val="csab6e076993"/>
    <w:rsid w:val="00115417"/>
    <w:rPr>
      <w:rFonts w:ascii="Arial" w:hAnsi="Arial" w:cs="Arial" w:hint="default"/>
      <w:b w:val="0"/>
      <w:bCs w:val="0"/>
      <w:i w:val="0"/>
      <w:iCs w:val="0"/>
      <w:color w:val="000000"/>
      <w:sz w:val="18"/>
      <w:szCs w:val="18"/>
      <w:shd w:val="clear" w:color="auto" w:fill="auto"/>
    </w:rPr>
  </w:style>
  <w:style w:type="character" w:customStyle="1" w:styleId="csab6e0769137">
    <w:name w:val="csab6e0769137"/>
    <w:rsid w:val="00115417"/>
    <w:rPr>
      <w:rFonts w:ascii="Arial" w:hAnsi="Arial" w:cs="Arial" w:hint="default"/>
      <w:b w:val="0"/>
      <w:bCs w:val="0"/>
      <w:i w:val="0"/>
      <w:iCs w:val="0"/>
      <w:color w:val="000000"/>
      <w:sz w:val="18"/>
      <w:szCs w:val="18"/>
      <w:shd w:val="clear" w:color="auto" w:fill="auto"/>
    </w:rPr>
  </w:style>
  <w:style w:type="character" w:customStyle="1" w:styleId="csf229d0ff85">
    <w:name w:val="csf229d0ff85"/>
    <w:rsid w:val="00115417"/>
    <w:rPr>
      <w:rFonts w:ascii="Arial" w:hAnsi="Arial" w:cs="Arial" w:hint="default"/>
      <w:b w:val="0"/>
      <w:bCs w:val="0"/>
      <w:i w:val="0"/>
      <w:iCs w:val="0"/>
      <w:color w:val="000000"/>
      <w:sz w:val="18"/>
      <w:szCs w:val="18"/>
    </w:rPr>
  </w:style>
  <w:style w:type="character" w:customStyle="1" w:styleId="csf229d0ff51">
    <w:name w:val="csf229d0ff51"/>
    <w:rsid w:val="00115417"/>
    <w:rPr>
      <w:rFonts w:ascii="Arial" w:hAnsi="Arial" w:cs="Arial" w:hint="default"/>
      <w:b w:val="0"/>
      <w:bCs w:val="0"/>
      <w:i w:val="0"/>
      <w:iCs w:val="0"/>
      <w:color w:val="000000"/>
      <w:sz w:val="18"/>
      <w:szCs w:val="18"/>
      <w:shd w:val="clear" w:color="auto" w:fill="auto"/>
    </w:rPr>
  </w:style>
  <w:style w:type="character" w:customStyle="1" w:styleId="csab6e076926">
    <w:name w:val="csab6e076926"/>
    <w:rsid w:val="00115417"/>
    <w:rPr>
      <w:rFonts w:ascii="Arial" w:hAnsi="Arial" w:cs="Arial" w:hint="default"/>
      <w:b w:val="0"/>
      <w:bCs w:val="0"/>
      <w:i w:val="0"/>
      <w:iCs w:val="0"/>
      <w:color w:val="000000"/>
      <w:sz w:val="18"/>
      <w:szCs w:val="18"/>
      <w:shd w:val="clear" w:color="auto" w:fill="auto"/>
    </w:rPr>
  </w:style>
  <w:style w:type="character" w:customStyle="1" w:styleId="csf229d0ff89">
    <w:name w:val="csf229d0ff89"/>
    <w:rsid w:val="00115417"/>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7CAE9-9A7F-44C0-80BF-799210DA8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62116</Words>
  <Characters>354067</Characters>
  <Application>Microsoft Office Word</Application>
  <DocSecurity>0</DocSecurity>
  <Lines>2950</Lines>
  <Paragraphs>830</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МІНІСТЕРСТВО ОХОРОНИ ЗДОРОВ’Я УКРАЇНИ</vt:lpstr>
      <vt:lpstr>НАКАЗ</vt:lpstr>
      <vt:lpstr>    </vt:lpstr>
    </vt:vector>
  </TitlesOfParts>
  <Company>Krokoz™</Company>
  <LinksUpToDate>false</LinksUpToDate>
  <CharactersWithSpaces>415353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2020-04-10T12:28:00Z</cp:lastPrinted>
  <dcterms:created xsi:type="dcterms:W3CDTF">2022-02-15T07:42:00Z</dcterms:created>
  <dcterms:modified xsi:type="dcterms:W3CDTF">2022-02-15T07:42:00Z</dcterms:modified>
</cp:coreProperties>
</file>