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604517">
        <w:tc>
          <w:tcPr>
            <w:tcW w:w="3271" w:type="dxa"/>
          </w:tcPr>
          <w:p w:rsidR="00604517" w:rsidRDefault="00604517" w:rsidP="00A93E77">
            <w:pPr>
              <w:rPr>
                <w:sz w:val="28"/>
                <w:szCs w:val="28"/>
                <w:lang w:val="uk-UA"/>
              </w:rPr>
            </w:pPr>
          </w:p>
          <w:p w:rsidR="004E5F69" w:rsidRDefault="00604517" w:rsidP="00A93E77">
            <w:pPr>
              <w:rPr>
                <w:sz w:val="28"/>
                <w:szCs w:val="28"/>
                <w:lang w:val="uk-UA"/>
              </w:rPr>
            </w:pPr>
            <w:r>
              <w:rPr>
                <w:sz w:val="28"/>
                <w:szCs w:val="28"/>
                <w:lang w:val="uk-UA"/>
              </w:rPr>
              <w:t>02 липня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604517" w:rsidRDefault="00604517" w:rsidP="00A93E77">
            <w:pPr>
              <w:ind w:firstLine="72"/>
              <w:jc w:val="center"/>
              <w:rPr>
                <w:sz w:val="28"/>
                <w:szCs w:val="28"/>
                <w:lang w:val="uk-UA"/>
              </w:rPr>
            </w:pPr>
          </w:p>
          <w:p w:rsidR="004E5F69" w:rsidRDefault="00604517" w:rsidP="00604517">
            <w:pPr>
              <w:rPr>
                <w:sz w:val="28"/>
                <w:szCs w:val="28"/>
                <w:lang w:val="uk-UA"/>
              </w:rPr>
            </w:pPr>
            <w:r>
              <w:rPr>
                <w:sz w:val="28"/>
                <w:szCs w:val="28"/>
                <w:lang w:val="uk-UA"/>
              </w:rPr>
              <w:t xml:space="preserve">                                                  № 1142</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875D6C" w:rsidRDefault="00875D6C" w:rsidP="006D0A8F">
      <w:pPr>
        <w:rPr>
          <w:b/>
          <w:sz w:val="28"/>
          <w:szCs w:val="28"/>
          <w:lang w:val="uk-UA"/>
        </w:rPr>
        <w:sectPr w:rsidR="00875D6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875D6C" w:rsidRPr="00430516" w:rsidRDefault="00875D6C" w:rsidP="00875D6C"/>
    <w:tbl>
      <w:tblPr>
        <w:tblW w:w="3825" w:type="dxa"/>
        <w:tblInd w:w="11448" w:type="dxa"/>
        <w:tblLayout w:type="fixed"/>
        <w:tblLook w:val="04A0" w:firstRow="1" w:lastRow="0" w:firstColumn="1" w:lastColumn="0" w:noHBand="0" w:noVBand="1"/>
      </w:tblPr>
      <w:tblGrid>
        <w:gridCol w:w="3825"/>
      </w:tblGrid>
      <w:tr w:rsidR="00875D6C" w:rsidRPr="00430516" w:rsidTr="00787F24">
        <w:tc>
          <w:tcPr>
            <w:tcW w:w="3825" w:type="dxa"/>
            <w:hideMark/>
          </w:tcPr>
          <w:p w:rsidR="00875D6C" w:rsidRPr="00DB3C48" w:rsidRDefault="00875D6C" w:rsidP="00D8685A">
            <w:pPr>
              <w:pStyle w:val="4"/>
              <w:tabs>
                <w:tab w:val="left" w:pos="12600"/>
              </w:tabs>
              <w:spacing w:before="0" w:after="0"/>
              <w:rPr>
                <w:rFonts w:cs="Arial"/>
                <w:sz w:val="18"/>
                <w:szCs w:val="18"/>
              </w:rPr>
            </w:pPr>
            <w:r w:rsidRPr="00DB3C48">
              <w:rPr>
                <w:rFonts w:cs="Arial"/>
                <w:sz w:val="18"/>
                <w:szCs w:val="18"/>
              </w:rPr>
              <w:t>Додаток 1</w:t>
            </w:r>
          </w:p>
          <w:p w:rsidR="00875D6C" w:rsidRPr="00DB3C48" w:rsidRDefault="00875D6C" w:rsidP="00D8685A">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875D6C" w:rsidRPr="00B51EC9" w:rsidRDefault="00875D6C" w:rsidP="00D8685A">
            <w:pPr>
              <w:pStyle w:val="4"/>
              <w:tabs>
                <w:tab w:val="left" w:pos="12600"/>
              </w:tabs>
              <w:spacing w:before="0" w:after="0"/>
              <w:rPr>
                <w:rFonts w:cs="Arial"/>
                <w:sz w:val="18"/>
                <w:szCs w:val="18"/>
              </w:rPr>
            </w:pPr>
            <w:r w:rsidRPr="00DB3C48">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реєстраційних </w:t>
            </w:r>
            <w:r w:rsidRPr="00B51EC9">
              <w:rPr>
                <w:rFonts w:cs="Arial"/>
                <w:sz w:val="18"/>
                <w:szCs w:val="18"/>
              </w:rPr>
              <w:t>матеріалів»</w:t>
            </w:r>
          </w:p>
          <w:p w:rsidR="00875D6C" w:rsidRPr="00086782" w:rsidRDefault="00875D6C" w:rsidP="00D8685A">
            <w:pPr>
              <w:pStyle w:val="4"/>
              <w:tabs>
                <w:tab w:val="left" w:pos="12600"/>
              </w:tabs>
              <w:spacing w:before="0" w:after="0"/>
              <w:rPr>
                <w:rFonts w:cs="Arial"/>
                <w:sz w:val="18"/>
                <w:szCs w:val="18"/>
                <w:u w:val="single"/>
              </w:rPr>
            </w:pPr>
            <w:r w:rsidRPr="00086782">
              <w:rPr>
                <w:rFonts w:cs="Arial"/>
                <w:bCs w:val="0"/>
                <w:iCs/>
                <w:sz w:val="18"/>
                <w:szCs w:val="18"/>
                <w:u w:val="single"/>
              </w:rPr>
              <w:t xml:space="preserve">від 02 липня 2022 року № 1142  </w:t>
            </w:r>
          </w:p>
        </w:tc>
      </w:tr>
    </w:tbl>
    <w:p w:rsidR="00875D6C" w:rsidRPr="00430516" w:rsidRDefault="00875D6C" w:rsidP="00875D6C">
      <w:pPr>
        <w:tabs>
          <w:tab w:val="left" w:pos="12600"/>
        </w:tabs>
        <w:jc w:val="center"/>
        <w:rPr>
          <w:rFonts w:ascii="Arial" w:hAnsi="Arial" w:cs="Arial"/>
          <w:b/>
          <w:sz w:val="18"/>
          <w:szCs w:val="18"/>
          <w:lang w:val="en-US"/>
        </w:rPr>
      </w:pPr>
    </w:p>
    <w:p w:rsidR="00875D6C" w:rsidRPr="00EF2F51" w:rsidRDefault="00875D6C" w:rsidP="00875D6C">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875D6C" w:rsidRDefault="00875D6C" w:rsidP="00875D6C">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75D6C" w:rsidRPr="00B51EC9" w:rsidRDefault="00875D6C" w:rsidP="00875D6C">
      <w:pPr>
        <w:tabs>
          <w:tab w:val="left" w:pos="12600"/>
        </w:tabs>
        <w:jc w:val="center"/>
        <w:rPr>
          <w:rFonts w:ascii="Arial" w:hAnsi="Arial" w:cs="Arial"/>
          <w:b/>
          <w:sz w:val="28"/>
          <w:szCs w:val="28"/>
        </w:rPr>
      </w:pPr>
    </w:p>
    <w:tbl>
      <w:tblPr>
        <w:tblW w:w="15876"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842"/>
        <w:gridCol w:w="1275"/>
        <w:gridCol w:w="993"/>
        <w:gridCol w:w="1275"/>
        <w:gridCol w:w="1134"/>
        <w:gridCol w:w="3545"/>
        <w:gridCol w:w="1133"/>
        <w:gridCol w:w="851"/>
        <w:gridCol w:w="1559"/>
      </w:tblGrid>
      <w:tr w:rsidR="00875D6C" w:rsidRPr="00430516" w:rsidTr="00D8685A">
        <w:trPr>
          <w:tblHeader/>
        </w:trPr>
        <w:tc>
          <w:tcPr>
            <w:tcW w:w="568" w:type="dxa"/>
            <w:tcBorders>
              <w:top w:val="single" w:sz="4" w:space="0" w:color="000000"/>
            </w:tcBorders>
            <w:shd w:val="clear" w:color="auto" w:fill="D9D9D9"/>
            <w:hideMark/>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 п/п</w:t>
            </w:r>
          </w:p>
        </w:tc>
        <w:tc>
          <w:tcPr>
            <w:tcW w:w="1701"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Заявник</w:t>
            </w:r>
          </w:p>
        </w:tc>
        <w:tc>
          <w:tcPr>
            <w:tcW w:w="993"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Країна заявника</w:t>
            </w:r>
          </w:p>
        </w:tc>
        <w:tc>
          <w:tcPr>
            <w:tcW w:w="1275"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Виробник</w:t>
            </w:r>
          </w:p>
        </w:tc>
        <w:tc>
          <w:tcPr>
            <w:tcW w:w="1134"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Країна виробника</w:t>
            </w:r>
          </w:p>
        </w:tc>
        <w:tc>
          <w:tcPr>
            <w:tcW w:w="3545"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875D6C" w:rsidRPr="00430516" w:rsidRDefault="00875D6C" w:rsidP="00D8685A">
            <w:pPr>
              <w:tabs>
                <w:tab w:val="left" w:pos="12600"/>
              </w:tabs>
              <w:jc w:val="center"/>
              <w:rPr>
                <w:rFonts w:ascii="Arial" w:hAnsi="Arial" w:cs="Arial"/>
                <w:b/>
                <w:i/>
                <w:sz w:val="16"/>
                <w:szCs w:val="16"/>
              </w:rPr>
            </w:pPr>
            <w:r w:rsidRPr="00430516">
              <w:rPr>
                <w:rFonts w:ascii="Arial" w:hAnsi="Arial" w:cs="Arial"/>
                <w:b/>
                <w:i/>
                <w:sz w:val="16"/>
                <w:szCs w:val="16"/>
              </w:rPr>
              <w:t>Умови відпуску</w:t>
            </w:r>
          </w:p>
        </w:tc>
        <w:tc>
          <w:tcPr>
            <w:tcW w:w="851" w:type="dxa"/>
            <w:tcBorders>
              <w:top w:val="single" w:sz="4" w:space="0" w:color="000000"/>
            </w:tcBorders>
            <w:shd w:val="clear" w:color="auto" w:fill="D9D9D9"/>
          </w:tcPr>
          <w:p w:rsidR="00875D6C" w:rsidRPr="00430516" w:rsidRDefault="00875D6C" w:rsidP="00D8685A">
            <w:pPr>
              <w:tabs>
                <w:tab w:val="left" w:pos="12600"/>
              </w:tabs>
              <w:jc w:val="center"/>
              <w:rPr>
                <w:rFonts w:ascii="Arial" w:hAnsi="Arial" w:cs="Arial"/>
                <w:b/>
                <w:i/>
                <w:sz w:val="16"/>
                <w:szCs w:val="16"/>
              </w:rPr>
            </w:pPr>
            <w:r w:rsidRPr="00430516">
              <w:rPr>
                <w:rFonts w:ascii="Arial" w:hAnsi="Arial" w:cs="Arial"/>
                <w:b/>
                <w:i/>
                <w:sz w:val="16"/>
                <w:szCs w:val="16"/>
              </w:rPr>
              <w:t>Рекламування</w:t>
            </w:r>
          </w:p>
        </w:tc>
        <w:tc>
          <w:tcPr>
            <w:tcW w:w="1559" w:type="dxa"/>
            <w:tcBorders>
              <w:top w:val="single" w:sz="4" w:space="0" w:color="000000"/>
            </w:tcBorders>
            <w:shd w:val="clear" w:color="auto" w:fill="D9D9D9"/>
          </w:tcPr>
          <w:p w:rsidR="00875D6C" w:rsidRPr="00430516" w:rsidRDefault="00875D6C" w:rsidP="00787F24">
            <w:pPr>
              <w:tabs>
                <w:tab w:val="left" w:pos="12600"/>
              </w:tabs>
              <w:jc w:val="center"/>
              <w:rPr>
                <w:rFonts w:ascii="Arial" w:hAnsi="Arial" w:cs="Arial"/>
                <w:b/>
                <w:i/>
                <w:sz w:val="16"/>
                <w:szCs w:val="16"/>
              </w:rPr>
            </w:pPr>
            <w:r w:rsidRPr="00430516">
              <w:rPr>
                <w:rFonts w:ascii="Arial" w:hAnsi="Arial" w:cs="Arial"/>
                <w:b/>
                <w:i/>
                <w:sz w:val="16"/>
                <w:szCs w:val="16"/>
              </w:rPr>
              <w:t>Номер реєстраційного посвідчення</w:t>
            </w:r>
          </w:p>
        </w:tc>
      </w:tr>
      <w:tr w:rsidR="00875D6C" w:rsidRPr="00430516" w:rsidTr="00D8685A">
        <w:tc>
          <w:tcPr>
            <w:tcW w:w="568" w:type="dxa"/>
            <w:tcBorders>
              <w:top w:val="single" w:sz="4" w:space="0" w:color="auto"/>
              <w:left w:val="single" w:sz="4" w:space="0" w:color="000000"/>
              <w:bottom w:val="single" w:sz="4" w:space="0" w:color="auto"/>
              <w:right w:val="single" w:sz="4" w:space="0" w:color="000000"/>
            </w:tcBorders>
            <w:shd w:val="clear" w:color="auto" w:fill="auto"/>
          </w:tcPr>
          <w:p w:rsidR="00875D6C" w:rsidRPr="00430516" w:rsidRDefault="00875D6C" w:rsidP="00875D6C">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75D6C" w:rsidRPr="00F83A77" w:rsidRDefault="00875D6C" w:rsidP="00787F24">
            <w:pPr>
              <w:pStyle w:val="110"/>
              <w:tabs>
                <w:tab w:val="left" w:pos="12600"/>
              </w:tabs>
              <w:rPr>
                <w:rFonts w:ascii="Arial" w:hAnsi="Arial" w:cs="Arial"/>
                <w:b/>
                <w:i/>
                <w:color w:val="000000"/>
                <w:sz w:val="16"/>
                <w:szCs w:val="16"/>
              </w:rPr>
            </w:pPr>
            <w:r w:rsidRPr="00F83A77">
              <w:rPr>
                <w:rFonts w:ascii="Arial" w:hAnsi="Arial" w:cs="Arial"/>
                <w:b/>
                <w:sz w:val="16"/>
                <w:szCs w:val="16"/>
              </w:rPr>
              <w:t>ЗОЛЕДРОНОВА КИСЛОТА - ВІСТА АС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концентрат для розчину для інфузій, 4 мг/5 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lang w:val="ru-RU"/>
              </w:rPr>
            </w:pPr>
            <w:r w:rsidRPr="00F83A77">
              <w:rPr>
                <w:rFonts w:ascii="Arial" w:hAnsi="Arial" w:cs="Arial"/>
                <w:color w:val="000000"/>
                <w:sz w:val="16"/>
                <w:szCs w:val="16"/>
              </w:rPr>
              <w:t xml:space="preserve">Містрал Кепітал Менеджмент Лімітед </w:t>
            </w:r>
            <w:r w:rsidRPr="00F83A7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rPr>
            </w:pPr>
            <w:r w:rsidRPr="00F83A77">
              <w:rPr>
                <w:rFonts w:ascii="Arial" w:hAnsi="Arial" w:cs="Arial"/>
                <w:color w:val="000000"/>
                <w:sz w:val="16"/>
                <w:szCs w:val="16"/>
              </w:rPr>
              <w:t>виробництво, пакування: Сотема, Марокко; випуск серії: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rPr>
            </w:pPr>
            <w:r w:rsidRPr="00F83A77">
              <w:rPr>
                <w:rFonts w:ascii="Arial" w:hAnsi="Arial" w:cs="Arial"/>
                <w:color w:val="000000"/>
                <w:sz w:val="16"/>
                <w:szCs w:val="16"/>
              </w:rPr>
              <w:t>Марокко/Іспанія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5D6C" w:rsidRPr="006140DE" w:rsidRDefault="00875D6C" w:rsidP="00787F24">
            <w:pPr>
              <w:pStyle w:val="110"/>
              <w:tabs>
                <w:tab w:val="left" w:pos="12600"/>
              </w:tabs>
              <w:jc w:val="center"/>
              <w:rPr>
                <w:rFonts w:ascii="Arial" w:hAnsi="Arial" w:cs="Arial"/>
                <w:color w:val="000000"/>
                <w:sz w:val="16"/>
                <w:szCs w:val="16"/>
              </w:rPr>
            </w:pPr>
            <w:r w:rsidRPr="006140DE">
              <w:rPr>
                <w:rFonts w:ascii="Arial" w:hAnsi="Arial" w:cs="Arial"/>
                <w:color w:val="000000"/>
                <w:sz w:val="16"/>
                <w:szCs w:val="16"/>
              </w:rPr>
              <w:t xml:space="preserve">реєстрація на 5 років з </w:t>
            </w:r>
          </w:p>
          <w:p w:rsidR="00875D6C" w:rsidRPr="00F83A77" w:rsidRDefault="00875D6C" w:rsidP="00787F24">
            <w:pPr>
              <w:pStyle w:val="110"/>
              <w:tabs>
                <w:tab w:val="left" w:pos="12600"/>
              </w:tabs>
              <w:jc w:val="center"/>
              <w:rPr>
                <w:rFonts w:ascii="Arial" w:hAnsi="Arial" w:cs="Arial"/>
                <w:color w:val="000000"/>
                <w:sz w:val="16"/>
                <w:szCs w:val="16"/>
              </w:rPr>
            </w:pPr>
            <w:r w:rsidRPr="006140DE">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D8685A">
            <w:pPr>
              <w:pStyle w:val="110"/>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D8685A">
            <w:pPr>
              <w:pStyle w:val="110"/>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sz w:val="16"/>
                <w:szCs w:val="16"/>
              </w:rPr>
            </w:pPr>
            <w:r w:rsidRPr="00F83A77">
              <w:rPr>
                <w:rFonts w:ascii="Arial" w:hAnsi="Arial" w:cs="Arial"/>
                <w:sz w:val="16"/>
                <w:szCs w:val="16"/>
              </w:rPr>
              <w:t>UA/19380/01/01</w:t>
            </w:r>
          </w:p>
        </w:tc>
      </w:tr>
      <w:tr w:rsidR="00875D6C" w:rsidRPr="00430516" w:rsidTr="00D8685A">
        <w:tc>
          <w:tcPr>
            <w:tcW w:w="568" w:type="dxa"/>
            <w:tcBorders>
              <w:top w:val="single" w:sz="4" w:space="0" w:color="auto"/>
              <w:left w:val="single" w:sz="4" w:space="0" w:color="000000"/>
              <w:bottom w:val="single" w:sz="4" w:space="0" w:color="auto"/>
              <w:right w:val="single" w:sz="4" w:space="0" w:color="000000"/>
            </w:tcBorders>
            <w:shd w:val="clear" w:color="auto" w:fill="auto"/>
          </w:tcPr>
          <w:p w:rsidR="00875D6C" w:rsidRPr="00430516" w:rsidRDefault="00875D6C" w:rsidP="00875D6C">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75D6C" w:rsidRPr="00430516" w:rsidRDefault="00875D6C" w:rsidP="00787F24">
            <w:pPr>
              <w:pStyle w:val="110"/>
              <w:tabs>
                <w:tab w:val="left" w:pos="12600"/>
              </w:tabs>
              <w:rPr>
                <w:rFonts w:ascii="Arial" w:hAnsi="Arial" w:cs="Arial"/>
                <w:b/>
                <w:i/>
                <w:sz w:val="16"/>
                <w:szCs w:val="16"/>
              </w:rPr>
            </w:pPr>
            <w:r w:rsidRPr="00430516">
              <w:rPr>
                <w:rFonts w:ascii="Arial" w:hAnsi="Arial" w:cs="Arial"/>
                <w:b/>
                <w:sz w:val="16"/>
                <w:szCs w:val="16"/>
              </w:rPr>
              <w:t xml:space="preserve">ЛЕВОФЛОКСАЦИНУ ГЕМІГІДРАТ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кристалічний 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ТОВ "Астрафарм"</w:t>
            </w:r>
            <w:r w:rsidRPr="0043051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ШАНЮЙ ЦЗИНСИНЬ ФАРМАСЬЮТИКАЛ КО., ЛТД.</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Китай</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D8685A">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D8685A">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5D6C" w:rsidRPr="004806E9" w:rsidRDefault="00875D6C" w:rsidP="00787F24">
            <w:pPr>
              <w:pStyle w:val="110"/>
              <w:tabs>
                <w:tab w:val="left" w:pos="12600"/>
              </w:tabs>
              <w:jc w:val="center"/>
              <w:rPr>
                <w:rFonts w:ascii="Arial" w:hAnsi="Arial" w:cs="Arial"/>
                <w:sz w:val="16"/>
                <w:szCs w:val="16"/>
              </w:rPr>
            </w:pPr>
            <w:r w:rsidRPr="004806E9">
              <w:rPr>
                <w:rFonts w:ascii="Arial" w:hAnsi="Arial" w:cs="Arial"/>
                <w:sz w:val="16"/>
                <w:szCs w:val="16"/>
              </w:rPr>
              <w:t>UA/19515/01/01</w:t>
            </w:r>
          </w:p>
        </w:tc>
      </w:tr>
      <w:tr w:rsidR="00875D6C" w:rsidRPr="00430516" w:rsidTr="00D8685A">
        <w:tc>
          <w:tcPr>
            <w:tcW w:w="568" w:type="dxa"/>
            <w:tcBorders>
              <w:top w:val="single" w:sz="4" w:space="0" w:color="auto"/>
              <w:left w:val="single" w:sz="4" w:space="0" w:color="000000"/>
              <w:bottom w:val="single" w:sz="4" w:space="0" w:color="auto"/>
              <w:right w:val="single" w:sz="4" w:space="0" w:color="000000"/>
            </w:tcBorders>
            <w:shd w:val="clear" w:color="auto" w:fill="auto"/>
          </w:tcPr>
          <w:p w:rsidR="00875D6C" w:rsidRPr="00430516" w:rsidRDefault="00875D6C" w:rsidP="00875D6C">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75D6C" w:rsidRPr="00F83A77" w:rsidRDefault="00875D6C" w:rsidP="00787F24">
            <w:pPr>
              <w:pStyle w:val="110"/>
              <w:tabs>
                <w:tab w:val="left" w:pos="12600"/>
              </w:tabs>
              <w:rPr>
                <w:rFonts w:ascii="Arial" w:hAnsi="Arial" w:cs="Arial"/>
                <w:b/>
                <w:i/>
                <w:color w:val="000000"/>
                <w:sz w:val="16"/>
                <w:szCs w:val="16"/>
              </w:rPr>
            </w:pPr>
            <w:r w:rsidRPr="00F83A77">
              <w:rPr>
                <w:rFonts w:ascii="Arial" w:hAnsi="Arial" w:cs="Arial"/>
                <w:b/>
                <w:sz w:val="16"/>
                <w:szCs w:val="16"/>
              </w:rPr>
              <w:t>ЛЕТРОЗОЛ - ВІСТА АС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rPr>
                <w:rFonts w:ascii="Arial" w:hAnsi="Arial" w:cs="Arial"/>
                <w:color w:val="000000"/>
                <w:sz w:val="16"/>
                <w:szCs w:val="16"/>
                <w:lang w:val="ru-RU"/>
              </w:rPr>
            </w:pPr>
            <w:r w:rsidRPr="00F83A77">
              <w:rPr>
                <w:rFonts w:ascii="Arial" w:hAnsi="Arial" w:cs="Arial"/>
                <w:color w:val="000000"/>
                <w:sz w:val="16"/>
                <w:szCs w:val="16"/>
                <w:lang w:val="ru-RU"/>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lang w:val="ru-RU"/>
              </w:rPr>
            </w:pPr>
            <w:r w:rsidRPr="00F83A77">
              <w:rPr>
                <w:rFonts w:ascii="Arial" w:hAnsi="Arial" w:cs="Arial"/>
                <w:color w:val="000000"/>
                <w:sz w:val="16"/>
                <w:szCs w:val="16"/>
                <w:lang w:val="ru-RU"/>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rPr>
            </w:pPr>
            <w:r w:rsidRPr="00F83A77">
              <w:rPr>
                <w:rFonts w:ascii="Arial" w:hAnsi="Arial" w:cs="Arial"/>
                <w:color w:val="000000"/>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rPr>
            </w:pPr>
            <w:r w:rsidRPr="00F83A77">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color w:val="000000"/>
                <w:sz w:val="16"/>
                <w:szCs w:val="16"/>
              </w:rPr>
            </w:pPr>
            <w:r w:rsidRPr="00F83A77">
              <w:rPr>
                <w:rFonts w:ascii="Arial" w:hAnsi="Arial" w:cs="Arial"/>
                <w:color w:val="000000"/>
                <w:sz w:val="16"/>
                <w:szCs w:val="16"/>
              </w:rPr>
              <w:t>Іспанія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5D6C" w:rsidRDefault="00875D6C" w:rsidP="00787F24">
            <w:pPr>
              <w:pStyle w:val="110"/>
              <w:tabs>
                <w:tab w:val="left" w:pos="12600"/>
              </w:tabs>
              <w:jc w:val="center"/>
              <w:rPr>
                <w:rFonts w:ascii="Arial" w:hAnsi="Arial" w:cs="Arial"/>
                <w:color w:val="000000"/>
                <w:sz w:val="16"/>
                <w:szCs w:val="16"/>
              </w:rPr>
            </w:pPr>
            <w:r w:rsidRPr="009D6108">
              <w:rPr>
                <w:rFonts w:ascii="Arial" w:hAnsi="Arial" w:cs="Arial"/>
                <w:color w:val="000000"/>
                <w:sz w:val="16"/>
                <w:szCs w:val="16"/>
              </w:rPr>
              <w:t xml:space="preserve">реєстрація на 5 років </w:t>
            </w:r>
          </w:p>
          <w:p w:rsidR="00875D6C" w:rsidRPr="00F83A77" w:rsidRDefault="00875D6C" w:rsidP="00787F24">
            <w:pPr>
              <w:pStyle w:val="110"/>
              <w:tabs>
                <w:tab w:val="left" w:pos="12600"/>
              </w:tabs>
              <w:jc w:val="center"/>
              <w:rPr>
                <w:rFonts w:ascii="Arial" w:hAnsi="Arial" w:cs="Arial"/>
                <w:color w:val="000000"/>
                <w:sz w:val="16"/>
                <w:szCs w:val="16"/>
              </w:rPr>
            </w:pPr>
            <w:r w:rsidRPr="00926D16">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D8685A">
            <w:pPr>
              <w:pStyle w:val="110"/>
              <w:tabs>
                <w:tab w:val="left" w:pos="12600"/>
              </w:tabs>
              <w:jc w:val="center"/>
              <w:rPr>
                <w:rFonts w:ascii="Arial" w:hAnsi="Arial" w:cs="Arial"/>
                <w:b/>
                <w:i/>
                <w:color w:val="000000"/>
                <w:sz w:val="16"/>
                <w:szCs w:val="16"/>
              </w:rPr>
            </w:pPr>
            <w:r w:rsidRPr="00F83A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D8685A">
            <w:pPr>
              <w:pStyle w:val="110"/>
              <w:tabs>
                <w:tab w:val="left" w:pos="12600"/>
              </w:tabs>
              <w:jc w:val="center"/>
              <w:rPr>
                <w:rFonts w:ascii="Arial" w:hAnsi="Arial" w:cs="Arial"/>
                <w:i/>
                <w:sz w:val="16"/>
                <w:szCs w:val="16"/>
              </w:rPr>
            </w:pPr>
            <w:r w:rsidRPr="00F83A7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5D6C" w:rsidRPr="00F83A77" w:rsidRDefault="00875D6C" w:rsidP="00787F24">
            <w:pPr>
              <w:pStyle w:val="110"/>
              <w:tabs>
                <w:tab w:val="left" w:pos="12600"/>
              </w:tabs>
              <w:jc w:val="center"/>
              <w:rPr>
                <w:rFonts w:ascii="Arial" w:hAnsi="Arial" w:cs="Arial"/>
                <w:sz w:val="16"/>
                <w:szCs w:val="16"/>
              </w:rPr>
            </w:pPr>
            <w:r w:rsidRPr="00F83A77">
              <w:rPr>
                <w:rFonts w:ascii="Arial" w:hAnsi="Arial" w:cs="Arial"/>
                <w:sz w:val="16"/>
                <w:szCs w:val="16"/>
              </w:rPr>
              <w:t>UA/19382/01/01</w:t>
            </w:r>
          </w:p>
        </w:tc>
      </w:tr>
      <w:tr w:rsidR="00875D6C" w:rsidRPr="00D02CC5" w:rsidTr="00D8685A">
        <w:tc>
          <w:tcPr>
            <w:tcW w:w="568" w:type="dxa"/>
            <w:tcBorders>
              <w:top w:val="single" w:sz="4" w:space="0" w:color="auto"/>
              <w:left w:val="single" w:sz="4" w:space="0" w:color="000000"/>
              <w:bottom w:val="single" w:sz="4" w:space="0" w:color="auto"/>
              <w:right w:val="single" w:sz="4" w:space="0" w:color="000000"/>
            </w:tcBorders>
            <w:shd w:val="clear" w:color="auto" w:fill="auto"/>
          </w:tcPr>
          <w:p w:rsidR="00875D6C" w:rsidRPr="00D02CC5" w:rsidRDefault="00875D6C" w:rsidP="00875D6C">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75D6C" w:rsidRPr="00D02CC5" w:rsidRDefault="00875D6C" w:rsidP="00787F24">
            <w:pPr>
              <w:pStyle w:val="110"/>
              <w:tabs>
                <w:tab w:val="left" w:pos="12600"/>
              </w:tabs>
              <w:rPr>
                <w:rFonts w:ascii="Arial" w:hAnsi="Arial" w:cs="Arial"/>
                <w:b/>
                <w:sz w:val="16"/>
                <w:szCs w:val="16"/>
              </w:rPr>
            </w:pPr>
            <w:r w:rsidRPr="00D02CC5">
              <w:rPr>
                <w:rFonts w:ascii="Arial" w:hAnsi="Arial" w:cs="Arial"/>
                <w:b/>
                <w:sz w:val="16"/>
                <w:szCs w:val="16"/>
              </w:rPr>
              <w:t>МЕЛОКТАМ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rPr>
                <w:rFonts w:ascii="Arial" w:hAnsi="Arial" w:cs="Arial"/>
                <w:sz w:val="16"/>
                <w:szCs w:val="16"/>
              </w:rPr>
            </w:pPr>
            <w:r w:rsidRPr="00D02CC5">
              <w:rPr>
                <w:rFonts w:ascii="Arial" w:hAnsi="Arial" w:cs="Arial"/>
                <w:sz w:val="16"/>
                <w:szCs w:val="16"/>
              </w:rPr>
              <w:t xml:space="preserve">розчин для ін'єкцій, </w:t>
            </w:r>
            <w:r w:rsidRPr="00D02CC5">
              <w:rPr>
                <w:rFonts w:ascii="Arial" w:hAnsi="Arial" w:cs="Arial"/>
                <w:sz w:val="16"/>
                <w:szCs w:val="16"/>
              </w:rPr>
              <w:lastRenderedPageBreak/>
              <w:t>15 мг/1,5 мл, по 1,5 мл (15 мг) в ампулах, по 5 ампул в касеті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lastRenderedPageBreak/>
              <w:t xml:space="preserve">Містрал </w:t>
            </w:r>
            <w:r w:rsidRPr="00D02CC5">
              <w:rPr>
                <w:rFonts w:ascii="Arial" w:hAnsi="Arial" w:cs="Arial"/>
                <w:sz w:val="16"/>
                <w:szCs w:val="16"/>
              </w:rPr>
              <w:lastRenderedPageBreak/>
              <w:t>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lastRenderedPageBreak/>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Грецiя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 xml:space="preserve">реєстрація на 5 років </w:t>
            </w:r>
            <w:r w:rsidRPr="00D02CC5">
              <w:rPr>
                <w:rFonts w:ascii="Arial" w:hAnsi="Arial" w:cs="Arial"/>
                <w:sz w:val="16"/>
                <w:szCs w:val="16"/>
              </w:rPr>
              <w:br/>
            </w:r>
            <w:r w:rsidRPr="00D02CC5">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D8685A">
            <w:pPr>
              <w:pStyle w:val="110"/>
              <w:tabs>
                <w:tab w:val="left" w:pos="12600"/>
              </w:tabs>
              <w:jc w:val="center"/>
              <w:rPr>
                <w:rFonts w:ascii="Arial" w:hAnsi="Arial" w:cs="Arial"/>
                <w:i/>
                <w:sz w:val="16"/>
                <w:szCs w:val="16"/>
              </w:rPr>
            </w:pPr>
            <w:r w:rsidRPr="00D02CC5">
              <w:rPr>
                <w:rFonts w:ascii="Arial" w:hAnsi="Arial" w:cs="Arial"/>
                <w:i/>
                <w:sz w:val="16"/>
                <w:szCs w:val="16"/>
              </w:rPr>
              <w:lastRenderedPageBreak/>
              <w:t xml:space="preserve">за </w:t>
            </w:r>
            <w:r w:rsidRPr="00D02CC5">
              <w:rPr>
                <w:rFonts w:ascii="Arial" w:hAnsi="Arial" w:cs="Arial"/>
                <w:i/>
                <w:sz w:val="16"/>
                <w:szCs w:val="16"/>
              </w:rPr>
              <w:lastRenderedPageBreak/>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D8685A">
            <w:pPr>
              <w:pStyle w:val="110"/>
              <w:tabs>
                <w:tab w:val="left" w:pos="12600"/>
              </w:tabs>
              <w:jc w:val="center"/>
              <w:rPr>
                <w:rFonts w:ascii="Arial" w:hAnsi="Arial" w:cs="Arial"/>
                <w:i/>
                <w:sz w:val="16"/>
                <w:szCs w:val="16"/>
              </w:rPr>
            </w:pPr>
            <w:r w:rsidRPr="00D02CC5">
              <w:rPr>
                <w:rFonts w:ascii="Arial" w:hAnsi="Arial" w:cs="Arial"/>
                <w:i/>
                <w:sz w:val="16"/>
                <w:szCs w:val="16"/>
              </w:rPr>
              <w:lastRenderedPageBreak/>
              <w:t xml:space="preserve">Не </w:t>
            </w:r>
            <w:r w:rsidRPr="00D02CC5">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lastRenderedPageBreak/>
              <w:t>UA/19319/01/01</w:t>
            </w:r>
          </w:p>
        </w:tc>
      </w:tr>
      <w:tr w:rsidR="00875D6C" w:rsidRPr="00D02CC5" w:rsidTr="00D8685A">
        <w:tc>
          <w:tcPr>
            <w:tcW w:w="568" w:type="dxa"/>
            <w:tcBorders>
              <w:top w:val="single" w:sz="4" w:space="0" w:color="auto"/>
              <w:left w:val="single" w:sz="4" w:space="0" w:color="000000"/>
              <w:bottom w:val="single" w:sz="4" w:space="0" w:color="auto"/>
              <w:right w:val="single" w:sz="4" w:space="0" w:color="000000"/>
            </w:tcBorders>
            <w:shd w:val="clear" w:color="auto" w:fill="auto"/>
          </w:tcPr>
          <w:p w:rsidR="00875D6C" w:rsidRPr="00D02CC5" w:rsidRDefault="00875D6C" w:rsidP="00875D6C">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75D6C" w:rsidRPr="00D02CC5" w:rsidRDefault="00875D6C" w:rsidP="00787F24">
            <w:pPr>
              <w:pStyle w:val="110"/>
              <w:tabs>
                <w:tab w:val="left" w:pos="12600"/>
              </w:tabs>
              <w:rPr>
                <w:rFonts w:ascii="Arial" w:hAnsi="Arial" w:cs="Arial"/>
                <w:b/>
                <w:sz w:val="16"/>
                <w:szCs w:val="16"/>
              </w:rPr>
            </w:pPr>
            <w:r w:rsidRPr="00D02CC5">
              <w:rPr>
                <w:rFonts w:ascii="Arial" w:hAnsi="Arial" w:cs="Arial"/>
                <w:b/>
                <w:sz w:val="16"/>
                <w:szCs w:val="16"/>
              </w:rPr>
              <w:t>ПОСАКОНАЗОЛ - ВІСТА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rPr>
                <w:rFonts w:ascii="Arial" w:hAnsi="Arial" w:cs="Arial"/>
                <w:sz w:val="16"/>
                <w:szCs w:val="16"/>
              </w:rPr>
            </w:pPr>
            <w:r w:rsidRPr="00D02CC5">
              <w:rPr>
                <w:rFonts w:ascii="Arial" w:hAnsi="Arial" w:cs="Arial"/>
                <w:sz w:val="16"/>
                <w:szCs w:val="16"/>
                <w:lang w:val="ru-RU"/>
              </w:rPr>
              <w:t>суспензія оральна, 40 мг/мл по 105 мл у пляшці ємністю 125 мл; по 1 пляшці з мірною ложечкою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 xml:space="preserve">Містрал Кепітал Менеджмент Лімітед </w:t>
            </w:r>
            <w:r w:rsidRPr="00D02CC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Дева Холдінг А.Ш.</w:t>
            </w:r>
            <w:r w:rsidRPr="00D02C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Туреччина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
              <w:tabs>
                <w:tab w:val="left" w:pos="12600"/>
              </w:tabs>
              <w:jc w:val="center"/>
              <w:rPr>
                <w:rFonts w:ascii="Arial" w:hAnsi="Arial" w:cs="Arial"/>
                <w:sz w:val="16"/>
                <w:szCs w:val="16"/>
              </w:rPr>
            </w:pPr>
            <w:r w:rsidRPr="00D02CC5">
              <w:rPr>
                <w:rFonts w:ascii="Arial" w:hAnsi="Arial" w:cs="Arial"/>
                <w:sz w:val="16"/>
                <w:szCs w:val="16"/>
              </w:rPr>
              <w:t xml:space="preserve">реєстрація на 5 років </w:t>
            </w:r>
          </w:p>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D8685A">
            <w:pPr>
              <w:pStyle w:val="110"/>
              <w:tabs>
                <w:tab w:val="left" w:pos="12600"/>
              </w:tabs>
              <w:jc w:val="center"/>
              <w:rPr>
                <w:rFonts w:ascii="Arial" w:hAnsi="Arial" w:cs="Arial"/>
                <w:i/>
                <w:sz w:val="16"/>
                <w:szCs w:val="16"/>
              </w:rPr>
            </w:pPr>
            <w:r w:rsidRPr="00D02C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D8685A">
            <w:pPr>
              <w:pStyle w:val="110"/>
              <w:tabs>
                <w:tab w:val="left" w:pos="12600"/>
              </w:tabs>
              <w:jc w:val="center"/>
              <w:rPr>
                <w:rFonts w:ascii="Arial" w:hAnsi="Arial" w:cs="Arial"/>
                <w:i/>
                <w:sz w:val="16"/>
                <w:szCs w:val="16"/>
              </w:rPr>
            </w:pPr>
            <w:r w:rsidRPr="00D02C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5D6C" w:rsidRPr="00D02CC5" w:rsidRDefault="00875D6C" w:rsidP="00787F24">
            <w:pPr>
              <w:pStyle w:val="110"/>
              <w:tabs>
                <w:tab w:val="left" w:pos="12600"/>
              </w:tabs>
              <w:jc w:val="center"/>
              <w:rPr>
                <w:rFonts w:ascii="Arial" w:hAnsi="Arial" w:cs="Arial"/>
                <w:sz w:val="16"/>
                <w:szCs w:val="16"/>
              </w:rPr>
            </w:pPr>
            <w:r w:rsidRPr="00D02CC5">
              <w:rPr>
                <w:rFonts w:ascii="Arial" w:hAnsi="Arial" w:cs="Arial"/>
                <w:sz w:val="16"/>
                <w:szCs w:val="16"/>
              </w:rPr>
              <w:t>UA/19386/01/01</w:t>
            </w:r>
          </w:p>
        </w:tc>
      </w:tr>
      <w:tr w:rsidR="00875D6C" w:rsidRPr="00430516" w:rsidTr="00D8685A">
        <w:tc>
          <w:tcPr>
            <w:tcW w:w="568" w:type="dxa"/>
            <w:tcBorders>
              <w:top w:val="single" w:sz="4" w:space="0" w:color="auto"/>
              <w:left w:val="single" w:sz="4" w:space="0" w:color="000000"/>
              <w:bottom w:val="single" w:sz="4" w:space="0" w:color="auto"/>
              <w:right w:val="single" w:sz="4" w:space="0" w:color="000000"/>
            </w:tcBorders>
            <w:shd w:val="clear" w:color="auto" w:fill="auto"/>
          </w:tcPr>
          <w:p w:rsidR="00875D6C" w:rsidRPr="00430516" w:rsidRDefault="00875D6C" w:rsidP="00875D6C">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875D6C" w:rsidRPr="00430516" w:rsidRDefault="00875D6C" w:rsidP="00787F24">
            <w:pPr>
              <w:pStyle w:val="110"/>
              <w:tabs>
                <w:tab w:val="left" w:pos="12600"/>
              </w:tabs>
              <w:rPr>
                <w:rFonts w:ascii="Arial" w:hAnsi="Arial" w:cs="Arial"/>
                <w:b/>
                <w:i/>
                <w:sz w:val="16"/>
                <w:szCs w:val="16"/>
              </w:rPr>
            </w:pPr>
            <w:r w:rsidRPr="00430516">
              <w:rPr>
                <w:rFonts w:ascii="Arial" w:hAnsi="Arial" w:cs="Arial"/>
                <w:b/>
                <w:sz w:val="16"/>
                <w:szCs w:val="16"/>
              </w:rPr>
              <w:t>ФАРМАСЕПТИЛ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rPr>
                <w:rFonts w:ascii="Arial" w:hAnsi="Arial" w:cs="Arial"/>
                <w:sz w:val="16"/>
                <w:szCs w:val="16"/>
              </w:rPr>
            </w:pPr>
            <w:r w:rsidRPr="00430516">
              <w:rPr>
                <w:rFonts w:ascii="Arial" w:hAnsi="Arial" w:cs="Arial"/>
                <w:sz w:val="16"/>
                <w:szCs w:val="16"/>
              </w:rPr>
              <w:t>розчин для зовнішнього застосування 70 %, по 100 мл у флаконах скляних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ТОВ "МЕДЛЕВ"</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ТОВ "МЕДЛЕВ"</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787F24">
            <w:pPr>
              <w:pStyle w:val="110"/>
              <w:tabs>
                <w:tab w:val="left" w:pos="12600"/>
              </w:tabs>
              <w:jc w:val="center"/>
              <w:rPr>
                <w:rFonts w:ascii="Arial" w:hAnsi="Arial" w:cs="Arial"/>
                <w:sz w:val="16"/>
                <w:szCs w:val="16"/>
              </w:rPr>
            </w:pPr>
            <w:r w:rsidRPr="00430516">
              <w:rPr>
                <w:rFonts w:ascii="Arial" w:hAnsi="Arial" w:cs="Arial"/>
                <w:sz w:val="16"/>
                <w:szCs w:val="16"/>
              </w:rPr>
              <w:t>реєстрація на 5 років</w:t>
            </w:r>
            <w:r w:rsidRPr="0043051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D8685A">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75D6C" w:rsidRPr="00430516" w:rsidRDefault="00875D6C" w:rsidP="00D8685A">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5D6C" w:rsidRPr="004806E9" w:rsidRDefault="00875D6C" w:rsidP="00787F24">
            <w:pPr>
              <w:pStyle w:val="110"/>
              <w:tabs>
                <w:tab w:val="left" w:pos="12600"/>
              </w:tabs>
              <w:jc w:val="center"/>
              <w:rPr>
                <w:rFonts w:ascii="Arial" w:hAnsi="Arial" w:cs="Arial"/>
                <w:sz w:val="16"/>
                <w:szCs w:val="16"/>
              </w:rPr>
            </w:pPr>
            <w:r w:rsidRPr="004806E9">
              <w:rPr>
                <w:rFonts w:ascii="Arial" w:hAnsi="Arial" w:cs="Arial"/>
                <w:sz w:val="16"/>
                <w:szCs w:val="16"/>
              </w:rPr>
              <w:t>UA/19516/01/01</w:t>
            </w:r>
          </w:p>
        </w:tc>
      </w:tr>
    </w:tbl>
    <w:p w:rsidR="00875D6C" w:rsidRDefault="00875D6C" w:rsidP="00875D6C">
      <w:pPr>
        <w:ind w:right="20"/>
        <w:rPr>
          <w:b/>
          <w:bCs/>
          <w:sz w:val="26"/>
          <w:szCs w:val="26"/>
        </w:rPr>
      </w:pPr>
    </w:p>
    <w:p w:rsidR="00D8685A" w:rsidRDefault="00D8685A" w:rsidP="00875D6C">
      <w:pPr>
        <w:ind w:right="20"/>
        <w:rPr>
          <w:b/>
          <w:bCs/>
          <w:sz w:val="26"/>
          <w:szCs w:val="26"/>
        </w:rPr>
      </w:pPr>
    </w:p>
    <w:tbl>
      <w:tblPr>
        <w:tblW w:w="0" w:type="auto"/>
        <w:tblLook w:val="04A0" w:firstRow="1" w:lastRow="0" w:firstColumn="1" w:lastColumn="0" w:noHBand="0" w:noVBand="1"/>
      </w:tblPr>
      <w:tblGrid>
        <w:gridCol w:w="7421"/>
        <w:gridCol w:w="7422"/>
      </w:tblGrid>
      <w:tr w:rsidR="00875D6C" w:rsidRPr="00430516" w:rsidTr="00787F24">
        <w:tc>
          <w:tcPr>
            <w:tcW w:w="7421" w:type="dxa"/>
          </w:tcPr>
          <w:p w:rsidR="00875D6C" w:rsidRPr="00430516" w:rsidRDefault="00875D6C" w:rsidP="00787F24">
            <w:pPr>
              <w:ind w:right="20"/>
              <w:rPr>
                <w:rFonts w:ascii="Arial" w:hAnsi="Arial" w:cs="Arial"/>
                <w:sz w:val="28"/>
                <w:szCs w:val="28"/>
              </w:rPr>
            </w:pPr>
            <w:r w:rsidRPr="00430516">
              <w:rPr>
                <w:b/>
                <w:bCs/>
                <w:sz w:val="28"/>
                <w:szCs w:val="28"/>
              </w:rPr>
              <w:t xml:space="preserve">В.о. Генерального директора Директорату </w:t>
            </w:r>
          </w:p>
          <w:p w:rsidR="00875D6C" w:rsidRPr="00430516" w:rsidRDefault="00875D6C" w:rsidP="00787F24">
            <w:pPr>
              <w:ind w:right="20"/>
              <w:rPr>
                <w:b/>
                <w:bCs/>
                <w:sz w:val="28"/>
                <w:szCs w:val="28"/>
              </w:rPr>
            </w:pPr>
            <w:r w:rsidRPr="00430516">
              <w:rPr>
                <w:b/>
                <w:bCs/>
                <w:sz w:val="28"/>
                <w:szCs w:val="28"/>
              </w:rPr>
              <w:t>фармацевтичного забезечення</w:t>
            </w:r>
            <w:r w:rsidRPr="00430516">
              <w:rPr>
                <w:rFonts w:ascii="Arial" w:hAnsi="Arial" w:cs="Arial"/>
                <w:sz w:val="28"/>
                <w:szCs w:val="28"/>
              </w:rPr>
              <w:t>                                    </w:t>
            </w:r>
          </w:p>
        </w:tc>
        <w:tc>
          <w:tcPr>
            <w:tcW w:w="7422" w:type="dxa"/>
          </w:tcPr>
          <w:p w:rsidR="00875D6C" w:rsidRPr="00430516" w:rsidRDefault="00875D6C" w:rsidP="00787F24">
            <w:pPr>
              <w:rPr>
                <w:b/>
                <w:bCs/>
                <w:sz w:val="28"/>
                <w:szCs w:val="28"/>
              </w:rPr>
            </w:pPr>
          </w:p>
          <w:p w:rsidR="00875D6C" w:rsidRPr="00430516" w:rsidRDefault="00875D6C" w:rsidP="00787F24">
            <w:pPr>
              <w:jc w:val="right"/>
              <w:rPr>
                <w:b/>
                <w:bCs/>
                <w:sz w:val="28"/>
                <w:szCs w:val="28"/>
              </w:rPr>
            </w:pPr>
            <w:r w:rsidRPr="00430516">
              <w:rPr>
                <w:b/>
                <w:bCs/>
                <w:sz w:val="28"/>
                <w:szCs w:val="28"/>
              </w:rPr>
              <w:t>Іван ЗАДВОРНИХ</w:t>
            </w:r>
          </w:p>
        </w:tc>
      </w:tr>
    </w:tbl>
    <w:p w:rsidR="00875D6C" w:rsidRPr="00430516" w:rsidRDefault="00875D6C" w:rsidP="00875D6C">
      <w:pPr>
        <w:tabs>
          <w:tab w:val="left" w:pos="12600"/>
        </w:tabs>
        <w:jc w:val="center"/>
        <w:rPr>
          <w:rFonts w:ascii="Arial" w:hAnsi="Arial" w:cs="Arial"/>
          <w:b/>
        </w:rPr>
        <w:sectPr w:rsidR="00875D6C" w:rsidRPr="00430516" w:rsidSect="00D8685A">
          <w:headerReference w:type="default" r:id="rId13"/>
          <w:pgSz w:w="16838" w:h="11906" w:orient="landscape"/>
          <w:pgMar w:top="567" w:right="851" w:bottom="851" w:left="851"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E3BEF" w:rsidRPr="00430516" w:rsidTr="00787F24">
        <w:tc>
          <w:tcPr>
            <w:tcW w:w="3828" w:type="dxa"/>
          </w:tcPr>
          <w:p w:rsidR="007E3BEF" w:rsidRPr="00342850" w:rsidRDefault="007E3BEF" w:rsidP="00B2150D">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7E3BEF" w:rsidRPr="00342850" w:rsidRDefault="007E3BEF" w:rsidP="00B2150D">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7E3BEF" w:rsidRPr="0023247C" w:rsidRDefault="007E3BEF" w:rsidP="00B2150D">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23247C">
              <w:rPr>
                <w:rFonts w:cs="Arial"/>
                <w:bCs w:val="0"/>
                <w:iCs/>
                <w:sz w:val="18"/>
                <w:szCs w:val="18"/>
              </w:rPr>
              <w:t>внесення змін до реєстраційних матеріалів»</w:t>
            </w:r>
          </w:p>
          <w:p w:rsidR="007E3BEF" w:rsidRPr="00430516" w:rsidRDefault="007E3BEF" w:rsidP="00B2150D">
            <w:pPr>
              <w:tabs>
                <w:tab w:val="left" w:pos="12600"/>
              </w:tabs>
              <w:rPr>
                <w:rFonts w:ascii="Arial" w:hAnsi="Arial" w:cs="Arial"/>
                <w:b/>
                <w:sz w:val="18"/>
                <w:szCs w:val="18"/>
              </w:rPr>
            </w:pPr>
            <w:r w:rsidRPr="0023247C">
              <w:rPr>
                <w:rFonts w:ascii="Arial" w:hAnsi="Arial" w:cs="Arial"/>
                <w:b/>
                <w:bCs/>
                <w:iCs/>
                <w:sz w:val="18"/>
                <w:szCs w:val="18"/>
                <w:u w:val="single"/>
              </w:rPr>
              <w:t>від 02 липня 2022 року № 1142</w:t>
            </w:r>
            <w:r>
              <w:rPr>
                <w:rFonts w:cs="Arial"/>
                <w:bCs/>
                <w:iCs/>
                <w:sz w:val="18"/>
                <w:szCs w:val="18"/>
                <w:u w:val="single"/>
              </w:rPr>
              <w:t xml:space="preserve">  </w:t>
            </w:r>
          </w:p>
        </w:tc>
      </w:tr>
    </w:tbl>
    <w:p w:rsidR="007E3BEF" w:rsidRPr="00430516" w:rsidRDefault="007E3BEF" w:rsidP="007E3BEF">
      <w:pPr>
        <w:tabs>
          <w:tab w:val="left" w:pos="12600"/>
        </w:tabs>
        <w:jc w:val="center"/>
        <w:rPr>
          <w:rFonts w:ascii="Arial" w:hAnsi="Arial" w:cs="Arial"/>
          <w:sz w:val="18"/>
          <w:szCs w:val="18"/>
          <w:u w:val="single"/>
        </w:rPr>
      </w:pPr>
    </w:p>
    <w:p w:rsidR="007E3BEF" w:rsidRDefault="007E3BEF" w:rsidP="007E3BEF">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7E3BEF" w:rsidRPr="001A2957" w:rsidRDefault="007E3BEF" w:rsidP="007E3BEF">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E3BEF" w:rsidRPr="007C7F77" w:rsidRDefault="007E3BEF" w:rsidP="007E3BEF">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992"/>
        <w:gridCol w:w="1701"/>
        <w:gridCol w:w="1134"/>
        <w:gridCol w:w="3686"/>
        <w:gridCol w:w="1134"/>
        <w:gridCol w:w="851"/>
        <w:gridCol w:w="1559"/>
      </w:tblGrid>
      <w:tr w:rsidR="007E3BEF" w:rsidRPr="00430516" w:rsidTr="00B2150D">
        <w:trPr>
          <w:tblHeader/>
        </w:trPr>
        <w:tc>
          <w:tcPr>
            <w:tcW w:w="568" w:type="dxa"/>
            <w:tcBorders>
              <w:top w:val="single" w:sz="4" w:space="0" w:color="000000"/>
            </w:tcBorders>
            <w:shd w:val="clear" w:color="auto" w:fill="D9D9D9"/>
            <w:hideMark/>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 п/п</w:t>
            </w:r>
          </w:p>
        </w:tc>
        <w:tc>
          <w:tcPr>
            <w:tcW w:w="1417"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Заявник</w:t>
            </w:r>
          </w:p>
        </w:tc>
        <w:tc>
          <w:tcPr>
            <w:tcW w:w="992"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Країна заявника</w:t>
            </w:r>
          </w:p>
        </w:tc>
        <w:tc>
          <w:tcPr>
            <w:tcW w:w="1701"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Виробник</w:t>
            </w:r>
          </w:p>
        </w:tc>
        <w:tc>
          <w:tcPr>
            <w:tcW w:w="1134"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Країна виробника</w:t>
            </w:r>
          </w:p>
        </w:tc>
        <w:tc>
          <w:tcPr>
            <w:tcW w:w="3686"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E3BEF" w:rsidRPr="00430516" w:rsidRDefault="007E3BEF" w:rsidP="00B2150D">
            <w:pPr>
              <w:tabs>
                <w:tab w:val="left" w:pos="12600"/>
              </w:tabs>
              <w:jc w:val="center"/>
              <w:rPr>
                <w:rFonts w:ascii="Arial" w:hAnsi="Arial" w:cs="Arial"/>
                <w:b/>
                <w:i/>
                <w:sz w:val="16"/>
                <w:szCs w:val="16"/>
              </w:rPr>
            </w:pPr>
            <w:r w:rsidRPr="00430516">
              <w:rPr>
                <w:rFonts w:ascii="Arial" w:hAnsi="Arial" w:cs="Arial"/>
                <w:b/>
                <w:i/>
                <w:sz w:val="16"/>
                <w:szCs w:val="16"/>
              </w:rPr>
              <w:t>Умови відпуску</w:t>
            </w:r>
          </w:p>
        </w:tc>
        <w:tc>
          <w:tcPr>
            <w:tcW w:w="851" w:type="dxa"/>
            <w:tcBorders>
              <w:top w:val="single" w:sz="4" w:space="0" w:color="000000"/>
            </w:tcBorders>
            <w:shd w:val="clear" w:color="auto" w:fill="D9D9D9"/>
          </w:tcPr>
          <w:p w:rsidR="007E3BEF" w:rsidRPr="00430516" w:rsidRDefault="007E3BEF" w:rsidP="00B2150D">
            <w:pPr>
              <w:tabs>
                <w:tab w:val="left" w:pos="12600"/>
              </w:tabs>
              <w:jc w:val="center"/>
              <w:rPr>
                <w:rFonts w:ascii="Arial" w:hAnsi="Arial" w:cs="Arial"/>
                <w:b/>
                <w:i/>
                <w:sz w:val="16"/>
                <w:szCs w:val="16"/>
              </w:rPr>
            </w:pPr>
            <w:r w:rsidRPr="00430516">
              <w:rPr>
                <w:rFonts w:ascii="Arial" w:hAnsi="Arial" w:cs="Arial"/>
                <w:b/>
                <w:i/>
                <w:sz w:val="16"/>
                <w:szCs w:val="16"/>
              </w:rPr>
              <w:t>Рекламування</w:t>
            </w:r>
          </w:p>
        </w:tc>
        <w:tc>
          <w:tcPr>
            <w:tcW w:w="1559" w:type="dxa"/>
            <w:tcBorders>
              <w:top w:val="single" w:sz="4" w:space="0" w:color="000000"/>
            </w:tcBorders>
            <w:shd w:val="clear" w:color="auto" w:fill="D9D9D9"/>
          </w:tcPr>
          <w:p w:rsidR="007E3BEF" w:rsidRPr="00430516" w:rsidRDefault="007E3BEF" w:rsidP="00787F24">
            <w:pPr>
              <w:tabs>
                <w:tab w:val="left" w:pos="12600"/>
              </w:tabs>
              <w:jc w:val="center"/>
              <w:rPr>
                <w:rFonts w:ascii="Arial" w:hAnsi="Arial" w:cs="Arial"/>
                <w:b/>
                <w:i/>
                <w:sz w:val="16"/>
                <w:szCs w:val="16"/>
              </w:rPr>
            </w:pPr>
            <w:r w:rsidRPr="00430516">
              <w:rPr>
                <w:rFonts w:ascii="Arial" w:hAnsi="Arial" w:cs="Arial"/>
                <w:b/>
                <w:i/>
                <w:sz w:val="16"/>
                <w:szCs w:val="16"/>
              </w:rPr>
              <w:t>Номер реєстраційного посвідчення</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БІБЛОК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10,0 мг/мл по 10 мл у флаконі; по 5 флаконів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ТОВ "Юрія-Фарм"</w:t>
            </w:r>
            <w:r w:rsidRPr="0043051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ТОВ "Юрія-Фарм"</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та короткій характеристиці лікарського засобу у розділах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"Побічні реакції" відповідно до інформації референтного лікарського засобу (Brevibloc Premixed 10 mg/ml Solution for Injection)</w:t>
            </w:r>
            <w:r w:rsidRPr="0043051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UA/16313/01/01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БІСОПРОЛОЛ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вкриті плівковою оболонкою, по 2,5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 xml:space="preserve">Ауробіндо Фарма Лтд </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Ауробіндо Фарма Лімітед - Юніт III, Індія; Ауробіндо Фарма Лтд, Формулейшн Юніт XV, Індія</w:t>
            </w:r>
          </w:p>
          <w:p w:rsidR="007E3BEF" w:rsidRPr="00430516" w:rsidRDefault="007E3BEF"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"Передозування", "Побічні реакції" відповідно до інформації референтного лікарського засобу (Cardicor 2.5 mg, 5 mg, 10 mg film-coated tablets)</w:t>
            </w:r>
            <w:r w:rsidRPr="00430516">
              <w:rPr>
                <w:rFonts w:ascii="Arial" w:hAnsi="Arial" w:cs="Arial"/>
                <w:sz w:val="16"/>
                <w:szCs w:val="16"/>
              </w:rPr>
              <w:br/>
            </w:r>
            <w:r w:rsidRPr="00430516">
              <w:rPr>
                <w:rFonts w:ascii="Arial" w:hAnsi="Arial" w:cs="Arial"/>
                <w:sz w:val="16"/>
                <w:szCs w:val="16"/>
              </w:rPr>
              <w:br/>
              <w:t xml:space="preserve">Періодичність подання регулярно </w:t>
            </w:r>
            <w:r w:rsidRPr="00430516">
              <w:rPr>
                <w:rFonts w:ascii="Arial" w:hAnsi="Arial" w:cs="Arial"/>
                <w:sz w:val="16"/>
                <w:szCs w:val="16"/>
              </w:rPr>
              <w:lastRenderedPageBreak/>
              <w:t>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UA/16250/01/01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БІСОПРОЛОЛ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вкриті плівковою оболонкою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 xml:space="preserve">Ауробіндо Фарма Лтд </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Ауробіндо Фарма Лімітед - Юніт III, Індія; Ауробіндо Фарма Лтд, Формулейшн Юніт XV, Індія</w:t>
            </w:r>
          </w:p>
          <w:p w:rsidR="007E3BEF" w:rsidRPr="00430516" w:rsidRDefault="007E3BEF"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"Передозування", "Побічні реакції" відповідно до інформації референтного лікарського засобу (Cardicor 2.5 mg, 5 mg, 10 mg film-coated tablets)</w:t>
            </w:r>
            <w:r w:rsidRPr="0043051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UA/16250/01/02</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БІСОПРОЛОЛ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вкриті плівковою оболонкою, по 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 xml:space="preserve">Ауробіндо Фарма Лтд </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Ауробіндо Фарма Лімітед - Юніт III, Індія; Ауробіндо Фарма Лтд, Формулейшн Юніт XV, Індія</w:t>
            </w:r>
          </w:p>
          <w:p w:rsidR="007E3BEF" w:rsidRPr="00430516" w:rsidRDefault="007E3BEF"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"Передозування", "Побічні реакції" відповідно до інформації референтного лікарського засобу (Cardicor 2.5 mg, 5 mg, 10 mg film-coated tablets)</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430516">
              <w:rPr>
                <w:rFonts w:ascii="Arial" w:hAnsi="Arial" w:cs="Arial"/>
                <w:sz w:val="16"/>
                <w:szCs w:val="16"/>
              </w:rPr>
              <w:lastRenderedPageBreak/>
              <w:t>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UA/16250/01/03</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ГЕЕРДІН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вкриті кишковорозчинною оболонкою, по 10 мг, по 7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Мілі Хелскере Лімітед</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Мепро Фармасьютикалс  Пріват Лімітед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"Передозування", "Побічні реакції" щодо безпеки застосування лікарського засобу. </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UA/6630/01/01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ГЕЕРДІН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вкриті кишковорозчинною оболонкою, по 20 мг; по 7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Мілі Хелскере Лімітед</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Мепро Фармасьютикалс  Пріват Лімітед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(уточнення), "Передозування", "Побічні реакції" щодо безпеки застосування лікарського засобу. </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UA/6630/01/02</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 xml:space="preserve">концентрат для розчину для інфузій, 25 мг/мл; по 4 мл концентрату у флаконі; по 1 флакону з </w:t>
            </w:r>
            <w:r w:rsidRPr="00430516">
              <w:rPr>
                <w:rFonts w:ascii="Arial" w:hAnsi="Arial" w:cs="Arial"/>
                <w:sz w:val="16"/>
                <w:szCs w:val="16"/>
                <w:lang w:val="ru-RU"/>
              </w:rPr>
              <w:lastRenderedPageBreak/>
              <w:t>препаратом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lastRenderedPageBreak/>
              <w:t>Мерк Шарп і Доум ІДЕА ГмбХ</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виробник нерозфасованої продукції, контроль якості та тестування стабільності, первинне </w:t>
            </w:r>
            <w:r w:rsidRPr="00430516">
              <w:rPr>
                <w:rFonts w:ascii="Arial" w:hAnsi="Arial" w:cs="Arial"/>
                <w:sz w:val="16"/>
                <w:szCs w:val="16"/>
              </w:rPr>
              <w:lastRenderedPageBreak/>
              <w:t>пакування:</w:t>
            </w:r>
            <w:r w:rsidRPr="00430516">
              <w:rPr>
                <w:rFonts w:ascii="Arial" w:hAnsi="Arial" w:cs="Arial"/>
                <w:sz w:val="16"/>
                <w:szCs w:val="16"/>
              </w:rPr>
              <w:br/>
              <w:t>МСД Інтернешнл ГмбХ/МСД Ірландія (Карлоу), Ірландія; контроль якості та тестування стабільності:</w:t>
            </w:r>
            <w:r w:rsidRPr="00430516">
              <w:rPr>
                <w:rFonts w:ascii="Arial" w:hAnsi="Arial" w:cs="Arial"/>
                <w:sz w:val="16"/>
                <w:szCs w:val="16"/>
              </w:rPr>
              <w:br/>
              <w:t>МСД Інтернешнл ГмбХ/МСД Ірландія (Брінні), Ірландія; контроль якості та тестування стабільності готового лікарського засобу, виключаючи тестування активності ELISA (активність та ідентифікація): Н.В. Органон, Нідерланди; контроль якості та тестування стабільності готового лікарського засобу: МСД Біотек Б.В., Нiдерланди; контроль якості та тестування стабільності готового лікарського засобу, виключаючи тестування активності ELISA (активність та ідентифікація): МСД Біотек Б.В., Нідерланди; тестування стабільності: активність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 або Мерк Шарп і Доум Б.В. , Нідерланди</w:t>
            </w:r>
          </w:p>
          <w:p w:rsidR="007E3BEF" w:rsidRPr="00430516" w:rsidRDefault="007E3BEF"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lastRenderedPageBreak/>
              <w:t>Ірландія/</w:t>
            </w:r>
          </w:p>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Нідерланди/</w:t>
            </w:r>
          </w:p>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7E3BEF" w:rsidRPr="00430516" w:rsidRDefault="007E3BEF" w:rsidP="00787F24">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Перереєстрація терміном на 5 років </w:t>
            </w:r>
            <w:r w:rsidRPr="00430516">
              <w:rPr>
                <w:rFonts w:ascii="Arial" w:hAnsi="Arial" w:cs="Arial"/>
                <w:sz w:val="16"/>
                <w:szCs w:val="16"/>
              </w:rPr>
              <w:br/>
              <w:t>Оновлено інформацію в інструкції для медичного застосування лікарського засобу у розділах "Показання" (видалено показання: Дрібноклітинний рак легень</w:t>
            </w:r>
            <w:r w:rsidRPr="00430516">
              <w:rPr>
                <w:rFonts w:ascii="Arial" w:hAnsi="Arial" w:cs="Arial"/>
                <w:sz w:val="16"/>
                <w:szCs w:val="16"/>
              </w:rPr>
              <w:br/>
              <w:t xml:space="preserve">Препарат Кітруда® показаний для лікування пацієнтів з метастатичним дрібноклітинним </w:t>
            </w:r>
            <w:r w:rsidRPr="00430516">
              <w:rPr>
                <w:rFonts w:ascii="Arial" w:hAnsi="Arial" w:cs="Arial"/>
                <w:sz w:val="16"/>
                <w:szCs w:val="16"/>
              </w:rPr>
              <w:lastRenderedPageBreak/>
              <w:t xml:space="preserve">раком легень (small cell lung cancer, SCLC) з прогресуванням захворювання під час або після хіміотерапії на основі платини і принаймні ще однієї попередньої лінії терапії.), "Фармакологічні властивості", "Особливості застосування", "Застосування у період вагітності або годування груддю", "Спосіб застосування та дози" (уточнена інформація щодо безпеки), "Передозування", "Побічні реакції" відповідно до інформації стосовно безпеки, яка зазначена в матеріалах реєстраційного досьє. </w:t>
            </w:r>
            <w:r w:rsidRPr="0043051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UA/16209/01/01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КОРВАЛАЗИД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краплі оральні по 25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ТОВ "ДКП "Фармацевтична фабрика"</w:t>
            </w:r>
            <w:r w:rsidRPr="0043051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ТОВ "ДКП "Фармацевтична фабрика"</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"Побічні реакції" відповідно до оновленої інформації з безпеки діючої речовини.</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UA/16296/01/01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rPr>
            </w:pPr>
            <w:r w:rsidRPr="00430516">
              <w:rPr>
                <w:rFonts w:ascii="Arial" w:hAnsi="Arial" w:cs="Arial"/>
                <w:sz w:val="16"/>
                <w:szCs w:val="16"/>
              </w:rPr>
              <w:t>суспензія оральна, 220 мг/5 мл по 100 мл у флаконі полімерному, по 1 флакону разом з ложкою дозувальною в пачці; по 100 мл у банці полімерній, по 1 банці разом з ложкою дозувальною в пачці; по 100 мл у флаконі скляному, по 1 флакону разом з ложкою дозувальною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"Передозування" відповідно до інформації референтного лікарського засобу (Ніфуроксазид Ріхтер, суспензія оральна 220 мг/5 мл). </w:t>
            </w:r>
            <w:r w:rsidRPr="0043051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UA/16309/01/01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ПОДОРОЖНИКА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сироп по 100 мл або по 200 мл у флаконі скляному або полімерному; по 1 флакону з мірним стаканчиком або без стаканчика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фабрика "Віола"</w:t>
            </w:r>
            <w:r w:rsidRPr="0043051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фабрика "Віола"</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 Оновлено інформацію в інструкції для медичного застосування у розділах: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щодо безпеки застосування лікарського засобу.</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UA/16152/01/01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ТІАРА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160 мг/25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фірма "Дарниця"</w:t>
            </w:r>
            <w:r w:rsidRPr="0043051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фірма "Дарниця"</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"Особливості застосування", "Спосіб застосування та дози" відповідно до оновленої інформації з безпеки діючої речовини та інформації референтного лікарського засобу (Ко-діован®, таблетки, вкриті плівковою оболонкою, по 80 мг/12,5 мг; по 160 мг/12,5 мг; по 160 мг/25 мг).</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UA/16280/01/01</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ТІАРА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160 мг/12,5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фірма "Дарниця"</w:t>
            </w:r>
            <w:r w:rsidRPr="0043051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фірма "Дарниця"</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"Особливості застосування", "Спосіб застосування та дози" відповідно до оновленої інформації з безпеки діючої речовини та інформації референтного лікарського засобу (Ко-діован®, таблетки, вкриті плівковою оболонкою, по 80 мг/12,5 мг; по 160 мг/12,5 мг; по 160 мг/25 мг).</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UA/16280/01/02</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ТІАРА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80 мг/12,5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фірма "Дарниця"</w:t>
            </w:r>
            <w:r w:rsidRPr="0043051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ПрАТ "Фармацевтична фірма "Дарниця"</w:t>
            </w:r>
            <w:r w:rsidRPr="0043051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необмежений термін</w:t>
            </w:r>
            <w:r w:rsidRPr="00430516">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"Особливості застосування", "Спосіб застосування та дози" відповідно до оновленої інформації з безпеки діючої речовини та інформації референтного лікарського засобу (Ко-діован®, таблетки, вкриті плівковою оболонкою, по 80 мг/12,5 мг; по 160 мг/12,5 мг; по 160 мг/25 мг).</w:t>
            </w:r>
            <w:r w:rsidRPr="0043051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UA/16280/01/03</w:t>
            </w:r>
          </w:p>
        </w:tc>
      </w:tr>
      <w:tr w:rsidR="007E3BEF" w:rsidRPr="00430516" w:rsidTr="00B2150D">
        <w:tc>
          <w:tcPr>
            <w:tcW w:w="568" w:type="dxa"/>
            <w:tcBorders>
              <w:top w:val="single" w:sz="4" w:space="0" w:color="auto"/>
              <w:left w:val="single" w:sz="4" w:space="0" w:color="000000"/>
              <w:bottom w:val="single" w:sz="4" w:space="0" w:color="auto"/>
              <w:right w:val="single" w:sz="4" w:space="0" w:color="000000"/>
            </w:tcBorders>
            <w:shd w:val="clear" w:color="auto" w:fill="auto"/>
          </w:tcPr>
          <w:p w:rsidR="007E3BEF" w:rsidRPr="00430516" w:rsidRDefault="007E3BEF" w:rsidP="007E3BEF">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E3BEF" w:rsidRPr="00430516" w:rsidRDefault="007E3BEF" w:rsidP="00787F24">
            <w:pPr>
              <w:pStyle w:val="110"/>
              <w:tabs>
                <w:tab w:val="left" w:pos="12600"/>
              </w:tabs>
              <w:rPr>
                <w:rFonts w:ascii="Arial" w:hAnsi="Arial" w:cs="Arial"/>
                <w:b/>
                <w:i/>
                <w:sz w:val="16"/>
                <w:szCs w:val="16"/>
              </w:rPr>
            </w:pPr>
            <w:r w:rsidRPr="00430516">
              <w:rPr>
                <w:rFonts w:ascii="Arial" w:hAnsi="Arial" w:cs="Arial"/>
                <w:b/>
                <w:sz w:val="16"/>
                <w:szCs w:val="16"/>
              </w:rPr>
              <w:t>ФЛУКОААР В/В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розчин для інфузій, 200 мг/100 мл; по 100 мл у контейнері; по 1 контейнеру в плівці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ААР ФАРМА ФЗ-ЛЛС </w:t>
            </w:r>
            <w:r w:rsidRPr="0043051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Об’єднані Арабські Емірати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Євролайф Хелткеар Пвт. Лтд.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Перереєстрація на 5 років</w:t>
            </w:r>
            <w:r w:rsidRPr="00430516">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(Дифлюкан®, розчин для інфузій, 2 мг/мл). </w:t>
            </w:r>
            <w:r w:rsidRPr="0043051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B2150D">
            <w:pPr>
              <w:pStyle w:val="110"/>
              <w:tabs>
                <w:tab w:val="left" w:pos="12600"/>
              </w:tabs>
              <w:jc w:val="center"/>
              <w:rPr>
                <w:sz w:val="16"/>
                <w:szCs w:val="16"/>
              </w:rPr>
            </w:pPr>
            <w:r w:rsidRPr="0043051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BEF" w:rsidRPr="00430516" w:rsidRDefault="007E3BEF" w:rsidP="00787F24">
            <w:pPr>
              <w:pStyle w:val="110"/>
              <w:tabs>
                <w:tab w:val="left" w:pos="12600"/>
              </w:tabs>
              <w:jc w:val="center"/>
              <w:rPr>
                <w:rFonts w:ascii="Arial" w:hAnsi="Arial" w:cs="Arial"/>
                <w:sz w:val="16"/>
                <w:szCs w:val="16"/>
              </w:rPr>
            </w:pPr>
            <w:r w:rsidRPr="00430516">
              <w:rPr>
                <w:rFonts w:ascii="Arial" w:hAnsi="Arial" w:cs="Arial"/>
                <w:sz w:val="16"/>
                <w:szCs w:val="16"/>
              </w:rPr>
              <w:t>UA/15995/01/01</w:t>
            </w:r>
          </w:p>
        </w:tc>
      </w:tr>
    </w:tbl>
    <w:p w:rsidR="007E3BEF" w:rsidRDefault="007E3BEF" w:rsidP="007E3BEF">
      <w:pPr>
        <w:keepNext/>
        <w:tabs>
          <w:tab w:val="left" w:pos="12600"/>
        </w:tabs>
        <w:jc w:val="center"/>
        <w:outlineLvl w:val="1"/>
        <w:rPr>
          <w:rFonts w:ascii="Arial" w:hAnsi="Arial"/>
          <w:b/>
          <w:caps/>
        </w:rPr>
      </w:pPr>
    </w:p>
    <w:p w:rsidR="00B2150D" w:rsidRDefault="00B2150D" w:rsidP="007E3BEF">
      <w:pPr>
        <w:keepNext/>
        <w:tabs>
          <w:tab w:val="left" w:pos="12600"/>
        </w:tabs>
        <w:jc w:val="center"/>
        <w:outlineLvl w:val="1"/>
        <w:rPr>
          <w:rFonts w:ascii="Arial" w:hAnsi="Arial"/>
          <w:b/>
          <w:caps/>
        </w:rPr>
      </w:pPr>
    </w:p>
    <w:p w:rsidR="00B2150D" w:rsidRPr="00430516" w:rsidRDefault="00B2150D" w:rsidP="007E3BEF">
      <w:pPr>
        <w:keepNext/>
        <w:tabs>
          <w:tab w:val="left" w:pos="12600"/>
        </w:tabs>
        <w:jc w:val="center"/>
        <w:outlineLvl w:val="1"/>
        <w:rPr>
          <w:rFonts w:ascii="Arial" w:hAnsi="Arial"/>
          <w:b/>
          <w:caps/>
        </w:rPr>
      </w:pPr>
    </w:p>
    <w:tbl>
      <w:tblPr>
        <w:tblW w:w="0" w:type="auto"/>
        <w:tblLook w:val="04A0" w:firstRow="1" w:lastRow="0" w:firstColumn="1" w:lastColumn="0" w:noHBand="0" w:noVBand="1"/>
      </w:tblPr>
      <w:tblGrid>
        <w:gridCol w:w="7421"/>
        <w:gridCol w:w="7422"/>
      </w:tblGrid>
      <w:tr w:rsidR="007E3BEF" w:rsidRPr="00430516" w:rsidTr="00787F24">
        <w:tc>
          <w:tcPr>
            <w:tcW w:w="7421" w:type="dxa"/>
          </w:tcPr>
          <w:p w:rsidR="007E3BEF" w:rsidRPr="00430516" w:rsidRDefault="007E3BEF" w:rsidP="00787F24">
            <w:pPr>
              <w:ind w:right="20"/>
              <w:rPr>
                <w:rFonts w:ascii="Arial" w:hAnsi="Arial" w:cs="Arial"/>
                <w:sz w:val="28"/>
                <w:szCs w:val="28"/>
              </w:rPr>
            </w:pPr>
            <w:r w:rsidRPr="00430516">
              <w:rPr>
                <w:b/>
                <w:bCs/>
                <w:sz w:val="28"/>
                <w:szCs w:val="28"/>
              </w:rPr>
              <w:t xml:space="preserve">В.о. Генерального директора Директорату </w:t>
            </w:r>
          </w:p>
          <w:p w:rsidR="007E3BEF" w:rsidRPr="00430516" w:rsidRDefault="007E3BEF" w:rsidP="00787F24">
            <w:pPr>
              <w:ind w:right="20"/>
              <w:rPr>
                <w:b/>
                <w:bCs/>
                <w:sz w:val="28"/>
                <w:szCs w:val="28"/>
              </w:rPr>
            </w:pPr>
            <w:r w:rsidRPr="00430516">
              <w:rPr>
                <w:b/>
                <w:bCs/>
                <w:sz w:val="28"/>
                <w:szCs w:val="28"/>
              </w:rPr>
              <w:t>фармацевтичного забезпечення</w:t>
            </w:r>
            <w:r w:rsidRPr="00430516">
              <w:rPr>
                <w:rFonts w:ascii="Arial" w:hAnsi="Arial" w:cs="Arial"/>
                <w:sz w:val="28"/>
                <w:szCs w:val="28"/>
              </w:rPr>
              <w:t>                                    </w:t>
            </w:r>
          </w:p>
        </w:tc>
        <w:tc>
          <w:tcPr>
            <w:tcW w:w="7422" w:type="dxa"/>
          </w:tcPr>
          <w:p w:rsidR="007E3BEF" w:rsidRPr="00430516" w:rsidRDefault="007E3BEF" w:rsidP="00787F24">
            <w:pPr>
              <w:rPr>
                <w:b/>
                <w:bCs/>
                <w:sz w:val="28"/>
                <w:szCs w:val="28"/>
              </w:rPr>
            </w:pPr>
          </w:p>
          <w:p w:rsidR="007E3BEF" w:rsidRPr="00430516" w:rsidRDefault="007E3BEF" w:rsidP="00787F24">
            <w:pPr>
              <w:jc w:val="right"/>
              <w:rPr>
                <w:b/>
                <w:bCs/>
                <w:sz w:val="28"/>
                <w:szCs w:val="28"/>
              </w:rPr>
            </w:pPr>
            <w:r w:rsidRPr="00430516">
              <w:rPr>
                <w:b/>
                <w:bCs/>
                <w:sz w:val="28"/>
                <w:szCs w:val="28"/>
              </w:rPr>
              <w:t>Іван ЗАДВОРНИХ</w:t>
            </w:r>
          </w:p>
        </w:tc>
      </w:tr>
    </w:tbl>
    <w:p w:rsidR="007E3BEF" w:rsidRPr="00430516" w:rsidRDefault="007E3BEF" w:rsidP="007E3BEF">
      <w:pPr>
        <w:tabs>
          <w:tab w:val="left" w:pos="12600"/>
        </w:tabs>
        <w:jc w:val="center"/>
        <w:rPr>
          <w:rFonts w:ascii="Arial" w:hAnsi="Arial" w:cs="Arial"/>
          <w:b/>
        </w:rPr>
      </w:pPr>
    </w:p>
    <w:p w:rsidR="007E3BEF" w:rsidRDefault="007E3BEF" w:rsidP="006D0A8F">
      <w:pPr>
        <w:rPr>
          <w:b/>
          <w:sz w:val="28"/>
          <w:szCs w:val="28"/>
          <w:lang w:val="uk-UA"/>
        </w:rPr>
        <w:sectPr w:rsidR="007E3BEF" w:rsidSect="00B2150D">
          <w:headerReference w:type="default" r:id="rId14"/>
          <w:footerReference w:type="default" r:id="rId15"/>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23E82" w:rsidRPr="00430516" w:rsidTr="00787F24">
        <w:tc>
          <w:tcPr>
            <w:tcW w:w="3828" w:type="dxa"/>
          </w:tcPr>
          <w:p w:rsidR="00423E82" w:rsidRPr="00305BC3" w:rsidRDefault="00423E82" w:rsidP="00C159A1">
            <w:pPr>
              <w:pStyle w:val="4"/>
              <w:tabs>
                <w:tab w:val="left" w:pos="12600"/>
              </w:tabs>
              <w:spacing w:before="0" w:after="0"/>
              <w:rPr>
                <w:rFonts w:cs="Arial"/>
                <w:bCs w:val="0"/>
                <w:iCs/>
                <w:sz w:val="18"/>
                <w:szCs w:val="18"/>
              </w:rPr>
            </w:pPr>
            <w:r w:rsidRPr="00305BC3">
              <w:rPr>
                <w:rFonts w:cs="Arial"/>
                <w:bCs w:val="0"/>
                <w:iCs/>
                <w:sz w:val="18"/>
                <w:szCs w:val="18"/>
              </w:rPr>
              <w:t>Додаток 3</w:t>
            </w:r>
          </w:p>
          <w:p w:rsidR="00423E82" w:rsidRPr="00305BC3" w:rsidRDefault="00423E82" w:rsidP="00C159A1">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423E82" w:rsidRPr="007E52DF" w:rsidRDefault="00423E82" w:rsidP="00C159A1">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423E82" w:rsidRPr="00430516" w:rsidRDefault="00423E82" w:rsidP="00C159A1">
            <w:pPr>
              <w:tabs>
                <w:tab w:val="left" w:pos="12600"/>
              </w:tabs>
              <w:rPr>
                <w:rFonts w:ascii="Arial" w:hAnsi="Arial" w:cs="Arial"/>
                <w:b/>
                <w:sz w:val="18"/>
                <w:szCs w:val="18"/>
              </w:rPr>
            </w:pPr>
            <w:r>
              <w:rPr>
                <w:rFonts w:ascii="Arial" w:hAnsi="Arial" w:cs="Arial"/>
                <w:b/>
                <w:bCs/>
                <w:iCs/>
                <w:sz w:val="18"/>
                <w:szCs w:val="18"/>
                <w:u w:val="single"/>
              </w:rPr>
              <w:t>від 02 липня 2022 року № 1142</w:t>
            </w:r>
            <w:r>
              <w:rPr>
                <w:rFonts w:cs="Arial"/>
                <w:bCs/>
                <w:iCs/>
                <w:sz w:val="18"/>
                <w:szCs w:val="18"/>
                <w:u w:val="single"/>
              </w:rPr>
              <w:t xml:space="preserve">  </w:t>
            </w:r>
          </w:p>
        </w:tc>
      </w:tr>
    </w:tbl>
    <w:p w:rsidR="00423E82" w:rsidRPr="00430516" w:rsidRDefault="00423E82" w:rsidP="00423E82">
      <w:pPr>
        <w:tabs>
          <w:tab w:val="left" w:pos="12600"/>
        </w:tabs>
        <w:jc w:val="center"/>
        <w:rPr>
          <w:rFonts w:ascii="Arial" w:hAnsi="Arial" w:cs="Arial"/>
          <w:sz w:val="18"/>
          <w:szCs w:val="18"/>
        </w:rPr>
      </w:pPr>
    </w:p>
    <w:p w:rsidR="00423E82" w:rsidRPr="00C102D6" w:rsidRDefault="00423E82" w:rsidP="00423E82">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423E82" w:rsidRPr="00C102D6" w:rsidRDefault="00423E82" w:rsidP="00423E82">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423E82" w:rsidRPr="00423E82" w:rsidRDefault="00423E82" w:rsidP="00423E82">
      <w:pPr>
        <w:jc w:val="center"/>
        <w:rPr>
          <w:rFonts w:ascii="Arial" w:hAnsi="Arial" w:cs="Arial"/>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7"/>
        <w:gridCol w:w="1701"/>
        <w:gridCol w:w="1134"/>
        <w:gridCol w:w="993"/>
        <w:gridCol w:w="2268"/>
        <w:gridCol w:w="1134"/>
        <w:gridCol w:w="3827"/>
        <w:gridCol w:w="1133"/>
        <w:gridCol w:w="1560"/>
      </w:tblGrid>
      <w:tr w:rsidR="00423E82" w:rsidRPr="00430516" w:rsidTr="00C159A1">
        <w:trPr>
          <w:tblHeader/>
        </w:trPr>
        <w:tc>
          <w:tcPr>
            <w:tcW w:w="568"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 п/п</w:t>
            </w:r>
          </w:p>
        </w:tc>
        <w:tc>
          <w:tcPr>
            <w:tcW w:w="1417"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Заявник</w:t>
            </w:r>
          </w:p>
        </w:tc>
        <w:tc>
          <w:tcPr>
            <w:tcW w:w="993"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Країна заявника</w:t>
            </w:r>
          </w:p>
        </w:tc>
        <w:tc>
          <w:tcPr>
            <w:tcW w:w="2268"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Виробник</w:t>
            </w:r>
          </w:p>
        </w:tc>
        <w:tc>
          <w:tcPr>
            <w:tcW w:w="1134"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Країна виробника</w:t>
            </w:r>
          </w:p>
        </w:tc>
        <w:tc>
          <w:tcPr>
            <w:tcW w:w="3827"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423E82" w:rsidRPr="00430516" w:rsidRDefault="00423E82" w:rsidP="00C159A1">
            <w:pPr>
              <w:tabs>
                <w:tab w:val="left" w:pos="12600"/>
              </w:tabs>
              <w:jc w:val="center"/>
              <w:rPr>
                <w:rFonts w:ascii="Arial" w:hAnsi="Arial" w:cs="Arial"/>
                <w:b/>
                <w:i/>
                <w:sz w:val="16"/>
                <w:szCs w:val="16"/>
              </w:rPr>
            </w:pPr>
            <w:r w:rsidRPr="00430516">
              <w:rPr>
                <w:rFonts w:ascii="Arial" w:hAnsi="Arial" w:cs="Arial"/>
                <w:b/>
                <w:i/>
                <w:sz w:val="16"/>
                <w:szCs w:val="16"/>
              </w:rPr>
              <w:t>Умови відпуску</w:t>
            </w:r>
          </w:p>
        </w:tc>
        <w:tc>
          <w:tcPr>
            <w:tcW w:w="1560" w:type="dxa"/>
            <w:tcBorders>
              <w:top w:val="single" w:sz="4" w:space="0" w:color="000000"/>
            </w:tcBorders>
            <w:shd w:val="clear" w:color="auto" w:fill="D9D9D9"/>
          </w:tcPr>
          <w:p w:rsidR="00423E82" w:rsidRPr="00430516" w:rsidRDefault="00423E82" w:rsidP="00787F24">
            <w:pPr>
              <w:tabs>
                <w:tab w:val="left" w:pos="12600"/>
              </w:tabs>
              <w:jc w:val="center"/>
              <w:rPr>
                <w:rFonts w:ascii="Arial" w:hAnsi="Arial" w:cs="Arial"/>
                <w:b/>
                <w:i/>
                <w:sz w:val="16"/>
                <w:szCs w:val="16"/>
              </w:rPr>
            </w:pPr>
            <w:r w:rsidRPr="00430516">
              <w:rPr>
                <w:rFonts w:ascii="Arial" w:hAnsi="Arial" w:cs="Arial"/>
                <w:b/>
                <w:i/>
                <w:sz w:val="16"/>
                <w:szCs w:val="16"/>
              </w:rPr>
              <w:t>Номер реєстраційного посвідчення</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АДЖОВІ™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розчин для ін'єкцій, 225 мг/1,5 мл; по 1,5 мл розчину у попередньо наповненому шприці; по 1 або 3 шприци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лікарського засобу, первинне пакування, вторинне пакування,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(лише сила зсуву та сила ковзання після вторинного пакування):</w:t>
            </w:r>
            <w:r w:rsidRPr="00430516">
              <w:rPr>
                <w:rFonts w:ascii="Arial" w:hAnsi="Arial" w:cs="Arial"/>
                <w:sz w:val="16"/>
                <w:szCs w:val="16"/>
              </w:rPr>
              <w:br/>
              <w:t>Веттер Фарма-Фертігунг ГмбХ та Ко. КГ, Німеччина; контроль якості лікарського засобу (випробування клітинної активності лікарського засобу): АТ Фармацевтичний завод Тева, Угорщина; контроль якості лікарського засобу (цілісність системи контейнер/закупорювальний засіб після вторинного пакування): Вайтхауз Аналітікал Лабораторіз, ЛЛС, США; вторинне пакування: Меркле ГмбХ, Німеччина; вторинне пакування: Трансфарм Логістік ГмбХ, Німеччина; дозвіл на випуск серії: Меркле ГмбХ, Німеччина; дозвіл на випуск серії: Тева Фармасьютикалз Юероп Б.В., Нідерланди</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Нідерланди</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UA/18633/01/01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АІРТЕК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аерозоль для інгаляцій дозований, 25/250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зміни у виробничому процесі діючої речовини флутиказону пропіонату від виробника Aaarti Industries Limited, Індія, а саме введення у виробничий процес карбонату калію та метанолу у якості реагенту та розчинника (відповідно);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показника «Residual solvents», специфікації на діючу речовину флутиказону пропіонату від виробника Aaarti Industries Limited, Індія, визначенням метанолу з допустимою межею не більше 3000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UA/13756/01/01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АІРТЕК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аерозоль для інгаляцій дозований, 25/125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зміни у виробничому процесі діючої речовини флутиказону пропіонату від виробника Aaarti Industries Limited, Індія, а саме введення у виробничий процес карбонату калію та метанолу у якості реагенту та розчинника (відповідно);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показника «Residual solvents», специфікації на діючу речовину флутиказону пропіонату від виробника Aaarti Industries Limited, Індія, визначенням метанолу з допустимою межею не більше 3000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UA/13755/01/01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АІРТЕК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аерозоль для інгаляцій дозований, 25/50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зміни у виробничому процесі діючої речовини флутиказону пропіонату від виробника Aaarti Industries Limited, Індія, а саме введення у виробничий процес карбонату калію та метанолу у якості реагенту та розчинника (відповідно);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показника «Residual solvents», специфікації на діючу речовину флутиказону пропіонату від виробника Aaarti Industries Limited, Індія, визначенням метанолу з допустимою межею не більше 3000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UA/13754/01/01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порошок для орального розчину зі смаком лимону по 4,8 г в саше; по 10 саше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технічна помилка (згідно наказу МОЗ від 23.07.2015№ 460) - виправлення технічної помилки у розділі «Склад» змін до МКЯ ЛЗ № 6, а саме: включено альтернативного виробника діючої речовини Фенілефрину гідрохлориду Shenzhen Oriental Pharmaceutical Co., Ltd., China, що був затверджений змінами до МКЯ ЛЗ № 5 (Наказ МОЗ № 1819 від 27.08.2021 року)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UA/14813/01/01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орального розчину зі смаком чорної смородини по 5,2 г в саше; по 10 саше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технічна помилка (згідно наказу МОЗ від 23.07.2015№ 460) - виправлення технічної помилки у розділі «Склад» змін до МКЯ ЛЗ № 6, а саме: включено альтернативного виробника діючої речовини Фенілефрину гідрохлориду Shenzhen Oriental Pharmaceutical Co., Ltd., China, що був затверджений змінами до МКЯ ЛЗ № 5 (Наказ МОЗ № 1819 від 27.08.2021 року)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UA/14814/01/01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АКТРАПІД®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розчин для ін'єкцій, 100 МО/мл; по 10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Данія/Франція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UA/0325/01/02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АКТРАПІД®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100 МО/мл, по 3 мл у картриджі; по 5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нерозфасованої продукції, первинна та вторинна упаковка); Ново Нордіск Продюксьон САС, Францiя (виробник нерозфасованого продукту, первинне пакування та контроль балку. 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Данiя/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Китайська Народна Республіка/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Бразилiя/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Францiя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UA/12611/01/01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АЛЕРГОДИЛ®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краплі очні 0,05 %, по 6 або 10 мл у флаконі-крапельниці; по 1 флакону-крапельниці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МЕДА Фарма ГмбХ енд Кo.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МЕДА Фарма ГмбХ енд Ко. КГ, Німеччина (виробник, відповідальний за випуск серії); ТУБІЛЮКС ФАРМА С.п.А., Італiя (виробник, відповідальний за виробництво нерозфасованої продукції,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Італiя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2009-333 - Rev 03 (затверджено: R1-CEP 2009-333 - Rev 02) для АФІ азеластину гідрохлориду від вже затвердженого виробника Evonic Nutrition &amp; Care GmbH, Germany, та, як наслідок, зміни в інформації щодо пакування.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2009-333 - Rev 04 для АФІ азеластину гідрохлориду від вже затвердженого виробника Evonic Nutrition &amp; Care GmbH, Germany, який змінив назву на Evonic Operations GmbH, Germany. Крім того, домішка 4-гідразініл-1-метилазепан включена в специфікацію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UA/4072/01/01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АЛЬБЕНДАЗОЛ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жувальні по 400 мг, по 3 таблетки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до т. Мікробіологічна чистота, а саме внесено примітку щодо посилання на Діюче видання Державної Фармакопеї України (ДФ) та періодичність контролю ("не рутинний тест: допускається проводити контроль кожної десятої серії ГЛЗ, але не менше однієї серії повинно бути перевірено в кожному календарному році, в якому здійснюється випуск продукції)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UA/16563/01/01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АМАНТАДИНУ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Моехс Кантабра,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"Моехс Кантабра,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Контроль АФІ (інші зміни). Зміна пов'язана із введенням нової версії ДМФ № O-ADS-2107-s0021 замість № O-ADS-2011-s0013 виробником Моехс Кантабра, С.Л., Іспанія. Розділ 3.2.S.2.1 був доповнений інформацією щодо місця випробування на Мікробіологічну чистоту Laboratorio Interprofesional Lechero De Cantabria (LILC) Parque Empresarial Cantabria (Morero) Parcela P.1-8, 39611-Guarnizo (Cantabria),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UA/6353/01/01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4 мг № 30 (15х2):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UA/7389/01/03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3 мг № 30 (15х2):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САНОФІ С.P.Л.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UA/7389/01/02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АМАРИЛ® М 2МГ/500МГ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 30 (10х3):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Хендок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Республіка Корея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2009-233 - Rev 01 для діючої речовини Metformin Hydrochloride від нового виробника SOHAN HEALTHCARE PVT.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UA/9859/01/02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АМАРИЛ® М 2МГ/500МГ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оболонкою; № 30 (10х3):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Хендок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Республіка Корея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UA/9859/01/02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50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ввведення додаткового розміру серії готового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UA/6890/01/01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100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ввведення додаткового розміру серії готового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UA/6891/01/01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АМІТРИПТИЛІНУ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25 мг; по 25 таблеток у блістері; по 1 блістеру у коробці; по 10 таблеток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"Передозування"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UA/5160/01/01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АМІТРИПТИЛІНУ ГІДРОХЛОРИД-ЗН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 мг/мл; по 2 мл в ампулі; по 5 ампул у блістері; по 2 блістери у коробці; по 2 мл в ампулі; по 10 ампул у коробці; по 2 мл в ампулі; по 10 ампул у блістері, по 1 блістеру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"Передозування"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UA/5160/02/01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АМІФЕНА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250 мг, по 10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додатковою відповідальністю "ІНТЕРХІМ"</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додатковою відповідальністю "ІНТЕРХІМ"</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2-х років до 3-х років обумовлено даними, отриманими під час вивчення стабільності виробничих серій ГЛЗ у реальному часі. Зміни внесені в розділ "Термін придатності" в інструкцію для медичного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UA/16620/01/01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АМІФЕНА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500 мг по 10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додатковою відповідальністю "ІНТЕРХІМ"</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додатковою відповідальністю "ІНТЕРХІМ"</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2-х років до 3-х років обумовлено даними, отриманими під час вивчення стабільності виробничих серій ГЛЗ у реальному часі. Зміни внесені в розділ "Термін придатності" в інструкцію для медичного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UA/16620/01/02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АМІЦИТРОН® ЕКСТРАТАБ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додатковою відповідальністю "ІНТЕРХІМ"</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додатковою відповідальністю "ІНТЕРХІМ"</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2-х років до 3-х років обумовлено даними, отриманими під час вивчення стабільності виробничих серій ГЛЗ у реальному часі. Зміни внесені в розділ "Термін придатності" в інструкцію для медичного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UA/15430/01/01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АМПІСУЛЬБІН®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1,5 г порошку у флаконі; по 1,5 г порошку у флаконі; по 10 флаконів з порошком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"Київмедпрепарат"</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"Київмедпрепарат"</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(інші зміни) -</w:t>
            </w:r>
            <w:r w:rsidRPr="00430516">
              <w:rPr>
                <w:rFonts w:ascii="Arial" w:hAnsi="Arial" w:cs="Arial"/>
                <w:sz w:val="16"/>
                <w:szCs w:val="16"/>
              </w:rPr>
              <w:br/>
              <w:t>Зміни внесені до інструкції для медичного застосування лікарського засобу у розділи: "Фармакологічні властивості", "Показання" (редагування),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(УНАЗИН®, порошок для розчину для ін'єкцій, по 1,5 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UA/3858/01/01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АСПІРИН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кишковорозчинною оболонкою, по 100 мг, по 14 таблеток у блістері; по 2, по 4 або по 7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"in bulk", контроль якості: Байєр АГ, Німеччина; виробництво "in bulk", контроль якості, первинне, вторинне пакування та випуск серії: Байєр Біттерфельд ГмбХ, Німеччина; виробництво "in-bulk", контроль якості:</w:t>
            </w:r>
            <w:r w:rsidRPr="00430516">
              <w:rPr>
                <w:rFonts w:ascii="Arial" w:hAnsi="Arial" w:cs="Arial"/>
                <w:sz w:val="16"/>
                <w:szCs w:val="16"/>
              </w:rPr>
              <w:br/>
              <w:t>Байєр Хелскер Мануфактурінг С.Р.Л., Італiя; контроль якості: Куррента ГмбХ і Ко. ВТК, Німеччина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Італiя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альтернативної дільниці Байєр Хелскер Мануфактурінг С.Р.Л., Італія, на якій здійснюється контроль/випробування серії (контроль якості)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альтернативної дільниці Куррента ГмбХ і Ко. ВТК, Німеччина, на якій здійснюється контроль/випробування серії (контроль якості) готового лікарського засобу;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альтернативної дільниці виробництва Байєр Хелскер Мануфактурінг С.Р.Л., Італія для частини виробничого процесу "in-bulk"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UA/7802/01/01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АЦИК®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крем 5 %; по 2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Сандоз Фармасьютікалз д.д.</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Салютас Фарма ГмбХ </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Термін придатності: 4 роки. </w:t>
            </w:r>
            <w:r w:rsidRPr="00430516">
              <w:rPr>
                <w:rFonts w:ascii="Arial" w:hAnsi="Arial" w:cs="Arial"/>
                <w:sz w:val="16"/>
                <w:szCs w:val="16"/>
              </w:rPr>
              <w:br/>
              <w:t>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 не рекомендовано до затвердження, оскільки впливає на якість 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UA/9433/02/01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БАЛЬЗАМІЧНИЙ ЛІНІМЕНТ (ЗА ВИШНЕВСЬКИМ)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лінімент по 40 г у банках; по 40 г у тубах; по 40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внесення змін у Специфікацію/ Методику випробування ГЛЗ за показником "Мікробіологічна чистота", зокрема: вилучення повного опису проведення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UA/6659/01/01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5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АТ Фармацевтичний завод Тева </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UA/6407/01/01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АТ Фармацевтичний завод Тева </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UA/6407/01/02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БРОНХО-ВАКСОМ ДІТИ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3,5 мг; по 10 капсул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ОМ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запропоновано зміни щодо діючої речовини стандартизованого ліофілізату ОМ-85, а саме розміру серії, який застосовується у виробництві ліофілізату (запропонований розмір серії, приблизно 27 кг, замінить зареєстрований на даний момент розмір серії 14 кг). </w:t>
            </w:r>
            <w:r w:rsidRPr="00430516">
              <w:rPr>
                <w:rFonts w:ascii="Arial" w:hAnsi="Arial" w:cs="Arial"/>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застарілого показника: вилучення рутинних випробувань важких металів у порожній желатиновій капсулі.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параметра специфікації на АФІ та проміжний продукт: вилучення рутинного тесту визначення важких металів у концентраті ОМ-85 (проміжний продукт для виробництва АФІ) та ліофілізаті ОМ-85 (діюча речовина), згідно до ІСН Q3D.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у затверджених методах випробування (зміна аналітичного методу, що використовується для кількісної оцінки вільних амінокислот), а саме у спектрофотометричному методі діапазон калібрування пропонується змінити з 0,30-0,75 мМ на 0,30-0,90 мМ, як наслідок зміна концентрації розчину зразка проміжного продукту, що використовуються у процесі виробництва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 R1-CEP 2000-344 Rev 03 на Gelatin від вже затвердженого виробника Nitta Gelatin India LTD (попередня редакція R1-CEP 2000-344 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 R1-CEP 2000-045 Rev 04 на Gelatin від вже затвердженого виробника Tessenderlo Group N.V., зі зміною назви виробника – раніше мав назву PB Gelatins (попередня редакція R1-CEP 2000-045 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 R1-CEP 2000-050-Rev 02 від вже затвердженого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 R1-CEP 2005-217 Rev 02 на Gelatin від вже затвердженого виробника Nitta Gelatin Inc. (попередня редакція СЕР R1-CEP 2005-217 Rev 00).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зміна умов культивування для одного із бактеріальних штамів (Moraxella (Branhamella) catarrhalis NCTC 3625), що містяться у складі діючої речовини лікарського засобу – стандартизованого ліофілізату ОМ-85.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w:t>
            </w:r>
            <w:r w:rsidRPr="00430516">
              <w:rPr>
                <w:rFonts w:ascii="Arial" w:hAnsi="Arial" w:cs="Arial"/>
                <w:sz w:val="16"/>
                <w:szCs w:val="16"/>
              </w:rPr>
              <w:br/>
              <w:t>зміна стосується вихідного матеріалу, що використовується для виробництва діючої речовини - стандартизованого ліофілізату ОМ-85. Культура одного із штамів, який входить до складу ОМ-85, Haemophilus influenzae, вимагає специфічих добавок для росту в культуральному середовищі, таких як гемін. Запропоновано використовувати сировину синтетичного походження, гемін або його попередник протопорфірин ІХ (ppІХ) замість геміну тваринного походження.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UA/18520/01/01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БРОНХО-ВАКСОМ ДОРОСЛІ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7 мг; по 10 капсул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ОМ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запропоновано зміни щодо діючої речовини стандартизованого ліофілізату ОМ-85, а саме розміру серії, який застосовується у виробництві ліофілізату (запропонований розмір серії, приблизно 27 кг, замінить зареєстрований на даний момент розмір серії 14 кг).</w:t>
            </w:r>
            <w:r w:rsidRPr="00430516">
              <w:rPr>
                <w:rFonts w:ascii="Arial" w:hAnsi="Arial" w:cs="Arial"/>
                <w:sz w:val="16"/>
                <w:szCs w:val="16"/>
              </w:rPr>
              <w:b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застарілого показника: вилучення рутинних випробувань важких металів у порожній желатиновій капсулі.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параметра специфікації на АФІ та проміжний продукт: вилучення рутинного тесту визначення важких металів у концентраті ОМ-85 (проміжний продукт для виробництва АФІ) та ліофілізаті ОМ-85 (діюча речовина), згідно до ІСН Q3D.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у затверджених методах випробування (зміна аналітичного методу, що використовується для кількісної оцінки вільних амінокислот, а саме, у спектрофото-метричному методі діапазон калібрування пропонується змінити з 0,30-0,75 мМ на 0,30-0,90 мМ, як наслідок зміна концентрації розчину зразка) проміжного продукту, що використовуються у процесі виробництва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 R1-CEP 2000-045 Rev 04 на Gelatin від вже затвердженого виробника Tessenderlo Group N.V., зі зміною назви виробника – раніше мав назву PB Gelatins (попередня редакція R1-CEP 2000-045 Rev 03).</w:t>
            </w:r>
            <w:r w:rsidRPr="0043051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 R1-CEP 2005-217 Rev 02 на Gelatin від вже затвердженого виробника Nitta Gelatin Inc. (попередня редакція R1-CEP 2005-217 Rev 00).</w:t>
            </w:r>
            <w:r w:rsidRPr="0043051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 R10-CEP 2000-050-Rev 02 від вже затвердженого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 R1-CEP 2000-344 Rev 03 на Gelatin від вже затвердженого виробника Nitta Gelatin India LTD (попередня редакція R1-CEP 2000-344 Rev 02).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зміна умов культивування одного із бактеріальних штамів (Moraxella (Branhamella) catarrhalis NCTC 3625), що міститься у складі діючої речовини лікарського засобу – стандартизованого ліофілізату ОМ-85.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зміна стосується вихідного матеріалу, що використовується для виробництва діючої речовини ЛЗ - стандартизованого ліофілізату ОМ-85. Культура одного із штамів, які входять до складу ОМ-85, Haemophilus influenzae, вимагає специфічих добавок для росту в культуральному середовищі, таких як гемін. Запропоновано використовувати сировину синтетичного походження, гемін або його попередник протопорфірин ІХ (ppІХ) замість геміну тваринного походження.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UA/18521/01/01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БРОНХО-МУНАЛ®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7 мг; по 10 капсул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Лек Фармацевтична компанія д. 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 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за показником "Ідентифікація", а саме запропоновано посилити метод УФ – ідентифікації.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UA/14314/01/01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БРОНХО-МУНАЛ®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3,5 мг; по 10 капсул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 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УФ –спектрофотометріей за показником "Ідентифікація".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UA/14268/01/01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ампули (1 мл) з системою відкриття CBR (Color Break) на ампулу з системою відкриття OPC (One Point Cut) для ідентифікації розчинника на виробничій дільниці Delpharm,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UA/15966/01/01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ВІМІЗИМ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концентрат для розчину для інфузій, 1 мг/мл; по 5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БіоМарин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Ірландiя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АндерсонБрекон (ЮК) Лімітед, Великобританія (маркування та вторинне пакування); БіоМарин Інтернешнл Лімітед, Ірландiя (маркування та вторинне пакування, виробник, відповідальний за випуск серії); Веттер Фарма-Фертігунг ГмбХ і Ко. КГ, Німеччина (виробництво нерозфасованої продукції, первинне пакування та контроль стерильності); Веттер Фарма-Фертігунг ГмбХ і Ко. КГ, Німеччина (контроль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Великобританія/Ірландiя/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у затвердженому протоколі стабільності, а саме: оновлення щорічних зобов’язань щодо стабільності.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Зміни у затвердженому протоколі стабільності та зобов’язаннях щодо стабільності готової нерозфасованої діючої речовини (FBDS).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UA/14547/01/01</w:t>
            </w:r>
          </w:p>
        </w:tc>
      </w:tr>
      <w:tr w:rsidR="00423E82" w:rsidRPr="0031212B"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31212B"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31212B" w:rsidRDefault="00423E82" w:rsidP="00787F24">
            <w:pPr>
              <w:pStyle w:val="110"/>
              <w:tabs>
                <w:tab w:val="left" w:pos="12600"/>
              </w:tabs>
              <w:rPr>
                <w:rFonts w:ascii="Arial" w:hAnsi="Arial" w:cs="Arial"/>
                <w:b/>
                <w:i/>
                <w:color w:val="000000"/>
                <w:sz w:val="16"/>
                <w:szCs w:val="16"/>
              </w:rPr>
            </w:pPr>
            <w:r w:rsidRPr="0031212B">
              <w:rPr>
                <w:rFonts w:ascii="Arial" w:hAnsi="Arial" w:cs="Arial"/>
                <w:b/>
                <w:sz w:val="16"/>
                <w:szCs w:val="16"/>
              </w:rPr>
              <w:t>ВІНОРЕЛЬБІН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787F24">
            <w:pPr>
              <w:pStyle w:val="110"/>
              <w:tabs>
                <w:tab w:val="left" w:pos="12600"/>
              </w:tabs>
              <w:rPr>
                <w:rFonts w:ascii="Arial" w:hAnsi="Arial" w:cs="Arial"/>
                <w:color w:val="000000"/>
                <w:sz w:val="16"/>
                <w:szCs w:val="16"/>
                <w:lang w:val="ru-RU"/>
              </w:rPr>
            </w:pPr>
            <w:r w:rsidRPr="0031212B">
              <w:rPr>
                <w:rFonts w:ascii="Arial" w:hAnsi="Arial" w:cs="Arial"/>
                <w:color w:val="000000"/>
                <w:sz w:val="16"/>
                <w:szCs w:val="16"/>
                <w:lang w:val="ru-RU"/>
              </w:rPr>
              <w:t xml:space="preserve">концентрат для розчину для інфузій, 10 мг/мл, по 1 мл (10 мг) або 5 мл (50 мг)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787F24">
            <w:pPr>
              <w:pStyle w:val="110"/>
              <w:tabs>
                <w:tab w:val="left" w:pos="12600"/>
              </w:tabs>
              <w:jc w:val="center"/>
              <w:rPr>
                <w:rFonts w:ascii="Arial" w:hAnsi="Arial" w:cs="Arial"/>
                <w:color w:val="000000"/>
                <w:sz w:val="16"/>
                <w:szCs w:val="16"/>
              </w:rPr>
            </w:pPr>
            <w:r w:rsidRPr="0031212B">
              <w:rPr>
                <w:rFonts w:ascii="Arial" w:hAnsi="Arial" w:cs="Arial"/>
                <w:color w:val="000000"/>
                <w:sz w:val="16"/>
                <w:szCs w:val="16"/>
                <w:lang w:val="ru-RU"/>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787F24">
            <w:pPr>
              <w:pStyle w:val="110"/>
              <w:tabs>
                <w:tab w:val="left" w:pos="12600"/>
              </w:tabs>
              <w:jc w:val="center"/>
              <w:rPr>
                <w:rFonts w:ascii="Arial" w:hAnsi="Arial" w:cs="Arial"/>
                <w:color w:val="000000"/>
                <w:sz w:val="16"/>
                <w:szCs w:val="16"/>
              </w:rPr>
            </w:pPr>
            <w:r w:rsidRPr="0031212B">
              <w:rPr>
                <w:rFonts w:ascii="Arial" w:hAnsi="Arial" w:cs="Arial"/>
                <w:color w:val="000000"/>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787F24">
            <w:pPr>
              <w:jc w:val="center"/>
              <w:rPr>
                <w:rFonts w:ascii="Arial" w:hAnsi="Arial" w:cs="Arial"/>
                <w:sz w:val="16"/>
                <w:szCs w:val="16"/>
              </w:rPr>
            </w:pPr>
            <w:r w:rsidRPr="0031212B">
              <w:rPr>
                <w:rFonts w:ascii="Arial" w:hAnsi="Arial" w:cs="Arial"/>
                <w:sz w:val="16"/>
                <w:szCs w:val="16"/>
              </w:rPr>
              <w:t>повний цикл виробництва:</w:t>
            </w:r>
          </w:p>
          <w:p w:rsidR="00423E82" w:rsidRPr="0031212B" w:rsidRDefault="00423E82" w:rsidP="00787F24">
            <w:pPr>
              <w:jc w:val="center"/>
              <w:rPr>
                <w:rFonts w:ascii="Arial" w:hAnsi="Arial" w:cs="Arial"/>
                <w:sz w:val="16"/>
                <w:szCs w:val="16"/>
              </w:rPr>
            </w:pPr>
            <w:r w:rsidRPr="0031212B">
              <w:rPr>
                <w:rFonts w:ascii="Arial" w:hAnsi="Arial" w:cs="Arial"/>
                <w:sz w:val="16"/>
                <w:szCs w:val="16"/>
              </w:rPr>
              <w:t>ФАРЕВА Унтерах ГмбХ, Австрія;</w:t>
            </w:r>
          </w:p>
          <w:p w:rsidR="00423E82" w:rsidRPr="0031212B" w:rsidRDefault="00423E82" w:rsidP="00787F24">
            <w:pPr>
              <w:jc w:val="center"/>
              <w:rPr>
                <w:rFonts w:ascii="Arial" w:hAnsi="Arial" w:cs="Arial"/>
                <w:sz w:val="16"/>
                <w:szCs w:val="16"/>
              </w:rPr>
            </w:pPr>
            <w:r w:rsidRPr="0031212B">
              <w:rPr>
                <w:rFonts w:ascii="Arial" w:hAnsi="Arial" w:cs="Arial"/>
                <w:sz w:val="16"/>
                <w:szCs w:val="16"/>
              </w:rPr>
              <w:t>випуск серії:</w:t>
            </w:r>
          </w:p>
          <w:p w:rsidR="00423E82" w:rsidRPr="0031212B" w:rsidRDefault="00423E82" w:rsidP="00787F24">
            <w:pPr>
              <w:jc w:val="center"/>
              <w:rPr>
                <w:rFonts w:ascii="Arial" w:hAnsi="Arial" w:cs="Arial"/>
                <w:sz w:val="16"/>
                <w:szCs w:val="16"/>
              </w:rPr>
            </w:pPr>
            <w:r w:rsidRPr="0031212B">
              <w:rPr>
                <w:rFonts w:ascii="Arial" w:hAnsi="Arial" w:cs="Arial"/>
                <w:sz w:val="16"/>
                <w:szCs w:val="16"/>
              </w:rPr>
              <w:t>ЕБЕВЕ Фарма Гес.м.б.Х. Нфг. КГ, Австрія;</w:t>
            </w:r>
          </w:p>
          <w:p w:rsidR="00423E82" w:rsidRPr="0031212B" w:rsidRDefault="00423E82" w:rsidP="00787F24">
            <w:pPr>
              <w:jc w:val="center"/>
              <w:rPr>
                <w:rFonts w:ascii="Arial" w:hAnsi="Arial" w:cs="Arial"/>
                <w:sz w:val="16"/>
                <w:szCs w:val="16"/>
              </w:rPr>
            </w:pPr>
            <w:r w:rsidRPr="0031212B">
              <w:rPr>
                <w:rFonts w:ascii="Arial" w:hAnsi="Arial" w:cs="Arial"/>
                <w:sz w:val="16"/>
                <w:szCs w:val="16"/>
              </w:rPr>
              <w:t>тестування:</w:t>
            </w:r>
          </w:p>
          <w:p w:rsidR="00423E82" w:rsidRPr="0031212B" w:rsidRDefault="00423E82" w:rsidP="00787F24">
            <w:pPr>
              <w:jc w:val="center"/>
              <w:rPr>
                <w:rFonts w:ascii="Arial" w:hAnsi="Arial" w:cs="Arial"/>
                <w:sz w:val="16"/>
                <w:szCs w:val="16"/>
              </w:rPr>
            </w:pPr>
            <w:r w:rsidRPr="0031212B">
              <w:rPr>
                <w:rFonts w:ascii="Arial" w:hAnsi="Arial" w:cs="Arial"/>
                <w:sz w:val="16"/>
                <w:szCs w:val="16"/>
              </w:rPr>
              <w:t>МПЛ Мікробіологішес Прюфлабор ГмбХ, Австрія;</w:t>
            </w:r>
          </w:p>
          <w:p w:rsidR="00423E82" w:rsidRPr="0031212B" w:rsidRDefault="00423E82" w:rsidP="00787F24">
            <w:pPr>
              <w:jc w:val="center"/>
              <w:rPr>
                <w:rFonts w:ascii="Arial" w:hAnsi="Arial" w:cs="Arial"/>
                <w:sz w:val="16"/>
                <w:szCs w:val="16"/>
              </w:rPr>
            </w:pPr>
            <w:r w:rsidRPr="0031212B">
              <w:rPr>
                <w:rFonts w:ascii="Arial" w:hAnsi="Arial" w:cs="Arial"/>
                <w:sz w:val="16"/>
                <w:szCs w:val="16"/>
              </w:rPr>
              <w:t>тестування:</w:t>
            </w:r>
          </w:p>
          <w:p w:rsidR="00423E82" w:rsidRPr="0031212B" w:rsidRDefault="00423E82" w:rsidP="00787F24">
            <w:pPr>
              <w:jc w:val="center"/>
              <w:rPr>
                <w:rFonts w:ascii="Arial" w:hAnsi="Arial" w:cs="Arial"/>
                <w:sz w:val="16"/>
                <w:szCs w:val="16"/>
              </w:rPr>
            </w:pPr>
            <w:r w:rsidRPr="0031212B">
              <w:rPr>
                <w:rFonts w:ascii="Arial" w:hAnsi="Arial" w:cs="Arial"/>
                <w:sz w:val="16"/>
                <w:szCs w:val="16"/>
              </w:rPr>
              <w:t>Лабор ЛС СЕ &amp; 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787F24">
            <w:pPr>
              <w:pStyle w:val="110"/>
              <w:tabs>
                <w:tab w:val="left" w:pos="12600"/>
              </w:tabs>
              <w:jc w:val="center"/>
              <w:rPr>
                <w:rFonts w:ascii="Arial" w:hAnsi="Arial" w:cs="Arial"/>
                <w:color w:val="000000"/>
                <w:sz w:val="16"/>
                <w:szCs w:val="16"/>
              </w:rPr>
            </w:pPr>
            <w:r w:rsidRPr="0031212B">
              <w:rPr>
                <w:rFonts w:ascii="Arial" w:hAnsi="Arial" w:cs="Arial"/>
                <w:color w:val="000000"/>
                <w:sz w:val="16"/>
                <w:szCs w:val="16"/>
              </w:rPr>
              <w:t>Австрія/</w:t>
            </w:r>
          </w:p>
          <w:p w:rsidR="00423E82" w:rsidRPr="0031212B" w:rsidRDefault="00423E82" w:rsidP="00787F24">
            <w:pPr>
              <w:pStyle w:val="110"/>
              <w:tabs>
                <w:tab w:val="left" w:pos="12600"/>
              </w:tabs>
              <w:jc w:val="center"/>
              <w:rPr>
                <w:rFonts w:ascii="Arial" w:hAnsi="Arial" w:cs="Arial"/>
                <w:color w:val="000000"/>
                <w:sz w:val="16"/>
                <w:szCs w:val="16"/>
              </w:rPr>
            </w:pPr>
            <w:r w:rsidRPr="0031212B">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3B6836" w:rsidRDefault="00423E82" w:rsidP="00787F24">
            <w:pPr>
              <w:jc w:val="center"/>
              <w:rPr>
                <w:rFonts w:ascii="Arial" w:hAnsi="Arial" w:cs="Arial"/>
                <w:b/>
                <w:sz w:val="16"/>
                <w:szCs w:val="16"/>
              </w:rPr>
            </w:pPr>
            <w:r w:rsidRPr="00423E82">
              <w:rPr>
                <w:rFonts w:ascii="Arial" w:hAnsi="Arial" w:cs="Arial"/>
                <w:color w:val="000000"/>
                <w:sz w:val="16"/>
                <w:szCs w:val="16"/>
                <w:lang w:val="uk-UA"/>
              </w:rPr>
              <w:t xml:space="preserve">внесення змін до реєстраційних матеріалів: </w:t>
            </w:r>
            <w:r w:rsidRPr="00423E82">
              <w:rPr>
                <w:rFonts w:ascii="Arial" w:hAnsi="Arial" w:cs="Arial"/>
                <w:b/>
                <w:color w:val="000000"/>
                <w:sz w:val="16"/>
                <w:szCs w:val="16"/>
                <w:lang w:val="uk-UA"/>
              </w:rPr>
              <w:t>уточнення написання виробників в наказі МОЗ України № 1082 від 22.06.2022 в процесі внесення змін</w:t>
            </w:r>
            <w:r w:rsidRPr="00423E82">
              <w:rPr>
                <w:rFonts w:ascii="Arial" w:hAnsi="Arial" w:cs="Arial"/>
                <w:color w:val="000000"/>
                <w:sz w:val="16"/>
                <w:szCs w:val="16"/>
                <w:lang w:val="uk-UA"/>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Мондзеєштрассе, 11 4866 Унтерах ам Аттерзеє, Австрія/</w:t>
            </w:r>
            <w:r w:rsidRPr="0031212B">
              <w:rPr>
                <w:rFonts w:ascii="Arial" w:hAnsi="Arial" w:cs="Arial"/>
                <w:color w:val="000000"/>
                <w:sz w:val="16"/>
                <w:szCs w:val="16"/>
              </w:rPr>
              <w:t>FAREVA</w:t>
            </w:r>
            <w:r w:rsidRPr="00423E82">
              <w:rPr>
                <w:rFonts w:ascii="Arial" w:hAnsi="Arial" w:cs="Arial"/>
                <w:color w:val="000000"/>
                <w:sz w:val="16"/>
                <w:szCs w:val="16"/>
                <w:lang w:val="uk-UA"/>
              </w:rPr>
              <w:t xml:space="preserve"> </w:t>
            </w:r>
            <w:r w:rsidRPr="0031212B">
              <w:rPr>
                <w:rFonts w:ascii="Arial" w:hAnsi="Arial" w:cs="Arial"/>
                <w:color w:val="000000"/>
                <w:sz w:val="16"/>
                <w:szCs w:val="16"/>
              </w:rPr>
              <w:t>Unterach</w:t>
            </w:r>
            <w:r w:rsidRPr="00423E82">
              <w:rPr>
                <w:rFonts w:ascii="Arial" w:hAnsi="Arial" w:cs="Arial"/>
                <w:color w:val="000000"/>
                <w:sz w:val="16"/>
                <w:szCs w:val="16"/>
                <w:lang w:val="uk-UA"/>
              </w:rPr>
              <w:t xml:space="preserve"> </w:t>
            </w:r>
            <w:r w:rsidRPr="0031212B">
              <w:rPr>
                <w:rFonts w:ascii="Arial" w:hAnsi="Arial" w:cs="Arial"/>
                <w:color w:val="000000"/>
                <w:sz w:val="16"/>
                <w:szCs w:val="16"/>
              </w:rPr>
              <w:t>GmbH</w:t>
            </w:r>
            <w:r w:rsidRPr="00423E82">
              <w:rPr>
                <w:rFonts w:ascii="Arial" w:hAnsi="Arial" w:cs="Arial"/>
                <w:color w:val="000000"/>
                <w:sz w:val="16"/>
                <w:szCs w:val="16"/>
                <w:lang w:val="uk-UA"/>
              </w:rPr>
              <w:t xml:space="preserve">, </w:t>
            </w:r>
            <w:r w:rsidRPr="0031212B">
              <w:rPr>
                <w:rFonts w:ascii="Arial" w:hAnsi="Arial" w:cs="Arial"/>
                <w:color w:val="000000"/>
                <w:sz w:val="16"/>
                <w:szCs w:val="16"/>
              </w:rPr>
              <w:t>Mondseestrasse</w:t>
            </w:r>
            <w:r w:rsidRPr="00423E82">
              <w:rPr>
                <w:rFonts w:ascii="Arial" w:hAnsi="Arial" w:cs="Arial"/>
                <w:color w:val="000000"/>
                <w:sz w:val="16"/>
                <w:szCs w:val="16"/>
                <w:lang w:val="uk-UA"/>
              </w:rPr>
              <w:t xml:space="preserve"> 11, 4866 </w:t>
            </w:r>
            <w:r w:rsidRPr="0031212B">
              <w:rPr>
                <w:rFonts w:ascii="Arial" w:hAnsi="Arial" w:cs="Arial"/>
                <w:color w:val="000000"/>
                <w:sz w:val="16"/>
                <w:szCs w:val="16"/>
              </w:rPr>
              <w:t>Unterach</w:t>
            </w:r>
            <w:r w:rsidRPr="00423E82">
              <w:rPr>
                <w:rFonts w:ascii="Arial" w:hAnsi="Arial" w:cs="Arial"/>
                <w:color w:val="000000"/>
                <w:sz w:val="16"/>
                <w:szCs w:val="16"/>
                <w:lang w:val="uk-UA"/>
              </w:rPr>
              <w:t xml:space="preserve"> </w:t>
            </w:r>
            <w:r w:rsidRPr="0031212B">
              <w:rPr>
                <w:rFonts w:ascii="Arial" w:hAnsi="Arial" w:cs="Arial"/>
                <w:color w:val="000000"/>
                <w:sz w:val="16"/>
                <w:szCs w:val="16"/>
              </w:rPr>
              <w:t>am</w:t>
            </w:r>
            <w:r w:rsidRPr="00423E82">
              <w:rPr>
                <w:rFonts w:ascii="Arial" w:hAnsi="Arial" w:cs="Arial"/>
                <w:color w:val="000000"/>
                <w:sz w:val="16"/>
                <w:szCs w:val="16"/>
                <w:lang w:val="uk-UA"/>
              </w:rPr>
              <w:t xml:space="preserve"> </w:t>
            </w:r>
            <w:r w:rsidRPr="0031212B">
              <w:rPr>
                <w:rFonts w:ascii="Arial" w:hAnsi="Arial" w:cs="Arial"/>
                <w:color w:val="000000"/>
                <w:sz w:val="16"/>
                <w:szCs w:val="16"/>
              </w:rPr>
              <w:t>Attersee</w:t>
            </w:r>
            <w:r w:rsidRPr="00423E82">
              <w:rPr>
                <w:rFonts w:ascii="Arial" w:hAnsi="Arial" w:cs="Arial"/>
                <w:color w:val="000000"/>
                <w:sz w:val="16"/>
                <w:szCs w:val="16"/>
                <w:lang w:val="uk-UA"/>
              </w:rPr>
              <w:t xml:space="preserve">, </w:t>
            </w:r>
            <w:r w:rsidRPr="0031212B">
              <w:rPr>
                <w:rFonts w:ascii="Arial" w:hAnsi="Arial" w:cs="Arial"/>
                <w:color w:val="000000"/>
                <w:sz w:val="16"/>
                <w:szCs w:val="16"/>
              </w:rPr>
              <w:t>Austria</w:t>
            </w:r>
            <w:r w:rsidRPr="00423E82">
              <w:rPr>
                <w:rFonts w:ascii="Arial" w:hAnsi="Arial" w:cs="Arial"/>
                <w:color w:val="000000"/>
                <w:sz w:val="16"/>
                <w:szCs w:val="16"/>
                <w:lang w:val="uk-UA"/>
              </w:rPr>
              <w:t xml:space="preserve">.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для усіх функцій, крім функції випуску серії, без зміни місця виробництва. Введення змін протягом 6-ти місяців після затвердження). Редакція в наказі: випуск серії: ЕБЕВЕ Фарма Гес.м.б.Х. Нфг. КГ, Австрія; тестування: МПЛ Мікробіологішес Прюфлабор ГмбХ, Австрія; тестування: Лабор ЛС СЕ &amp; Ко.КГ, Німеччина. </w:t>
            </w:r>
            <w:r w:rsidRPr="003B6836">
              <w:rPr>
                <w:rFonts w:ascii="Arial" w:hAnsi="Arial" w:cs="Arial"/>
                <w:b/>
                <w:color w:val="000000"/>
                <w:sz w:val="16"/>
                <w:szCs w:val="16"/>
              </w:rPr>
              <w:t xml:space="preserve">Запропонована редакція: </w:t>
            </w:r>
            <w:r w:rsidRPr="003B6836">
              <w:rPr>
                <w:rFonts w:ascii="Arial" w:hAnsi="Arial" w:cs="Arial"/>
                <w:b/>
                <w:sz w:val="16"/>
                <w:szCs w:val="16"/>
              </w:rPr>
              <w:t>повний цикл виробництва:</w:t>
            </w:r>
          </w:p>
          <w:p w:rsidR="00423E82" w:rsidRPr="003B6836" w:rsidRDefault="00423E82" w:rsidP="00787F24">
            <w:pPr>
              <w:jc w:val="center"/>
              <w:rPr>
                <w:rFonts w:ascii="Arial" w:hAnsi="Arial" w:cs="Arial"/>
                <w:b/>
                <w:sz w:val="16"/>
                <w:szCs w:val="16"/>
              </w:rPr>
            </w:pPr>
            <w:r w:rsidRPr="003B6836">
              <w:rPr>
                <w:rFonts w:ascii="Arial" w:hAnsi="Arial" w:cs="Arial"/>
                <w:b/>
                <w:sz w:val="16"/>
                <w:szCs w:val="16"/>
              </w:rPr>
              <w:t>ФАРЕВА Унтерах ГмбХ, Австрія;</w:t>
            </w:r>
          </w:p>
          <w:p w:rsidR="00423E82" w:rsidRPr="003B6836" w:rsidRDefault="00423E82" w:rsidP="00787F24">
            <w:pPr>
              <w:jc w:val="center"/>
              <w:rPr>
                <w:rFonts w:ascii="Arial" w:hAnsi="Arial" w:cs="Arial"/>
                <w:b/>
                <w:sz w:val="16"/>
                <w:szCs w:val="16"/>
              </w:rPr>
            </w:pPr>
            <w:r w:rsidRPr="003B6836">
              <w:rPr>
                <w:rFonts w:ascii="Arial" w:hAnsi="Arial" w:cs="Arial"/>
                <w:b/>
                <w:sz w:val="16"/>
                <w:szCs w:val="16"/>
              </w:rPr>
              <w:t>випуск серії:</w:t>
            </w:r>
          </w:p>
          <w:p w:rsidR="00423E82" w:rsidRPr="003B6836" w:rsidRDefault="00423E82" w:rsidP="00787F24">
            <w:pPr>
              <w:jc w:val="center"/>
              <w:rPr>
                <w:rFonts w:ascii="Arial" w:hAnsi="Arial" w:cs="Arial"/>
                <w:b/>
                <w:sz w:val="16"/>
                <w:szCs w:val="16"/>
              </w:rPr>
            </w:pPr>
            <w:r w:rsidRPr="003B6836">
              <w:rPr>
                <w:rFonts w:ascii="Arial" w:hAnsi="Arial" w:cs="Arial"/>
                <w:b/>
                <w:sz w:val="16"/>
                <w:szCs w:val="16"/>
              </w:rPr>
              <w:t>ЕБЕВЕ Фарма Гес.м.б.Х. Нфг. КГ, Австрія;</w:t>
            </w:r>
          </w:p>
          <w:p w:rsidR="00423E82" w:rsidRPr="003B6836" w:rsidRDefault="00423E82" w:rsidP="00787F24">
            <w:pPr>
              <w:jc w:val="center"/>
              <w:rPr>
                <w:rFonts w:ascii="Arial" w:hAnsi="Arial" w:cs="Arial"/>
                <w:b/>
                <w:sz w:val="16"/>
                <w:szCs w:val="16"/>
              </w:rPr>
            </w:pPr>
            <w:r w:rsidRPr="003B6836">
              <w:rPr>
                <w:rFonts w:ascii="Arial" w:hAnsi="Arial" w:cs="Arial"/>
                <w:b/>
                <w:sz w:val="16"/>
                <w:szCs w:val="16"/>
              </w:rPr>
              <w:t>тестування:</w:t>
            </w:r>
          </w:p>
          <w:p w:rsidR="00423E82" w:rsidRPr="003B6836" w:rsidRDefault="00423E82" w:rsidP="00787F24">
            <w:pPr>
              <w:jc w:val="center"/>
              <w:rPr>
                <w:rFonts w:ascii="Arial" w:hAnsi="Arial" w:cs="Arial"/>
                <w:b/>
                <w:sz w:val="16"/>
                <w:szCs w:val="16"/>
              </w:rPr>
            </w:pPr>
            <w:r w:rsidRPr="003B6836">
              <w:rPr>
                <w:rFonts w:ascii="Arial" w:hAnsi="Arial" w:cs="Arial"/>
                <w:b/>
                <w:sz w:val="16"/>
                <w:szCs w:val="16"/>
              </w:rPr>
              <w:t>МПЛ Мікробіологішес Прюфлабор ГмбХ, Австрія;</w:t>
            </w:r>
          </w:p>
          <w:p w:rsidR="00423E82" w:rsidRPr="003B6836" w:rsidRDefault="00423E82" w:rsidP="00787F24">
            <w:pPr>
              <w:jc w:val="center"/>
              <w:rPr>
                <w:rFonts w:ascii="Arial" w:hAnsi="Arial" w:cs="Arial"/>
                <w:b/>
                <w:sz w:val="16"/>
                <w:szCs w:val="16"/>
              </w:rPr>
            </w:pPr>
            <w:r w:rsidRPr="003B6836">
              <w:rPr>
                <w:rFonts w:ascii="Arial" w:hAnsi="Arial" w:cs="Arial"/>
                <w:b/>
                <w:sz w:val="16"/>
                <w:szCs w:val="16"/>
              </w:rPr>
              <w:t>тестування:</w:t>
            </w:r>
          </w:p>
          <w:p w:rsidR="00423E82" w:rsidRPr="0031212B" w:rsidRDefault="00423E82" w:rsidP="00787F24">
            <w:pPr>
              <w:pStyle w:val="110"/>
              <w:tabs>
                <w:tab w:val="left" w:pos="12600"/>
              </w:tabs>
              <w:jc w:val="center"/>
              <w:rPr>
                <w:rFonts w:ascii="Arial" w:hAnsi="Arial" w:cs="Arial"/>
                <w:color w:val="000000"/>
                <w:sz w:val="16"/>
                <w:szCs w:val="16"/>
              </w:rPr>
            </w:pPr>
            <w:r w:rsidRPr="003B6836">
              <w:rPr>
                <w:rFonts w:ascii="Arial" w:hAnsi="Arial" w:cs="Arial"/>
                <w:b/>
                <w:sz w:val="16"/>
                <w:szCs w:val="16"/>
                <w:lang w:val="ru-RU"/>
              </w:rPr>
              <w:t>Лабор ЛС СЕ &amp; Ко.КГ,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C159A1">
            <w:pPr>
              <w:pStyle w:val="110"/>
              <w:tabs>
                <w:tab w:val="left" w:pos="12600"/>
              </w:tabs>
              <w:jc w:val="center"/>
              <w:rPr>
                <w:rFonts w:ascii="Arial" w:hAnsi="Arial" w:cs="Arial"/>
                <w:b/>
                <w:i/>
                <w:color w:val="000000"/>
                <w:sz w:val="16"/>
                <w:szCs w:val="16"/>
              </w:rPr>
            </w:pPr>
            <w:r w:rsidRPr="0031212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31212B" w:rsidRDefault="00423E82" w:rsidP="00787F24">
            <w:pPr>
              <w:pStyle w:val="110"/>
              <w:tabs>
                <w:tab w:val="left" w:pos="12600"/>
              </w:tabs>
              <w:jc w:val="center"/>
              <w:rPr>
                <w:rFonts w:ascii="Arial" w:hAnsi="Arial" w:cs="Arial"/>
                <w:sz w:val="16"/>
                <w:szCs w:val="16"/>
              </w:rPr>
            </w:pPr>
            <w:r w:rsidRPr="0031212B">
              <w:rPr>
                <w:rFonts w:ascii="Arial" w:hAnsi="Arial" w:cs="Arial"/>
                <w:sz w:val="16"/>
                <w:szCs w:val="16"/>
              </w:rPr>
              <w:t>UA/4020/01/01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ГЕМЦИТАБІН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Аккорд Хелскеа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Вторинне пакування: Аккорд Хелскеа Лімітед, Велика Британія; Відповідальний випуск серії: Аккорд Хелскеа Лімітед, Велика Британiя; Контроль якості серії: Весслінг Хангері Кфт., Угорщина; Контроль якості серії: Астрон Резьорч Лімітед, Велика Британiя; Контроль якості серії: Фармадокс Хелскеа Лтд., Мальта; Контроль якості серії: ЛАБАНАЛІЗІС С.Р.Л, Італія; </w:t>
            </w:r>
          </w:p>
          <w:p w:rsidR="00423E82"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Контроль якості серії: ФАРМАВАЛІД Лтд. Мікробіологічна </w:t>
            </w:r>
            <w:r>
              <w:rPr>
                <w:rFonts w:ascii="Arial" w:hAnsi="Arial" w:cs="Arial"/>
                <w:sz w:val="16"/>
                <w:szCs w:val="16"/>
              </w:rPr>
              <w:t>л</w:t>
            </w:r>
            <w:r w:rsidRPr="00430516">
              <w:rPr>
                <w:rFonts w:ascii="Arial" w:hAnsi="Arial" w:cs="Arial"/>
                <w:sz w:val="16"/>
                <w:szCs w:val="16"/>
              </w:rPr>
              <w:t>абораторія, Угорщина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Мальта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ФАРМАВАЛІД Лтд. Мікробіологічна лабораторія, Угорщина / PHARMAVALID Ltd. Microbiological Laboratory, Hungary за адресою: Вул. Татра 27/б., Будапешт, 1136, Угорщина / Tatra u. 27/b., Budapest, 1136, Hungary до вже затверджених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UA/17799/01/01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ГЕНТАМІЦИНУ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40 мг/мл, по 2 мл в ампулі; по 10 ампул у контурній чарунковій упаковці; по 1 контурній чарунковій упаковці в пачці; по 2 мл в ампулі; по 10 ампул у контурній чарунковій упаковці, запаяній папером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UA/7197/01/01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ГІДРОКСИСЕЧОВИНА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500 мг, по 10 капсул у блістері;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що відповідає за вторинне пакування, маркування первинної упаковки,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вторинне пакування, маркування, контроль/випробування серії: Хаупт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ГЛЗ параметру «Ідентифікація Титану діоксиду" на період терміну придатності, редакційні правки;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Приведення назви показника "Однорідність маси" до відповідності специфікації виробника (було: "Однорідність маси вмісту капсул"; стало: "Однорідність маси");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ГЛЗ параметру "Середня маса" на випуск, період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ГЛЗ параметру «Ідентифікація Гидроксисечовини»" на період терміну придатності, редакційна правка;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Редакційні зміни р. 3.2.Р.8 стабільність та для р. 3.2.Р.7 виправлення назви первинної упаковки з Al/PVDC Foil на Al Foil Foil;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процесу виробництва ГЛЗ на етапі змішування. Перед етапом просіювання введено дві окремі стадії змішування (30 хвилин та 2 хвилини відповідно). Всі інгрідієнти, крім стеарату магнію, змішують на першій стадії («Попереднє змішування»), стеарат магнію додають перед другою стадією «Змішування». Введення двох додаткових стадій змішування призводить до введення додаткового обладнання , а саме контейнера для змішування місткістю 200 та 600 л у підрозділі «обладнання»;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процесу виробництва ГЛЗна етапі кінцевого змішування, а саме розмір сітки використання сита змінено з 1,0 мм на 1,1 мм;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процесу виробництва ГЛЗ на етапі кінцевого змішування. Час перемішування кінцевого етапу змішування ( після просіювання, перед заповненням капсули) скорочений з 20 хвилин до 5 хвилин ( раніше загальний час змішування був 20 хвилин (один етап змішування); після змін (три етапи змішування) загальний час становить 37 хвилин;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процесу виробництва ГЛЗ. Вилучення інформації щодо вологості під час виробництва, оскільки виробництво проводиться відповідно вимог НВП;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Введення тест для перевірки герметичності блістера (by using blue dye test);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Час утримання наповнених капсул нерозфасованої продукції (до упаковки в блістер) збільшено з 30 днів до 9 місяців (оновлення р. Процес виробницва 3.2.Р.3.3);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методі випробування т. «Супутні домішки. Сечовина» метод (ТШХ, ЕР. 2.2.27) замінено на метод (ТШХ, in house)-зміни пробопідготовки;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методу випробування за п. «Кількісне визначення гідросечовини», а саме метод ВЕРХ замінено на метод зворотньо-фазний ВЕРХ з використанням колонки HILІC;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"Особливості застосування" та до тексту маркування упаковки у пункт "3. ПЕРЕЛІК ДОПОМІЖНИХ РЕЧОВИН" відповідно до оновленої інформації щодо безпеки допоміжної речовини. Ведення змін протягом 6-ти місяців після затврдження;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Заміна методу випробування ГЛЗ за п. «Супутні домішки» з методу ТШХ на метод ВЕРХ, відповідно до вимог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UA/6720/01/01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25 мг, по 20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UA/7593/01/01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100 мг, по 20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UA/7593/01/02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ГЛІБОМЕТ®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20 таблеток у блістері; по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Лабораторі Гідотті С.п.А.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БЕРЛІН-ХЕМІ АГ, Німеччина (виробництво "in bulk"); БЕРЛІН-ХЕМІ АГ, Німеччина (пакування, контроль та випуск серій); Домпе Фармачеутічі С.п.А., Італiя (контроль серій); Менаріні-Фон Хейден ГмбХ, Німеччина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сертифіката придатності до Європейської фармакопеї № R1-CEP 2000-059 - Rev 11 від вже затвердженого виробника АФІ метформіну гідрохлориду Harman Finochem Limited. Як наслідок, зміни у специфікації АФІ за показником «Залишкові розчинники».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1997-049-Rev 08 (затверджено: R1-CEP 1997-049-Rev 07) для діючої речовини метформіну гідрохлорид від вже затвердженого виробника USV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2000-289-Rev 07 для діючої речовини глібенкламід від вже затвердженого виробника SRI KRISHNA PHARMACEUTICALS LIMITED, India. Як наслідок, зміна адреси власника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придатності до Європейської фармакопеї № R1-CEP 2000-059 - Rev 08 (затверджено: R1-CEP 2000-059 - Rev 07) від вже затвердженого виробника АФІ метформіну гідрохлориду Harman Finochem Limited. Як, наслідок, зміна адреси виробничих ділянок.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подання оновленого сертифіката придатності до Європейської фармакопеї № R1-CEP 2000-059 - Rev 09 від вже затвердженого виробника АФІ метформіну гідрохлориду Harman Finochem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придатності до Європейської фармакопеї № R1-CEP 2000-059 - Rev 10 від вже затвердженого виробника АФІ метформіну гідрохлориду Harman Finochem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1999-030-Rev 08 (затверджено: R1-CEP 1999-030-Rev 07) для діючої речовини метформіну гідрохлорид від вже затвердженого виробника VISTIN PHARMA AS, Norway.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подання оновленого сертифіката відповідності Європейській фармакопеї № R1-CEP 2000-289-Rev 05 (затверджено: R1-CEP 2000-289-Rev 04) для діючої речовини глібенкламід від вже затвердженого виробника SRI KRISHNA PHARMACEUTICALS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2000-289-Rev 06 для діючої речовини глібенкламід від вже затвердженого виробника SRI KRISHNA PHARMACEUTICALS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UA/7166/01/01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ГЛІЦЕРИНОВІ СУПОЗИТОРІЇ ГЛІЦИК ДЛЯ ДОРОСЛИХ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супозиторії ректальні по 2,4 г; по 5 супозиторіїв у стрипі; по 2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КУПФЕР БІОТЕХ, УАБ</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Литовська Республіка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Е.І. ЗАРБІС енд Ко., ЛП </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Щиголєва Маріанна Вікторівна. Пропонована редакція: Шульц Ольга Сергіївна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UA/19199/01/01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ДЕПАКІН®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cироп, 57,64 мг/мл; № 1: по 150 мл у флаконі; по 1 флакону з дозуючим пристроєм з пробкою-адаптором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UA/3817/01/01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0,1 мг; по 50 таблеток у банках; по 50 таблеток у контейнерах; по 50 таблеток у банці або контейнері; по 1 банці або контейнеру в пачці з картону; по 25 таблеток у блістерах; по 25 таблеток у блістері; по 2 блістери у пачці з картону; по 10 таблеток у блістері;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всі стадії виробництва, контроль якості, випуск серії:</w:t>
            </w:r>
            <w:r w:rsidRPr="00430516">
              <w:rPr>
                <w:rFonts w:ascii="Arial" w:hAnsi="Arial" w:cs="Arial"/>
                <w:sz w:val="16"/>
                <w:szCs w:val="16"/>
              </w:rPr>
              <w:br/>
              <w:t>Товариство з обмеженою відповідальністю "Дослідний завод "ГНЦЛС", Україна</w:t>
            </w:r>
            <w:r w:rsidRPr="00430516">
              <w:rPr>
                <w:rFonts w:ascii="Arial" w:hAnsi="Arial" w:cs="Arial"/>
                <w:sz w:val="16"/>
                <w:szCs w:val="16"/>
              </w:rPr>
              <w:br/>
              <w:t>всі стадії виробництва, контроль якості, випуск серії:</w:t>
            </w:r>
            <w:r w:rsidRPr="00430516">
              <w:rPr>
                <w:rFonts w:ascii="Arial" w:hAnsi="Arial" w:cs="Arial"/>
                <w:sz w:val="16"/>
                <w:szCs w:val="16"/>
              </w:rPr>
              <w:br/>
              <w:t>Товариство з обмеженою відповідальністю "ФАРМЕКС ГРУП", Україна</w:t>
            </w:r>
            <w:r w:rsidRPr="00430516">
              <w:rPr>
                <w:rFonts w:ascii="Arial" w:hAnsi="Arial" w:cs="Arial"/>
                <w:sz w:val="16"/>
                <w:szCs w:val="16"/>
              </w:rPr>
              <w:br/>
              <w:t>всі стадії виробництва, контроль якості, випуск серії:</w:t>
            </w:r>
            <w:r w:rsidRPr="00430516">
              <w:rPr>
                <w:rFonts w:ascii="Arial" w:hAnsi="Arial" w:cs="Arial"/>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ввведення додаткового розміру серії готового лікарського засобу - 26,050 кг (10,420 тис.уп. (№50 (10х5) у блістері) для виробника ТОВ "ФАРМЕКС ГРУП", Україна. Затверджено: 52,1012 кг (20,840 тис. уп.; №50 (10х5) у блістері 80,000 кг (32,000 тис. уп.; №50 (10х5) у блістері Запропоновано: 52,1012 кг (20,840 тис. уп.; №50 (10х5) у блістері 80,000 кг (32,000 тис. уп.; №50 (10х5) у блістері 26,050 кг (10,420 тис. уп.; №50 (10х5) у блістері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UA/5751/01/01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ДИМЕДРОЛ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 мг/мл, по 1 мл в ампулі; по 10 ампул у коробці;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UA/4950/01/01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ДИНАСТАТ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вторинне пакування, випуск серії: Пфайзер Менюфекчуринг Бельгія НВ, Бельгія; виробництво in bulk, первинне пакування:</w:t>
            </w:r>
            <w:r w:rsidRPr="00430516">
              <w:rPr>
                <w:rFonts w:ascii="Arial" w:hAnsi="Arial" w:cs="Arial"/>
                <w:sz w:val="16"/>
                <w:szCs w:val="16"/>
              </w:rPr>
              <w:br/>
              <w:t>Фармація і Апджон Компані ЛЛС, США; виробники для розчинника: повний цикл виробництва та випуск: Пфайзер Менюфекчуринг Бельгія НВ, Бельгія; повний цикл виробництва та випуск: Актавіс Італія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Бельгія/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а саме внесено незначні уточнення до тексту розділу.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UA/2525/01/01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ДИНАСТАТ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ліофілізат для розчину для ін'єкцій по 40 мг; 10 флаконів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вторинне пакування, випуск серії: Пфайзер Менюфекчуринг Бельгія НВ, Бельгія; виробництво in bulk, первинне пакування:</w:t>
            </w:r>
            <w:r w:rsidRPr="00430516">
              <w:rPr>
                <w:rFonts w:ascii="Arial" w:hAnsi="Arial" w:cs="Arial"/>
                <w:sz w:val="16"/>
                <w:szCs w:val="16"/>
              </w:rPr>
              <w:br/>
              <w:t>Фармація і Апджон Компані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Бельгія/США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а саме внесено незначні уточнення до тексту розділу.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UA/2286/01/02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інфузій, 2 мг/мл по 100 мл у пляшці скляній;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430516">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продукту)(внесення змін у РД ГЛЗ пов’язане з приведенням специфікації та методів контролю АФІ флуконазол до вимог монографії ЄФ, діючого видання за показниками «Супровідні домішки», «Важкі метали», показник «Мікробіологічна чистота» приведено до вимог ЄФ/ДФУ, 5.1.4).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(СЕР R1-CEP 2009-075-Rev 01 від 11.04.2018).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UA/11674/01/01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інфузій, 2 мг/мл по 100 мл у пляшці скляній;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допоміжної речовини НАТРІЮ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UA/11674/01/01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ДІОКОР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реєстраційного досьє, а саме зміна періодичності контролю показників в рутині для маси каліброваної та маси для таблетування; 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на валідації для таблеток-ядер. Проведення контролю показників в рутині; зміни І типу - Зміни з якості. Готовий лікарський засіб. Зміни у виробництві (інші зміни) -зміна формату розділів 3.2.Р.3.3, 3.2.P.3.4, 3.2.Р.3.5 та 3.2.Р.5.1 реєстраційного досьє, а саме видалення з розділів 3.2.Р.3.3, 3.2.P.3.4, 3.2.Р.3.5 інформації щодо контролю готової продукції (з посиланням на р. 3.2.Р.5.1.) у зв’язку з приведенням до формату ЗТД. Інформація щодо контролю готової продукції приведена у розділі 3.2.Р.5.1.; зміни І типу - Зміни з якості. Готовий лікарський засіб. Контроль готового лікарського засобу (інші зміни) - вилучення показника «Втрата в масі при висушуванні» із специфікації ГЛЗ при випуску. Згідно представлених даних контролю у період з 2015 р. по 2020 р. для 31 серій препарату не виявлено відхилень щодо цього показника протягом терміну придатності. Отримані значення (в середньому 4,1 – 5,4 %) знаходяться в межах специфікації (від 3,0% до 6,0 %). Такі значення забезпечуються контролем цього показника після сушки грануляту (від 3,0% до 6,0 %) і надійністю вибраної упаковки. Втрата в масі при висушуванні контролюється на етапі сушки грануляту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UA/8318/01/01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ДІОКОР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реєстраційного досьє, а саме зміна періодичності контролю показників в рутині для маси каліброваної та маси для таблетування; 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на валідації для таблеток-ядер. Проведення контролю показників в рутині; зміни І типу - Зміни з якості. Готовий лікарський засіб. Зміни у виробництві (інші зміни) -зміна формату розділів 3.2.Р.3.3, 3.2.P.3.4, 3.2.Р.3.5 та 3.2.Р.5.1 реєстраційного досьє, а саме видалення з розділів 3.2.Р.3.3, 3.2.P.3.4, 3.2.Р.3.5 інформації щодо контролю готової продукції (з посиланням на р. 3.2.Р.5.1.) у зв’язку з приведенням до формату ЗТД. Інформація щодо контролю готової продукції приведена у розділі 3.2.Р.5.1.; зміни І типу - Зміни з якості. Готовий лікарський засіб. Контроль готового лікарського засобу (інші зміни) - вилучення показника «Втрата в масі при висушуванні» із специфікації ГЛЗ при випуску. Згідно представлених даних контролю у період з 2015 р. по 2020 р. для 31 серій препарату не виявлено відхилень щодо цього показника протягом терміну придатності. Отримані значення (в середньому 4,1 – 5,4 %) знаходяться в межах специфікації (від 3,0% до 6,0 %). Такі значення забезпечуються контролем цього показника після сушки грануляту (від 3,0% до 6,0 %) і надійністю вибраної упаковки. Втрата в масі при висушуванні контролюється на етапі сушки грануляту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UA/8318/01/02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ДОКСИЦИКЛІН-ТЕВА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по 100 мг; по 10 таблеток у блістері; по 1 блістеру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Меркле ГмбХ , Німеччина (первинна та вторинна упаковка, контроль серії); Меркле ГмбХ, Німеччина (виробництво нерозфасованої продукції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р. 3.2.Р.3 Процес виробництва лікарського засобу, зокрема: вилучення парметру "Радіус кривизни" (Curvature radius) зі специфікації в процесі виробництва. Даний параметр визначається розмірами пуансона, що використовуються для таблетування.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 3.2.Р.3 Процес виробництва лікарського засобу, зокрема: виправлення помилки в описі етапу 4. Гомогенізація: зазначення, що "серію грануляту переносять у контейнер та гомогенізують" замість "серію грануляту просіюють у контейнер та гомогенізують". Перенесення в контейнер завжди виконувалась як функція наповнення, тоді як просіювання ніколи не виконувалось на цьому етапі. Внесення незначних редакційних правок.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UA/3033/02/01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EC0D00" w:rsidRDefault="00423E82" w:rsidP="00787F24">
            <w:pPr>
              <w:pStyle w:val="110"/>
              <w:tabs>
                <w:tab w:val="left" w:pos="12600"/>
              </w:tabs>
              <w:rPr>
                <w:rFonts w:ascii="Arial" w:hAnsi="Arial" w:cs="Arial"/>
                <w:b/>
                <w:i/>
                <w:color w:val="000000"/>
                <w:sz w:val="16"/>
                <w:szCs w:val="16"/>
              </w:rPr>
            </w:pPr>
            <w:r w:rsidRPr="00EC0D00">
              <w:rPr>
                <w:rFonts w:ascii="Arial" w:hAnsi="Arial" w:cs="Arial"/>
                <w:b/>
                <w:sz w:val="16"/>
                <w:szCs w:val="16"/>
              </w:rPr>
              <w:t>ДОРЗІТІМ®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rPr>
                <w:rFonts w:ascii="Arial" w:hAnsi="Arial" w:cs="Arial"/>
                <w:color w:val="000000"/>
                <w:sz w:val="16"/>
                <w:szCs w:val="16"/>
                <w:lang w:val="ru-RU"/>
              </w:rPr>
            </w:pPr>
            <w:r w:rsidRPr="00EC0D00">
              <w:rPr>
                <w:rFonts w:ascii="Arial" w:hAnsi="Arial" w:cs="Arial"/>
                <w:color w:val="000000"/>
                <w:sz w:val="16"/>
                <w:szCs w:val="16"/>
                <w:lang w:val="ru-RU"/>
              </w:rPr>
              <w:t>очні краплі, розчин, по 5 мл у флаконі поліетиленовому з крапельницею та контролем першого розкриття;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lang w:val="ru-RU"/>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АТ "КИЇВСЬКИЙ ВІТАМІННИЙ ЗАВОД"</w:t>
            </w:r>
            <w:r w:rsidRPr="00EC0D00">
              <w:rPr>
                <w:rFonts w:ascii="Arial" w:hAnsi="Arial" w:cs="Arial"/>
                <w:color w:val="000000"/>
                <w:sz w:val="16"/>
                <w:szCs w:val="16"/>
              </w:rPr>
              <w:br/>
            </w:r>
            <w:r w:rsidRPr="00EC0D00">
              <w:rPr>
                <w:rFonts w:ascii="Arial" w:hAnsi="Arial" w:cs="Arial"/>
                <w:b/>
                <w:color w:val="000000"/>
                <w:sz w:val="16"/>
                <w:szCs w:val="16"/>
              </w:rPr>
              <w:t>(виробництво з продукції in bulk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lang w:val="ru-RU"/>
              </w:rPr>
            </w:pPr>
            <w:r w:rsidRPr="00EC0D00">
              <w:rPr>
                <w:rFonts w:ascii="Arial" w:hAnsi="Arial" w:cs="Arial"/>
                <w:color w:val="000000"/>
                <w:sz w:val="16"/>
                <w:szCs w:val="16"/>
                <w:lang w:val="ru-RU"/>
              </w:rPr>
              <w:t xml:space="preserve">внесення змін до реєстраційних матеріалів: </w:t>
            </w:r>
            <w:r w:rsidRPr="00EC0D00">
              <w:rPr>
                <w:rFonts w:ascii="Arial" w:hAnsi="Arial" w:cs="Arial"/>
                <w:b/>
                <w:color w:val="000000"/>
                <w:sz w:val="16"/>
                <w:szCs w:val="16"/>
                <w:lang w:val="ru-RU"/>
              </w:rPr>
              <w:t>уточнення написання виробника в наказі МОЗ України № 1053 від 20.06.2022</w:t>
            </w:r>
            <w:r w:rsidRPr="00EC0D00">
              <w:rPr>
                <w:rFonts w:ascii="Arial" w:hAnsi="Arial" w:cs="Arial"/>
                <w:color w:val="000000"/>
                <w:sz w:val="16"/>
                <w:szCs w:val="16"/>
                <w:lang w:val="ru-RU"/>
              </w:rPr>
              <w:t xml:space="preserve"> в процесі перереєстрації. Редакція в наказі: АТ "КИЇВСЬКИЙ ВІТАМІННИЙ ЗАВОД", Україна. </w:t>
            </w:r>
            <w:r w:rsidRPr="00EC0D00">
              <w:rPr>
                <w:rFonts w:ascii="Arial" w:hAnsi="Arial" w:cs="Arial"/>
                <w:b/>
                <w:color w:val="000000"/>
                <w:sz w:val="16"/>
                <w:szCs w:val="16"/>
                <w:lang w:val="ru-RU"/>
              </w:rPr>
              <w:t xml:space="preserve">Запропонована редакція: АТ "КИЇВСЬКИЙ ВІТАМІННИЙ ЗАВОД" (виробництво з продукції </w:t>
            </w:r>
            <w:r w:rsidRPr="00EC0D00">
              <w:rPr>
                <w:rFonts w:ascii="Arial" w:hAnsi="Arial" w:cs="Arial"/>
                <w:b/>
                <w:color w:val="000000"/>
                <w:sz w:val="16"/>
                <w:szCs w:val="16"/>
              </w:rPr>
              <w:t>in</w:t>
            </w:r>
            <w:r w:rsidRPr="00EC0D00">
              <w:rPr>
                <w:rFonts w:ascii="Arial" w:hAnsi="Arial" w:cs="Arial"/>
                <w:b/>
                <w:color w:val="000000"/>
                <w:sz w:val="16"/>
                <w:szCs w:val="16"/>
                <w:lang w:val="ru-RU"/>
              </w:rPr>
              <w:t xml:space="preserve"> </w:t>
            </w:r>
            <w:r w:rsidRPr="00EC0D00">
              <w:rPr>
                <w:rFonts w:ascii="Arial" w:hAnsi="Arial" w:cs="Arial"/>
                <w:b/>
                <w:color w:val="000000"/>
                <w:sz w:val="16"/>
                <w:szCs w:val="16"/>
              </w:rPr>
              <w:t>bulk</w:t>
            </w:r>
            <w:r w:rsidRPr="00EC0D00">
              <w:rPr>
                <w:rFonts w:ascii="Arial" w:hAnsi="Arial" w:cs="Arial"/>
                <w:b/>
                <w:color w:val="000000"/>
                <w:sz w:val="16"/>
                <w:szCs w:val="16"/>
                <w:lang w:val="ru-RU"/>
              </w:rPr>
              <w:t xml:space="preserve"> «Рафарм С.А.», Греція), Україна.</w:t>
            </w:r>
            <w:r w:rsidRPr="00EC0D00">
              <w:rPr>
                <w:rFonts w:ascii="Arial" w:hAnsi="Arial" w:cs="Arial"/>
                <w:color w:val="000000"/>
                <w:sz w:val="16"/>
                <w:szCs w:val="16"/>
                <w:lang w:val="ru-RU"/>
              </w:rPr>
              <w:t xml:space="preserve">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C159A1">
            <w:pPr>
              <w:pStyle w:val="110"/>
              <w:tabs>
                <w:tab w:val="left" w:pos="12600"/>
              </w:tabs>
              <w:jc w:val="center"/>
              <w:rPr>
                <w:rFonts w:ascii="Arial" w:hAnsi="Arial" w:cs="Arial"/>
                <w:b/>
                <w:i/>
                <w:color w:val="000000"/>
                <w:sz w:val="16"/>
                <w:szCs w:val="16"/>
              </w:rPr>
            </w:pPr>
            <w:r w:rsidRPr="00EC0D0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sz w:val="16"/>
                <w:szCs w:val="16"/>
              </w:rPr>
            </w:pPr>
            <w:r w:rsidRPr="00EC0D00">
              <w:rPr>
                <w:rFonts w:ascii="Arial" w:hAnsi="Arial" w:cs="Arial"/>
                <w:sz w:val="16"/>
                <w:szCs w:val="16"/>
              </w:rPr>
              <w:t>UA/16271/01/01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ЕВКАСПРЕЙ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Спільне українсько-іспанське підприємство "Сперко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Спільне українсько-іспанське підприємство "Сперко Україна"</w:t>
            </w:r>
            <w:r w:rsidRPr="00430516">
              <w:rPr>
                <w:rFonts w:ascii="Arial" w:hAnsi="Arial" w:cs="Arial"/>
                <w:sz w:val="16"/>
                <w:szCs w:val="16"/>
              </w:rPr>
              <w:br/>
              <w:t>повний цикл виробництва, випуск серії; контроль якості</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2-х років до 3-х років. Зміни внесені в інструкцію для медичного застосування лікарського засобу у розділ "Термін придатності".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UA/17018/01/01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w:t>
            </w:r>
            <w:r w:rsidRPr="00430516">
              <w:rPr>
                <w:rFonts w:ascii="Arial" w:hAnsi="Arial" w:cs="Arial"/>
                <w:sz w:val="16"/>
                <w:szCs w:val="16"/>
              </w:rPr>
              <w:br/>
              <w:t>Веттер Фарма-Фертигунг ГмбХ і Ко. КГ, Німеччина</w:t>
            </w:r>
            <w:r w:rsidRPr="00430516">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w:t>
            </w:r>
            <w:r w:rsidRPr="00430516">
              <w:rPr>
                <w:rFonts w:ascii="Arial" w:hAnsi="Arial" w:cs="Arial"/>
                <w:sz w:val="16"/>
                <w:szCs w:val="16"/>
              </w:rPr>
              <w:br/>
              <w:t>Веттер Фарма-Фертигунг ГмбХ і Ко. КГ, Німеччина</w:t>
            </w:r>
            <w:r w:rsidRPr="00430516">
              <w:rPr>
                <w:rFonts w:ascii="Arial" w:hAnsi="Arial" w:cs="Arial"/>
                <w:sz w:val="16"/>
                <w:szCs w:val="16"/>
              </w:rPr>
              <w:br/>
              <w:t>Візуальна інспекція:</w:t>
            </w:r>
            <w:r w:rsidRPr="00430516">
              <w:rPr>
                <w:rFonts w:ascii="Arial" w:hAnsi="Arial" w:cs="Arial"/>
                <w:sz w:val="16"/>
                <w:szCs w:val="16"/>
              </w:rPr>
              <w:br/>
              <w:t>Веттер Фарма-Фертигунг ГмбХ і Ко. КГ, Німеччина</w:t>
            </w:r>
            <w:r w:rsidRPr="00430516">
              <w:rPr>
                <w:rFonts w:ascii="Arial" w:hAnsi="Arial" w:cs="Arial"/>
                <w:sz w:val="16"/>
                <w:szCs w:val="16"/>
              </w:rPr>
              <w:br/>
              <w:t>Контроль якості та тестування стабільності, вторинна упаковка, дозвіл на випуск серії:</w:t>
            </w:r>
            <w:r w:rsidRPr="00430516">
              <w:rPr>
                <w:rFonts w:ascii="Arial" w:hAnsi="Arial" w:cs="Arial"/>
                <w:sz w:val="16"/>
                <w:szCs w:val="16"/>
              </w:rPr>
              <w:br/>
              <w:t>Н.В. Органон, Нідерланди</w:t>
            </w:r>
            <w:r w:rsidRPr="00430516">
              <w:rPr>
                <w:rFonts w:ascii="Arial" w:hAnsi="Arial" w:cs="Arial"/>
                <w:sz w:val="16"/>
                <w:szCs w:val="16"/>
              </w:rPr>
              <w:br/>
              <w:t>тест на імуноактивність:</w:t>
            </w:r>
            <w:r w:rsidRPr="00430516">
              <w:rPr>
                <w:rFonts w:ascii="Arial" w:hAnsi="Arial" w:cs="Arial"/>
                <w:sz w:val="16"/>
                <w:szCs w:val="16"/>
              </w:rPr>
              <w:br/>
              <w:t>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Нідерланди</w:t>
            </w:r>
            <w:r w:rsidRPr="00430516">
              <w:rPr>
                <w:rFonts w:ascii="Arial" w:hAnsi="Arial" w:cs="Arial"/>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r w:rsidRPr="00430516">
              <w:rPr>
                <w:rFonts w:ascii="Arial" w:hAnsi="Arial" w:cs="Arial"/>
                <w:sz w:val="16"/>
                <w:szCs w:val="16"/>
              </w:rPr>
              <w:br/>
              <w:t>Зміни II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Внесення змін до методів контролю ЛЗ Кількісне визначення, Продукти розпаду: субодиниці та олігомери, деамідування, Визначення розподілу ізоелектричної точки, Імуноактивність, L- метіонін, які включають видалення назв постачальників, видалення 100% етанолу, оскільки він не використовується в методі, оновлення зберігання розчину SST у відповідності з документацією на сайті, роз’яснення щодо приготування стандартного розчину, зміна для видалення пепсиногену (ізоелектрична точка 2,80) для маркера ізоелектричної точки і коригування розкиду ізоелектричних точок для відображення видалення найнижчого значення ізоелектричної точки, додавання опису приготування анодного розчину для узгодження з методом діючої речовини. Також, внесення незначних редакційних змін.</w:t>
            </w:r>
            <w:r w:rsidRPr="00430516">
              <w:rPr>
                <w:rFonts w:ascii="Arial" w:hAnsi="Arial" w:cs="Arial"/>
                <w:sz w:val="16"/>
                <w:szCs w:val="16"/>
              </w:rPr>
              <w:br/>
              <w:t>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до методів випробування АФІ: визначення кількості продуктів дезамінування; визначення розподілу ізоелектричної точки за допомогою ізоелектричного фокусування, які включають видалення назв постачальників, оновлення розчину SST щодо рівня олігомеру та субодиниці та уточнення щодо умов зберігання розчину SST, видалення етанолу як реагенту, оскільки він не використовується в методі, оновлення щодо хроматографічної колонки, додавання умов (темний) термостатованої водяної бані, що використовується в методі, зміна для видалення пепсиногену (ізоелектрична точка 2,80) для маркера ізоелектрична точка 1 і регулювання діапазону ізоелектричної точки для відображення видалення найнижчого значення ізоелектричної точки, щоб оновити значення концентрації анодного розчину для внутрішнього приготування, щоб узгодити його з комерційно доступним розчином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UA/13125/01/01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w:t>
            </w:r>
            <w:r w:rsidRPr="00430516">
              <w:rPr>
                <w:rFonts w:ascii="Arial" w:hAnsi="Arial" w:cs="Arial"/>
                <w:sz w:val="16"/>
                <w:szCs w:val="16"/>
              </w:rPr>
              <w:br/>
              <w:t>Веттер Фарма-Фертигунг ГмбХ і Ко. КГ, Німеччина</w:t>
            </w:r>
            <w:r w:rsidRPr="00430516">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w:t>
            </w:r>
            <w:r w:rsidRPr="00430516">
              <w:rPr>
                <w:rFonts w:ascii="Arial" w:hAnsi="Arial" w:cs="Arial"/>
                <w:sz w:val="16"/>
                <w:szCs w:val="16"/>
              </w:rPr>
              <w:br/>
              <w:t>Веттер Фарма-Фертигунг ГмбХ і Ко. КГ, Німеччина</w:t>
            </w:r>
            <w:r w:rsidRPr="00430516">
              <w:rPr>
                <w:rFonts w:ascii="Arial" w:hAnsi="Arial" w:cs="Arial"/>
                <w:sz w:val="16"/>
                <w:szCs w:val="16"/>
              </w:rPr>
              <w:br/>
              <w:t>Візуальна інспекція:</w:t>
            </w:r>
            <w:r w:rsidRPr="00430516">
              <w:rPr>
                <w:rFonts w:ascii="Arial" w:hAnsi="Arial" w:cs="Arial"/>
                <w:sz w:val="16"/>
                <w:szCs w:val="16"/>
              </w:rPr>
              <w:br/>
              <w:t>Веттер Фарма-Фертигунг ГмбХ і Ко. КГ, Німеччина</w:t>
            </w:r>
            <w:r w:rsidRPr="00430516">
              <w:rPr>
                <w:rFonts w:ascii="Arial" w:hAnsi="Arial" w:cs="Arial"/>
                <w:sz w:val="16"/>
                <w:szCs w:val="16"/>
              </w:rPr>
              <w:br/>
              <w:t>Контроль якості та тестування стабільності, вторинна упаковка, дозвіл на випуск серії:</w:t>
            </w:r>
            <w:r w:rsidRPr="00430516">
              <w:rPr>
                <w:rFonts w:ascii="Arial" w:hAnsi="Arial" w:cs="Arial"/>
                <w:sz w:val="16"/>
                <w:szCs w:val="16"/>
              </w:rPr>
              <w:br/>
              <w:t>Н.В. Органон, Нідерланди</w:t>
            </w:r>
            <w:r w:rsidRPr="00430516">
              <w:rPr>
                <w:rFonts w:ascii="Arial" w:hAnsi="Arial" w:cs="Arial"/>
                <w:sz w:val="16"/>
                <w:szCs w:val="16"/>
              </w:rPr>
              <w:br/>
              <w:t>тест на імуноактивність:</w:t>
            </w:r>
            <w:r w:rsidRPr="00430516">
              <w:rPr>
                <w:rFonts w:ascii="Arial" w:hAnsi="Arial" w:cs="Arial"/>
                <w:sz w:val="16"/>
                <w:szCs w:val="16"/>
              </w:rPr>
              <w:br/>
              <w:t>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 Нідерланди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r w:rsidRPr="00430516">
              <w:rPr>
                <w:rFonts w:ascii="Arial" w:hAnsi="Arial" w:cs="Arial"/>
                <w:sz w:val="16"/>
                <w:szCs w:val="16"/>
              </w:rPr>
              <w:br/>
              <w:t>Зміни II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Внесення змін до методів контролю ЛЗ Кількісне визначення, Продукти розпаду: субодиниці та олігомери, деамідування, Визначення розподілу ізоелектричної точки, Імуноактивність, L- метіонін, які включають видалення назв постачальників, видалення 100% етанолу, оскільки він не використовується в методі, оновлення зберігання розчину SST у відповідності з документацією на сайті, роз’яснення щодо приготування стандартного розчину, зміна для видалення пепсиногену (ізоелектрична точка 2,80) для маркера ізоелектричної точки і коригування розкиду ізоелектричних точок для відображення видалення найнижчого значення ізоелектричної точки, додавання опису приготування анодного розчину для узгодження з методом діючої речовини. Також, внесення незначних редакційних змін.</w:t>
            </w:r>
            <w:r w:rsidRPr="00430516">
              <w:rPr>
                <w:rFonts w:ascii="Arial" w:hAnsi="Arial" w:cs="Arial"/>
                <w:sz w:val="16"/>
                <w:szCs w:val="16"/>
              </w:rPr>
              <w:br/>
              <w:t>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до методів випробування АФІ: визначення кількості продуктів дезамінування; визначення розподілу ізоелектричної точки за допомогою ізоелектричного фокусування, які включають видалення назв постачальників, оновлення розчину SST щодо рівня олігомеру та субодиниці та уточнення щодо умов зберігання розчину SST, видалення етанолу як реагенту, оскільки він не використовується в методі, оновлення щодо хроматографічної колонки, додавання умов (темний) термостатованої водяної бані, що використовується в методі, зміна для видалення пепсиногену (ізоелектрична точка 2,80) для маркера ізоелектрична точка 1 і регулювання діапазону ізоелектричної точки для відображення видалення найнижчого значення ізоелектричної точки, щоб оновити значення концентрації анодного розчину для внутрішнього приготування, щоб узгодити його з комерційно доступним розчином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UA/13125/01/02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0,01 г, по 10 таблеток у блістері; по 1 або 2, або 3, або 5, або 9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"Лекхім-Харків"</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Приватне акціонерне товариство "Лекхім-Харків", Україна; ПрАТ «Технолог», Україна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що відповідає за контроль та випуск серії ЛЗ - ПрАТ «Технолог»,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ведення додаткового виробника готового лікарського засобу відповідального за виробництво, первинне та вторинне пакування - ПрАТ «Технолог», Україна.</w:t>
            </w:r>
            <w:r w:rsidRPr="00430516">
              <w:rPr>
                <w:rFonts w:ascii="Arial" w:hAnsi="Arial" w:cs="Arial"/>
                <w:sz w:val="16"/>
                <w:szCs w:val="16"/>
              </w:rPr>
              <w:br/>
              <w:t xml:space="preserve">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430516">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UA/2818/01/01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ЕНСПРІНГ®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120 мг; по 1 попередньо наповненому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Ф.Хоффманн-Ля Рош Лтд, Швейцарія (вторинне пакування, випуск серії); Чугай Фарма Мануфектуринг Ко, Лтд, Японiя (випробування контролю якості); Чугай Фарма Мануфектуринг Ко, Лтд, Японiя (виробництво нерозфасованого лікарського засобу,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Японiя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430516">
              <w:rPr>
                <w:rFonts w:ascii="Arial" w:hAnsi="Arial" w:cs="Arial"/>
                <w:sz w:val="16"/>
                <w:szCs w:val="16"/>
              </w:rPr>
              <w:br/>
              <w:t xml:space="preserve">додавання виробника Charles River Laboratories, Inc., 466 Devon Park Drive, Wayne, PA 19087, USA, що використовується у виробничому процесі АФІ, як додаткової дільниці з випробування контролю якості в ході технологічного процесу, відповідальної за випробування Virus Testing of the PHCCF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UA/18885/01/01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ЕРТІНОБ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100 мг по 15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зміна розміру серії ГЛЗ для дозування 100 мг. Затверджено: 25 000 таблеток. </w:t>
            </w:r>
            <w:r w:rsidRPr="00430516">
              <w:rPr>
                <w:rFonts w:ascii="Arial" w:hAnsi="Arial" w:cs="Arial"/>
                <w:sz w:val="16"/>
                <w:szCs w:val="16"/>
              </w:rPr>
              <w:br/>
              <w:t>Запропоновано: 37 500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UA/17213/01/01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ЕСПА-ЛІПОН® ІН'ЄКЦ.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розчин для ін'єкцій, 25 мг/мл по 24 мл в ампулі; по 5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Еспарма ГмбХ, Німеччина (випуск серії); Зігфрід Хамельн ГмбХ, Німеччина (виробництво нерозфасованого продукту, первинне пакування,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сертифіката відповідності Європейській фармакопеї № R1-CEP 2007-269 - Rev 01 (затверджено: R1-CEP 2007-269 - Rev 00) для АФІ кислоти тіоктової від вже затвердженого виробника OLON S.P.A. та, як наслідок, зміна індексу у адресі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UA/4179/02/02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ЕСПІМ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приготування розчину для ін'єкцій по 1,0 г; по 1 скляному флакону з порошком, у картонній коробці; по 10 скляних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(інші зміни) - Оновлення вже затвердженого тексту маркування для первинної і вторинної упаковки in bulk та внесення змін для ЛЗ у формі in bulk до розділу МКЯ «Маркировка»: Діюча редакція: Маркировка Прилагается. Пропонована редакція: Маркировка Согласно утвержденному тексту маркировки. Маркировка упаковки in-bulk прилагается.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UA/12272/01/02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ЕСПІМ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 xml:space="preserve">порошок для приготування розчину для ін'єкцій по 1,0 г; </w:t>
            </w:r>
            <w:r w:rsidRPr="00430516">
              <w:rPr>
                <w:rFonts w:ascii="Arial" w:hAnsi="Arial" w:cs="Arial"/>
                <w:sz w:val="16"/>
                <w:szCs w:val="16"/>
              </w:rPr>
              <w:t>in</w:t>
            </w:r>
            <w:r w:rsidRPr="00430516">
              <w:rPr>
                <w:rFonts w:ascii="Arial" w:hAnsi="Arial" w:cs="Arial"/>
                <w:sz w:val="16"/>
                <w:szCs w:val="16"/>
                <w:lang w:val="ru-RU"/>
              </w:rPr>
              <w:t xml:space="preserve"> </w:t>
            </w:r>
            <w:r w:rsidRPr="00430516">
              <w:rPr>
                <w:rFonts w:ascii="Arial" w:hAnsi="Arial" w:cs="Arial"/>
                <w:sz w:val="16"/>
                <w:szCs w:val="16"/>
              </w:rPr>
              <w:t>bulk</w:t>
            </w:r>
            <w:r w:rsidRPr="00430516">
              <w:rPr>
                <w:rFonts w:ascii="Arial" w:hAnsi="Arial" w:cs="Arial"/>
                <w:sz w:val="16"/>
                <w:szCs w:val="16"/>
                <w:lang w:val="ru-RU"/>
              </w:rPr>
              <w:t>: по 50 або по 100 скляних флаконів з порошком, у картонній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 xml:space="preserve">внесення змін до реєстраційних матеріалів: </w:t>
            </w:r>
            <w:r w:rsidRPr="00430516">
              <w:rPr>
                <w:rFonts w:ascii="Arial" w:hAnsi="Arial" w:cs="Arial"/>
                <w:sz w:val="16"/>
                <w:szCs w:val="16"/>
                <w:lang w:val="ru-RU"/>
              </w:rPr>
              <w:t xml:space="preserve">зміни І типу - Зміни щодо безпеки/ефективності та фармаконагляду (інші зміни) - Оновлення вже затвердженого тексту маркування для первинної і вторинної упаковки </w:t>
            </w:r>
            <w:r w:rsidRPr="00430516">
              <w:rPr>
                <w:rFonts w:ascii="Arial" w:hAnsi="Arial" w:cs="Arial"/>
                <w:sz w:val="16"/>
                <w:szCs w:val="16"/>
              </w:rPr>
              <w:t>in</w:t>
            </w:r>
            <w:r w:rsidRPr="00430516">
              <w:rPr>
                <w:rFonts w:ascii="Arial" w:hAnsi="Arial" w:cs="Arial"/>
                <w:sz w:val="16"/>
                <w:szCs w:val="16"/>
                <w:lang w:val="ru-RU"/>
              </w:rPr>
              <w:t xml:space="preserve"> </w:t>
            </w:r>
            <w:r w:rsidRPr="00430516">
              <w:rPr>
                <w:rFonts w:ascii="Arial" w:hAnsi="Arial" w:cs="Arial"/>
                <w:sz w:val="16"/>
                <w:szCs w:val="16"/>
              </w:rPr>
              <w:t>bulk</w:t>
            </w:r>
            <w:r w:rsidRPr="00430516">
              <w:rPr>
                <w:rFonts w:ascii="Arial" w:hAnsi="Arial" w:cs="Arial"/>
                <w:sz w:val="16"/>
                <w:szCs w:val="16"/>
                <w:lang w:val="ru-RU"/>
              </w:rPr>
              <w:t xml:space="preserve"> та внесення змін для ЛЗ у формі </w:t>
            </w:r>
            <w:r w:rsidRPr="00430516">
              <w:rPr>
                <w:rFonts w:ascii="Arial" w:hAnsi="Arial" w:cs="Arial"/>
                <w:sz w:val="16"/>
                <w:szCs w:val="16"/>
              </w:rPr>
              <w:t>in</w:t>
            </w:r>
            <w:r w:rsidRPr="00430516">
              <w:rPr>
                <w:rFonts w:ascii="Arial" w:hAnsi="Arial" w:cs="Arial"/>
                <w:sz w:val="16"/>
                <w:szCs w:val="16"/>
                <w:lang w:val="ru-RU"/>
              </w:rPr>
              <w:t xml:space="preserve"> </w:t>
            </w:r>
            <w:r w:rsidRPr="00430516">
              <w:rPr>
                <w:rFonts w:ascii="Arial" w:hAnsi="Arial" w:cs="Arial"/>
                <w:sz w:val="16"/>
                <w:szCs w:val="16"/>
              </w:rPr>
              <w:t>bulk</w:t>
            </w:r>
            <w:r w:rsidRPr="00430516">
              <w:rPr>
                <w:rFonts w:ascii="Arial" w:hAnsi="Arial" w:cs="Arial"/>
                <w:sz w:val="16"/>
                <w:szCs w:val="16"/>
                <w:lang w:val="ru-RU"/>
              </w:rPr>
              <w:t xml:space="preserve"> до розділу МКЯ «Маркировка»: Діюча редакція: Маркировка Прилагается. Пропонована редакція: Маркировка Согласно утвержденному тексту маркировки. Маркировка упаковки </w:t>
            </w:r>
            <w:r w:rsidRPr="00430516">
              <w:rPr>
                <w:rFonts w:ascii="Arial" w:hAnsi="Arial" w:cs="Arial"/>
                <w:sz w:val="16"/>
                <w:szCs w:val="16"/>
              </w:rPr>
              <w:t>in</w:t>
            </w:r>
            <w:r w:rsidRPr="00430516">
              <w:rPr>
                <w:rFonts w:ascii="Arial" w:hAnsi="Arial" w:cs="Arial"/>
                <w:sz w:val="16"/>
                <w:szCs w:val="16"/>
                <w:lang w:val="ru-RU"/>
              </w:rPr>
              <w:t>-</w:t>
            </w:r>
            <w:r w:rsidRPr="00430516">
              <w:rPr>
                <w:rFonts w:ascii="Arial" w:hAnsi="Arial" w:cs="Arial"/>
                <w:sz w:val="16"/>
                <w:szCs w:val="16"/>
              </w:rPr>
              <w:t>bulk</w:t>
            </w:r>
            <w:r w:rsidRPr="00430516">
              <w:rPr>
                <w:rFonts w:ascii="Arial" w:hAnsi="Arial" w:cs="Arial"/>
                <w:sz w:val="16"/>
                <w:szCs w:val="16"/>
                <w:lang w:val="ru-RU"/>
              </w:rPr>
              <w:t xml:space="preserve"> прилагается. Оновлення тексту маркування упаковки лікарського засобу з внесенням інформації щодо зазначення одиниць вимірювання у системі </w:t>
            </w:r>
            <w:r w:rsidRPr="00430516">
              <w:rPr>
                <w:rFonts w:ascii="Arial" w:hAnsi="Arial" w:cs="Arial"/>
                <w:sz w:val="16"/>
                <w:szCs w:val="16"/>
              </w:rPr>
              <w:t>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UA/12273/01/02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ЖАСТІНДА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2 мг/0,03 мг по 21 таблетці у блістері, по 1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Зентіва, к.с.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UA/13217/01/01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ЗАВЕДОС®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ліофілізат для розчину для інфузій по 5 мг; 1 флакон з ліофілізатом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Пфайзер Інк</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Корден Фарма Латіна С.п.А. </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поштового індексу та скорочення назви міста у адресі поточного зареєстрованого виробника АФІ Olon S.p.A.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Корден Фарма Латіна С.п.А. Італія.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UA/9322/01/01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ЗАЛАСТА®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що диспергуються в ротовій порожнині, по 5 мг, по 7 таблеток у блістері;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w:t>
            </w:r>
            <w:r w:rsidRPr="00430516">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за параметрами </w:t>
            </w:r>
            <w:r w:rsidRPr="00430516">
              <w:rPr>
                <w:rFonts w:ascii="Arial" w:hAnsi="Arial" w:cs="Arial"/>
                <w:sz w:val="16"/>
                <w:szCs w:val="16"/>
                <w:lang w:val="ru-RU"/>
              </w:rPr>
              <w:br/>
              <w:t xml:space="preserve">"Однорідність дозованих одиниць – однорідність вмісту" - приведення до вимог ЕР 2.9.40, межі зазначено в % (затверджено: не більше 15,0; запропоновано: не більше 15,0%); показник "Супутні домішки" на термін придатності вилучено домішку </w:t>
            </w:r>
            <w:r w:rsidRPr="00430516">
              <w:rPr>
                <w:rFonts w:ascii="Arial" w:hAnsi="Arial" w:cs="Arial"/>
                <w:sz w:val="16"/>
                <w:szCs w:val="16"/>
              </w:rPr>
              <w:t>OLN</w:t>
            </w:r>
            <w:r w:rsidRPr="00430516">
              <w:rPr>
                <w:rFonts w:ascii="Arial" w:hAnsi="Arial" w:cs="Arial"/>
                <w:sz w:val="16"/>
                <w:szCs w:val="16"/>
                <w:lang w:val="ru-RU"/>
              </w:rPr>
              <w:t xml:space="preserve">, це синтетична домішка, яка не утворюється при даному синтезі. Специфікація приведена до вимог монографії для Оланзапіну.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методів контролю якості з російської мови на українську мову.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приведення специфікації АФІ до вимог монографії для Оланзапіну; зміни І типу - Зміни щодо безпеки/ефективності та фармаконагляду (інші зміни) - Затверджено: МАРКИРОВКА Соответствует тексту маркировки первичной и вторичной упаковок, </w:t>
            </w:r>
            <w:r w:rsidRPr="00430516">
              <w:rPr>
                <w:rFonts w:ascii="Arial" w:hAnsi="Arial" w:cs="Arial"/>
                <w:sz w:val="16"/>
                <w:szCs w:val="16"/>
                <w:lang w:val="ru-RU"/>
              </w:rPr>
              <w:br/>
              <w:t xml:space="preserve">Запропоновано: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430516">
              <w:rPr>
                <w:rFonts w:ascii="Arial" w:hAnsi="Arial" w:cs="Arial"/>
                <w:sz w:val="16"/>
                <w:szCs w:val="16"/>
              </w:rPr>
              <w:t>SI</w:t>
            </w:r>
            <w:r w:rsidRPr="00430516">
              <w:rPr>
                <w:rFonts w:ascii="Arial" w:hAnsi="Arial" w:cs="Arial"/>
                <w:sz w:val="16"/>
                <w:szCs w:val="16"/>
                <w:lang w:val="ru-RU"/>
              </w:rPr>
              <w:t xml:space="preserve">. </w:t>
            </w:r>
            <w:r w:rsidRPr="00430516">
              <w:rPr>
                <w:rFonts w:ascii="Arial" w:hAnsi="Arial" w:cs="Arial"/>
                <w:sz w:val="16"/>
                <w:szCs w:val="16"/>
              </w:rPr>
              <w:t xml:space="preserve">Ввведення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UA/12069/02/01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ЗАЛАСТА®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що диспергуються в ротовій порожнині, по 7,5 мг, по 7 таблеток у блістері;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w:t>
            </w:r>
            <w:r w:rsidRPr="00430516">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за параметрами </w:t>
            </w:r>
            <w:r w:rsidRPr="00430516">
              <w:rPr>
                <w:rFonts w:ascii="Arial" w:hAnsi="Arial" w:cs="Arial"/>
                <w:sz w:val="16"/>
                <w:szCs w:val="16"/>
                <w:lang w:val="ru-RU"/>
              </w:rPr>
              <w:br/>
              <w:t xml:space="preserve">"Однорідність дозованих одиниць – однорідність вмісту" - приведення до вимог ЕР 2.9.40, межі зазначено в % (затверджено: не більше 15,0; запропоновано: не більше 15,0%); показник "Супутні домішки" на термін придатності вилучено домішку </w:t>
            </w:r>
            <w:r w:rsidRPr="00430516">
              <w:rPr>
                <w:rFonts w:ascii="Arial" w:hAnsi="Arial" w:cs="Arial"/>
                <w:sz w:val="16"/>
                <w:szCs w:val="16"/>
              </w:rPr>
              <w:t>OLN</w:t>
            </w:r>
            <w:r w:rsidRPr="00430516">
              <w:rPr>
                <w:rFonts w:ascii="Arial" w:hAnsi="Arial" w:cs="Arial"/>
                <w:sz w:val="16"/>
                <w:szCs w:val="16"/>
                <w:lang w:val="ru-RU"/>
              </w:rPr>
              <w:t xml:space="preserve">, це синтетична домішка, яка не утворюється при даному синтезі. Специфікація приведена до вимог монографії для Оланзапіну.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методів контролю якості з російської мови на українську мову.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приведення специфікації АФІ до вимог монографії для Оланзапіну; зміни І типу - Зміни щодо безпеки/ефективності та фармаконагляду (інші зміни) - Затверджено: МАРКИРОВКА Соответствует тексту маркировки первичной и вторичной упаковок, </w:t>
            </w:r>
            <w:r w:rsidRPr="00430516">
              <w:rPr>
                <w:rFonts w:ascii="Arial" w:hAnsi="Arial" w:cs="Arial"/>
                <w:sz w:val="16"/>
                <w:szCs w:val="16"/>
                <w:lang w:val="ru-RU"/>
              </w:rPr>
              <w:br/>
              <w:t xml:space="preserve">Запропоновано: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430516">
              <w:rPr>
                <w:rFonts w:ascii="Arial" w:hAnsi="Arial" w:cs="Arial"/>
                <w:sz w:val="16"/>
                <w:szCs w:val="16"/>
              </w:rPr>
              <w:t>SI</w:t>
            </w:r>
            <w:r w:rsidRPr="00430516">
              <w:rPr>
                <w:rFonts w:ascii="Arial" w:hAnsi="Arial" w:cs="Arial"/>
                <w:sz w:val="16"/>
                <w:szCs w:val="16"/>
                <w:lang w:val="ru-RU"/>
              </w:rPr>
              <w:t xml:space="preserve">. </w:t>
            </w:r>
            <w:r w:rsidRPr="00430516">
              <w:rPr>
                <w:rFonts w:ascii="Arial" w:hAnsi="Arial" w:cs="Arial"/>
                <w:sz w:val="16"/>
                <w:szCs w:val="16"/>
              </w:rPr>
              <w:t xml:space="preserve">Ввведення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UA/12069/02/02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ЗАЛАСТА®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що диспергуються в ротовій порожнині, по 10 мг, по 7 таблеток у блістері;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w:t>
            </w:r>
            <w:r w:rsidRPr="00430516">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за параметрами </w:t>
            </w:r>
            <w:r w:rsidRPr="00430516">
              <w:rPr>
                <w:rFonts w:ascii="Arial" w:hAnsi="Arial" w:cs="Arial"/>
                <w:sz w:val="16"/>
                <w:szCs w:val="16"/>
                <w:lang w:val="ru-RU"/>
              </w:rPr>
              <w:br/>
              <w:t xml:space="preserve">"Однорідність дозованих одиниць – однорідність вмісту" - приведення до вимог ЕР 2.9.40, межі зазначено в % (затверджено: не більше 15,0; запропоновано: не більше 15,0%); показник "Супутні домішки" на термін придатності вилучено домішку </w:t>
            </w:r>
            <w:r w:rsidRPr="00430516">
              <w:rPr>
                <w:rFonts w:ascii="Arial" w:hAnsi="Arial" w:cs="Arial"/>
                <w:sz w:val="16"/>
                <w:szCs w:val="16"/>
              </w:rPr>
              <w:t>OLN</w:t>
            </w:r>
            <w:r w:rsidRPr="00430516">
              <w:rPr>
                <w:rFonts w:ascii="Arial" w:hAnsi="Arial" w:cs="Arial"/>
                <w:sz w:val="16"/>
                <w:szCs w:val="16"/>
                <w:lang w:val="ru-RU"/>
              </w:rPr>
              <w:t xml:space="preserve">, це синтетична домішка, яка не утворюється при даному синтезі. Специфікація приведена до вимог монографії для Оланзапіну.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методів контролю якості з російської мови на українську мову.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приведення специфікації АФІ до вимог монографії для Оланзапіну; зміни І типу - Зміни щодо безпеки/ефективності та фармаконагляду (інші зміни) - Затверджено: МАРКИРОВКА Соответствует тексту маркировки первичной и вторичной упаковок, </w:t>
            </w:r>
            <w:r w:rsidRPr="00430516">
              <w:rPr>
                <w:rFonts w:ascii="Arial" w:hAnsi="Arial" w:cs="Arial"/>
                <w:sz w:val="16"/>
                <w:szCs w:val="16"/>
                <w:lang w:val="ru-RU"/>
              </w:rPr>
              <w:br/>
              <w:t xml:space="preserve">Запропоновано: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430516">
              <w:rPr>
                <w:rFonts w:ascii="Arial" w:hAnsi="Arial" w:cs="Arial"/>
                <w:sz w:val="16"/>
                <w:szCs w:val="16"/>
              </w:rPr>
              <w:t>SI</w:t>
            </w:r>
            <w:r w:rsidRPr="00430516">
              <w:rPr>
                <w:rFonts w:ascii="Arial" w:hAnsi="Arial" w:cs="Arial"/>
                <w:sz w:val="16"/>
                <w:szCs w:val="16"/>
                <w:lang w:val="ru-RU"/>
              </w:rPr>
              <w:t xml:space="preserve">. </w:t>
            </w:r>
            <w:r w:rsidRPr="00430516">
              <w:rPr>
                <w:rFonts w:ascii="Arial" w:hAnsi="Arial" w:cs="Arial"/>
                <w:sz w:val="16"/>
                <w:szCs w:val="16"/>
              </w:rPr>
              <w:t xml:space="preserve">Ввведення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UA/12069/02/03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ЗАЛАСТА®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що диспергуються в ротовій порожнині, по 15 мг, по 7 таблеток у блістері;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w:t>
            </w:r>
            <w:r w:rsidRPr="00430516">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за параметрами </w:t>
            </w:r>
            <w:r w:rsidRPr="00430516">
              <w:rPr>
                <w:rFonts w:ascii="Arial" w:hAnsi="Arial" w:cs="Arial"/>
                <w:sz w:val="16"/>
                <w:szCs w:val="16"/>
                <w:lang w:val="ru-RU"/>
              </w:rPr>
              <w:br/>
              <w:t xml:space="preserve">"Однорідність дозованих одиниць – однорідність вмісту" - приведення до вимог ЕР 2.9.40, межі зазначено в % (затверджено: не більше 15,0; запропоновано: не більше 15,0%); показник "Супутні домішки" на термін придатності вилучено домішку </w:t>
            </w:r>
            <w:r w:rsidRPr="00430516">
              <w:rPr>
                <w:rFonts w:ascii="Arial" w:hAnsi="Arial" w:cs="Arial"/>
                <w:sz w:val="16"/>
                <w:szCs w:val="16"/>
              </w:rPr>
              <w:t>OLN</w:t>
            </w:r>
            <w:r w:rsidRPr="00430516">
              <w:rPr>
                <w:rFonts w:ascii="Arial" w:hAnsi="Arial" w:cs="Arial"/>
                <w:sz w:val="16"/>
                <w:szCs w:val="16"/>
                <w:lang w:val="ru-RU"/>
              </w:rPr>
              <w:t xml:space="preserve">, це синтетична домішка, яка не утворюється при даному синтезі. Специфікація приведена до вимог монографії для Оланзапіну.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методів контролю якості з російської мови на українську мову.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приведення специфікації АФІ до вимог монографії для Оланзапіну; зміни І типу - Зміни щодо безпеки/ефективності та фармаконагляду (інші зміни) - Затверджено: МАРКИРОВКА Соответствует тексту маркировки первичной и вторичной упаковок, </w:t>
            </w:r>
            <w:r w:rsidRPr="00430516">
              <w:rPr>
                <w:rFonts w:ascii="Arial" w:hAnsi="Arial" w:cs="Arial"/>
                <w:sz w:val="16"/>
                <w:szCs w:val="16"/>
                <w:lang w:val="ru-RU"/>
              </w:rPr>
              <w:br/>
              <w:t xml:space="preserve">Запропоновано: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430516">
              <w:rPr>
                <w:rFonts w:ascii="Arial" w:hAnsi="Arial" w:cs="Arial"/>
                <w:sz w:val="16"/>
                <w:szCs w:val="16"/>
              </w:rPr>
              <w:t>SI</w:t>
            </w:r>
            <w:r w:rsidRPr="00430516">
              <w:rPr>
                <w:rFonts w:ascii="Arial" w:hAnsi="Arial" w:cs="Arial"/>
                <w:sz w:val="16"/>
                <w:szCs w:val="16"/>
                <w:lang w:val="ru-RU"/>
              </w:rPr>
              <w:t xml:space="preserve">. </w:t>
            </w:r>
            <w:r w:rsidRPr="00430516">
              <w:rPr>
                <w:rFonts w:ascii="Arial" w:hAnsi="Arial" w:cs="Arial"/>
                <w:sz w:val="16"/>
                <w:szCs w:val="16"/>
              </w:rPr>
              <w:t xml:space="preserve">Ввведення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UA/12069/02/04</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ЗАЛАСТА®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що диспергуються в ротовій порожнині, по 20 мг, по 7 таблеток у блістері; по 4 або по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КРКА, д.д., Ново место, Словенія; КРКА Польща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Словенія/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w:t>
            </w:r>
            <w:r w:rsidRPr="00430516">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за параметрами </w:t>
            </w:r>
            <w:r w:rsidRPr="00430516">
              <w:rPr>
                <w:rFonts w:ascii="Arial" w:hAnsi="Arial" w:cs="Arial"/>
                <w:sz w:val="16"/>
                <w:szCs w:val="16"/>
                <w:lang w:val="ru-RU"/>
              </w:rPr>
              <w:br/>
              <w:t xml:space="preserve">"Однорідність дозованих одиниць – однорідність вмісту" - приведення до вимог ЕР 2.9.40, межі зазначено в % (затверджено: не більше 15,0; запропоновано: не більше 15,0%); показник "Супутні домішки" на термін придатності вилучено домішку </w:t>
            </w:r>
            <w:r w:rsidRPr="00430516">
              <w:rPr>
                <w:rFonts w:ascii="Arial" w:hAnsi="Arial" w:cs="Arial"/>
                <w:sz w:val="16"/>
                <w:szCs w:val="16"/>
              </w:rPr>
              <w:t>OLN</w:t>
            </w:r>
            <w:r w:rsidRPr="00430516">
              <w:rPr>
                <w:rFonts w:ascii="Arial" w:hAnsi="Arial" w:cs="Arial"/>
                <w:sz w:val="16"/>
                <w:szCs w:val="16"/>
                <w:lang w:val="ru-RU"/>
              </w:rPr>
              <w:t xml:space="preserve">, це синтетична домішка, яка не утворюється при даному синтезі. Специфікація приведена до вимог монографії для Оланзапіну.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методів контролю якості з російської мови на українську мову.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приведення специфікації АФІ до вимог монографії для Оланзапіну; зміни І типу - Зміни щодо безпеки/ефективності та фармаконагляду (інші зміни) - Затверджено: МАРКИРОВКА Соответствует тексту маркировки первичной и вторичной упаковок, </w:t>
            </w:r>
            <w:r w:rsidRPr="00430516">
              <w:rPr>
                <w:rFonts w:ascii="Arial" w:hAnsi="Arial" w:cs="Arial"/>
                <w:sz w:val="16"/>
                <w:szCs w:val="16"/>
                <w:lang w:val="ru-RU"/>
              </w:rPr>
              <w:br/>
              <w:t xml:space="preserve">Запропоновано: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430516">
              <w:rPr>
                <w:rFonts w:ascii="Arial" w:hAnsi="Arial" w:cs="Arial"/>
                <w:sz w:val="16"/>
                <w:szCs w:val="16"/>
              </w:rPr>
              <w:t>SI</w:t>
            </w:r>
            <w:r w:rsidRPr="00430516">
              <w:rPr>
                <w:rFonts w:ascii="Arial" w:hAnsi="Arial" w:cs="Arial"/>
                <w:sz w:val="16"/>
                <w:szCs w:val="16"/>
                <w:lang w:val="ru-RU"/>
              </w:rPr>
              <w:t xml:space="preserve">. </w:t>
            </w:r>
            <w:r w:rsidRPr="00430516">
              <w:rPr>
                <w:rFonts w:ascii="Arial" w:hAnsi="Arial" w:cs="Arial"/>
                <w:sz w:val="16"/>
                <w:szCs w:val="16"/>
              </w:rPr>
              <w:t xml:space="preserve">Ввведення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UA/12069/02/05</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ЗОІЦЕФ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1000 мг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ААР ФАРМА ФЗ-ЛЛС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UA/17502/01/01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ЗОКСОН®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UA/6300/01/02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ЗОКСОН®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4 мг, №30 (15х2):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UA/6300/01/03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ІВАБ-5®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5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Бафна Фармасьютікалc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UA/13579/01/01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 xml:space="preserve">ІВАБ-7,5®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плівковою оболонкою, по 7,5 мг; по 14 таблеток у блістері; по 2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w:t>
            </w:r>
            <w:r w:rsidRPr="00430516">
              <w:rPr>
                <w:rFonts w:ascii="Arial" w:hAnsi="Arial" w:cs="Arial"/>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UA/13834/01/01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ІМОВАН®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оболонкою, по 7,5 мг № 14 (14х1): по 14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Опелла Хелскеа Інтернешнл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UA/5634/01/01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ПРО.МЕД.ЦС Прага а.с.</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ПРО.МЕД.ЦС Прага а.с.</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Зміна складу барвника для дозування 2,5 мг - додавання нової комерційної суміші - TopMill ORANGE 231.05.C (заліза оксид жовтий (E 172), заліза оксид червоний (E 172), лактози моногідрат). Зміни внесені до інструкції для медичного застосування лікарського засобу у розділ "Склад" (допоміжні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UA/4237/02/02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ПРО.МЕД.ЦС Прага а.с.</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ПРО.МЕД.ЦС Прага а.с. </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Зміна складу барвника для дозування 2,5 мг - додавання нової комерційної суміші - TopMill ORANGE 231.05.C (заліза оксид жовтий (E 172), заліза оксид червоний (E 172), лактози моногідрат). Зміни внесені до інструкції для медичного застосування лікарського засобу у розділ "Склад" (допоміжні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UA/4237/02/03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суспензія для ін'єкцій, 100 МО/мл; для виробника Санофі-Авентіс Дойчланд ГмбХ, Німеччина: №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UA/9529/01/01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додатково у картридж вміщені 3 металевих кульки;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sidRPr="00430516">
              <w:rPr>
                <w:rFonts w:ascii="Arial" w:hAnsi="Arial" w:cs="Arial"/>
                <w:sz w:val="16"/>
                <w:szCs w:val="16"/>
              </w:rPr>
              <w:br/>
              <w:t>in bulk: № 120 (1х120): (по 10 мл у флаконі; по 1 флакону у картонній коробці; по 120 коробок у коробці); in bulk: № 120 (5х24):</w:t>
            </w:r>
            <w:r w:rsidRPr="00430516">
              <w:rPr>
                <w:rFonts w:ascii="Arial" w:hAnsi="Arial" w:cs="Arial"/>
                <w:sz w:val="16"/>
                <w:szCs w:val="16"/>
              </w:rPr>
              <w:br/>
              <w:t>(по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первинна упаковка та випуск серії: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UA/10945/01/01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430516">
              <w:rPr>
                <w:rFonts w:ascii="Arial" w:hAnsi="Arial" w:cs="Arial"/>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первинна упаковка та випуск серії: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матеріалів реєстраційного досьє на лікарський засіб "Інсуман Базал ®", суспензія для ін'єкцій, 100 МО/мл, зокрема: під час виробничого процесу після стадії ІІ.6 Mixing and crystallizing - вилучення контролю за показником "рН"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UA/9529/01/01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додатково у картридж вміщені 3 металевих кульки;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120 (1х120): (по 10 мл у флаконі; по 1 флакону у картонній коробці; по 120 коробок у коробці); in bulk: № 120 (5х24): (по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первинна упаковка та випуск серії: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матеріалів реєстраційного досьє на лікарський засіб "Інсуман Базал ®", суспензія для ін'єкцій, 100 МО/мл для пакування in bulk, зокрема: під час виробничого процесу після стадії ІІ.6 Mixing and crystallizing - вилучення контролю за показником "рН"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UA/10945/01/01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матеріалів реєстраційного досьє на лікарський засіб "Інсуман Комб 25 ®", суспензія для ін'єкцій, 100 МО/мл для пакування in bulk, зокрема: під час виробничого процесу після стадії ІІ.6 Mixing and crystallizing - вилучення контролю за показником "рН".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матеріалів реєстраційного досьє на лікарський засіб "Інсуман Комб 25®", суспензія для ін'єкцій, 100 МО/мл, зокрема: під час виробничого процесу після стадії ІІ.6 Mixing and crystallizing - вилучення контролю за показником "рН".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UA/9530/01/01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300 (5х1х60): (по 3 мл у картриджі; додатково у картридж вміщені 3 металевих кульки;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240 (5х48): (по 5 мл у флаконі; по 5 флаконів у картонній коробці; по 48 коробок у коробці);</w:t>
            </w:r>
            <w:r w:rsidRPr="00430516">
              <w:rPr>
                <w:rFonts w:ascii="Arial" w:hAnsi="Arial" w:cs="Arial"/>
                <w:sz w:val="16"/>
                <w:szCs w:val="16"/>
              </w:rPr>
              <w:br/>
              <w:t xml:space="preserve">in bulk: № 360 (5х72): (по 5 мл у флаконі; по 5 флаконів у картонній коробці; по 72 коробки у коробці); in bulk: № 5 (5х1): (по 5 мл у флаконі; по 5 флаконів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первинна упаковка та випуск серії: Санофі-Авентіс Дойчланд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матеріалів реєстраційного досьє на лікарський засіб "Інсуман Комб 25 ®", суспензія для ін'єкцій, 100 МО/мл для пакування in bulk, зокрема: під час виробничого процесу після стадії ІІ.6 Mixing and crystallizing - вилучення контролю за показником "рН".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матеріалів реєстраційного досьє на лікарський засіб "Інсуман Комб 25®", суспензія для ін'єкцій, 100 МО/мл, зокрема: під час виробничого процесу після стадії ІІ.6 Mixing and crystallizing - вилучення контролю за показником "рН".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UA/11347/01/01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розчин для ін‘єкцій, 100 МО/мл, для виробника Санофі-Авентіс Дойчланд ГмбХ, Німеччина: </w:t>
            </w:r>
            <w:r w:rsidRPr="00430516">
              <w:rPr>
                <w:rFonts w:ascii="Arial" w:hAnsi="Arial" w:cs="Arial"/>
                <w:sz w:val="16"/>
                <w:szCs w:val="16"/>
              </w:rPr>
              <w:br/>
              <w:t>№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 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ГЛЗ.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UA/9531/01/01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по 5 шприц-ручок у картонній коробці; по 40 коробок у коробці); in bulk: № 120 (1х120): (по 10 мл у флаконі; по 1 флакону у картонній коробці; по 120 коробок у коробці); in bulk: № 120 (5х24): (по 10 мл у флаконі; по 5 флаконів у картонній коробці; по 24 коробки у коробці); in bulk: № 360 (5х72):</w:t>
            </w:r>
            <w:r w:rsidRPr="00430516">
              <w:rPr>
                <w:rFonts w:ascii="Arial" w:hAnsi="Arial" w:cs="Arial"/>
                <w:sz w:val="16"/>
                <w:szCs w:val="16"/>
              </w:rPr>
              <w:br/>
              <w:t>(по 5 мл у флаконі; по 5 флаконів у картонній коробці; по 72 коробки у коробці); in bulk: № 5 (5х1): (по 5 мл у флаконі;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первинна упаковка та випуск серії:</w:t>
            </w:r>
            <w:r w:rsidRPr="00430516">
              <w:rPr>
                <w:rFonts w:ascii="Arial" w:hAnsi="Arial" w:cs="Arial"/>
                <w:sz w:val="16"/>
                <w:szCs w:val="16"/>
              </w:rPr>
              <w:br/>
              <w:t>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in bulk.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UA/11348/01/01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ІРИНОСИНДАН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концентрат для приготування розчину для інфузій, 20 мг/мл; по 2 мл, або 5 мл, або 15 мл, або 25 мл у флаконі; по 1 флакону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Сіндан Фарма СРЛ, Румунiя; Актавіс Італія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Румунiя/Італiя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іринотекану гідрохлориду тригідрату новим показником якості «Total Combined Yeast/Moulds Count» (запропоновано: TAMC, CFU/g: NMT 3; TYMC, CFU/g: NMT 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2017-096-Rev 01 для АФІ іринотекану гідрохлориду тригідрату від вже затвердженого виробника SICHUAN XIELI PHARMACEUTICAL CO., LTD., China. Як наслідок уточнення назви та адреси виробничої дільниці без зміни місця виробництва. </w:t>
            </w:r>
            <w:r w:rsidRPr="0043051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параметра специфікації «Мікробіологічна чистота» для АФІ іринотекану гідрохлориду тригідрату виробництва ScinoPharm Taiwan Ltd, Тайвань (запропоновано: TAMC, CFU/g: NMT 20; TYMC, CFU/g: NMT 20).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для АФІ іринотекану гідрохлориду тригідрату виробництва ScinoPharm Taiwan Ltd, Тайвань з 24 місяців до 36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2017-163-Rev 00 для АФІ іринотекану гідрохлориду тригідрату від вже затвердженого виробника ScinoPharm Taiwan Ltd, Taiwan. Як наслідок уточнення назви виробничої дільниці у розділі без зміни місця виробництва (було: ScinoPharm Taiwan Ltd, Taiwan; стало: SCINOPHARM TAIWAN, LTD., Taiwan).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UA/6528/01/01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"Фармакологічні властивості", "Особливості застосування" відповідно до оновленої інформації з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UA/11702/01/01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7398A" w:rsidRDefault="00423E82" w:rsidP="00787F24">
            <w:pPr>
              <w:pStyle w:val="110"/>
              <w:tabs>
                <w:tab w:val="left" w:pos="12600"/>
              </w:tabs>
              <w:rPr>
                <w:rFonts w:ascii="Arial" w:hAnsi="Arial" w:cs="Arial"/>
                <w:b/>
                <w:sz w:val="16"/>
                <w:szCs w:val="16"/>
              </w:rPr>
            </w:pPr>
            <w:r w:rsidRPr="00D92FD2">
              <w:rPr>
                <w:rFonts w:ascii="Arial" w:hAnsi="Arial" w:cs="Arial"/>
                <w:b/>
                <w:sz w:val="16"/>
                <w:szCs w:val="16"/>
              </w:rPr>
              <w:t>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rPr>
                <w:rFonts w:ascii="Arial" w:hAnsi="Arial" w:cs="Arial"/>
                <w:sz w:val="16"/>
                <w:szCs w:val="16"/>
              </w:rPr>
            </w:pPr>
            <w:r w:rsidRPr="00D92FD2">
              <w:rPr>
                <w:rFonts w:ascii="Arial" w:hAnsi="Arial" w:cs="Arial"/>
                <w:sz w:val="16"/>
                <w:szCs w:val="16"/>
              </w:rPr>
              <w:t>емульсія для інфузій; по 1440 мл, або по 1920 мл, або по 2400 мл емульсії у трикамерному контейнері "Біофін"(1 камера – 885 мл, або 1180 мл, або 1475 мл 11 % розчину глюкози; 2 камера – 300 мл, або 400 мл, або 500 мл Ваміну 18 Новум; 3 камера – 255 мл, або 340 мл, або 425 мл Інтраліпіду 20 %), який разом з антиокисником вміщують в зовнішній пластиковий 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Фрезеніус Кабі Дойчланд ГмбХ</w:t>
            </w:r>
            <w:r w:rsidRPr="00D92FD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 xml:space="preserve">Фрезеніус Кабі АБ </w:t>
            </w:r>
            <w:r w:rsidRPr="00D92FD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Запропонована зміна стосується складу, оновлення у п. 3.2.Р.1. Опис і склад, і формули серії , оновлення п.3.2.Р.3.2. Склад на серію для уточнення кількості гідратованих електролітів при перерахунку для камери 2 трикамерного контейнера: ВАМІН 18 Новум. Також вносяться редакційні уточнення, з метою виправлення технічних помилок.</w:t>
            </w:r>
            <w:r w:rsidRPr="00D92FD2">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У специфікацію для контролю ГЛЗ для жирової емульсії Інтраліпід 20 %, що входить до складу трикамерного мішка ГЛЗ додається новий тест Механічні включення: невидимі частки. Кількість невидимих часток контролюється відповідно до ЄФ. 2.9.19, метод 2. Механічні включення: невидимі частки. Зміни II типу -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Запропонована зміна передбачає контроль показника на стерильність для специфікації на ГЛЗ у реальному часі (RTRT) на момент випуску.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7398A" w:rsidRDefault="00423E82" w:rsidP="00C159A1">
            <w:pPr>
              <w:pStyle w:val="110"/>
              <w:tabs>
                <w:tab w:val="left" w:pos="12600"/>
              </w:tabs>
              <w:jc w:val="center"/>
              <w:rPr>
                <w:rFonts w:ascii="Arial" w:hAnsi="Arial" w:cs="Arial"/>
                <w:i/>
                <w:sz w:val="16"/>
                <w:szCs w:val="16"/>
              </w:rPr>
            </w:pPr>
            <w:r w:rsidRPr="00D92F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UA/9045/01/01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D92FD2" w:rsidRDefault="00423E82" w:rsidP="00787F24">
            <w:pPr>
              <w:pStyle w:val="110"/>
              <w:tabs>
                <w:tab w:val="left" w:pos="12600"/>
              </w:tabs>
              <w:rPr>
                <w:rFonts w:ascii="Arial" w:hAnsi="Arial" w:cs="Arial"/>
                <w:b/>
                <w:i/>
                <w:sz w:val="16"/>
                <w:szCs w:val="16"/>
              </w:rPr>
            </w:pPr>
            <w:r w:rsidRPr="00D92FD2">
              <w:rPr>
                <w:rFonts w:ascii="Arial" w:hAnsi="Arial" w:cs="Arial"/>
                <w:b/>
                <w:sz w:val="16"/>
                <w:szCs w:val="16"/>
              </w:rPr>
              <w:t>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rPr>
                <w:rFonts w:ascii="Arial" w:hAnsi="Arial" w:cs="Arial"/>
                <w:sz w:val="16"/>
                <w:szCs w:val="16"/>
              </w:rPr>
            </w:pPr>
            <w:r w:rsidRPr="00D92FD2">
              <w:rPr>
                <w:rFonts w:ascii="Arial" w:hAnsi="Arial" w:cs="Arial"/>
                <w:sz w:val="16"/>
                <w:szCs w:val="16"/>
              </w:rPr>
              <w:t>емульсія для інфузій;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Запропонована зміна стосується зазначення кількості безводних електролітів і форми їх додавання (оновлення у п. 3.2.Р.1. Опис і склад ЛЗ, 3.2.Р.3.2. Склад на серію). Відповідна кількість гідратованих електролітів буде компенсована за рахунок вмісту води, за необхідності.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У специфікацію для контролю ГЛЗ для жирової емульсії Інтраліпід 20 %, що входить до складу трикамерного мішка ГЛЗ додається новий тест Механічні включення: невидимі частки. Кількість невидимих часток контролюється відповідно до ЄФ. 2.9.19, метод 2. Механічні включення: невидимі частки.</w:t>
            </w:r>
            <w:r w:rsidRPr="00D92FD2">
              <w:rPr>
                <w:rFonts w:ascii="Arial" w:hAnsi="Arial" w:cs="Arial"/>
                <w:sz w:val="16"/>
                <w:szCs w:val="16"/>
              </w:rPr>
              <w:br/>
              <w:t>Зміни II типу -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(Б.II.г.3. II)</w:t>
            </w:r>
            <w:r w:rsidRPr="00D92FD2">
              <w:rPr>
                <w:rFonts w:ascii="Arial" w:hAnsi="Arial" w:cs="Arial"/>
                <w:sz w:val="16"/>
                <w:szCs w:val="16"/>
              </w:rPr>
              <w:br/>
              <w:t>Запропонована зміна передбачає контроль показника на стерильність для специфікації на ГЛЗ у реальному часі (RTRT) на момент випуску.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C159A1">
            <w:pPr>
              <w:pStyle w:val="110"/>
              <w:tabs>
                <w:tab w:val="left" w:pos="12600"/>
              </w:tabs>
              <w:jc w:val="center"/>
              <w:rPr>
                <w:rFonts w:ascii="Arial" w:hAnsi="Arial" w:cs="Arial"/>
                <w:b/>
                <w:i/>
                <w:sz w:val="16"/>
                <w:szCs w:val="16"/>
              </w:rPr>
            </w:pPr>
            <w:r w:rsidRPr="00D92FD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D92FD2" w:rsidRDefault="00423E82" w:rsidP="00787F24">
            <w:pPr>
              <w:pStyle w:val="110"/>
              <w:tabs>
                <w:tab w:val="left" w:pos="12600"/>
              </w:tabs>
              <w:jc w:val="center"/>
              <w:rPr>
                <w:rFonts w:ascii="Arial" w:hAnsi="Arial" w:cs="Arial"/>
                <w:sz w:val="16"/>
                <w:szCs w:val="16"/>
              </w:rPr>
            </w:pPr>
            <w:r w:rsidRPr="00D92FD2">
              <w:rPr>
                <w:rFonts w:ascii="Arial" w:hAnsi="Arial" w:cs="Arial"/>
                <w:sz w:val="16"/>
                <w:szCs w:val="16"/>
              </w:rPr>
              <w:t>UA/9044/01/01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КАНДІД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гель вагінальний, 20 мг/г, по 30 г у тубі; по 1 тубі з аплікатором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визначення показника АФІ «Залишкові розчинники. Ацетон» з ВЕРХ на метод визначення «Втрата в масі при висушуванні» (Loss on drying) з нормуванням «не більше ніж 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UA/0847/04/01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КАНДІД-Б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крем; по 15 г у тубі; по 1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UA/8210/01/01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КАРБОПЛАТИН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концентрат для розчину для інфузій, 10 мг/мл по 5 мл (50 мг), або по 15 мл (150 мг), або по 45 мл (450 мг), або по 60 мл (600 мг)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ЕБЕВЕ Фарма Гес.м.б.Х. Нфг. КГ</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випуск серії: ЕБЕВЕ Фарма Гес.м.б.Х. Нфг. КГ, Австрія; повний цикл виробництва: ФАРЕВА Унтерах ГмбХ, Автрія; </w:t>
            </w:r>
            <w:r w:rsidRPr="00430516">
              <w:rPr>
                <w:rFonts w:ascii="Arial" w:hAnsi="Arial" w:cs="Arial"/>
                <w:sz w:val="16"/>
                <w:szCs w:val="16"/>
              </w:rPr>
              <w:br/>
              <w:t>контроль серії (додаткові дільниці): Лабор ЛС СЕ &amp; Ко. КГ, Німеччина; МПЛ Мікробіологішес Прюфлабор ГмбХ, Австрія</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ГЛЗ ЕБЕВЕ Фарма Гес.м.б.Х. Нфг. КГ (для усіх функцій, крім функції випуску серії) на ФАРЕВА Унтерах ГмбХ, без зміни місця виробництва. Також вноситься коректорська правка до назви вже затвердженого виробника, відповідального за контроль серії (додаткові дільниці) МПЛ Мікробіологішес Прюфлабор ГмбХ, Австрія/MPL Mikrobiologisches Pruflabor GmbH (а саме зазначення назви на англійській мові в проектах змін до МКЯ ЛЗ, було: на німецькій мові) у відповідності до назви, зазначеній в діючому РП.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ФАРЕВА Унтерах ГмбХ, Австрія, відповідальної за випуск серії, не включаючи контроль/випробування серії.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UA/4960/01/01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КАРДОСАЛ®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10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Люксембург</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Іспанія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"Побічні реакції"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UA/3433/01/01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КАРДОСАЛ®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20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Люксембург</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"Побічні реакції"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UA/3433/01/02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КАРДОСАЛ®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40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Люксембург</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"Побічні реакції"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UA/3433/01/03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Пфайзер Менюфекчуринг Дойчленд ГмбХ, Німеччина (виробництво препарату in bulk, контроль якості при випуску, пакування, випуск серії); Р-Фарм Джермані ГмбХ, Німеччина (виробництво препарату in bulk, контроль якості при випуску,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відповідальної за виробництво АФІ доксазозину, з Shasun Pharma Solutions Limited, UK на Sterling Pharma Solutions Limited, без зміни місця виробництва.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виробничої дільниці АФІ Pfizer Asia Manufacturing PTE Ltd, як альтернативний сайт відповідальний за кінцеві етапи виробництва Steps 5-7. Як наслідок, оновлення специфікацій АФІ з видаленням зайвих або альтернативних тестів.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Внесення незначних змін в процес виробництва АФІ, а саме- додається контроль температури, час реакцій, молярні співвідношення, вилучення альтернативних, незадіяних варіантів процесу виробництва АФІ. Вносяться невеликі редакційні уточнення по тексту. Запропоновані зміни не впливають на процес виробництва АФІ. Введення змін протягом 6-ти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Оновлення специфікації на вихідні матеріали, які використовуються в процесі виробництва АФІ, а саме – для специфікації на метанол- вилучення застарілого показника якості: питомої вологи та заломлення,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специфікації на етанол, оскільки етанол не використовується , як вихідний матеріал у виробництві АФІ.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застарілого параметра проміжного продукту, що використовується у виробництві АФІ, а саме: вилучення застарілого показника- розчин гідроксиду аммонія 30%, оскільки показник виробником було замінено на розчин гідроксиду аммонія 25 % на етапах виробництва 4 і 6. Зміна вноситься у зв’язку із додаванням виробничої дільниці АФІ Pfizer Asia Manufacturing, Singapore. Введення змін протягом 6-ти місяців після затвердження.</w:t>
            </w:r>
            <w:r w:rsidRPr="0043051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незадіяного параметру каламутність із специфікації вихідного матеріалу- питна вода, оскільки даний параметр не використовується у процесі виробництва АФІ.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АФІ Р47.81 для тесту «Розподіл частинок за розміром», оскільки метод випробування Р47.81 не використовується у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АФІ Р47.811 для тесту «Розподіл частинок за розміром», оскільки метод випробування Р47.811 не використовується у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JP для тесту «Важкі метали», оскільки метод випробування JP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 54.1 який використовується для тесту «Вміст амілацетату», оскільки метод випробування А 54.1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D 24.18 який використовується для тесту «Вміст амілацетату», оскільки метод випробування D 24.18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 54.2 який використовується для тесту «Вміст N,N диметилформаміду», оскільки метод випробування D А 54.2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Метанол долучається новий показник «Вода».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Метансульфонову кислоту долучаються нові тести на Метилметансульфонат та Етилметансульфонат.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430516">
              <w:rPr>
                <w:rFonts w:ascii="Arial" w:hAnsi="Arial" w:cs="Arial"/>
                <w:sz w:val="16"/>
                <w:szCs w:val="16"/>
              </w:rPr>
              <w:br/>
              <w:t xml:space="preserve">До специфікації на N,N – диметилформамід долучається показник якості «Кількісне визначення».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проміжного продукту, що використовується у виробництві АФІ, а саме: долучення специфікації на вихідний матеріал для розчину гідроксиду аммонія 25%.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проміжного продукту, що використовується у виробництві АФІ, а саме: долучення специфікації для води очищеної, що використовується на кінцевому етапі виробництва АФІ Step 7. Зміна вноситься у зв’язку із додаванням виробничої дільниці АФІ Pfizer Asia Manufacturing, Singapore </w:t>
            </w:r>
            <w:r w:rsidRPr="00430516">
              <w:rPr>
                <w:rFonts w:ascii="Arial" w:hAnsi="Arial" w:cs="Arial"/>
                <w:sz w:val="16"/>
                <w:szCs w:val="16"/>
              </w:rPr>
              <w:br/>
              <w:t>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виробничої дільниці АФІ Pfizer Asia Manufacturing PTE Ltd, як альтернативний сайт відповідальний за контроль при випуску АФІ доксазозину. Введення змін протягом 6-ти місяців після затвердження.Зміни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Додавання специфікації для безпосередньої упаковки АФІ із тестом «Ідентифікація» (візуально).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Додавання специфікації для безпосередньої упаковки АФІ із тестом «Ідентифікація» (ІЧ).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специфікації для безпосередньої упаковки АФІ із тестом «Аналіз розміру».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UA/5972/01/01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Пфайзер Менюфекчуринг Дойчленд ГмбХ, Німеччина (виробництво препарату in bulk, контроль якості при випуску, пакування, випуск серії); Р-Фарм Джермані ГмбХ, Німеччина (виробництво препарату in bulk, контроль якості при випуску,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відповідальної за виробництво АФІ доксазозину, з Shasun Pharma Solutions Limited, UK на Sterling Pharma Solutions Limited, без зміни місця виробництва.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виробничої дільниці АФІ Pfizer Asia Manufacturing PTE Ltd, як альтернативний сайт відповідальний за кінцеві етапи виробництва Steps 5-7. Як наслідок, оновлення специфікацій АФІ з видаленням зайвих або альтернативних тестів.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Внесення незначних змін в процес виробництва АФІ, а саме- додається контроль температури, час реакцій, молярні співвідношення, вилучення альтернативних, незадіяних варіантів процесу виробництва АФІ. Вносяться невеликі редакційні уточнення по тексту. Запропоновані зміни не впливають на процес виробництва АФІ. Введення змін протягом 6-ти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Оновлення специфікації на вихідні матеріали, які використовуються в процесі виробництва АФІ, а саме – для специфікації на метанол- вилучення застарілого показника якості: питомої вологи та заломлення,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специфікації на етанол, оскільки етанол не використовується , як вихідний матеріал у виробництві АФІ.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застарілого параметра проміжного продукту, що використовується у виробництві АФІ, а саме: вилучення застарілого показника- розчин гідроксиду аммонія 30%, оскільки показник виробником було замінено на розчин гідроксиду аммонія 25 % на етапах виробництва 4 і 6. Зміна вноситься у зв’язку із додаванням виробничої дільниці АФІ Pfizer Asia Manufacturing, Singapore. Введення змін протягом 6-ти місяців після затвердження.</w:t>
            </w:r>
            <w:r w:rsidRPr="0043051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незадіяного параметру каламутність із специфікації вихідного матеріалу- питна вода, оскільки даний параметр не використовується у процесі виробництва АФІ.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АФІ Р47.81 для тесту «Розподіл частинок за розміром», оскільки метод випробування Р47.81 не використовується у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АФІ Р47.811 для тесту «Розподіл частинок за розміром», оскільки метод випробування Р47.811 не використовується у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JP для тесту «Важкі метали», оскільки метод випробування JP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 54.1 який використовується для тесту «Вміст амілацетату», оскільки метод випробування А 54.1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D 24.18 який використовується для тесту «Вміст амілацетату», оскільки метод випробування D 24.18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 54.2 який використовується для тесту «Вміст N,N диметилформаміду», оскільки метод випробування D А 54.2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Метанол долучається новий показник «Вода».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Метансульфонову кислоту долучаються нові тести на Метилметансульфонат та Етилметансульфонат.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430516">
              <w:rPr>
                <w:rFonts w:ascii="Arial" w:hAnsi="Arial" w:cs="Arial"/>
                <w:sz w:val="16"/>
                <w:szCs w:val="16"/>
              </w:rPr>
              <w:br/>
              <w:t xml:space="preserve">До специфікації на N,N – диметилформамід долучається показник якості «Кількісне визначення».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проміжного продукту, що використовується у виробництві АФІ, а саме: долучення специфікації на вихідний матеріал для розчину гідроксиду аммонія 25%.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проміжного продукту, що використовується у виробництві АФІ, а саме: долучення специфікації для води очищеної, що використовується на кінцевому етапі виробництва АФІ Step 7. Зміна вноситься у зв’язку із додаванням виробничої дільниці АФІ Pfizer Asia Manufacturing, Singapore </w:t>
            </w:r>
            <w:r w:rsidRPr="00430516">
              <w:rPr>
                <w:rFonts w:ascii="Arial" w:hAnsi="Arial" w:cs="Arial"/>
                <w:sz w:val="16"/>
                <w:szCs w:val="16"/>
              </w:rPr>
              <w:br/>
              <w:t>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виробничої дільниці АФІ Pfizer Asia Manufacturing PTE Ltd, як альтернативний сайт відповідальний за контроль при випуску АФІ доксазозину. Введення змін протягом 6-ти місяців після затвердження.Зміни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Додавання специфікації для безпосередньої упаковки АФІ із тестом «Ідентифікація» (візуально).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Додавання специфікації для безпосередньої упаковки АФІ із тестом «Ідентифікація» (ІЧ).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специфікації для безпосередньої упаковки АФІ із тестом «Аналіз розміру».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UA/5972/01/02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4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Пфайзер Менюфекчуринг Дойчленд ГмбХ, Німеччина (виробництво препарату in bulk, контроль якості при випуску, пакування, випуск серії); Р-Фарм Джермані ГмбХ, Німеччина (виробництво препарату in bulk, контроль якості при випуску,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відповідальної за виробництво АФІ доксазозину, з Shasun Pharma Solutions Limited, UK на Sterling Pharma Solutions Limited, без зміни місця виробництва.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виробничої дільниці АФІ Pfizer Asia Manufacturing PTE Ltd, як альтернативний сайт відповідальний за кінцеві етапи виробництва Steps 5-7. Як наслідок, оновлення специфікацій АФІ з видаленням зайвих або альтернативних тестів.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Внесення незначних змін в процес виробництва АФІ, а саме- додається контроль температури, час реакцій, молярні співвідношення, вилучення альтернативних, незадіяних варіантів процесу виробництва АФІ. Вносяться невеликі редакційні уточнення по тексту. Запропоновані зміни не впливають на процес виробництва АФІ. Введення змін протягом 6-ти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Оновлення специфікації на вихідні матеріали, які використовуються в процесі виробництва АФІ, а саме – для специфікації на метанол- вилучення застарілого показника якості: питомої вологи та заломлення,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специфікації на етанол, оскільки етанол не використовується , як вихідний матеріал у виробництві АФІ.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застарілого параметра проміжного продукту, що використовується у виробництві АФІ, а саме: вилучення застарілого показника- розчин гідроксиду аммонія 30%, оскільки показник виробником було замінено на розчин гідроксиду аммонія 25 % на етапах виробництва 4 і 6. Зміна вноситься у зв’язку із додаванням виробничої дільниці АФІ Pfizer Asia Manufacturing, Singapore. Введення змін протягом 6-ти місяців після затвердження.</w:t>
            </w:r>
            <w:r w:rsidRPr="0043051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незадіяного параметру каламутність із специфікації вихідного матеріалу- питна вода, оскільки даний параметр не використовується у процесі виробництва АФІ.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АФІ Р47.81 для тесту «Розподіл частинок за розміром», оскільки метод випробування Р47.81 не використовується у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АФІ Р47.811 для тесту «Розподіл частинок за розміром», оскільки метод випробування Р47.811 не використовується у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JP для тесту «Важкі метали», оскільки метод випробування JP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 54.1 який використовується для тесту «Вміст амілацетату», оскільки метод випробування А 54.1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D 24.18 який використовується для тесту «Вміст амілацетату», оскільки метод випробування D 24.18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методу випробування А 54.2 який використовується для тесту «Вміст N,N диметилформаміду», оскільки метод випробування D А 54.2 не використовується у процесі виробництва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Метанол долучається новий показник «Вода».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на Метансульфонову кислоту долучаються нові тести на Метилметансульфонат та Етилметансульфонат.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430516">
              <w:rPr>
                <w:rFonts w:ascii="Arial" w:hAnsi="Arial" w:cs="Arial"/>
                <w:sz w:val="16"/>
                <w:szCs w:val="16"/>
              </w:rPr>
              <w:br/>
              <w:t xml:space="preserve">До специфікації на N,N – диметилформамід долучається показник якості «Кількісне визначення».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проміжного продукту, що використовується у виробництві АФІ, а саме: долучення специфікації на вихідний матеріал для розчину гідроксиду аммонія 25%. Зміна вноситься у зв’язку із додаванням виробничої дільниці АФІ Pfizer Asia Manufacturing, Singapore.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специфікації проміжного продукту, що використовується у виробництві АФІ, а саме: долучення специфікації для води очищеної, що використовується на кінцевому етапі виробництва АФІ Step 7. Зміна вноситься у зв’язку із додаванням виробничої дільниці АФІ Pfizer Asia Manufacturing, Singapore </w:t>
            </w:r>
            <w:r w:rsidRPr="00430516">
              <w:rPr>
                <w:rFonts w:ascii="Arial" w:hAnsi="Arial" w:cs="Arial"/>
                <w:sz w:val="16"/>
                <w:szCs w:val="16"/>
              </w:rPr>
              <w:br/>
              <w:t>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виробничої дільниці АФІ Pfizer Asia Manufacturing PTE Ltd, як альтернативний сайт відповідальний за контроль при випуску АФІ доксазозину. Введення змін протягом 6-ти місяців після затвердження.Зміни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Додавання специфікації для безпосередньої упаковки АФІ із тестом «Ідентифікація» (візуально).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Додавання специфікації для безпосередньої упаковки АФІ із тестом «Ідентифікація» (ІЧ).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специфікації для безпосередньої упаковки АФІ із тестом «Аналіз розміру». Дана зміна заявлена з метою долучення до р.3.2.S.6 «Система закриття контейнерів» специфікації для лайнеру. Не відбувається змін безпосередньої упаковки АФІ.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UA/5972/01/03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КЛАБЕЛ®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 вкриті оболонкою по 500 мг, по 7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UA/7034/01/01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КЛЕКСАН®300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10 000 анти-Ха МО/мл, № 1 (по 1 багатодозовому флакону по 3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ФАМАР ХЕЛС КЕАР СЕРВІСІЗ МАДРИД, С.А.У., Іспанія</w:t>
            </w:r>
            <w:r w:rsidRPr="00430516">
              <w:rPr>
                <w:rFonts w:ascii="Arial" w:hAnsi="Arial" w:cs="Arial"/>
                <w:sz w:val="16"/>
                <w:szCs w:val="16"/>
              </w:rPr>
              <w:br/>
              <w:t>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UA/10143/01/01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за повним циклом: Тева Фармацевтікал Індастріз Лтд., Ізраїль; Виробництво за повним циклом:</w:t>
            </w:r>
            <w:r w:rsidRPr="00430516">
              <w:rPr>
                <w:rFonts w:ascii="Arial" w:hAnsi="Arial" w:cs="Arial"/>
                <w:sz w:val="16"/>
                <w:szCs w:val="16"/>
              </w:rPr>
              <w:br/>
              <w:t>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Ізраїль/</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Нідерланди/</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UA/6307/01/02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20 мг/мл;</w:t>
            </w:r>
          </w:p>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Ізраїль/</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Нідерланди/</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UA/6307/01/01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10 таблеток у блістерах; по 10 таблеток у блістері; по 2 та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w:t>
            </w:r>
            <w:r w:rsidRPr="00430516">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w:t>
            </w:r>
            <w:r w:rsidRPr="00430516">
              <w:rPr>
                <w:rFonts w:ascii="Arial" w:hAnsi="Arial" w:cs="Arial"/>
                <w:sz w:val="16"/>
                <w:szCs w:val="16"/>
              </w:rPr>
              <w:br/>
              <w:t xml:space="preserve">Ця зміна несе лише редакційний характер і не стосується зміни зовнішнього вигляду таблетки. Зміни І типу - Зміни з якості. Готовий лікарський засіб. Зміни у виробництві (інші зміни)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Зміни з якості. Готовий лікарський засіб. Зміни у виробництві (інші зміни) </w:t>
            </w:r>
            <w:r w:rsidRPr="00430516">
              <w:rPr>
                <w:rFonts w:ascii="Arial" w:hAnsi="Arial" w:cs="Arial"/>
                <w:sz w:val="16"/>
                <w:szCs w:val="16"/>
              </w:rPr>
              <w:br/>
              <w:t xml:space="preserve">зміна в стратегії контроля показника «Ідентифікація» на нерозфасованій продукції та ГЛЗ, а саме запропоновано таблетки нерозфасовані контролювати за п. «Ідентифікація» методом ГХ, а результати показника «Ідентифікація» методом ГХ переносять з нерозфасованої продукції в сертифікат якості на ГЛЗ. ГЛЗ контролюється за показником «Ідентифікація» методом УФ-СФ. (У діючій редакції Реєстраційного досьє контроль за показником «Ідентифікація» здійснюється на нерозфасованій продукції, а результати контролю переносяться в сертифікат якості на ГЛЗ). Затверджено: Таблетки нерозфасовані - Ідентифікація Готовий лікарський засіб - Ідентифікація Запропоновано: Таблетки нерозфасовані - Ідентифікація методом ГХ </w:t>
            </w:r>
            <w:r w:rsidRPr="00430516">
              <w:rPr>
                <w:rFonts w:ascii="Arial" w:hAnsi="Arial" w:cs="Arial"/>
                <w:sz w:val="16"/>
                <w:szCs w:val="16"/>
              </w:rPr>
              <w:br/>
              <w:t>Готовий лікарський засіб – Ідентифікація методом ГХ* Ідентифікація» методом УФ-спектрофотометрією</w:t>
            </w:r>
            <w:r w:rsidRPr="00430516">
              <w:rPr>
                <w:rFonts w:ascii="Arial" w:hAnsi="Arial" w:cs="Arial"/>
                <w:sz w:val="16"/>
                <w:szCs w:val="16"/>
              </w:rPr>
              <w:br/>
              <w:t xml:space="preserve">* Контроль зазначених параметрів здійснюється тільки на стадії нерозфасованої продукції, а результати контролю будуть переноситися в сертифікат якості на ГЛЗ). 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430516">
              <w:rPr>
                <w:rFonts w:ascii="Arial" w:hAnsi="Arial" w:cs="Arial"/>
                <w:sz w:val="16"/>
                <w:szCs w:val="16"/>
              </w:rPr>
              <w:br/>
              <w:t xml:space="preserve">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Затверджено: Після виробництва n серій препарату, при отриманні позитивних результатів, контроль буде здійснюватися в режимі моніторингу, згідно протоколу засідання валідаційної комісії. </w:t>
            </w:r>
            <w:r w:rsidRPr="00430516">
              <w:rPr>
                <w:rFonts w:ascii="Arial" w:hAnsi="Arial" w:cs="Arial"/>
                <w:sz w:val="16"/>
                <w:szCs w:val="16"/>
              </w:rPr>
              <w:br/>
              <w:t xml:space="preserve">Запропоновано: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у зв’язку з вимогами до матеріалів реєстраційного досьє, які затверджені наказом МОЗ України № 1528 від 27.06.2019.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до показника «Мікробіологічна чистота» в специфікації вхідного контролю АФІ ЕТИЛОВИЙ ЕФІР АЛЬФА-БРОМІЗОВАЛЕРІАНОВОЇ КИСЛОТИ виробництва ТОВ «ФАРМХІМ», Україна відповідно до актуальних вимог ДФУ/ЕР, чинного видання. ( 5.1.4, 2.6.12). Зміни І типу - Зміни з якості. Готовий лікарський засіб. Зміни у виробництві (інші зміни) внесення змін до реєстраційного досьє, а саме зміна періодичності контролю показників в рутині для маси каліброваної та маси для таблетування. Затверджено: Для комплексу каліброваного контроль за показником гранулометричний склад та для маси для таблетування контроль за показниками насипна густина, здатність до усадки, густина після усадки на кожної підсерії Запропоновано: Для комплексу каліброваного контроль за показником гранулометричний склад та для маси для таблетування контроль за показниками насипна густина, здатність до усадки, густина після усадки в режимі моніторингу на кожній 10-й серії. Надані зміни обґрунтовано тим, що протягом всього періоду випуску препарат показував стабільність результатів. Надаються дані результатів контроля для 25 серій.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 – № 10 та № 10х2; за рецептом – № 10х10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UA/1028/01/01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in bulk: по 7 кг таблеток у поліетиленовому пакеті; по 1 пакету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w:t>
            </w:r>
            <w:r w:rsidRPr="00430516">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w:t>
            </w:r>
            <w:r w:rsidRPr="00430516">
              <w:rPr>
                <w:rFonts w:ascii="Arial" w:hAnsi="Arial" w:cs="Arial"/>
                <w:sz w:val="16"/>
                <w:szCs w:val="16"/>
              </w:rPr>
              <w:br/>
              <w:t xml:space="preserve">Ця зміна несе лише редакційний характер і не стосується зміни зовнішнього вигляду таблетки. Зміни І типу - Зміни з якості. Готовий лікарський засіб. Зміни у виробництві (інші зміни)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Зміни з якості. Готовий лікарський засіб. Зміни у виробництві (інші зміни) </w:t>
            </w:r>
            <w:r w:rsidRPr="00430516">
              <w:rPr>
                <w:rFonts w:ascii="Arial" w:hAnsi="Arial" w:cs="Arial"/>
                <w:sz w:val="16"/>
                <w:szCs w:val="16"/>
              </w:rPr>
              <w:br/>
              <w:t xml:space="preserve">зміна в стратегії контроля показника «Ідентифікація» на нерозфасованій продукції та ГЛЗ, а саме запропоновано таблетки нерозфасовані контролювати за п. «Ідентифікація» методом ГХ, а результати показника «Ідентифікація» методом ГХ переносять з нерозфасованої продукції в сертифікат якості на ГЛЗ. ГЛЗ контролюється за показником «Ідентифікація» методом УФ-СФ. (У діючій редакції Реєстраційного досьє контроль за показником «Ідентифікація» здійснюється на нерозфасованій продукції, а результати контролю переносяться в сертифікат якості на ГЛЗ). Затверджено: Таблетки нерозфасовані - Ідентифікація Готовий лікарський засіб - Ідентифікація Запропоновано: Таблетки нерозфасовані - Ідентифікація методом ГХ </w:t>
            </w:r>
            <w:r w:rsidRPr="00430516">
              <w:rPr>
                <w:rFonts w:ascii="Arial" w:hAnsi="Arial" w:cs="Arial"/>
                <w:sz w:val="16"/>
                <w:szCs w:val="16"/>
              </w:rPr>
              <w:br/>
              <w:t>Готовий лікарський засіб – Ідентифікація методом ГХ* Ідентифікація» методом УФ-спектрофотометрією</w:t>
            </w:r>
            <w:r w:rsidRPr="00430516">
              <w:rPr>
                <w:rFonts w:ascii="Arial" w:hAnsi="Arial" w:cs="Arial"/>
                <w:sz w:val="16"/>
                <w:szCs w:val="16"/>
              </w:rPr>
              <w:br/>
              <w:t xml:space="preserve">*Контроль зазначених параметрів здійснюється тільки на стадії нерозфасованої продукції, а результати контролю будуть переноситися в сертифікат якості на ГЛЗ). 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430516">
              <w:rPr>
                <w:rFonts w:ascii="Arial" w:hAnsi="Arial" w:cs="Arial"/>
                <w:sz w:val="16"/>
                <w:szCs w:val="16"/>
              </w:rPr>
              <w:br/>
              <w:t xml:space="preserve">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Затверджено: Після виробництва n серій препарату, при отриманні позитивних результатів, контроль буде здійснюватися в режимі моніторингу, згідно протоколу засідання валідаційної комісії. </w:t>
            </w:r>
            <w:r w:rsidRPr="00430516">
              <w:rPr>
                <w:rFonts w:ascii="Arial" w:hAnsi="Arial" w:cs="Arial"/>
                <w:sz w:val="16"/>
                <w:szCs w:val="16"/>
              </w:rPr>
              <w:br/>
              <w:t xml:space="preserve">Запропоновано: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у зв’язку з вимогами до матеріалів реєстраційного досьє, які затверджені наказом МОЗ України № 1528 від 27.06.2019.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до показника «Мікробіологічна чистота» в специфікації вхідного контролю АФІ ЕТИЛОВИЙ ЕФІР АЛЬФА-БРОМІЗОВАЛЕРІАНОВОЇ КИСЛОТИ виробництва ТОВ «ФАРМХІМ», Україна відповідно до актуальних вимог ДФУ/ЕР, чинного видання. ( 5.1.4, 2.6.12). Зміни І типу - Зміни з якості. Готовий лікарський засіб. Зміни у виробництві (інші зміни) внесення змін до реєстраційного досьє, а саме зміна періодичності контролю показників в рутині для маси каліброваної та маси для таблетування. Затверджено: Для комплексу каліброваного контроль за показником гранулометричний склад та для маси для таблетування контроль за показниками насипна густина, здатність до усадки, густина після усадки на кожної підсерії Запропоновано: Для комплексу каліброваного контроль за показником гранулометричний склад та для маси для таблетування контроль за показниками насипна густина, здатність до усадки, густина після усадки в режимі моніторингу на кожній 10-й серії. Надані зміни обґрунтовано тим, що протягом всього періоду випуску препарат показував стабільність результатів. Надаються дані результатів контроля для 25 серій.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UA/3760/01/01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200 мг, № 30 (10х3): по 10 таблеток у блістері; по 3 блістери у картонній коробці;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Францiя/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UA/3683/02/01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плівковою оболонкою, по 100 мг/12,5 мг; по 10 таблеток у блістері; по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Угорщина/ 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Лозартану калію показника «Важкі метали» відповідно до вимог ЕР та проведеної оцінки ризику згідно ICH Q3D.</w:t>
            </w:r>
            <w:r w:rsidRPr="0043051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2009-194-Rev 03 для діючої речовини Losartan potassium від вже затвердженого виробника GRANULES INDIA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домішки N-Nitrosodibutylamine (NDBA) not more than 0.177 ppm з відповідним методом випробування, що обумовлено оновленням СЕР від виробника АФІ Granules India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Додання методу випробування (проводиться Analytical R &amp; D) для домиішок N-нітрозамінів (NDEA, NDMA, NDВA ) з перехідними лімітами, а саме 0.177 ppm для NDEA та 0.640 pmm для NDMA та 0.177 ppm для NDВA відповідно до Commission Decision no. C(2019)2698 та EMA/217823/2019.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лабораторії Analytical R &amp; D Sp. Z.o.o., Lodz, Польща, де проводиться тестування нітрозамінів.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2010-139-Rev 02 для діючої речовини Losartan Potassium від вже затвердженого виробника Zhejiang Huahai Pharmaceutical Со.,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домішки N-Nitroso-N-methyl-4-aminobutanoic acid (NMBA) not more than 0.640 ppm з відповідним методом випробування, що обумовлено оновленням СЕР від виробника АФІ Granules India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сертифіката відповідності Європейській фармакопеї № R1-CEP 2009-194-Rev 02 (затверджено: R1-CEP 2009-194-Rev 01) для діючої речовини Losartan potassium від вже затвердженого виробника GRANULES INDIA LIMITED.</w:t>
            </w:r>
            <w:r w:rsidRPr="0043051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сертифіката відповідності Європейській фармакопеї № R1-CEP 2010-139-Rev 01 (затверджено: R1-CEP 2010-139-Rev 00) для діючої речовини Losartan Potassium від вже затвердженого виробника Zhejiang Huahai Pharmaceutical Со., Ltd., як наслідок зміни у специфікації та методах контролю АФІ, зокрема доповнення показниками домішок нітрозамінів N-Nitrosodimethylamine (NDMA not more than 0.640 ppm ), N- Nitrosodiethylamine (NDЕA not more than 0.177 ppm) з відповідним методом газовою хроматографією –мас-спектрометрією.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UA/10087/01/03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Ф.Хоффманн-Ля Рош Лтд </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 випробування контролю якості: Ф.Хоффманн-Ля Рош Лтд, Швейцарія; виробництво нерозфасованої продукції, випробування контролю якості при стабільності та випуску (окрім мікробіологічної чистоти): Екселла ГмбХ енд Ко. КГ, Німеччина; Випробування контролю якості: Ф.Хоффманн-Ля Рош Лтд, Швейцарія; випробування контролю якості при стабільності та випуску (мікробіологічна чистота): ЛАБОР ЛС СЕ енд Ко. КГ, Німеччина; Первинне та вторинне пакування, випробування контролю якості: Дельфарм Мілано, С.Р.Л., Італія; Випуск серії: Ф.Хоффманн-Ля Рош Лтд, Швейцарія</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r w:rsidRPr="00430516">
              <w:rPr>
                <w:rFonts w:ascii="Arial" w:hAnsi="Arial" w:cs="Arial"/>
                <w:sz w:val="16"/>
                <w:szCs w:val="16"/>
              </w:rPr>
              <w:br/>
              <w:t xml:space="preserve">введення додаткового (альтернативного) методу випробування(IR method using an attenuated total reflectance (ATR) unit) ідентифікації тальку для допоміжної речовини Opardy II White 85F18422 для виробничої дільниці Екселла ГмбХ енд Ко. КГ. </w:t>
            </w:r>
            <w:r w:rsidRPr="00430516">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введення додаткового (альтернативного) методу випробування(sample concentration and amount of dispersion dried, 2.6 g in 20 ml and 2-3 ml), що використовується для формування плівки допоміжної речовини Opardy II White 85F18422 для виробничої дільниці Екселла ГмбХ енд Ко. КГ.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30516">
              <w:rPr>
                <w:rFonts w:ascii="Arial" w:hAnsi="Arial" w:cs="Arial"/>
                <w:sz w:val="16"/>
                <w:szCs w:val="16"/>
              </w:rPr>
              <w:br/>
              <w:t>незначна зміна у процесі виробництва (додавання сили стиснення таблетування 5 – 11 kN) для виробничої дільниці Екселла ГмбХ енд Ко. КГ.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(додавання швидкості розпилення для покриття таблеток 70-100 g/min) для виробничої дільниці Екселла ГмбХ енд Ко. КГ.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Екселла ГмбХ енд Ко. КГ, Німеччина з випробування контролю якості при стабільності та випуску(окрім мікробіологічної чистоти), а також внесення деталізації до затверджених виробників, а саме: що дільниця Ф.Хоффманн-Ля Рош Лтд(Базель) - здійснює випробування контролю якості при випуску (мікробіологічна чистота); дільниця Ф.Хоффманн-Ля Рош Лтд (Кайсераугст) - здійснює випробування контролю якості при випуску (окрім мікробіологічної чистоти); дільниця Делфарм Мілано, С.Р.Л. - здійснює випробування контролю якості при стабільності. Введення змін протягом 6-ти місяців після затвердження</w:t>
            </w:r>
            <w:r w:rsidRPr="00430516">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Лабор ЛС СЕ енд Ко. КГ, Німеччина з випробування контролю якості при стабільності та випуску (мікробіологічна чистота).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Екселла ГмбХ енд Ко. КГ, Німеччина для виробництва нерозфасованої продукції.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UA/15199/01/01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КРЕМГЕН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мазь, по 15 г або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«Кількісне визначення. Гентаміцин».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UA/2099/01/01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EC0D00" w:rsidRDefault="00423E82" w:rsidP="00787F24">
            <w:pPr>
              <w:pStyle w:val="110"/>
              <w:tabs>
                <w:tab w:val="left" w:pos="12600"/>
              </w:tabs>
              <w:rPr>
                <w:rFonts w:ascii="Arial" w:hAnsi="Arial" w:cs="Arial"/>
                <w:b/>
                <w:i/>
                <w:color w:val="000000"/>
                <w:sz w:val="16"/>
                <w:szCs w:val="16"/>
              </w:rPr>
            </w:pPr>
            <w:r w:rsidRPr="00EC0D00">
              <w:rPr>
                <w:rFonts w:ascii="Arial" w:hAnsi="Arial" w:cs="Arial"/>
                <w:b/>
                <w:sz w:val="16"/>
                <w:szCs w:val="16"/>
              </w:rPr>
              <w:t>КСАЛОПТИК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rPr>
                <w:rFonts w:ascii="Arial" w:hAnsi="Arial" w:cs="Arial"/>
                <w:color w:val="000000"/>
                <w:sz w:val="16"/>
                <w:szCs w:val="16"/>
                <w:lang w:val="ru-RU"/>
              </w:rPr>
            </w:pPr>
            <w:r w:rsidRPr="00EC0D00">
              <w:rPr>
                <w:rFonts w:ascii="Arial" w:hAnsi="Arial" w:cs="Arial"/>
                <w:color w:val="000000"/>
                <w:sz w:val="16"/>
                <w:szCs w:val="16"/>
                <w:lang w:val="ru-RU"/>
              </w:rPr>
              <w:t>краплі очні, розчин, по 2,5 мл у флаконі з крапельницею; по 1 або по 3 флакони з крапельницею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lang w:val="ru-RU"/>
              </w:rPr>
            </w:pPr>
            <w:r w:rsidRPr="00EC0D00">
              <w:rPr>
                <w:rFonts w:ascii="Arial" w:hAnsi="Arial" w:cs="Arial"/>
                <w:color w:val="000000"/>
                <w:sz w:val="16"/>
                <w:szCs w:val="16"/>
                <w:lang w:val="ru-RU"/>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Таежун ФАРМ. Ко. Лтд, Корея (виробництво ГЛЗ, первинне та вторинне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Корея/</w:t>
            </w:r>
          </w:p>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lang w:val="ru-RU"/>
              </w:rPr>
            </w:pPr>
            <w:r w:rsidRPr="00EC0D00">
              <w:rPr>
                <w:rFonts w:ascii="Arial" w:hAnsi="Arial" w:cs="Arial"/>
                <w:color w:val="000000"/>
                <w:sz w:val="16"/>
                <w:szCs w:val="16"/>
              </w:rPr>
              <w:t xml:space="preserve">внесення змін до реєстраційних матеріалів: </w:t>
            </w:r>
            <w:r w:rsidRPr="00EC0D00">
              <w:rPr>
                <w:rFonts w:ascii="Arial" w:hAnsi="Arial" w:cs="Arial"/>
                <w:b/>
                <w:color w:val="000000"/>
                <w:sz w:val="16"/>
                <w:szCs w:val="16"/>
              </w:rPr>
              <w:t>уточнення реєстраційної процедури в наказі МОЗ України № 1053 від 20.06.2022</w:t>
            </w:r>
            <w:r w:rsidRPr="00EC0D00">
              <w:rPr>
                <w:rFonts w:ascii="Arial" w:hAnsi="Arial" w:cs="Arial"/>
                <w:color w:val="000000"/>
                <w:sz w:val="16"/>
                <w:szCs w:val="16"/>
              </w:rPr>
              <w:t xml:space="preserve"> - Зміни II типу - Зміни з якості. Готовий лікарський засіб. Зміни у виробництві (інші зміни) - зміни у процесі виробництва ГЛЗ внаслідок введення нового приладу наповнення. Зміна запропоновано з метою удосконалення процесу виробництва, а також для збільшення кількості наповнення флаконів за 1 хв.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C159A1">
            <w:pPr>
              <w:pStyle w:val="110"/>
              <w:tabs>
                <w:tab w:val="left" w:pos="12600"/>
              </w:tabs>
              <w:jc w:val="center"/>
              <w:rPr>
                <w:rFonts w:ascii="Arial" w:hAnsi="Arial" w:cs="Arial"/>
                <w:b/>
                <w:i/>
                <w:color w:val="000000"/>
                <w:sz w:val="16"/>
                <w:szCs w:val="16"/>
              </w:rPr>
            </w:pPr>
            <w:r w:rsidRPr="00EC0D0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sz w:val="16"/>
                <w:szCs w:val="16"/>
              </w:rPr>
            </w:pPr>
            <w:r w:rsidRPr="00EC0D00">
              <w:rPr>
                <w:rFonts w:ascii="Arial" w:hAnsi="Arial" w:cs="Arial"/>
                <w:sz w:val="16"/>
                <w:szCs w:val="16"/>
              </w:rPr>
              <w:t>UA/13411/01/01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"Передозування" відповідно до рекомендацій PRAC EMA. Введення змін протягом 4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430516">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"Особливі заходи безпеки", "Особливості застосування", "Спосіб застосування та дози", "Діти", "Побічні реакції", "Термін придатності" (додана інформація щодо терміну зберігання подрібнених таблеток) відповідно до інформації, яка зазначена в матеріалах реєстраційного досьє. Введення змін протягом 4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Зміни внесено до Інструкції для медичного застосування лікарського засобу до розділу "Особливості застосування" відповідно до остаточних даних дослідження CASSINI щодо застосування лікарського засобу у пацієнтів з онкологічними захворюваннями. Введення змін протягом 4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UA/9201/01/01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інфузій, 15 мг/2 мл; по 2 мл в ампулах;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2004-201-Rev 03 для діючої речовини амброксолу гідрохлориду від нового додаткового виробника Shilpa Medicare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2004-201-Rev 04 для діючої речовини амброксолу гідрохлориду від виробника Shilpa Medicare Limited, India, та, як наслідок уточнення у адресі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UA/3430/04/01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ЛАНТУС®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100 Од./мл; № 5: по 3 мл у картриджі, вмонтованому в одноразову шприц-ручку (без голок для ін’єкцій); по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UA/8106/01/01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ЛАРНАМІН®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гранули для орального розчину, 3 г/5 г; по 5 г в саше; по 10 або по 30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АФІ, а саме вилучення розділу «Бактеріальні ендотоксини», оскільки препарат Ларнамін®, гранули для орального розчину не є ін’єкційним лікарським засобом;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у параметрах специфікацій АФІ за показником «Кількісне визначення», а саме звуження верхньої межи нормування показника з «102,0 %» на «101,0 %». Вилучено формулу розрахунку, методика визначення залишена без змін;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АФІ, а саме вилучено розділ «Розчинність»;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зміна у параметрах специфікацій АФІ, а саме вводиться новий розділ «Сторонні домішки». Визначення проводять методом амінокислотного аналізу (ДФУ*, 2.2.56, метод 1), використовуючи постколоночну дериватизацію амінокислот нінгідрином із подальшим їх розділенням методом оберненофазової ВЕРХ (ДФУ*, 2.2.46, 2.2.29);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 саме розділ «Інші амінокислоти» вилучається, так як вводиться розділ «Сторонні домішки». Визначення сторонніх домішок проводиться методом амінокислотного аналізу (ДФУ*, 2.2.56, метод 1), використовуючи постколоночну дериватизацію амінокислот нінгідрином із подальшим їх розділенням методом оберненофазової ВЕРХ (ДФУ*, 2.2.46, 2.2.29). Даний метод є більш точним, нормування домішок звужено; зміни II типу: Зміни з якості. АФІ. (інші зміни) - зміна з якості АФІ, а саме оновлення ДМФ від Evonik Rexim S.A.S., Франція. В порівнянні з затвердженою та запропонованою версіями ДМФ, змін, що можуть впливати на якість готового продукту не відбулось. Діюча редакція: ДМФ- версія 2019 1.0. Пропонована редакція: ДМФ- версія 2020-1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UA/13304/02/01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ЛАРНАМІН®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гранули для орального розчину, 3 г/5 г, по 5 г в саше, по 10 або 30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 складу препарату вводиться субстанція L-орнітину L-аспартат альтернативного виробника фірми «Kyowa Hakko Bio Co., Ltd.», Японія, DMF якого надається.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UA/13304/02/01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ЛЕВОААР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плівковою оболонкою, по 250 мг по 6 або 10 таблеток у блістері, по 1 блістеру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Зім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spacing w:after="240"/>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Редагування тексту затверджених методів контролю якості без змін у відповідних розділах реєстраційного досьє 3.2.Р.5.1. Специфікація та 3.2.Р.5.2. Аналітичні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UA/17911/01/01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ЛЕВОААР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500 мг по 10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Зім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spacing w:after="240"/>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Редагування тексту затверджених методів контролю якості без змін у відповідних розділах реєстраційного досьє 3.2.Р.5.1. Специфікація та 3.2.Р.5.2. Аналітичні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UA/17911/01/02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ЛЕТРОЗОЛ-ТЕВА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первинне та вторинне пакування, контроль якості, випуск серій: Тева Фармацевтікал Індастріз Лтд., Ізраїль; первинне та вторинне пакування, контроль якості, випуск серій: АТ Фармацевтичний завод Тева, Угорщина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Ізраїль/ 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w:t>
            </w:r>
            <w:r w:rsidRPr="00430516">
              <w:rPr>
                <w:rFonts w:ascii="Arial" w:hAnsi="Arial" w:cs="Arial"/>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UA/13315/01/01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ЛЕФЛОК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Затверджено: 31, 35024 кг (9,5 тис.уп.) Запропоновано: 31, 35024 кг (9,5 тис.уп.); 94, 5 кг (28,5 тис.уп.).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внесення змін до 3.2.Р.3.2. Склад на серію, зокрема: доповнення зазначених розмірів серій ГЛЗ інформацією щодо кількості упаковок.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р. 3.2.P.3. Процес виробництва готового лікарського засобу, зокрема: - на стадії 4 "Нанесення плівкової оболонки" операції 4.2 - параметр "температура таблеток-ядер" замінено на "температуру вихідного повітря" (зв'язку із збільшенням об'єму серії загрузка в установці для нанесення покриття збільшується, вимірювання температури вихідного повітря дають більш точні результати, ніж заміри температури окремих таблет-ядер); - на стадії 5 "Пакування і маркування" операції 5.3 Укладка пачок в гофрокороб, марквання - вилучено вкладання Талону пакувальника, оскільки операція проводиться автоматично; - незначні редакційні правки та уточнення.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UA/4427/01/02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Затверджено: 11.НАЙМЕНУВАННЯ І МІСЦЕЗНАХОДЖЕННЯ ВИРОБНИКА ТА/АБО ЗАЯВНИКА Заявник/власник реєстраційного посвідчення: ТОВ «УОРЛД МЕДИЦИН», Україна. УОРЛД МЕДИЦИН ІЛАЧ САН. ВЕ ТІДЖ. A.Ш., ТУРЕЧЧИНА. Виробник: ФармаВіжн Сан. ве Тідж. А.Ш., Туреччина (Давутпаша Джад. №145, Топкапі, Стамбул). Запропоновано: </w:t>
            </w:r>
            <w:r w:rsidRPr="00430516">
              <w:rPr>
                <w:rFonts w:ascii="Arial" w:hAnsi="Arial" w:cs="Arial"/>
                <w:sz w:val="16"/>
                <w:szCs w:val="16"/>
              </w:rPr>
              <w:br/>
              <w:t xml:space="preserve">11.НАЙМЕНУВАННЯ І МІСЦЕЗНАХОДЖЕННЯ ВИРОБНИКА ТА/АБО ЗАЯВНИКА Заявник/власник реєстраційного посвідчення: ТОВ «УОРЛД МЕДИЦИН», Україна. Виробник: ФармаВіжн Сан. ве Тідж. А.Ш., Туреччина (Давутпаша Джад. №145, Топкапі, Стамбул).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UA/14770/01/02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МЕТЕОСПАЗМІЛ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капсули, по 10 капсул у блістері; по 2 або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Лабораторії Майолі Спіндлер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нерозфасованої продукції:</w:t>
            </w:r>
            <w:r w:rsidRPr="00430516">
              <w:rPr>
                <w:rFonts w:ascii="Arial" w:hAnsi="Arial" w:cs="Arial"/>
                <w:sz w:val="16"/>
                <w:szCs w:val="16"/>
              </w:rPr>
              <w:br/>
              <w:t>Лабораторії Галенік Вернін, Франція</w:t>
            </w:r>
            <w:r w:rsidRPr="00430516">
              <w:rPr>
                <w:rFonts w:ascii="Arial" w:hAnsi="Arial" w:cs="Arial"/>
                <w:sz w:val="16"/>
                <w:szCs w:val="16"/>
              </w:rPr>
              <w:br/>
              <w:t xml:space="preserve">первинна та вторинна упаковка, контроль якості, відповідальний за випуск серії: </w:t>
            </w:r>
            <w:r w:rsidRPr="00430516">
              <w:rPr>
                <w:rFonts w:ascii="Arial" w:hAnsi="Arial" w:cs="Arial"/>
                <w:sz w:val="16"/>
                <w:szCs w:val="16"/>
              </w:rPr>
              <w:br/>
              <w:t>Лабораторії Майолі Спіндлер,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Amel Saadi. Пропонована редакція: Amelie Legrand.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w:t>
            </w:r>
            <w:r w:rsidRPr="00430516">
              <w:rPr>
                <w:rFonts w:ascii="Arial" w:hAnsi="Arial" w:cs="Arial"/>
                <w:sz w:val="16"/>
                <w:szCs w:val="16"/>
              </w:rPr>
              <w:br/>
              <w:t>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UA/8767/01/01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lang w:val="ru-RU"/>
              </w:rPr>
              <w:t>ЕБЕВЕ Фарма Гес.м.б.Х. Нфг. КГ</w:t>
            </w:r>
            <w:r w:rsidRPr="0043051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повний цикл виробництва: ФАРЕВА Унтерах ГмбХ, Автрія; випуск серії: ЕБЕВЕ Фарма Гес.м.б.Х. Нфг. КГ, Австрія; тестування:МПЛ Мікробіологішес Прюфлабор ГмбХ, Австрія; тестування: Лабор Л + С АГ, Німеччина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Автрія/ 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ФАРЕВА Унтерах ГмбХ, Мондзеєштрассе, 11 4866 Унтерах ам Аттерзее, Австрія/FAREVA Unterach GmbH, Mondseestrasse 11, 4866 Unterach am Attersee, Austria. </w:t>
            </w:r>
            <w:r w:rsidRPr="00430516">
              <w:rPr>
                <w:rFonts w:ascii="Arial" w:hAnsi="Arial" w:cs="Arial"/>
                <w:sz w:val="16"/>
                <w:szCs w:val="16"/>
                <w:lang w:val="ru-RU"/>
              </w:rPr>
              <w:t xml:space="preserve">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для усіх функцій, крім функції випуску серії, без зміни місця виробництва. </w:t>
            </w:r>
            <w:r w:rsidRPr="00430516">
              <w:rPr>
                <w:rFonts w:ascii="Arial" w:hAnsi="Arial" w:cs="Arial"/>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UA/0513/02/01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250 мг по 10 таблеток у блістерах; по 10 таблеток у блістері; по 2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введено нове автоматизоване потужне обладнання для процесу приготування (міксери-гранулятори, сушки псевдозжиженого шару, таблетпреси, тощо), процесу фасування (лінія для фасування та пакування твердих лікарських форм в блістер, пачку, групову тару) та виробничого контролю (ваги-вологомір, універсальний прилад та прилад для контролю блістерів на герметичність).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розширення виробничих потужностей Цеху №4, а саме введення нової Дільниці приготування №2 та Дільниці фасування №2 цеху №4 без зміни технології процесу.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UA/6538/01/01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МІКСТАРД® 30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суспензія для ін'єкцій, 100 МО/мл; по 10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Данія/Франція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UA/2682/01/01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МОВІНАЗА®-10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кишковорозчинні по 10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до затвердженого виробника АФІ серратіопептидази Anthem Biosciences Pvt. Ltd. (Unit–IV), India. Викладання назви країни затвердженого виробника англійською мовою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UA/11619/01/01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МОВІНАЗА®-20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кишковорозчинні по 20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до затвердженого виробника АФІ серратіопептидази Anthem Biosciences Pvt. Ltd. (Unit–IV), India. Викладання назви країни затвердженого виробника англійською мовою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UA/11619/01/02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НАРОПІН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2 мг/мл; по 100 мл у контейнері; по 1 контейнеру в контурній чарунковій упаковці; по 5 контурних чарункових упаковок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Аспен Фарма Трейдінг Лімітед</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Ірландiя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контроль якості, первинне та вторинне пакування, випуск серії: АстраЗенека Пті Лтд, Австралія; Виробник, відповідальний за контроль якості: АстраЗенека АБ, Швеція; Виробник, відповідальний за контроль якості: АстраЗенека АБ, Швеція</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Австралія/ 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Виробник, відповідальний за контроль якості АстраЗенека АБ;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Виробник, відповідальний за контроль якості АстраЗенека АБ Блоу Філл Сіл, Форскаргатан 18, Содертал'є, 151 85, Швеція Quality Control Testing, AstraZeneca AB Blow Fill Seal, Forskargatan 18, Sodertalje 151 85, Sweden. Зміна проводиться для узгодження реєстраційного досьє, оскільки дана дільниця вже була включена до р. 3.2.Р.3.1;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Corden Pharma GmbH з р. 3.2.Р.3.1 матеріалів реєстраційного досьє. Даний виробник завжди був присутній в розділі 3.2.Р.3.1, однак не був винесений в українські реєстраційні документи, тому заявник оновлює даний розділ;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Видалення юридичної адреси виробника, включаючи випуск серії (для України) Alma Road North Ryde NSW 2113, Australia для виробника AstraZeneca Pty Ltd Australia для узгодження реєстраційного досьє, оновлення р. 3.2.Р.3.1;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нового методу випробування в процесі виробництва (at stage Post-fill treatments of bags) випробування на герметичність упаковки за допомогою машини виявлення витоку (Leak Detection Machine) з оновленням наступних розділів досьє виробника: 3.2.Р.3.3. Discription of Manufacturing Process and Process Controls; 3.2.Р.3.4 Control of Critical Steps. На даний час випробування на герметичність упаковки в процесі виробництва готового лікарського засобу виконується методом ручного випробування на герметичність упаковки під тиском (Manual Leak Pressure), яке було змінено на випробування за допомогою машини виявлення витоку (Leak Detection Machine). Випробування на герметичність під тиском було виключено з етапів заповнення та після заповнення контейнерів, в той час як випробування цілісності герметичності, що виконується автоматично, було перенесено з етапу заповнення на етап після заповнення контейнерів, щоб відобразити випробування за допомогою машини для виявлення витоків;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 процесі виробництва (at stage filling and Post-fill treatments of bags) випробування на герметичність упаковки, що виконується методом ручного випробування за допомогою машини під тиском (Manual Leak Pressure) на випробування за допомогою машини виявлення витоку (Leak Detection Machine). Випробування на герметичність під тиском було включено з етапів заповнення та після заповнення контейнерів, в той час як випробування цілісності герметичності, що виконується автоматично, було перенесено з етапу заповнення на етап після заповнення контейнерів, щоб відобразити випробування за допомогою машини для виявлення витоків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UA/9384/01/01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НЕЙРАКОРД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2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1998-140 - Rev 05 (завтерджено: R1-CEP 1998-140 - Rev 04) для діючої речовини ціанокобаламіну від вже затвердженого виробника SANOFI CHIMIE, France, який змінив назву на EUROAPI FRANCE,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UA/18087/01/01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НООТРОФЕН-ФАРКОС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250 мг; по 10 таблеток у блістері, по 2 або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"Фармацевтична компанія ФарКоС"</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"Фармацевтична компанія ФарКоС"</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альтернативного виробника АФІ Фенібуту, для удосконалення виробничого процесу. Затверджено: ТОВ "ФАРМХІМ"; запропоновано: ТОВ "ФАРМХІМ"; ТОВ "Фармацевтична компанія"ФарКос"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UA/17568/01/01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НОРМОЛАКТ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сироп, 670 мг/мл; по 100 мл у банці полімерній; по 1 банці разом із дозувальною ложкою в пачці; по 100 мл у флаконі полімерному; по 1 флакону разом із дозувальною ложкою в пачці; по 200 мл у флаконі полімерному; по 1 флакону разом із дозувальною ложкою в пачці; по 240 мл у флаконі полімерному; по 1 флакону разом із дозувальною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рекомендаціями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UA/18509/01/01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ОЛФЕН® ГІДРОГЕЛЬ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гель 1 %; по 20 г або 50 г, або 100 г гелю в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Меркле ГмбХ</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який відповідає за виробництво продукту in bulk, первинне пакування, вторинне пакування, контроль серії; виробник, який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- 1900 кг. Внесення незначних редакційних змін до р.3.2.Р.3.3. Опис виробничого процесу та контролю процесу.</w:t>
            </w:r>
            <w:r w:rsidRPr="00430516">
              <w:rPr>
                <w:rFonts w:ascii="Arial" w:hAnsi="Arial" w:cs="Arial"/>
                <w:sz w:val="16"/>
                <w:szCs w:val="16"/>
              </w:rPr>
              <w:br/>
              <w:t>Затверджено: 350 кг, 1400 кг. Запропоновано: 350 кг (17500 туб по 20 г; 7000 туб по 50 г; 3500 туб по 100 г), 1400 кг (70000 туб по 20 г; 28000 туб по 50 г; 14000 туб по 100 г); 1900 кг (95000 туб по 20 г;38000 туб по 50 г; 19000 туб по 100 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 "Склад" з р. 3.2.Р.3.4. Контроль критичних стадій і проміжної продукції. Даний показник був внесений лише для інформації та контролювався лише під час готового лікарського засобу.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контролю за показником "Ідентифікація Диклофенаку натрію" під час виробництва лікарського засобу. Показник контролюється в специфікації ГЛЗ при випуску.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під час виробництва лікарського засобу, зокрема: зміна критеріїв прийнятності за показником "рН" з "6,7 - 7,1" на "6,0 - 7,2". Критерії прийнятності уніфіковані як для контролю під час виробництва так і для контролю нерозфасованого продукту.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під час виробництва лікарського засобу за показником "Опис" з метою адаптації специфікації для контролю під час виробництва до специфікації на готовий лікарський засіб.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UA/0646/02/01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ОМНІТРОП®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5 мг/1,5 мл; по 1,5 мл у картриджі; по 1, 5 або 10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Сандоз ГмбХ- БП Шафтенау, Австрія (виробництво in bulk, пакування,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Зменшення меж для контролю біологічного навантаження (IPC) на етапі хроматографії CAP.P / ST, що застосовується під час виготовлення діючої речовини соматропіну, з ≤ 1000 КУО / 10 мл на ≤ 300 КУО/ 10 мл та незначні виправлення у відповідних розділах досьє. Зміни І типу - Зміни з якості. Готовий лікарський засіб. Опис та склад (інші зміни) Виправлення кількості (розрахунку номінального значення) окремих фосфатних солей. Загальна кількість фосфату 10 мМ у готовому продукті залишається незмінною. Оновлено опис об'ємного розчину АФІ. Редакційні правки.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контролю діючої речовини "Бактеріальні ендотоксини" для приведення у відповідність до поточної редакції розділу Європейської Фармакопеї 2.6.14. Зміни І типу - Зміни з якості. АФІ. Система контейнер/закупорювальний засіб. Зміна у безпосередній упаковці АФІ (інші зміни) Зміна у безпосередній упаковці АФІ для покращення ефективнсті наповнення та зменшення відходів для BDS bulk drug substance (used for 5 mg/1.5 mL and 10 mg/1.5 mL strengths), 1 liter bottles замість 500 mL bottles HCF (high concentrated form) will continue to be filled into 500 mL bottles.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У зв’язку зі збільшенням об’єму наповнення АФІ відбулися зміни в процесі розморожування під час виготовлення готового лікарського засобу.</w:t>
            </w:r>
            <w:r w:rsidRPr="0043051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методів випробування (мікробіологічний, фізико - хімічні) при зберіганні проміжної продукції.</w:t>
            </w:r>
            <w:r w:rsidRPr="00430516">
              <w:rPr>
                <w:rFonts w:ascii="Arial" w:hAnsi="Arial" w:cs="Arial"/>
                <w:sz w:val="16"/>
                <w:szCs w:val="16"/>
              </w:rPr>
              <w:br/>
              <w:t>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в протоколі стандартного робочого зразку, а саме оновлення аналітичних методик наступних методів випробування: Ідентифікація: Іsoelectric point by isoelectric focusing (IEF); визначення молекулярної маси (high resolution LC-MS (neutral RP-HPLC coupled to Orbitrap MS); визначення of N-terminal sequence by Peptide map with UV and mass detection; Чистота: визначення of Charge isoforms by capillary zone electrophoresis (CZE).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в процесі виробництва АФІ на стадії ферментації, ізоляції, очистки; введення додаткової фільтрації та наповнення для BDS (bulk drug substance), HCF (high concentrated form). Виготовлення із замороженого BDS (bulk drug substance) HCF (high concentrated form)- 2nd generation DS. Доповнення процесу валідації BDS (bulk drug substance) даними HCF (high concentrated form),оскільки процес виробництва ідентичний, за винятком останнього етапу виготовлення та кінцевої концентрації лікарського засобу. Редакційні правки.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UA/12754/01/01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ОМНІТРОП®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10 мг/1,5 мл; по 1,5 мл у картриджі; по 1, 5 або 10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Сандоз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Сандоз ГмбХ- БП Шафтенау, Австрія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(виробництво in bulk, пакування,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Зменшення меж для контролю біологічного навантаження (IPC) на етапі хроматографії CAP.P / ST, що застосовується під час виготовлення діючої речовини соматропіну, з ≤ 1000 КУО / 10 мл на ≤ 300 КУО/ 10 мл та незначні виправлення у відповідних розділах досьє. Зміни І типу - Зміни з якості. Готовий лікарський засіб. Опис та склад (інші зміни) Виправлення кількості (розрахунку номінального значення) окремих фосфатних солей. Загальна кількість фосфату 10 мМ у готовому продукті залишається незмінною. Оновлено опис об'ємного розчину АФІ. Редакційні правки.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контролю діючої речовини "Бактеріальні ендотоксини" для приведення у відповідність до поточної редакції розділу Європейської Фармакопеї 2.6.14. Зміни І типу - Зміни з якості. АФІ. Система контейнер/закупорювальний засіб. Зміна у безпосередній упаковці АФІ (інші зміни) Зміна у безпосередній упаковці АФІ для покращення ефективнсті наповнення та зменшення відходів для BDS bulk drug substance (used for 5 mg/1.5 mL and 10 mg/1.5 mL strengths), 1 liter bottles замість 500 mL bottles HCF (high concentrated form) will continue to be filled into 500 mL bottles.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У зв’язку зі збільшенням об’єму наповнення АФІ відбулися зміни в процесі розморожування під час виготовлення готового лікарського засобу.</w:t>
            </w:r>
            <w:r w:rsidRPr="0043051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методів випробування (мікробіологічний, фізико - хімічні) при зберіганні проміжної продукції.</w:t>
            </w:r>
            <w:r w:rsidRPr="00430516">
              <w:rPr>
                <w:rFonts w:ascii="Arial" w:hAnsi="Arial" w:cs="Arial"/>
                <w:sz w:val="16"/>
                <w:szCs w:val="16"/>
              </w:rPr>
              <w:br/>
              <w:t>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в протоколі стандартного робочого зразку, а саме оновлення аналітичних методик наступних методів випробування: Ідентифікація: Іsoelectric point by isoelectric focusing (IEF); визначення молекулярної маси (high resolution LC-MS (neutral RP-HPLC coupled to Orbitrap MS); визначення of N-terminal sequence by Peptide map with UV and mass detection; Чистота: визначення of Charge isoforms by capillary zone electrophoresis (CZE).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в процесі виробництва АФІ на стадії ферментації, ізоляції, очистки; введення додаткової фільтрації та наповнення для BDS (bulk drug substance), HCF (high concentrated form). Виготовлення із замороженого BDS (bulk drug substance) HCF (high concentrated form)- 2nd generation DS. Доповнення процесу валідації BDS (bulk drug substance) даними HCF (high concentrated form),оскільки процес виробництва ідентичний, за винятком останнього етапу виготовлення та кінцевої концентрації лікарського засобу. Редакційні правки.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UA/12754/01/02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ПАКЛІТАКСЕЛ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ЕБЕВЕ Фарма Гес.м.б.Х. Нфг. КГ</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повний цикл виробництва: ФАРЕВА Унтерах ГмбХ, Автрія; випуск серії: ЕБЕВЕ Фарма Гес.м.б.Х. Нфг. КГ, Австрія; тестування: МПЛ Мікробіологішес Прюфлабор ГмбХ, Австрія; тестування: Лабор ЛС СЕ &amp; Ко. КГ, Німеччина</w:t>
            </w:r>
            <w:r w:rsidRPr="00430516">
              <w:rPr>
                <w:rFonts w:ascii="Arial" w:hAnsi="Arial" w:cs="Arial"/>
                <w:sz w:val="16"/>
                <w:szCs w:val="16"/>
                <w:lang w:val="ru-RU"/>
              </w:rPr>
              <w:t xml:space="preserve">; </w:t>
            </w:r>
            <w:r w:rsidRPr="00430516">
              <w:rPr>
                <w:rFonts w:ascii="Arial" w:hAnsi="Arial" w:cs="Arial"/>
                <w:sz w:val="16"/>
                <w:szCs w:val="16"/>
              </w:rPr>
              <w:t>тестування:</w:t>
            </w:r>
            <w:r w:rsidRPr="00430516">
              <w:rPr>
                <w:rFonts w:ascii="Arial" w:hAnsi="Arial" w:cs="Arial"/>
                <w:sz w:val="16"/>
                <w:szCs w:val="16"/>
                <w:lang w:val="ru-RU"/>
              </w:rPr>
              <w:t xml:space="preserve"> </w:t>
            </w:r>
            <w:r w:rsidRPr="00430516">
              <w:rPr>
                <w:rFonts w:ascii="Arial" w:hAnsi="Arial" w:cs="Arial"/>
                <w:sz w:val="16"/>
                <w:szCs w:val="16"/>
              </w:rPr>
              <w:t>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Автрія</w:t>
            </w:r>
            <w:r w:rsidRPr="00430516">
              <w:rPr>
                <w:rFonts w:ascii="Arial" w:hAnsi="Arial" w:cs="Arial"/>
                <w:sz w:val="16"/>
                <w:szCs w:val="16"/>
                <w:lang w:val="ru-RU"/>
              </w:rPr>
              <w:t>/</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Німеччина </w:t>
            </w:r>
            <w:r w:rsidRPr="00430516">
              <w:rPr>
                <w:rFonts w:ascii="Arial" w:hAnsi="Arial" w:cs="Arial"/>
                <w:sz w:val="16"/>
                <w:szCs w:val="16"/>
              </w:rPr>
              <w:br/>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UA/0714/01/01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ПАНАДОЛ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по 500 мг; по 12 таблеток у блістері; по 1 блістеру в картонній коробці; по 8 таблеток у блістері; по 8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ГлаксоСмітКлайн Дангарван Лімітед, Ірландiя (виробництво лікарського засобу, первинне та вторинне пакування, контроль якості, випуск серії); СмітКляйн Бічем С.А., Іспанiя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Ірландiя</w:t>
            </w:r>
            <w:r w:rsidRPr="00430516">
              <w:rPr>
                <w:rFonts w:ascii="Arial" w:hAnsi="Arial" w:cs="Arial"/>
                <w:sz w:val="16"/>
                <w:szCs w:val="16"/>
                <w:lang w:val="ru-RU"/>
              </w:rPr>
              <w:t>/</w:t>
            </w:r>
            <w:r w:rsidRPr="00430516">
              <w:rPr>
                <w:rFonts w:ascii="Arial" w:hAnsi="Arial" w:cs="Arial"/>
                <w:sz w:val="16"/>
                <w:szCs w:val="16"/>
              </w:rPr>
              <w:t xml:space="preserve">Іспанiя </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сертифікату відповідності ЄФ № R1-CEP 2002-214-Rev 04 (затверджено R1-CEP 2002-214-Rev 03) для АФІ Парацетамолу від вже затвердженого виробника NOVACYL (WUXI) PHARMACEUTICAL CO., LTD., China, у зв’язку зі зміною написання адреси виробника АФІ, фактичне місце розташування не змінюється. Діюча редакція: Novacyl (Wuxi) Pharmaceutical Co., Ltd. 8 Guang Shi Xi Road China-214 185 Wuxi, Jiangsu Province Пропонована редакція: NOVACYL (WUXI) PHARMACEUTICAL CO., LTD. 16, Guangshi Road, Meijing Village, Luоshe Town, Huishan District China-214 185 Wuxi, Jiangsu Province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UA/2562/01/01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ПАНТАМАК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кишковорозчинні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Маклеодс Фармасьютикалс Лімітед </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Маклеодс Фармасьютикалс Лімітед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UA/17027/01/01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ПАНТЕСТИН-ДАРНИЦЯ®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гель по 15 г або 30 г у тубі;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сертифіката відповідності Європейській фармакопеї R1 CEP -2006- 233- Rev 03 (затверджений R1 CEP -2006- 233- Rev 02) для діючої речовини Декспантенол (D-Пантенол) від вже затвердженого виробника BASF SE, Germany. Як наслідок вносяться зміни до розділу «Термін переконтролю». Діюча редакція СЕР DEXPANTENOL No. R1 CEP 2006 233 Rev 02 Термін переконтролю 1 рік Пропонована редакція СЕР DEXPANTENOL No. R1 CEP 2006 233 Rev 03 Термін переконтролю 3 роки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3.2.Р.4.1. Специфікації та 3.2.Р.4.2. Аналітичні методики на діючу речовину речовину Декспантенол (D-Пантенол) до вимог діючої монографії «DEXPANTENOL» Європейської Фармакопеї, а саме вилучено розділ «3-Амінопропанол» та внесено розділ «Домішка А та інші аміно компоненти» з нормуванням, що відповідає монографії «DEXPANTENOL» Європейської Фармакопеї.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Приведення 3.2.Р.4.1. Специфікації та 3.2.Р.4.2. Аналітичні методики на діючу речовину речовину Декспантенол (D-Пантенол) до вимог Державної Фармакопеї України та Європейської Фармакопеї, а саме вилучено інформацію про другу ідентифікацію та відповідні розділи другої ідентифікації («Ідентифікація С» та «Ідентифікація D»).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3.2.Р.4.2. Аналітичні методики на діючу речовину речовину Декспантенол (D-Пантенол) у відповідності з вимогами Державної Фармакопеї України та Європейської Фармакопеї. У зв’язку з цим, внесено редакційні правки та уточнено до розділів «Прозорість розчину» та «Вода».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АФІ Декспантенол (D-Пантенол) за показником "Ідентифікація В- внесено редакційні правки та зміни до розділу. Введення змін протягом 6-ти місяців після затвердження. Супутня зміна</w:t>
            </w:r>
            <w:r w:rsidRPr="00430516">
              <w:rPr>
                <w:rFonts w:ascii="Arial" w:hAnsi="Arial" w:cs="Arial"/>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30516">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випробування АФІ Декспантенол (D-Пантенол) за показниками "Супровідні домішки" та "Кількісне визначення"- внесено редакційні правки та зміни до розділів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UA/1602/01/01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ПЕКТОЛВАН®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сироп, по 100 мл у флаконі; по 1 флакону разом з ложкою дозувальною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2011-012 - Rev 02 для діючої речовини Carbocisteine від нового виробника WUHAN GRAND HOYO CO., LTD., China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карбоцистеїн для нового виробника WUHAN GRAND HOYO CO., LTD., China, а саме вилучення показників «Нінгідрин-позитивні субстанції», «L-цистеїн», «Цинк», «Фосфати».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карбоцистеїн для нового виробника WUHAN GRAND HOYO CO., LTD., China, за показником "Розчинність"- показник вилучено (Показник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карбоцистеїн для нового виробника WUHAN GRAND HOYO CO., LTD., China за показником «Ідентифікація», а саме доповнення показника приміткою ** «визначення ідентифікації проводиться на середній пробі» для вже затвердженого методу, що зазначений в монографії (2.2.24) ДФУ*, ЕР* «Інфрачервоний спектр поглинання субстанції має відповідати спектру стандартного зразку карбоцистеїну ЕР.</w:t>
            </w:r>
            <w:r w:rsidRPr="00430516">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пропонованої методики вхідного контролю за показником “Супровідні домішки” для виробника АФІ WUHAN GRAND HOYO CO., LTD., Китай, що відрізняється від методики, зазначеної в новому СЕР від даного виробника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UA/10675/01/01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EC0D00" w:rsidRDefault="00423E82" w:rsidP="00787F24">
            <w:pPr>
              <w:pStyle w:val="110"/>
              <w:tabs>
                <w:tab w:val="left" w:pos="12600"/>
              </w:tabs>
              <w:rPr>
                <w:rFonts w:ascii="Arial" w:hAnsi="Arial" w:cs="Arial"/>
                <w:b/>
                <w:i/>
                <w:color w:val="000000"/>
                <w:sz w:val="16"/>
                <w:szCs w:val="16"/>
              </w:rPr>
            </w:pPr>
            <w:r w:rsidRPr="00EC0D00">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rPr>
                <w:rFonts w:ascii="Arial" w:hAnsi="Arial" w:cs="Arial"/>
                <w:color w:val="000000"/>
                <w:sz w:val="16"/>
                <w:szCs w:val="16"/>
                <w:lang w:val="ru-RU"/>
              </w:rPr>
            </w:pPr>
            <w:r w:rsidRPr="00EC0D00">
              <w:rPr>
                <w:rFonts w:ascii="Arial" w:hAnsi="Arial" w:cs="Arial"/>
                <w:b/>
                <w:color w:val="000000"/>
                <w:sz w:val="16"/>
                <w:szCs w:val="16"/>
                <w:lang w:val="ru-RU"/>
              </w:rPr>
              <w:t>таблетки по 200 мг,</w:t>
            </w:r>
            <w:r w:rsidRPr="00EC0D00">
              <w:rPr>
                <w:rFonts w:ascii="Arial" w:hAnsi="Arial" w:cs="Arial"/>
                <w:color w:val="000000"/>
                <w:sz w:val="16"/>
                <w:szCs w:val="16"/>
                <w:lang w:val="ru-RU"/>
              </w:rPr>
              <w:t xml:space="preserve"> по 10 таблеток у блістері; по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lang w:val="ru-RU"/>
              </w:rPr>
            </w:pPr>
            <w:r w:rsidRPr="00EC0D00">
              <w:rPr>
                <w:rFonts w:ascii="Arial" w:hAnsi="Arial" w:cs="Arial"/>
                <w:color w:val="000000"/>
                <w:sz w:val="16"/>
                <w:szCs w:val="16"/>
                <w:lang w:val="ru-RU"/>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lang w:val="ru-RU"/>
              </w:rPr>
            </w:pPr>
            <w:r w:rsidRPr="00EC0D00">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rPr>
            </w:pPr>
            <w:r w:rsidRPr="00EC0D00">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color w:val="000000"/>
                <w:sz w:val="16"/>
                <w:szCs w:val="16"/>
                <w:lang w:val="ru-RU"/>
              </w:rPr>
            </w:pPr>
            <w:r w:rsidRPr="00EC0D00">
              <w:rPr>
                <w:rFonts w:ascii="Arial" w:hAnsi="Arial" w:cs="Arial"/>
                <w:color w:val="000000"/>
                <w:sz w:val="16"/>
                <w:szCs w:val="16"/>
              </w:rPr>
              <w:t xml:space="preserve">внесення змін до реєстраційних матеріалів: </w:t>
            </w:r>
            <w:r w:rsidRPr="00EC0D00">
              <w:rPr>
                <w:rFonts w:ascii="Arial" w:hAnsi="Arial" w:cs="Arial"/>
                <w:b/>
                <w:color w:val="000000"/>
                <w:sz w:val="16"/>
                <w:szCs w:val="16"/>
              </w:rPr>
              <w:t>уточнення концентрації в наказі МОЗ України № 814 від 16.05.2022 в процесі внесення змін</w:t>
            </w:r>
            <w:r w:rsidRPr="00EC0D00">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«Тальк та кремнію діоксид колоїдний безводний» зі Специфікації та Методів контролю, у зв’язку з приведенням до вимог монографії ДФУ, «Таблетки». </w:t>
            </w:r>
            <w:r w:rsidRPr="00EC0D00">
              <w:rPr>
                <w:rFonts w:ascii="Arial" w:hAnsi="Arial" w:cs="Arial"/>
                <w:color w:val="000000"/>
                <w:sz w:val="16"/>
                <w:szCs w:val="16"/>
                <w:lang w:val="ru-RU"/>
              </w:rPr>
              <w:t xml:space="preserve">Змін у якості лікарського засобу не відбувається). Редакція в наказі: таблетки по 200 мг або по 400 мг, по 10 таблеток у блістері; по 6 блістерів у пачці з картону. </w:t>
            </w:r>
            <w:r w:rsidRPr="00EC0D00">
              <w:rPr>
                <w:rFonts w:ascii="Arial" w:hAnsi="Arial" w:cs="Arial"/>
                <w:b/>
                <w:color w:val="000000"/>
                <w:sz w:val="16"/>
                <w:szCs w:val="16"/>
                <w:lang w:val="ru-RU"/>
              </w:rPr>
              <w:t>Запропонована редакція: таблетки по 200 мг, по 10 таблеток у блістері; по 6 блістерів у пачці з картону.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C159A1">
            <w:pPr>
              <w:pStyle w:val="110"/>
              <w:tabs>
                <w:tab w:val="left" w:pos="12600"/>
              </w:tabs>
              <w:jc w:val="center"/>
              <w:rPr>
                <w:rFonts w:ascii="Arial" w:hAnsi="Arial" w:cs="Arial"/>
                <w:b/>
                <w:i/>
                <w:color w:val="000000"/>
                <w:sz w:val="16"/>
                <w:szCs w:val="16"/>
              </w:rPr>
            </w:pPr>
            <w:r w:rsidRPr="00EC0D0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EC0D00" w:rsidRDefault="00423E82" w:rsidP="00787F24">
            <w:pPr>
              <w:pStyle w:val="110"/>
              <w:tabs>
                <w:tab w:val="left" w:pos="12600"/>
              </w:tabs>
              <w:jc w:val="center"/>
              <w:rPr>
                <w:rFonts w:ascii="Arial" w:hAnsi="Arial" w:cs="Arial"/>
                <w:sz w:val="16"/>
                <w:szCs w:val="16"/>
              </w:rPr>
            </w:pPr>
            <w:r w:rsidRPr="00EC0D00">
              <w:rPr>
                <w:rFonts w:ascii="Arial" w:hAnsi="Arial" w:cs="Arial"/>
                <w:sz w:val="16"/>
                <w:szCs w:val="16"/>
              </w:rPr>
              <w:t>UA/5788/01/01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ПМС-УРСОДІОЛ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по 250 мг, по 100 таблеток у флаконах;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Фармасайнс Інк.</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Канада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вторинне пакування: Литовсько-норвезьке ЗАТ Норфачем, Литва</w:t>
            </w:r>
            <w:r w:rsidRPr="00430516">
              <w:rPr>
                <w:rFonts w:ascii="Arial" w:hAnsi="Arial" w:cs="Arial"/>
                <w:sz w:val="16"/>
                <w:szCs w:val="16"/>
                <w:lang w:val="ru-RU"/>
              </w:rPr>
              <w:t xml:space="preserve">; </w:t>
            </w:r>
            <w:r w:rsidRPr="00430516">
              <w:rPr>
                <w:rFonts w:ascii="Arial" w:hAnsi="Arial" w:cs="Arial"/>
                <w:sz w:val="16"/>
                <w:szCs w:val="16"/>
              </w:rPr>
              <w:t>виробництво нерозфасованого продукту, первинне та вторинне пакування, контроль якості, випуск серії: Фармасайнс Інк., Канада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rPr>
              <w:t>Литва</w:t>
            </w:r>
            <w:r w:rsidRPr="00430516">
              <w:rPr>
                <w:rFonts w:ascii="Arial" w:hAnsi="Arial" w:cs="Arial"/>
                <w:sz w:val="16"/>
                <w:szCs w:val="16"/>
                <w:lang w:val="ru-RU"/>
              </w:rPr>
              <w:t>/</w:t>
            </w:r>
            <w:r w:rsidRPr="00430516">
              <w:rPr>
                <w:rFonts w:ascii="Arial" w:hAnsi="Arial" w:cs="Arial"/>
                <w:sz w:val="16"/>
                <w:szCs w:val="16"/>
              </w:rPr>
              <w:t>Канада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для вторинного пакування - Литовсько-норвезьке ЗАТ Норфачем, Литва.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UA/9555/01/01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ПМС-УРСОДІОЛ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по 500 мг, по 100 таблеток у флаконах;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Фармасайнс Інк.</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Канада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вторинне пакування: Литовсько-норвезьке ЗАТ Норфачем, Литва; виробництво нерозфасованого продукту, первинне та вторинне пакування, контроль якості, випуск серії: Фармасайнс Інк., Канада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Литва/Канада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для вторинного пакування - Литовсько-норвезьке ЗАТ Норфачем, Литва.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UA/9555/01/02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2,5 мг; по 14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UA/4441/01/02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5,0 мг по 14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UA/4441/01/03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10,0 мг, по 14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UA/4441/01/04</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ПРЕДНІЗОЛОН-ДАРНИЦЯ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30 мг/мл, по 1 мл в ампулі; по 3 або по 5 ампул у контурній чарунковій упаковці; по 1 контурній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преднізолону натрію фосфат без зміни адреси провадження діяльності. Затверджено: Crystal Pharma S.A.U., Spain. Запропоновано: Curia Spain S.A.U.,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UA/2587/01/01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крем, 0,25 %; по 10 г, або 30 г, або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2015-364-REV 01 (затверджено: R0-CEP 2015-364-REV 00) для діючої речовини Prednicarbate Micronised від вже затвердженого виробника NEWCHEM S.p.A. Як наслідок зміни в специфікації АФІ, зокрема приведено у відповідність до вимог монографії ЕР: домішка «Prednicarbate-11-propionate», згадана в попередній версії CEP, тепер включена в монографію як «Домішка G» і тому вилучена з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UA/10283/03/01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жирна мазь, 0,25% по 10 г, або 30 г, або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2015-364-REV 01 (затверджено: R0-CEP 2015-364-REV 00) для діючої речовини Prednicarbate Micronised від вже затвердженого виробника NEWCHEM S.p.A. Як наслідок зміни в специфікації АФІ, зокрема приведено у відповідність до вимог монографії ЕР: домішка «Prednicarbate-11-propionate», згадана в попередній версії CEP, тепер включена в монографію як «Домішка G» і тому вилучена з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UA/10283/01/01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мазь 0,25 % по 10 г, або 30 г, або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Нiмеччина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2015-364-REV 01 (затверджено: R0-CEP 2015-364-REV 00) для діючої речовини Prednicarbate Micronised від вже затвердженого виробника NEWCHEM S.p.A. Як наслідок зміни в специфікації АФІ, зокрема приведено у відповідність до вимог монографії ЕР: домішка «Prednicarbate-11-propionate», згадана в попередній версії CEP, тепер включена в монографію як «Домішка G» і тому вилучена з CEP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UA/10283/02/01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рідкий екстракт (субстанція) в ємностях або каністрах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обмеженою відповідальністю "Науково- виробнича компанія "Екофарм"</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Товариство з обмеженою відповідальністю "Науково- виробнича компанія "Екофарм"</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до матеріалів реєстраційного досьє, р. 3.2.S.2.4 Контроль критичних стадій і проміжної продукції, а саме внесення змін у Специфікацію та методи контролю нерозфасованого продукту Протефлазід, рідкий екстракт (субстанція) за показником "Ідентифікація флавоноїдів" (в методі спектрофотометрії діапазон довжин хвиль основних виражених максимумів нерозфасованого продукту приводиться у відповідність до діапазону довжин хвиль основних виражених максимумів ЛРС Трави Війника наземного та Щучки дернистої.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UA/16415/01/01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супозиторії; по 5 супозиторіїв по 3 г у блістері; по 1, або 2,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"НВК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"НВК "Екофарм"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до матеріалів реєстраційного досьє, р. 3.2.S.2.3 Контроль матеріалів, а саме внесення змін у Специфікацію/Методи контроля на Протефлазід, рідкий екстракт (субстанція) за показником "Ідентифікація флавоноїдів" (в методі спектрофотометрії діапазон довжин хвиль основних виражених максимумів АФІ приводиться у відповідність до діапазону довжин хвиль основних виражених максимумів ЛРС та субстанції Трави Війника наземного та Щучки дернистої.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UA/4220/02/01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краплі; по 30 мл або по 50 мл у скляному флаконі з пробкою-крапельницею;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"НВК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"НВК "Екофарм", Україна (виробництво за повним циклом;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внесення змін до матеріалів реєстраційного досьє, р. 3.2.P.3.4. Контроль критичних стадій і проміжної продукції, а саме внесення змін у Специфікацію та методи контролю нерозфасованого продукту Протефлазід®, краплі за показником "Ідентифікація флавоноїдів" (в методі спектрофотометрії діапазон довжин хвиль основних виражених максимумів нерозфасованого продукту приводиться у відповідність до діапазону довжин хвиль основних виражених максимумів ЛРС Трави Війника наземного та Щучки дернистої.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UA/4220/01/01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Нiдерланди</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зміни до розділу система упаковки, а саме внесення уточнень та коректив щодо обжимного ковпачка та гумової вставки стосовно опису та контролю якості.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зміна назви фірми-виробника упаковки ГЛЗ, обжимного ковпачка, </w:t>
            </w:r>
            <w:r w:rsidRPr="00430516">
              <w:rPr>
                <w:rFonts w:ascii="Arial" w:hAnsi="Arial" w:cs="Arial"/>
                <w:sz w:val="16"/>
                <w:szCs w:val="16"/>
              </w:rPr>
              <w:br/>
              <w:t>(затверджено: West Pharmaceutical Services, Horsens, Denmark, запропоновано: West Pharmaceutical Services, Horsens, Denmark A/S 51, Fuglevangsvej 8700 Horsens Denmark).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зміна назви фірми-виробника упаковки ГЛЗ, поршня картриджу, редакційні правки до контролю якості.</w:t>
            </w:r>
            <w:r w:rsidRPr="00430516">
              <w:rPr>
                <w:rFonts w:ascii="Arial" w:hAnsi="Arial" w:cs="Arial"/>
                <w:sz w:val="16"/>
                <w:szCs w:val="16"/>
              </w:rPr>
              <w:br/>
              <w:t xml:space="preserve">(затверджено: The West company, Le Nouvion en Thierache France запропоновано: West Pharmaceutical Services 38 , rue Robert Degon BP 26, 02170 Le Nouvion - en Thierache, France).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заміна затвердженого виробника компоненту упаковки готового лікарського засобу, скляної ємності картриджу, внесено редакційні правки до розміру та контролю якості, затверджено: Bunder Glas GmbH Bunde , Germany, </w:t>
            </w:r>
            <w:r w:rsidRPr="00430516">
              <w:rPr>
                <w:rFonts w:ascii="Arial" w:hAnsi="Arial" w:cs="Arial"/>
                <w:sz w:val="16"/>
                <w:szCs w:val="16"/>
              </w:rPr>
              <w:br/>
              <w:t xml:space="preserve">запропоновано: Cartridge 10001685 Gerresheimer Bunde Boleslawiec Poland.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заміна затвердженого виробника компоненту упаковки готового лікарського засобу, скляної ємності картриджу, внесено редакційні правки до розміру та контролю якості, затверджено: Bunder Glas Gmb Bunde, Germany, запропоновано: Cartridge 10001685 Nuova Ompi Via Molinella 17 35017bPiombino Dese Italy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UA/5023/01/01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РЕННІ®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Дельфарм Гайард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Зміни щодо інгредієнтів, що використовуються в складі допоміжної речовини "апельсиновий ароматизатор", у зв'язку з оновленням регулювання для ароматизаторів.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UA/7799/01/01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РИБ'ЯЧИЙ ЖИР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рідина оральна;по 50 мл або по 100 мл у флаконі; по 1 флакону в пачці з картону; по 50 мл або по 100 мл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"Фармакологічні властивості" уточнення інформації щодо вітаміну D (затверджено: вітамін D2 (ергокальциферол); запропоновано: вітамін D (кальциферол)) відповідно до матеріалів реєстраційного досьє. Як наслідок, відповідні зміни внесено в текс маркування вторинної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UA/8747/01/01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плівковою оболонкою, по 250 мг; по 10 таблеток у блістері; по 3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2014-113 - Rev 00 (затверджено: R0-CEP 2014-113 - Rev 04) для АФІ леветирацетаму від вже затвердженого виробника HETERO LABS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UA/14758/01/01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плівковою оболонкою, по 500 мг; по 10 таблеток у блістері; по 3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2014-113 - Rev 00 (затверджено: R0-CEP 2014-113 - Rev 04) для АФІ леветирацетаму від вже затвердженого виробника HETERO LABS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UA/14758/01/02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вкриті плівковою оболонкою, по 1000 мг; по 10 таблеток у блістері; по 3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2014-113 - Rev 00 (затверджено: R0-CEP 2014-113 - Rev 04) для АФІ леветирацетаму від вже затвердженого виробника HETERO LABS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UA/14758/01/03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оболонкою, по 3 000 000 МО; № 10 (10х1):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UA/6053/01/02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РОКСИПЕР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20 мг/4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КРКА, д.д., Ново место, Словенія (виробництво "in bulk", первинне та вторинне пакування, контроль та випуск серій); КРКА, д.д., Ново место,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Словенія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яку було допущено при внесені змін до МКЯ ЛЗ для дозування 20 мг/4мг/1,25 мг (наказ № 153 від 25.01.2022 р.), в специфікації при описі вимог до методу ТШХ за показником «Ідентифікація розувастатину» відбулась технічна помилка, а саме вказано некоректний номер розчину зразка. </w:t>
            </w:r>
            <w:r w:rsidRPr="00430516">
              <w:rPr>
                <w:rFonts w:ascii="Arial" w:hAnsi="Arial" w:cs="Arial"/>
                <w:sz w:val="16"/>
                <w:szCs w:val="16"/>
              </w:rPr>
              <w:br/>
              <w:t xml:space="preserve">Зазначені виправлення, які пов’язані з перенесенням інформації, відповідають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UA/17731/01/01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РОКУРОНІЙ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10 мг/мл; по 5 мл у скляному флаконі; по 5 або 10 флаконів у картонній коробці; по 10 мл у скляному флаконі; по 5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UA/15270/01/01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САМІТОЛ®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lang w:val="ru-RU"/>
              </w:rPr>
            </w:pPr>
            <w:r w:rsidRPr="00430516">
              <w:rPr>
                <w:rFonts w:ascii="Arial" w:hAnsi="Arial" w:cs="Arial"/>
                <w:sz w:val="16"/>
                <w:szCs w:val="16"/>
                <w:lang w:val="ru-RU"/>
              </w:rPr>
              <w:t>таблетки, вкриті плівковою оболонкою, по 500 мг по 4 таблетки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ТОВ «ГЛЕДФАРМ ЛТД»</w:t>
            </w:r>
            <w:r w:rsidRPr="0043051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lang w:val="ru-RU"/>
              </w:rPr>
            </w:pPr>
            <w:r w:rsidRPr="00430516">
              <w:rPr>
                <w:rFonts w:ascii="Arial" w:hAnsi="Arial" w:cs="Arial"/>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w:t>
            </w:r>
            <w:r w:rsidRPr="00430516">
              <w:rPr>
                <w:rFonts w:ascii="Arial" w:hAnsi="Arial" w:cs="Arial"/>
                <w:sz w:val="16"/>
                <w:szCs w:val="16"/>
              </w:rPr>
              <w:t>Dr</w:t>
            </w:r>
            <w:r w:rsidRPr="00430516">
              <w:rPr>
                <w:rFonts w:ascii="Arial" w:hAnsi="Arial" w:cs="Arial"/>
                <w:sz w:val="16"/>
                <w:szCs w:val="16"/>
                <w:lang w:val="ru-RU"/>
              </w:rPr>
              <w:t xml:space="preserve">. </w:t>
            </w:r>
            <w:r w:rsidRPr="00430516">
              <w:rPr>
                <w:rFonts w:ascii="Arial" w:hAnsi="Arial" w:cs="Arial"/>
                <w:sz w:val="16"/>
                <w:szCs w:val="16"/>
              </w:rPr>
              <w:t>Sanjay</w:t>
            </w:r>
            <w:r w:rsidRPr="00430516">
              <w:rPr>
                <w:rFonts w:ascii="Arial" w:hAnsi="Arial" w:cs="Arial"/>
                <w:sz w:val="16"/>
                <w:szCs w:val="16"/>
                <w:lang w:val="ru-RU"/>
              </w:rPr>
              <w:t xml:space="preserve"> </w:t>
            </w:r>
            <w:r w:rsidRPr="00430516">
              <w:rPr>
                <w:rFonts w:ascii="Arial" w:hAnsi="Arial" w:cs="Arial"/>
                <w:sz w:val="16"/>
                <w:szCs w:val="16"/>
              </w:rPr>
              <w:t>Kumar</w:t>
            </w:r>
            <w:r w:rsidRPr="00430516">
              <w:rPr>
                <w:rFonts w:ascii="Arial" w:hAnsi="Arial" w:cs="Arial"/>
                <w:sz w:val="16"/>
                <w:szCs w:val="16"/>
                <w:lang w:val="ru-RU"/>
              </w:rPr>
              <w:t xml:space="preserve"> </w:t>
            </w:r>
            <w:r w:rsidRPr="00430516">
              <w:rPr>
                <w:rFonts w:ascii="Arial" w:hAnsi="Arial" w:cs="Arial"/>
                <w:sz w:val="16"/>
                <w:szCs w:val="16"/>
              </w:rPr>
              <w:t>Mishra</w:t>
            </w:r>
            <w:r w:rsidRPr="00430516">
              <w:rPr>
                <w:rFonts w:ascii="Arial" w:hAnsi="Arial" w:cs="Arial"/>
                <w:sz w:val="16"/>
                <w:szCs w:val="16"/>
                <w:lang w:val="ru-RU"/>
              </w:rPr>
              <w:t xml:space="preserve">.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UA/16969/01/01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20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UA/17662/01/01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40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UA/17662/01/02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40 мг/5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UA/17662/01/03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40 мг/10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UA/17662/01/04</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вкриті плівковою оболонкою, 40 мг/10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UA/17662/01/05</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СЕПТОЛЕТЕ® ТОТАЛ ЕВКАЛІПТ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КРКА, д.д., Ново место </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контроль та випуск серій: КРКА, д.д., Ново место, Словенія; виробництво "in bulk", первинна та вторинна упаковка:</w:t>
            </w:r>
            <w:r w:rsidRPr="00430516">
              <w:rPr>
                <w:rFonts w:ascii="Arial" w:hAnsi="Arial" w:cs="Arial"/>
                <w:sz w:val="16"/>
                <w:szCs w:val="16"/>
              </w:rPr>
              <w:br/>
              <w:t>КРКА, д.д., Ново место, Словенія; контроль серій (фізичні та хімічні методи контролю): КРКА, д.д., Ново место, Словенія; КРКА, д.д., Ново место, Словенія;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3 роки. Запропоновано: 4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UA/15458/02/01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розчинні; по 2 таблетки у стрипі; по 6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сертифікату відповідності ЄФ № R1-CEP 2002-214-Rev 04 (затверджено R1-CEP 2002-214-Rev 03) для АФІ Парацетамолу від вже затвердженого виробника NOVACYL (WUXI) PHARMACEUTICAL CO., LTD., China, у зв’язку зі зміною написання адреси виробника АФІ, фактичне місце розташування не змінюється. Діюча редакція: Novacyl (Wuxi) Pharmaceutical Co., Ltd. 8 Guang Shi Xi Road China-214 185 Wuxi, Jiangsu Province Пропонована редакція: NOVACYL (WUXI) PHARMACEUTICAL CO., LTD., 16, Guangshi Road, Meijing Village, Luоshe Town, Huishan District China-214 185 Wuxi, Jiangsu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2003-100-Rev 04 (затверджено R1-CEP 2003-100-Rev 03) для АФІ Кодеїну фосфату гемігідрату від вже затвердженого виробника SUN PHARMACEUTICAL INDUSTRIEL (AUSTRALIA) PTY LTD., Australia, та як наслідок приведення у відповідність показників «Питома оптична густина», «Кількісне визначення»,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UA/4740/01/01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Ірландiя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30516">
              <w:rPr>
                <w:rFonts w:ascii="Arial" w:hAnsi="Arial" w:cs="Arial"/>
                <w:sz w:val="16"/>
                <w:szCs w:val="16"/>
              </w:rPr>
              <w:br/>
              <w:t>Подання оновленого сертифікату відповідності ЄФ № R1-CEP 2002-214-Rev 04 (затверджено R1-CEP 2002-214-Rev 03) для АФІ Парацетамолу від вже затвердженого виробника NOVACYL (WUXI) PHARMACEUTICAL CO., LTD., China, у зв’язку зі зміною написання адреси виробника АФІ, фактичне місце розташування не змінюється. Діюча редакція: Novacyl (Wuxi) Pharmaceutical Co., Ltd. 8 Guang Shi Xi Road China-214 185 Wuxi, Jiangsu Province Пропонована редакція: NOVACYL (WUXI) PHARMACEUTICAL CO., LTD., 16, Guangshi Road, Meijing Village, Luоshe Town, Huishan District China-214 185 Wuxi, Jiangsu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2003-100-Rev 04 (затверджено R1-CEP 2003-100-Rev 03) для АФІ Кодеїну фосфату гемігідрату від вже затвердженого виробника SUN PHARMACEUTICAL INDUSTRIEL (AUSTRALIA) PTY LTD., Australia, та як наслідок приведення у відповідність показників «Питома оптична густина», «Кількісне визначення»,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UA/4740/03/01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50 мг; по 120 капсул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Іспанiя/</w:t>
            </w:r>
          </w:p>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Велика Британiя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(Дабрафенібу (у формі дабрафенібу мезилату)), відповідального за quality control testing, без зміни місця виробництва: Затверджено: Novartis International Pharmaceuticals Ltd Branch Ireland</w:t>
            </w:r>
            <w:r w:rsidRPr="00430516">
              <w:rPr>
                <w:rFonts w:ascii="Arial" w:hAnsi="Arial" w:cs="Arial"/>
                <w:sz w:val="16"/>
                <w:szCs w:val="16"/>
              </w:rPr>
              <w:br/>
              <w:t>Ringaskiddy, Co Cork Ireland DUNS: 989669874 Запропоновано: Novartis Integrated Services Limited - International Service Laboratory Ringaskiddy, Co. Cork Ireland DUNS: 985756561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UA/14420/01/01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50 мг; по 120 капсул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(Дабрафенібу (у формі дабрафенібу мезилату)), без зміни місця виробництва: Затверджено: Novartis Integrated Services Limited – International Service Laboratory Ringaskiddy Co. Cork Ireland DUNS: 985756561 Запропоновано: SGS International Services Laboratory (ISL) Limited Ringaskiddy, Cork, P43 FR63, Ireland DUNS: 985785798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UA/14420/01/01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75 мг; по 120 капсул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Словенія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(Дабрафенібу (у формі дабрафенібу мезилату)), відповідального за quality control testing, без зміни місця виробництва: Затверджено: Novartis International Pharmaceuticals Ltd Branch Ireland</w:t>
            </w:r>
            <w:r w:rsidRPr="00430516">
              <w:rPr>
                <w:rFonts w:ascii="Arial" w:hAnsi="Arial" w:cs="Arial"/>
                <w:sz w:val="16"/>
                <w:szCs w:val="16"/>
              </w:rPr>
              <w:br/>
              <w:t>Ringaskiddy, Co Cork Ireland DUNS: 989669874 Запропоновано: Novartis Integrated Services Limited - International Service Laboratory Ringaskiddy, Co. Cork Ireland DUNS: 985756561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UA/14420/01/02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тверді по 75 мг; по 120 капсул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Новартіс Фарма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Британія/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Іспанія/</w:t>
            </w:r>
          </w:p>
          <w:p w:rsidR="00423E82" w:rsidRPr="00430516" w:rsidRDefault="00423E82" w:rsidP="00787F24">
            <w:pPr>
              <w:pStyle w:val="110"/>
              <w:tabs>
                <w:tab w:val="left" w:pos="12600"/>
              </w:tabs>
              <w:jc w:val="center"/>
              <w:rPr>
                <w:rStyle w:val="csab6e076914"/>
                <w:b/>
                <w:sz w:val="16"/>
                <w:szCs w:val="16"/>
              </w:rPr>
            </w:pPr>
            <w:r w:rsidRPr="00430516">
              <w:rPr>
                <w:rFonts w:ascii="Arial" w:hAnsi="Arial" w:cs="Arial"/>
                <w:sz w:val="16"/>
                <w:szCs w:val="16"/>
              </w:rPr>
              <w:t>Словенія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(Дабрафенібу (у формі дабрафенібу мезилату)), без зміни місця виробництва: Затверджено: Novartis Integrated Services Limited – International Service Laboratory Ringaskiddy Co. Cork Ireland DUNS: 985756561 Запропоновано: SGS International Services Laboratory (ISL) Limited Ringaskiddy, Cork, P43 FR63, Ireland DUNS: 985785798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UA/14420/01/02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нерозфасованого продукту, дозвіл на випуск серії: Джензайм Поліклоналс САС, Францiя; первинна та вторинна упаковка, дозвіл на випуск серії: 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Францiя/</w:t>
            </w:r>
          </w:p>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Ірландія</w:t>
            </w:r>
          </w:p>
          <w:p w:rsidR="00423E82" w:rsidRPr="00430516"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аналітичного методу щодо визначення біонавантаження, що використовується для тестування активного інгредієнту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UA/15575/01/01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ТІОТРИАЗОЛІН®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25 мг/мл, по 2 мл в ампулі; по 10 ампул у контурній чарунковій упаковці; по 1 контурній чарунковій упаковці в пачці; по 4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UA/2931/01/02</w:t>
            </w:r>
          </w:p>
        </w:tc>
      </w:tr>
      <w:tr w:rsidR="00423E82" w:rsidRPr="00FF5EE3"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FF5EE3"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FF5EE3" w:rsidRDefault="00423E82" w:rsidP="00787F24">
            <w:pPr>
              <w:pStyle w:val="110"/>
              <w:tabs>
                <w:tab w:val="left" w:pos="12600"/>
              </w:tabs>
              <w:rPr>
                <w:rFonts w:ascii="Arial" w:hAnsi="Arial" w:cs="Arial"/>
                <w:b/>
                <w:i/>
                <w:sz w:val="16"/>
                <w:szCs w:val="16"/>
              </w:rPr>
            </w:pPr>
            <w:r w:rsidRPr="00FF5EE3">
              <w:rPr>
                <w:rFonts w:ascii="Arial" w:hAnsi="Arial" w:cs="Arial"/>
                <w:b/>
                <w:sz w:val="16"/>
                <w:szCs w:val="16"/>
              </w:rPr>
              <w:t>ТОПОТЕКАН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pStyle w:val="110"/>
              <w:tabs>
                <w:tab w:val="left" w:pos="12600"/>
              </w:tabs>
              <w:rPr>
                <w:rFonts w:ascii="Arial" w:hAnsi="Arial" w:cs="Arial"/>
                <w:sz w:val="16"/>
                <w:szCs w:val="16"/>
              </w:rPr>
            </w:pPr>
            <w:r w:rsidRPr="00FF5EE3">
              <w:rPr>
                <w:rFonts w:ascii="Arial" w:hAnsi="Arial" w:cs="Arial"/>
                <w:sz w:val="16"/>
                <w:szCs w:val="16"/>
              </w:rPr>
              <w:t xml:space="preserve">концентрат для розчину для інфузій, 1 мг/мл; по 1 мл або по 4 мл концентрату у скляному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Аккорд Хелскеа Лімітед</w:t>
            </w:r>
            <w:r w:rsidRPr="00FF5EE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jc w:val="center"/>
              <w:rPr>
                <w:rFonts w:ascii="Arial" w:hAnsi="Arial" w:cs="Arial"/>
                <w:sz w:val="16"/>
                <w:szCs w:val="16"/>
              </w:rPr>
            </w:pPr>
            <w:r w:rsidRPr="00FF5EE3">
              <w:rPr>
                <w:rFonts w:ascii="Arial" w:hAnsi="Arial" w:cs="Arial"/>
                <w:sz w:val="16"/>
                <w:szCs w:val="16"/>
              </w:rPr>
              <w:t>Виробництво  готового  лікарського засобу, первинне,  вторинне пакування,  контроль якості серії:</w:t>
            </w:r>
          </w:p>
          <w:p w:rsidR="00423E82" w:rsidRPr="00FF5EE3" w:rsidRDefault="00423E82" w:rsidP="00787F24">
            <w:pPr>
              <w:jc w:val="center"/>
              <w:rPr>
                <w:rFonts w:ascii="Arial" w:hAnsi="Arial" w:cs="Arial"/>
                <w:sz w:val="16"/>
                <w:szCs w:val="16"/>
              </w:rPr>
            </w:pPr>
            <w:r w:rsidRPr="00FF5EE3">
              <w:rPr>
                <w:rFonts w:ascii="Arial" w:hAnsi="Arial" w:cs="Arial"/>
                <w:sz w:val="16"/>
                <w:szCs w:val="16"/>
              </w:rPr>
              <w:t>Інтас Фармасьютікалз Лімітед, Індія;</w:t>
            </w:r>
          </w:p>
          <w:p w:rsidR="00423E82" w:rsidRPr="00FF5EE3" w:rsidRDefault="00423E82" w:rsidP="00787F24">
            <w:pPr>
              <w:jc w:val="center"/>
              <w:rPr>
                <w:rFonts w:ascii="Arial" w:hAnsi="Arial" w:cs="Arial"/>
                <w:sz w:val="16"/>
                <w:szCs w:val="16"/>
              </w:rPr>
            </w:pPr>
            <w:r w:rsidRPr="00FF5EE3">
              <w:rPr>
                <w:rFonts w:ascii="Arial" w:hAnsi="Arial" w:cs="Arial"/>
                <w:sz w:val="16"/>
                <w:szCs w:val="16"/>
              </w:rPr>
              <w:t>Вторинне пакування:</w:t>
            </w:r>
          </w:p>
          <w:p w:rsidR="00423E82" w:rsidRPr="00FF5EE3" w:rsidRDefault="00423E82" w:rsidP="00787F24">
            <w:pPr>
              <w:jc w:val="center"/>
              <w:rPr>
                <w:rFonts w:ascii="Arial" w:hAnsi="Arial" w:cs="Arial"/>
                <w:sz w:val="16"/>
                <w:szCs w:val="16"/>
              </w:rPr>
            </w:pPr>
            <w:r w:rsidRPr="00FF5EE3">
              <w:rPr>
                <w:rFonts w:ascii="Arial" w:hAnsi="Arial" w:cs="Arial"/>
                <w:sz w:val="16"/>
                <w:szCs w:val="16"/>
              </w:rPr>
              <w:t>Аккорд Хелскеа Лімітед, Велика Британія;</w:t>
            </w:r>
          </w:p>
          <w:p w:rsidR="00423E82" w:rsidRPr="00FF5EE3" w:rsidRDefault="00423E82" w:rsidP="00787F24">
            <w:pPr>
              <w:jc w:val="center"/>
              <w:rPr>
                <w:rFonts w:ascii="Arial" w:hAnsi="Arial" w:cs="Arial"/>
                <w:sz w:val="16"/>
                <w:szCs w:val="16"/>
              </w:rPr>
            </w:pPr>
            <w:r w:rsidRPr="00FF5EE3">
              <w:rPr>
                <w:rFonts w:ascii="Arial" w:hAnsi="Arial" w:cs="Arial"/>
                <w:sz w:val="16"/>
                <w:szCs w:val="16"/>
              </w:rPr>
              <w:t>Відповідальний за випуск серії:</w:t>
            </w:r>
          </w:p>
          <w:p w:rsidR="00423E82" w:rsidRPr="00FF5EE3" w:rsidRDefault="00423E82" w:rsidP="00787F24">
            <w:pPr>
              <w:jc w:val="center"/>
              <w:rPr>
                <w:rFonts w:ascii="Arial" w:hAnsi="Arial" w:cs="Arial"/>
                <w:sz w:val="16"/>
                <w:szCs w:val="16"/>
              </w:rPr>
            </w:pPr>
            <w:r w:rsidRPr="00FF5EE3">
              <w:rPr>
                <w:rFonts w:ascii="Arial" w:hAnsi="Arial" w:cs="Arial"/>
                <w:sz w:val="16"/>
                <w:szCs w:val="16"/>
              </w:rPr>
              <w:t>Аккорд Хелскеа Лімітед, Велика Британія;</w:t>
            </w:r>
          </w:p>
          <w:p w:rsidR="00423E82" w:rsidRPr="00FF5EE3" w:rsidRDefault="00423E82" w:rsidP="00787F24">
            <w:pPr>
              <w:jc w:val="center"/>
              <w:rPr>
                <w:rFonts w:ascii="Arial" w:hAnsi="Arial" w:cs="Arial"/>
                <w:sz w:val="16"/>
                <w:szCs w:val="16"/>
              </w:rPr>
            </w:pPr>
            <w:r w:rsidRPr="00FF5EE3">
              <w:rPr>
                <w:rFonts w:ascii="Arial" w:hAnsi="Arial" w:cs="Arial"/>
                <w:sz w:val="16"/>
                <w:szCs w:val="16"/>
              </w:rPr>
              <w:t>Контроль якості:</w:t>
            </w:r>
          </w:p>
          <w:p w:rsidR="00423E82" w:rsidRPr="00FF5EE3" w:rsidRDefault="00423E82" w:rsidP="00787F24">
            <w:pPr>
              <w:jc w:val="center"/>
              <w:rPr>
                <w:rFonts w:ascii="Arial" w:hAnsi="Arial" w:cs="Arial"/>
                <w:sz w:val="16"/>
                <w:szCs w:val="16"/>
              </w:rPr>
            </w:pPr>
            <w:r w:rsidRPr="00FF5EE3">
              <w:rPr>
                <w:rFonts w:ascii="Arial" w:hAnsi="Arial" w:cs="Arial"/>
                <w:sz w:val="16"/>
                <w:szCs w:val="16"/>
              </w:rPr>
              <w:t>Астрон Резьорч Лімітед, Велика Британія;</w:t>
            </w:r>
          </w:p>
          <w:p w:rsidR="00423E82" w:rsidRPr="00FF5EE3" w:rsidRDefault="00423E82" w:rsidP="00787F24">
            <w:pPr>
              <w:jc w:val="center"/>
              <w:rPr>
                <w:rFonts w:ascii="Arial" w:hAnsi="Arial" w:cs="Arial"/>
                <w:sz w:val="16"/>
                <w:szCs w:val="16"/>
              </w:rPr>
            </w:pPr>
            <w:r w:rsidRPr="00FF5EE3">
              <w:rPr>
                <w:rFonts w:ascii="Arial" w:hAnsi="Arial" w:cs="Arial"/>
                <w:sz w:val="16"/>
                <w:szCs w:val="16"/>
              </w:rPr>
              <w:t>Контроль якості:</w:t>
            </w:r>
          </w:p>
          <w:p w:rsidR="00423E82" w:rsidRPr="00FF5EE3" w:rsidRDefault="00423E82" w:rsidP="00787F24">
            <w:pPr>
              <w:jc w:val="center"/>
              <w:rPr>
                <w:rFonts w:ascii="Arial" w:hAnsi="Arial" w:cs="Arial"/>
                <w:sz w:val="16"/>
                <w:szCs w:val="16"/>
              </w:rPr>
            </w:pPr>
            <w:r w:rsidRPr="00FF5EE3">
              <w:rPr>
                <w:rFonts w:ascii="Arial" w:hAnsi="Arial" w:cs="Arial"/>
                <w:sz w:val="16"/>
                <w:szCs w:val="16"/>
              </w:rPr>
              <w:t>Весслінг Хангері Кфт., Угорщина;</w:t>
            </w:r>
          </w:p>
          <w:p w:rsidR="00423E82" w:rsidRPr="00FF5EE3" w:rsidRDefault="00423E82" w:rsidP="00787F24">
            <w:pPr>
              <w:jc w:val="center"/>
              <w:rPr>
                <w:rFonts w:ascii="Arial" w:hAnsi="Arial" w:cs="Arial"/>
                <w:sz w:val="16"/>
                <w:szCs w:val="16"/>
              </w:rPr>
            </w:pPr>
            <w:r w:rsidRPr="00FF5EE3">
              <w:rPr>
                <w:rFonts w:ascii="Arial" w:hAnsi="Arial" w:cs="Arial"/>
                <w:sz w:val="16"/>
                <w:szCs w:val="16"/>
              </w:rPr>
              <w:t>Контроль якості:</w:t>
            </w:r>
          </w:p>
          <w:p w:rsidR="00423E82" w:rsidRPr="00FF5EE3" w:rsidRDefault="00423E82" w:rsidP="00787F24">
            <w:pPr>
              <w:jc w:val="center"/>
              <w:rPr>
                <w:rFonts w:ascii="Arial" w:hAnsi="Arial" w:cs="Arial"/>
                <w:sz w:val="16"/>
                <w:szCs w:val="16"/>
              </w:rPr>
            </w:pPr>
            <w:r w:rsidRPr="00FF5EE3">
              <w:rPr>
                <w:rFonts w:ascii="Arial" w:hAnsi="Arial" w:cs="Arial"/>
                <w:sz w:val="16"/>
                <w:szCs w:val="16"/>
              </w:rP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Індія/</w:t>
            </w:r>
          </w:p>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Велика Британія/</w:t>
            </w:r>
          </w:p>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Угорщина</w:t>
            </w:r>
          </w:p>
          <w:p w:rsidR="00423E82" w:rsidRPr="00FF5EE3" w:rsidRDefault="00423E82" w:rsidP="00787F24">
            <w:pPr>
              <w:pStyle w:val="110"/>
              <w:tabs>
                <w:tab w:val="left" w:pos="12600"/>
              </w:tabs>
              <w:jc w:val="center"/>
              <w:rPr>
                <w:rFonts w:ascii="Arial" w:hAnsi="Arial" w:cs="Arial"/>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ФАРМАВАЛІД Лтд. Мікробіологічна лабораторія, Угорщина / PHARMAVALID Ltd. Microbiological Laboratory, Hungary за адресою: Вул. Татра 27/б., Будапешт, 1136, Угорщина / Tatra u. 27/b., Budapest, 1136, Hungary до вже затверджених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C159A1">
            <w:pPr>
              <w:pStyle w:val="110"/>
              <w:tabs>
                <w:tab w:val="left" w:pos="12600"/>
              </w:tabs>
              <w:jc w:val="center"/>
              <w:rPr>
                <w:rFonts w:ascii="Arial" w:hAnsi="Arial" w:cs="Arial"/>
                <w:b/>
                <w:i/>
                <w:sz w:val="16"/>
                <w:szCs w:val="16"/>
              </w:rPr>
            </w:pPr>
            <w:r w:rsidRPr="00FF5EE3">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FF5EE3" w:rsidRDefault="00423E82" w:rsidP="00787F24">
            <w:pPr>
              <w:pStyle w:val="110"/>
              <w:tabs>
                <w:tab w:val="left" w:pos="12600"/>
              </w:tabs>
              <w:jc w:val="center"/>
              <w:rPr>
                <w:rFonts w:ascii="Arial" w:hAnsi="Arial" w:cs="Arial"/>
                <w:sz w:val="16"/>
                <w:szCs w:val="16"/>
              </w:rPr>
            </w:pPr>
            <w:r w:rsidRPr="00FF5EE3">
              <w:rPr>
                <w:rFonts w:ascii="Arial" w:hAnsi="Arial" w:cs="Arial"/>
                <w:sz w:val="16"/>
                <w:szCs w:val="16"/>
              </w:rPr>
              <w:t>UA/17720/01/01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ТРИМІСТИН®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мазь по 14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 саме вилучення показника «Важкі метали» відповідно до матеріалів виробника та вимог ICH Q3D Guideline for Elemental Impurities. </w:t>
            </w:r>
            <w:r w:rsidRPr="0043051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30516">
              <w:rPr>
                <w:rFonts w:ascii="Arial" w:hAnsi="Arial" w:cs="Arial"/>
                <w:sz w:val="16"/>
                <w:szCs w:val="16"/>
              </w:rPr>
              <w:br/>
              <w:t>зміни до специфікації та методів контролю АФІ за показниками: -«рН розчину» та «Кількісне визначення» нормування залишено без змін. Внесені редакційні правки, які оформлені відповідно до рекомендацій та стилістики ДФУ. -тест «Розчинність» відповідно до вимог ДФУ 1.4 «Монографії» має рекомендаційний характер, на підставі чого запропоновано виконувати тест тільки для розчинників вода Р та етанол (96 %) Р, що не суперечить вимогам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3051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30516">
              <w:rPr>
                <w:rFonts w:ascii="Arial" w:hAnsi="Arial" w:cs="Arial"/>
                <w:sz w:val="16"/>
                <w:szCs w:val="16"/>
              </w:rPr>
              <w:br/>
              <w:t>Нормування тесту «Супровідні домішки» встановлено відповідно до настанови «Домішки в нових лікарських речовинах та нових лікарських препаратах» 42-3.9:2014 та відповідно до матеріалів виробника. Діюча редакція Сопутствующие примеси Не более 0,5%. (ГФУ 2.2.27, метод ТСХ) Пропонована редакція Супровідні домішки Домішки 1 – не більше 0,15% Домішки 2 - не більше 0,15% Будь-якої іншої домішки - не більше 0,1 % Сума домішок – не більше 1,0%. (ДФУ, 2.2.29, метод ВЕРХ).</w:t>
            </w:r>
            <w:r w:rsidRPr="00430516">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тесту «Ідентифікація» методики контролю залишкові без змін. Внесені редакційні правки, які оформлені відповідно до рекомендацій та стилістики ДФУ.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Умови зберігання для субстанції встановлено відповідно до актуальних матеріалів виробника. затверджено: «В плотно укупоренной таре при температуре не выше 25 ° С» запропоновано: «В оригінальній упаковці при температурі не вище 25 ° С».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Нормування та методику контролю тесту «Мікробіологічна чистота» приведено відповідно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Тест «Вода» доповнено уточненням щодо використовуваного реактиву: «окрім йодсірчистого реактиву Р можна використовувати йодсірчистий реактив HYDRANAL Composite 5 (кат. № 34805) методику контролю залишено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тесту «Кольоровість розчину» методики контролю залишені без змін. Внесені редакційні правки, які оформлені відповідно до рекомендацій та стилістики ДФУ.</w:t>
            </w:r>
            <w:r w:rsidRPr="00430516">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30516">
              <w:rPr>
                <w:rFonts w:ascii="Arial" w:hAnsi="Arial" w:cs="Arial"/>
                <w:sz w:val="16"/>
                <w:szCs w:val="16"/>
              </w:rPr>
              <w:br/>
              <w:t>Для тесту «Прозорість розчину» методики контролю залишені без змін. Внесені редакційні правки, які оформлені відповідно до рекомендацій та стилістики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 тесті «Залишкові кількості органічних розчинників» методику контролю залишено без змін. Відповідно до результатів валідації методика доповнена терміном придатності розчину порівняння, уточнено один з параметрів придатності хроматографічної системи (ступень розділення не менше 1,5), а також додано додаткові параметри парафазної приставки та температурні параметри. Внесено редакційні правки, які оформлені відповідно до рекомендацій та стилістики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UA/6123/01/01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таблетки по 5 мг, № 28 (14х2):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UA/9141/01/02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10 мг, № 28 (14х2): по 14 таблеток у блістері, по 2 блістери в картонній коробці 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430516">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UA/9141/01/03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ТРІЦЕФ-С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UA/17543/01/01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ТРІЦЕФ-ТЗ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UA/17525/01/01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ФАРМАДИПІН®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краплі оральні 2 %, по 5 мл або 25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контролю виробничого процесу, зокрема: на етапі приготованого розчину вилучити рутинний контроль за показником "Кількісне визначення. Ніфедипін". Контроль за даним показником виконується на стадії немаркованої продукції та під час випуску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UA/2556/01/01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ФАРМАДИПІН®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краплі оральні 2 %, in bulk: по 420 кг у контейнерах; по 120 кг у бочках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контролю виробничого процесу, зокрема: на етапі приготованого розчину вилучити рутинний контроль за показником "Кількісне визначення. Ніфедипін". Контроль за даним показником виконується на стадії немаркованої продукції та під час випуску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UA/8119/01/01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ФІТОЛІЗИН®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 xml:space="preserve">паста для приготування суспензії для орального застосування по 100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Гербаполь Варшава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UA/0471/01/01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ФЛУНОЛ®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50 мг, по 3 або 7 капсул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UA/3784/01/01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ФЛУНОЛ®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капсули, по 150 мг, по 1 або 2 капсули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 1 - без рецепта; № 2 -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UA/3784/01/02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500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контролю ГЛЗ показником «Ідентифікація» (метод УФ спектрофотометрії) відповідно до вимог діючого видання USP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UA/16854/01/01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500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контролю ГЛЗ показником «Ідентифікація» (метод УФ спектрофотометрії) відповідно до вимог діючого видання USP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UA/16853/01/01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1000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контролю ГЛЗ показником «Ідентифікація» (метод УФ спектрофотометрії) відповідно до вимог діючого видання USP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UA/16854/01/02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1000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контролю ГЛЗ показником «Ідентифікація» (метод УФ спектрофотометрії) відповідно до вимог діючого видання USP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UA/16853/01/02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50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ДИФЛЮКАН.Введення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w:t>
            </w:r>
            <w:r w:rsidRPr="00430516">
              <w:rPr>
                <w:rFonts w:ascii="Arial" w:hAnsi="Arial" w:cs="Arial"/>
                <w:sz w:val="16"/>
                <w:szCs w:val="16"/>
              </w:rPr>
              <w:br/>
              <w:t>Зміни внесено до частин: ІІІ, V,VI,VII у зв’язку з оновленою інформацією з безпеки діючої речовини, та згідно з інформацією щодо медичного застосування референтного лікарського засобу ДИФЛЮКАН. Резюме Плану управління ризиками версія 2.1 додається. Термін введення змін не рекомендований. ПУР має бути впроваджений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UA/7617/01/01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ДИФЛЮКАН.Введення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w:t>
            </w:r>
            <w:r w:rsidRPr="00430516">
              <w:rPr>
                <w:rFonts w:ascii="Arial" w:hAnsi="Arial" w:cs="Arial"/>
                <w:sz w:val="16"/>
                <w:szCs w:val="16"/>
              </w:rPr>
              <w:br/>
              <w:t>Зміни внесено до частин: ІІІ, V,VI,VII у зв’язку з оновленою інформацією з безпеки діючої речовини, та згідно з інформацією щодо медичного застосування референтного лікарського засобу ДИФЛЮКАН. Резюме Плану управління ризиками версія 2.1 додається. Термін введення змін не рекомендований. ПУР має бути впроваджений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UA/7617/01/02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150 мг, по 1 або по 2, або по 4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ДИФЛЮКАН.Введення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w:t>
            </w:r>
            <w:r w:rsidRPr="00430516">
              <w:rPr>
                <w:rFonts w:ascii="Arial" w:hAnsi="Arial" w:cs="Arial"/>
                <w:sz w:val="16"/>
                <w:szCs w:val="16"/>
              </w:rPr>
              <w:br/>
              <w:t>Зміни внесено до частин: ІІІ, V,VI,VII у зв’язку з оновленою інформацією з безпеки діючої речовини, та згідно з інформацією щодо медичного застосування референтного лікарського засобу ДИФЛЮКАН. Резюме Плану управління ризиками версія 2.1 додається. Термін введення змін не рекомендований. ПУР має бути впроваджений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 1 - без рецепта; № 2; № 4 -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UA/7617/01/03</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таблетки по 200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КУСУМ ХЕЛТХКЕР ПВТ ЛТД</w:t>
            </w:r>
            <w:r w:rsidRPr="0043051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ДИФЛЮКАН.Введення змін протягом 3-х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w:t>
            </w:r>
            <w:r w:rsidRPr="00430516">
              <w:rPr>
                <w:rFonts w:ascii="Arial" w:hAnsi="Arial" w:cs="Arial"/>
                <w:sz w:val="16"/>
                <w:szCs w:val="16"/>
              </w:rPr>
              <w:br/>
              <w:t>Зміни внесено до частин: ІІІ, V,VI,VII у зв’язку з оновленою інформацією з безпеки діючої речовини, та згідно з інформацією щодо медичного застосування референтного лікарського засобу ДИФЛЮКАН. Резюме Плану управління ризиками версія 2.1 додається. Термін введення змін не рекомендований. ПУР має бути впроваджений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UA/7617/01/04</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ХЕДЕНЗА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супозиторії ректальні; по 5 супозиторіїв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Альпен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виробник відповідальний за контроль якості, випуск серії: Мерц Фарма ГмбХ і Ко. КГаА, Німеччина; виробник відповідальний за виробництво in bulk, первинне та вторинне пакування: АМКАФАРМ Фармасьютікал ГмбХ, Німеччина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UA/18373/01/01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орального розчину з лимонним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«Мові Хелс» </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повний цикл виробнитцва:</w:t>
            </w:r>
            <w:r w:rsidRPr="00430516">
              <w:rPr>
                <w:rFonts w:ascii="Arial" w:hAnsi="Arial" w:cs="Arial"/>
                <w:sz w:val="16"/>
                <w:szCs w:val="16"/>
                <w:lang w:val="ru-RU"/>
              </w:rPr>
              <w:t xml:space="preserve"> </w:t>
            </w:r>
            <w:r w:rsidRPr="00430516">
              <w:rPr>
                <w:rFonts w:ascii="Arial" w:hAnsi="Arial" w:cs="Arial"/>
                <w:sz w:val="16"/>
                <w:szCs w:val="16"/>
              </w:rPr>
              <w:t>Алпекс Фарма СА, Швейцарія</w:t>
            </w:r>
            <w:r w:rsidRPr="00430516">
              <w:rPr>
                <w:rFonts w:ascii="Arial" w:hAnsi="Arial" w:cs="Arial"/>
                <w:sz w:val="16"/>
                <w:szCs w:val="16"/>
                <w:lang w:val="ru-RU"/>
              </w:rPr>
              <w:t xml:space="preserve">; </w:t>
            </w:r>
            <w:r w:rsidRPr="00430516">
              <w:rPr>
                <w:rFonts w:ascii="Arial" w:hAnsi="Arial" w:cs="Arial"/>
                <w:sz w:val="16"/>
                <w:szCs w:val="16"/>
              </w:rPr>
              <w:t>первинне та вторинне пакування:</w:t>
            </w:r>
            <w:r w:rsidRPr="00430516">
              <w:rPr>
                <w:rFonts w:ascii="Arial" w:hAnsi="Arial" w:cs="Arial"/>
                <w:sz w:val="16"/>
                <w:szCs w:val="16"/>
                <w:lang w:val="ru-RU"/>
              </w:rPr>
              <w:t xml:space="preserve"> </w:t>
            </w:r>
            <w:r w:rsidRPr="00430516">
              <w:rPr>
                <w:rFonts w:ascii="Arial" w:hAnsi="Arial" w:cs="Arial"/>
                <w:sz w:val="16"/>
                <w:szCs w:val="16"/>
              </w:rPr>
              <w:t>Ламп Сан Просперо СПА, Італія</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w:t>
            </w:r>
            <w:r w:rsidRPr="00430516">
              <w:rPr>
                <w:rFonts w:ascii="Arial" w:hAnsi="Arial" w:cs="Arial"/>
                <w:sz w:val="16"/>
                <w:szCs w:val="16"/>
                <w:lang w:val="ru-RU"/>
              </w:rPr>
              <w:t>/</w:t>
            </w:r>
            <w:r w:rsidRPr="00430516">
              <w:rPr>
                <w:rFonts w:ascii="Arial" w:hAnsi="Arial" w:cs="Arial"/>
                <w:sz w:val="16"/>
                <w:szCs w:val="16"/>
              </w:rPr>
              <w:t xml:space="preserve"> 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Ламп Сан Просперо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430516">
              <w:rPr>
                <w:rFonts w:ascii="Arial" w:hAnsi="Arial" w:cs="Arial"/>
                <w:sz w:val="16"/>
                <w:szCs w:val="16"/>
              </w:rPr>
              <w:br/>
              <w:t>введення додаткової дільниці для первинного пакування - Ламп Сан Просперо СПА,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UA/16014/01/01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орального розчину з малиновим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ТОВ «Мові Хелс» </w:t>
            </w:r>
            <w:r w:rsidRPr="0043051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Швейцарія/ 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Ламп Сан Просперо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430516">
              <w:rPr>
                <w:rFonts w:ascii="Arial" w:hAnsi="Arial" w:cs="Arial"/>
                <w:sz w:val="16"/>
                <w:szCs w:val="16"/>
              </w:rPr>
              <w:br/>
              <w:t>введення додаткової дільниці для первинного пакування - Ламп Сан Просперо СПА,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UA/16015/01/01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ЦЕЛУЛАР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2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1998-140 - Rev 05 (затверджено: R1-CEP 1998-140 - Rev 04) для діючої речовини ціанокобаламіну від вже затвердженого виробника SANOFI CHIMIE, France, який змінив назву на EUROAPI FRANCE,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UA/17259/01/01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ЦЕФТРИАКСОН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1 г 1 або 5, або 50 флаконів з порошком у пачці; 1 флакон з порошком та 1 ампула з розчинником (лідокаїн, розчин для ін'єкцій, 10 мг/мл по 3,5 мл в ампулі) у блістері, по 1 блістеру у пачці; 1 флакон з порошком та 1 ампула з розчинником (вода для ін'єкцій по 10 мл в ампулі)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w:t>
            </w:r>
          </w:p>
          <w:p w:rsidR="00423E82" w:rsidRPr="00430516" w:rsidRDefault="00423E82" w:rsidP="00787F2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 Китайська Народна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Оновлено План управління ризиками, версія 2.1. Зміни внесено до частин: V «Заходи з мінімізації ризиків» (модуль V.1, V.3) та VI «Резюме плану управління ризиками» (модуль VI.1., розділи VI.1.1., VI.1. 4., модуль VI.2., розділ VI.2.7).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UA/17943/01/02</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ЦЕФТРИАКСОН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порошок для розчину для ін'єкцій по 0,5 г; 1 або 10 або 50 флаконів з порошком у пачці; 1 флакон з порошком та 1 ампула з розчинником (вода для ін'єкцій по 5 мл в ампулі)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"Лекхім-Харків",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w:t>
            </w:r>
            <w:r w:rsidRPr="00430516">
              <w:rPr>
                <w:rFonts w:ascii="Arial" w:hAnsi="Arial" w:cs="Arial"/>
                <w:sz w:val="16"/>
                <w:szCs w:val="16"/>
              </w:rPr>
              <w:br/>
              <w:t>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 Китайська Народна Республіка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Оновлено План управління ризиками, версія 2.1. Зміни внесено до частин: V «Заходи з мінімізації ризиків» (модуль V.1, V.3) та VI «Резюме плану управління ризиками» (модуль VI.1., розділи VI.1.1., VI.1. 4., модуль VI.2., розділ VI.2.7).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UA/17943/01/01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430516" w:rsidRDefault="00423E82" w:rsidP="00787F24">
            <w:pPr>
              <w:pStyle w:val="110"/>
              <w:tabs>
                <w:tab w:val="left" w:pos="12600"/>
              </w:tabs>
              <w:rPr>
                <w:rFonts w:ascii="Arial" w:hAnsi="Arial" w:cs="Arial"/>
                <w:b/>
                <w:i/>
                <w:sz w:val="16"/>
                <w:szCs w:val="16"/>
              </w:rPr>
            </w:pPr>
            <w:r w:rsidRPr="00430516">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rPr>
                <w:rFonts w:ascii="Arial" w:hAnsi="Arial" w:cs="Arial"/>
                <w:sz w:val="16"/>
                <w:szCs w:val="16"/>
              </w:rPr>
            </w:pPr>
            <w:r w:rsidRPr="00430516">
              <w:rPr>
                <w:rFonts w:ascii="Arial" w:hAnsi="Arial" w:cs="Arial"/>
                <w:sz w:val="16"/>
                <w:szCs w:val="16"/>
              </w:rPr>
              <w:t>розчин для ін'єкцій по 0,5 мг/мл по 1 мл в ампулі, по 10 ампул в пачці з перегородками, по 1 мл в ампулі, по 5 ампул в однобічному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1998-140 - Rev 05 (затверджено: R1-CEP 1998-140 - Rev 04) для діючої речовини ціанокобаламіну від вже затвердженого виробника SANOFI CHIMIE, France, який змінив назву на EUROAPI FRANCE, France.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C159A1">
            <w:pPr>
              <w:pStyle w:val="110"/>
              <w:tabs>
                <w:tab w:val="left" w:pos="12600"/>
              </w:tabs>
              <w:jc w:val="center"/>
              <w:rPr>
                <w:rFonts w:ascii="Arial" w:hAnsi="Arial" w:cs="Arial"/>
                <w:b/>
                <w:i/>
                <w:sz w:val="16"/>
                <w:szCs w:val="16"/>
              </w:rPr>
            </w:pPr>
            <w:r w:rsidRPr="0043051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430516">
              <w:rPr>
                <w:rFonts w:ascii="Arial" w:hAnsi="Arial" w:cs="Arial"/>
                <w:sz w:val="16"/>
                <w:szCs w:val="16"/>
              </w:rPr>
              <w:t>UA/12784/01/01</w:t>
            </w:r>
          </w:p>
        </w:tc>
      </w:tr>
      <w:tr w:rsidR="00423E82" w:rsidRPr="00430516" w:rsidTr="00C159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23E82" w:rsidRPr="00430516" w:rsidRDefault="00423E82" w:rsidP="00423E82">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423E82" w:rsidRPr="006249D5" w:rsidRDefault="00423E82" w:rsidP="00787F24">
            <w:pPr>
              <w:pStyle w:val="110"/>
              <w:tabs>
                <w:tab w:val="left" w:pos="12600"/>
              </w:tabs>
              <w:rPr>
                <w:rFonts w:ascii="Arial" w:hAnsi="Arial" w:cs="Arial"/>
                <w:b/>
                <w:sz w:val="16"/>
                <w:szCs w:val="16"/>
              </w:rPr>
            </w:pPr>
            <w:r w:rsidRPr="006249D5">
              <w:rPr>
                <w:rFonts w:ascii="Arial" w:hAnsi="Arial" w:cs="Arial"/>
                <w:b/>
                <w:sz w:val="16"/>
                <w:szCs w:val="16"/>
              </w:rPr>
              <w:t>ЮНОРМ®</w:t>
            </w:r>
          </w:p>
          <w:p w:rsidR="00423E82" w:rsidRPr="006249D5" w:rsidRDefault="00423E82" w:rsidP="00787F24">
            <w:pPr>
              <w:pStyle w:val="110"/>
              <w:tabs>
                <w:tab w:val="left" w:pos="12600"/>
              </w:tabs>
              <w:rPr>
                <w:rFonts w:ascii="Arial" w:hAnsi="Arial" w:cs="Arial"/>
                <w:b/>
                <w:sz w:val="16"/>
                <w:szCs w:val="16"/>
              </w:rPr>
            </w:pPr>
          </w:p>
          <w:p w:rsidR="00423E82" w:rsidRPr="006249D5" w:rsidRDefault="00423E82" w:rsidP="00787F24">
            <w:pPr>
              <w:pStyle w:val="110"/>
              <w:tabs>
                <w:tab w:val="left" w:pos="12600"/>
              </w:tabs>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787F24">
            <w:pPr>
              <w:pStyle w:val="110"/>
              <w:tabs>
                <w:tab w:val="left" w:pos="12600"/>
              </w:tabs>
              <w:rPr>
                <w:rFonts w:ascii="Arial" w:hAnsi="Arial" w:cs="Arial"/>
                <w:sz w:val="16"/>
                <w:szCs w:val="16"/>
              </w:rPr>
            </w:pPr>
            <w:r w:rsidRPr="006249D5">
              <w:rPr>
                <w:rFonts w:ascii="Arial" w:hAnsi="Arial" w:cs="Arial"/>
                <w:sz w:val="16"/>
                <w:szCs w:val="16"/>
              </w:rPr>
              <w:t xml:space="preserve">розчин для ін'єкцій, 2,0 мг/мл; по 2 мл або по 4 мл у безбарвних скляних ампулах; по 5 ампул у контурній чарунковій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ТОВ "Юрія-Фарм"</w:t>
            </w:r>
            <w:r w:rsidRPr="006249D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ТОВ "Юрія-Фарм"</w:t>
            </w:r>
            <w:r w:rsidRPr="006249D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редакційних та стилістичних правок до Специфікації/ Методів контролю якості ЛЗ за п. «Стерильність»;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4 мл та 8 мл у флаконах скляних у комплекті з розчинником з відповідними змінами до розділу «Упаковка». Зміни внесено до інструкції для медичного застосування лікарського засобу у розділ "Упаковка" (вилучення упаковок по 4 мл та 8 мл у флаконах скляних з розчинником), як наслідок зміни у розділах "Особливості застосування", Умови зберігання". Зміни внесено до короткої характеристики лікарського засобу у розділ "Тип та вміст первинної упаковки" (вилучення упаковок по 4 мл та 8 мл у флаконах скляних з розчинником), як наслідок зміни у розділах "Особливі застереження та запобіжні заходи при застосуванні", "Особливі запобіжні заходи при зберіганні".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ЛЗ за показниками «Ідентифікація. Натрій» і «Ідентифікація. Хлориди», а саме- приведення до ДФУ/Ph. Eur.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Специфікації/Методів контролю якості ЛЗ за показником «Механічні включення», а саме- приведення до ДФУ/Ph. Eur. Розділ «Механічні включення. Нормування» залишені без змін. Методика показника «Механічні включення. Невидимі частинки» залишена без змін. Методики показника «Механічні включення. Видимі частинки» приведено до вимог ДФУ/Ph. Eur., а саме: вилучена фраза «Допускается наличие, 1 упаковки из 20 упаковок, с одной или более видимых частиц»; </w:t>
            </w:r>
          </w:p>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контролю якості ЛЗ за показником «Домішка В.». Нормування і методика залишені без змін. Актуалізовані назви реактивів і стандартного зразку відповідно ДФУ/Ph. Eur. Розділ приведено до ДФУ/Ph. Eur.;</w:t>
            </w:r>
          </w:p>
          <w:p w:rsidR="00423E82" w:rsidRPr="006249D5"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контролю якості ЛЗ за показником «Супутні домішки». Нормування залишено без змін. Для точності оцінки результатів аналізів методика доповнена уточненнями в умови придатності хроматографічної системи. Розділ приведено до ДФУ/Ph. Eur.;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контролю якості ЛЗ за показником «Кількісне визначення. Ондансетрон». Нормування залишено без змін. У методиці оптимізовано пробопідготовку розчину порівняння і внесено термін придатності та умови зберігання розчину порівняння на основі оновлених валідаційних випробувань. Розділ приведено до ДФУ/Ph. Eur.</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3E82" w:rsidRPr="006249D5" w:rsidRDefault="00423E82" w:rsidP="00C159A1">
            <w:pPr>
              <w:pStyle w:val="110"/>
              <w:tabs>
                <w:tab w:val="left" w:pos="12600"/>
              </w:tabs>
              <w:jc w:val="center"/>
              <w:rPr>
                <w:rFonts w:ascii="Arial" w:hAnsi="Arial" w:cs="Arial"/>
                <w:i/>
                <w:sz w:val="16"/>
                <w:szCs w:val="16"/>
              </w:rPr>
            </w:pPr>
            <w:r w:rsidRPr="006249D5">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23E82" w:rsidRPr="00430516" w:rsidRDefault="00423E82" w:rsidP="00787F24">
            <w:pPr>
              <w:pStyle w:val="110"/>
              <w:tabs>
                <w:tab w:val="left" w:pos="12600"/>
              </w:tabs>
              <w:jc w:val="center"/>
              <w:rPr>
                <w:rFonts w:ascii="Arial" w:hAnsi="Arial" w:cs="Arial"/>
                <w:sz w:val="16"/>
                <w:szCs w:val="16"/>
              </w:rPr>
            </w:pPr>
            <w:r w:rsidRPr="006249D5">
              <w:rPr>
                <w:rFonts w:ascii="Arial" w:hAnsi="Arial" w:cs="Arial"/>
                <w:sz w:val="16"/>
                <w:szCs w:val="16"/>
              </w:rPr>
              <w:t>UA/13974/01/01</w:t>
            </w:r>
          </w:p>
        </w:tc>
      </w:tr>
    </w:tbl>
    <w:p w:rsidR="00C159A1" w:rsidRDefault="00C159A1"/>
    <w:p w:rsidR="00C159A1" w:rsidRDefault="00C159A1"/>
    <w:p w:rsidR="00C159A1" w:rsidRDefault="00C159A1"/>
    <w:p w:rsidR="00C159A1" w:rsidRDefault="00C159A1"/>
    <w:tbl>
      <w:tblPr>
        <w:tblW w:w="15019" w:type="dxa"/>
        <w:tblInd w:w="-176" w:type="dxa"/>
        <w:tblLayout w:type="fixed"/>
        <w:tblLook w:val="04A0" w:firstRow="1" w:lastRow="0" w:firstColumn="1" w:lastColumn="0" w:noHBand="0" w:noVBand="1"/>
      </w:tblPr>
      <w:tblGrid>
        <w:gridCol w:w="7597"/>
        <w:gridCol w:w="7422"/>
      </w:tblGrid>
      <w:tr w:rsidR="00423E82" w:rsidRPr="00430516" w:rsidTr="00C159A1">
        <w:tc>
          <w:tcPr>
            <w:tcW w:w="7597" w:type="dxa"/>
          </w:tcPr>
          <w:p w:rsidR="00423E82" w:rsidRPr="00430516" w:rsidRDefault="00423E82" w:rsidP="00787F24">
            <w:pPr>
              <w:ind w:right="20"/>
              <w:rPr>
                <w:rFonts w:ascii="Arial" w:hAnsi="Arial" w:cs="Arial"/>
                <w:sz w:val="28"/>
                <w:szCs w:val="28"/>
              </w:rPr>
            </w:pPr>
            <w:r w:rsidRPr="00430516">
              <w:rPr>
                <w:rFonts w:ascii="Arial" w:hAnsi="Arial" w:cs="Arial"/>
                <w:b/>
                <w:bCs/>
                <w:sz w:val="28"/>
                <w:szCs w:val="28"/>
              </w:rPr>
              <w:t xml:space="preserve">В.о. Генерального директора Директорату </w:t>
            </w:r>
          </w:p>
          <w:p w:rsidR="00423E82" w:rsidRPr="00430516" w:rsidRDefault="00423E82" w:rsidP="00787F24">
            <w:pPr>
              <w:ind w:right="20"/>
              <w:rPr>
                <w:rFonts w:ascii="Arial" w:hAnsi="Arial" w:cs="Arial"/>
                <w:b/>
                <w:bCs/>
                <w:sz w:val="28"/>
                <w:szCs w:val="28"/>
              </w:rPr>
            </w:pPr>
            <w:r w:rsidRPr="00430516">
              <w:rPr>
                <w:rFonts w:ascii="Arial" w:hAnsi="Arial" w:cs="Arial"/>
                <w:b/>
                <w:bCs/>
                <w:sz w:val="28"/>
                <w:szCs w:val="28"/>
              </w:rPr>
              <w:t>фармацевтичного забезпечення</w:t>
            </w:r>
            <w:r w:rsidRPr="00430516">
              <w:rPr>
                <w:rFonts w:ascii="Arial" w:hAnsi="Arial" w:cs="Arial"/>
                <w:sz w:val="28"/>
                <w:szCs w:val="28"/>
              </w:rPr>
              <w:t xml:space="preserve">                                </w:t>
            </w:r>
          </w:p>
        </w:tc>
        <w:tc>
          <w:tcPr>
            <w:tcW w:w="7422" w:type="dxa"/>
          </w:tcPr>
          <w:p w:rsidR="00423E82" w:rsidRPr="00430516" w:rsidRDefault="00423E82" w:rsidP="00C159A1">
            <w:pPr>
              <w:rPr>
                <w:rFonts w:ascii="Arial" w:hAnsi="Arial" w:cs="Arial"/>
                <w:b/>
                <w:bCs/>
                <w:sz w:val="28"/>
                <w:szCs w:val="28"/>
              </w:rPr>
            </w:pPr>
          </w:p>
          <w:p w:rsidR="00423E82" w:rsidRPr="00430516" w:rsidRDefault="00423E82" w:rsidP="00C159A1">
            <w:pPr>
              <w:jc w:val="right"/>
              <w:rPr>
                <w:rFonts w:ascii="Arial" w:hAnsi="Arial" w:cs="Arial"/>
                <w:b/>
                <w:bCs/>
                <w:sz w:val="28"/>
                <w:szCs w:val="28"/>
              </w:rPr>
            </w:pPr>
            <w:r w:rsidRPr="00430516">
              <w:rPr>
                <w:rFonts w:ascii="Arial" w:hAnsi="Arial" w:cs="Arial"/>
                <w:b/>
                <w:bCs/>
                <w:sz w:val="28"/>
                <w:szCs w:val="28"/>
              </w:rPr>
              <w:t>Іван ЗАДВОРНИХ</w:t>
            </w:r>
          </w:p>
        </w:tc>
      </w:tr>
    </w:tbl>
    <w:p w:rsidR="00423E82" w:rsidRDefault="00423E82" w:rsidP="00423E82">
      <w:pPr>
        <w:tabs>
          <w:tab w:val="left" w:pos="1985"/>
        </w:tabs>
        <w:sectPr w:rsidR="00423E82" w:rsidSect="00C159A1">
          <w:headerReference w:type="default" r:id="rId16"/>
          <w:footerReference w:type="default" r:id="rId17"/>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95184" w:rsidRPr="003517C3" w:rsidTr="00787F24">
        <w:tc>
          <w:tcPr>
            <w:tcW w:w="3828" w:type="dxa"/>
          </w:tcPr>
          <w:p w:rsidR="00F95184" w:rsidRPr="009F2433" w:rsidRDefault="00F95184" w:rsidP="00176BFA">
            <w:pPr>
              <w:pStyle w:val="4"/>
              <w:tabs>
                <w:tab w:val="left" w:pos="12600"/>
              </w:tabs>
              <w:spacing w:before="0" w:after="0"/>
              <w:jc w:val="both"/>
              <w:rPr>
                <w:rFonts w:cs="Arial"/>
                <w:sz w:val="18"/>
                <w:szCs w:val="18"/>
              </w:rPr>
            </w:pPr>
            <w:r>
              <w:rPr>
                <w:rFonts w:cs="Arial"/>
                <w:sz w:val="18"/>
                <w:szCs w:val="18"/>
              </w:rPr>
              <w:t>Додаток 4</w:t>
            </w:r>
          </w:p>
          <w:p w:rsidR="00F95184" w:rsidRPr="0091333D" w:rsidRDefault="00F95184" w:rsidP="00176BFA">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F95184" w:rsidRPr="00336EC3" w:rsidRDefault="00F95184" w:rsidP="00176BFA">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лікарських засобів (медичних імунобіологічних препаратів) та внесення змін до реєстраційних матеріалів»</w:t>
            </w:r>
          </w:p>
          <w:p w:rsidR="00F95184" w:rsidRPr="00280BFD" w:rsidRDefault="00F95184" w:rsidP="00176BFA">
            <w:pPr>
              <w:tabs>
                <w:tab w:val="left" w:pos="12600"/>
              </w:tabs>
              <w:jc w:val="both"/>
              <w:rPr>
                <w:rFonts w:ascii="Arial" w:hAnsi="Arial" w:cs="Arial"/>
                <w:b/>
                <w:sz w:val="18"/>
                <w:szCs w:val="18"/>
              </w:rPr>
            </w:pPr>
            <w:r>
              <w:rPr>
                <w:rFonts w:ascii="Arial" w:hAnsi="Arial" w:cs="Arial"/>
                <w:b/>
                <w:bCs/>
                <w:iCs/>
                <w:sz w:val="18"/>
                <w:szCs w:val="18"/>
                <w:u w:val="single"/>
              </w:rPr>
              <w:t>від 02 липня 2022 року № 1142</w:t>
            </w:r>
            <w:r>
              <w:rPr>
                <w:rFonts w:cs="Arial"/>
                <w:bCs/>
                <w:iCs/>
                <w:sz w:val="18"/>
                <w:szCs w:val="18"/>
                <w:u w:val="single"/>
              </w:rPr>
              <w:t xml:space="preserve">  </w:t>
            </w:r>
          </w:p>
        </w:tc>
      </w:tr>
    </w:tbl>
    <w:p w:rsidR="00F95184" w:rsidRPr="003517C3" w:rsidRDefault="00F95184" w:rsidP="00F95184">
      <w:pPr>
        <w:tabs>
          <w:tab w:val="left" w:pos="12600"/>
        </w:tabs>
        <w:rPr>
          <w:rFonts w:ascii="Arial" w:hAnsi="Arial" w:cs="Arial"/>
          <w:sz w:val="18"/>
          <w:szCs w:val="18"/>
        </w:rPr>
      </w:pPr>
    </w:p>
    <w:p w:rsidR="00F95184" w:rsidRPr="007128D4" w:rsidRDefault="00F95184" w:rsidP="00F95184">
      <w:pPr>
        <w:jc w:val="center"/>
        <w:rPr>
          <w:rFonts w:ascii="Arial" w:hAnsi="Arial" w:cs="Arial"/>
          <w:b/>
        </w:rPr>
      </w:pPr>
      <w:r w:rsidRPr="007128D4">
        <w:rPr>
          <w:rFonts w:ascii="Arial" w:hAnsi="Arial" w:cs="Arial"/>
          <w:b/>
        </w:rPr>
        <w:t>ПЕРЕЛІК</w:t>
      </w:r>
    </w:p>
    <w:p w:rsidR="00F95184" w:rsidRPr="007128D4" w:rsidRDefault="00F95184" w:rsidP="00F95184">
      <w:pPr>
        <w:jc w:val="center"/>
        <w:rPr>
          <w:rFonts w:ascii="Arial" w:hAnsi="Arial" w:cs="Arial"/>
        </w:rPr>
      </w:pPr>
      <w:r w:rsidRPr="007128D4">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F95184" w:rsidRPr="00280BFD" w:rsidRDefault="00F95184" w:rsidP="00F95184">
      <w:pPr>
        <w:jc w:val="center"/>
        <w:rPr>
          <w:rFonts w:ascii="Arial" w:hAnsi="Arial" w:cs="Arial"/>
        </w:rPr>
      </w:pPr>
    </w:p>
    <w:tbl>
      <w:tblPr>
        <w:tblW w:w="1587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3118"/>
        <w:gridCol w:w="993"/>
        <w:gridCol w:w="1134"/>
        <w:gridCol w:w="1134"/>
        <w:gridCol w:w="1134"/>
        <w:gridCol w:w="1134"/>
        <w:gridCol w:w="5386"/>
      </w:tblGrid>
      <w:tr w:rsidR="00F95184" w:rsidRPr="007B40DE" w:rsidTr="00176BFA">
        <w:tc>
          <w:tcPr>
            <w:tcW w:w="568" w:type="dxa"/>
            <w:tcBorders>
              <w:top w:val="single" w:sz="4" w:space="0" w:color="auto"/>
              <w:left w:val="single" w:sz="4" w:space="0" w:color="auto"/>
              <w:bottom w:val="single" w:sz="4" w:space="0" w:color="auto"/>
              <w:right w:val="single" w:sz="4"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Назва лікарського засобу</w:t>
            </w:r>
          </w:p>
        </w:tc>
        <w:tc>
          <w:tcPr>
            <w:tcW w:w="3118"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Форма випуску</w:t>
            </w:r>
          </w:p>
        </w:tc>
        <w:tc>
          <w:tcPr>
            <w:tcW w:w="993"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spacing w:line="276" w:lineRule="auto"/>
              <w:jc w:val="center"/>
              <w:rPr>
                <w:rFonts w:ascii="Arial" w:hAnsi="Arial" w:cs="Arial"/>
                <w:b/>
                <w:i/>
                <w:sz w:val="16"/>
                <w:szCs w:val="16"/>
                <w:lang w:eastAsia="en-US"/>
              </w:rPr>
            </w:pPr>
            <w:r w:rsidRPr="00B95B52">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jc w:val="center"/>
              <w:rPr>
                <w:rFonts w:ascii="Arial" w:hAnsi="Arial" w:cs="Arial"/>
                <w:b/>
                <w:i/>
                <w:sz w:val="16"/>
                <w:szCs w:val="16"/>
                <w:lang w:eastAsia="en-US"/>
              </w:rPr>
            </w:pPr>
            <w:r w:rsidRPr="00B95B52">
              <w:rPr>
                <w:rFonts w:ascii="Arial" w:hAnsi="Arial" w:cs="Arial"/>
                <w:b/>
                <w:i/>
                <w:sz w:val="16"/>
                <w:szCs w:val="16"/>
                <w:lang w:eastAsia="en-US"/>
              </w:rPr>
              <w:t>Підстава</w:t>
            </w:r>
          </w:p>
        </w:tc>
        <w:tc>
          <w:tcPr>
            <w:tcW w:w="5386" w:type="dxa"/>
            <w:tcBorders>
              <w:top w:val="single" w:sz="4" w:space="0" w:color="auto"/>
              <w:left w:val="single" w:sz="6" w:space="0" w:color="auto"/>
              <w:bottom w:val="single" w:sz="4" w:space="0" w:color="auto"/>
              <w:right w:val="single" w:sz="6" w:space="0" w:color="auto"/>
            </w:tcBorders>
            <w:shd w:val="pct10" w:color="auto" w:fill="auto"/>
          </w:tcPr>
          <w:p w:rsidR="00F95184" w:rsidRPr="00B95B52" w:rsidRDefault="00F95184" w:rsidP="00787F24">
            <w:pPr>
              <w:jc w:val="center"/>
              <w:rPr>
                <w:rFonts w:ascii="Arial" w:hAnsi="Arial" w:cs="Arial"/>
                <w:b/>
                <w:i/>
                <w:sz w:val="16"/>
                <w:szCs w:val="16"/>
                <w:lang w:eastAsia="en-US"/>
              </w:rPr>
            </w:pPr>
            <w:r w:rsidRPr="00B95B52">
              <w:rPr>
                <w:rFonts w:ascii="Arial" w:hAnsi="Arial" w:cs="Arial"/>
                <w:b/>
                <w:i/>
                <w:sz w:val="16"/>
                <w:szCs w:val="16"/>
                <w:lang w:eastAsia="en-US"/>
              </w:rPr>
              <w:t>Процедура</w:t>
            </w: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АІРТЕК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аерозоль для інгаляцій дозований, 25/250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Гленмарк Фармасьютикалз Лтд</w:t>
            </w:r>
          </w:p>
          <w:p w:rsidR="00F95184" w:rsidRPr="00B95B52" w:rsidRDefault="00F95184" w:rsidP="00787F24">
            <w:pPr>
              <w:spacing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center"/>
              <w:rPr>
                <w:rFonts w:cs="Arial"/>
                <w:b w:val="0"/>
                <w:iCs/>
                <w:sz w:val="16"/>
                <w:szCs w:val="16"/>
                <w:lang w:val="en-US" w:eastAsia="en-US"/>
              </w:rPr>
            </w:pPr>
            <w:r w:rsidRPr="00B95B52">
              <w:rPr>
                <w:rFonts w:cs="Arial"/>
                <w:b w:val="0"/>
                <w:sz w:val="16"/>
                <w:szCs w:val="16"/>
                <w:lang w:eastAsia="en-US"/>
              </w:rPr>
              <w:t>Індія</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eastAsia="en-US"/>
              </w:rPr>
              <w:t>Гленмарк Фармасьютикалз Лтд</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Індія</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18 від 16.06.2022</w:t>
            </w:r>
          </w:p>
        </w:tc>
        <w:tc>
          <w:tcPr>
            <w:tcW w:w="538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both"/>
              <w:rPr>
                <w:rFonts w:ascii="Arial" w:hAnsi="Arial" w:cs="Arial"/>
                <w:b/>
                <w:sz w:val="16"/>
                <w:szCs w:val="16"/>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val="en-US"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І</w:t>
            </w:r>
            <w:r w:rsidRPr="000463D2">
              <w:rPr>
                <w:rFonts w:ascii="Arial" w:hAnsi="Arial" w:cs="Arial"/>
                <w:sz w:val="16"/>
                <w:szCs w:val="16"/>
                <w:lang w:val="en-US" w:eastAsia="en-US"/>
              </w:rPr>
              <w:t xml:space="preserve"> </w:t>
            </w:r>
            <w:r w:rsidRPr="00B95B52">
              <w:rPr>
                <w:rFonts w:ascii="Arial" w:hAnsi="Arial" w:cs="Arial"/>
                <w:sz w:val="16"/>
                <w:szCs w:val="16"/>
                <w:lang w:eastAsia="en-US"/>
              </w:rPr>
              <w:t>типу</w:t>
            </w:r>
            <w:r w:rsidRPr="000463D2">
              <w:rPr>
                <w:rFonts w:ascii="Arial" w:hAnsi="Arial" w:cs="Arial"/>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з</w:t>
            </w:r>
            <w:r w:rsidRPr="000463D2">
              <w:rPr>
                <w:rFonts w:ascii="Arial" w:hAnsi="Arial" w:cs="Arial"/>
                <w:sz w:val="16"/>
                <w:szCs w:val="16"/>
                <w:lang w:val="en-US" w:eastAsia="en-US"/>
              </w:rPr>
              <w:t xml:space="preserve"> </w:t>
            </w:r>
            <w:r w:rsidRPr="00B95B52">
              <w:rPr>
                <w:rFonts w:ascii="Arial" w:hAnsi="Arial" w:cs="Arial"/>
                <w:sz w:val="16"/>
                <w:szCs w:val="16"/>
                <w:lang w:eastAsia="en-US"/>
              </w:rPr>
              <w:t>якості</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Виробництво</w:t>
            </w:r>
            <w:r w:rsidRPr="000463D2">
              <w:rPr>
                <w:rFonts w:ascii="Arial" w:hAnsi="Arial" w:cs="Arial"/>
                <w:sz w:val="16"/>
                <w:szCs w:val="16"/>
                <w:lang w:val="en-US" w:eastAsia="en-US"/>
              </w:rPr>
              <w:t xml:space="preserve">.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в</w:t>
            </w:r>
            <w:r w:rsidRPr="000463D2">
              <w:rPr>
                <w:rFonts w:ascii="Arial" w:hAnsi="Arial" w:cs="Arial"/>
                <w:sz w:val="16"/>
                <w:szCs w:val="16"/>
                <w:lang w:val="en-US" w:eastAsia="en-US"/>
              </w:rPr>
              <w:t xml:space="preserve"> </w:t>
            </w:r>
            <w:r w:rsidRPr="00B95B52">
              <w:rPr>
                <w:rFonts w:ascii="Arial" w:hAnsi="Arial" w:cs="Arial"/>
                <w:sz w:val="16"/>
                <w:szCs w:val="16"/>
                <w:lang w:eastAsia="en-US"/>
              </w:rPr>
              <w:t>процесі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виробництва</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xml:space="preserve"> (</w:t>
            </w:r>
            <w:r w:rsidRPr="00B95B52">
              <w:rPr>
                <w:rFonts w:ascii="Arial" w:hAnsi="Arial" w:cs="Arial"/>
                <w:sz w:val="16"/>
                <w:szCs w:val="16"/>
                <w:lang w:eastAsia="en-US"/>
              </w:rPr>
              <w:t>незначна</w:t>
            </w:r>
            <w:r w:rsidRPr="000463D2">
              <w:rPr>
                <w:rFonts w:ascii="Arial" w:hAnsi="Arial" w:cs="Arial"/>
                <w:sz w:val="16"/>
                <w:szCs w:val="16"/>
                <w:lang w:val="en-US" w:eastAsia="en-US"/>
              </w:rPr>
              <w:t xml:space="preserve"> </w:t>
            </w:r>
            <w:r w:rsidRPr="00B95B52">
              <w:rPr>
                <w:rFonts w:ascii="Arial" w:hAnsi="Arial" w:cs="Arial"/>
                <w:sz w:val="16"/>
                <w:szCs w:val="16"/>
                <w:lang w:eastAsia="en-US"/>
              </w:rPr>
              <w:t>зміна</w:t>
            </w:r>
            <w:r w:rsidRPr="000463D2">
              <w:rPr>
                <w:rFonts w:ascii="Arial" w:hAnsi="Arial" w:cs="Arial"/>
                <w:sz w:val="16"/>
                <w:szCs w:val="16"/>
                <w:lang w:val="en-US" w:eastAsia="en-US"/>
              </w:rPr>
              <w:t xml:space="preserve"> </w:t>
            </w:r>
            <w:r w:rsidRPr="00B95B52">
              <w:rPr>
                <w:rFonts w:ascii="Arial" w:hAnsi="Arial" w:cs="Arial"/>
                <w:sz w:val="16"/>
                <w:szCs w:val="16"/>
                <w:lang w:eastAsia="en-US"/>
              </w:rPr>
              <w:t>у</w:t>
            </w:r>
            <w:r w:rsidRPr="000463D2">
              <w:rPr>
                <w:rFonts w:ascii="Arial" w:hAnsi="Arial" w:cs="Arial"/>
                <w:sz w:val="16"/>
                <w:szCs w:val="16"/>
                <w:lang w:val="en-US" w:eastAsia="en-US"/>
              </w:rPr>
              <w:t xml:space="preserve"> </w:t>
            </w:r>
            <w:r w:rsidRPr="00B95B52">
              <w:rPr>
                <w:rFonts w:ascii="Arial" w:hAnsi="Arial" w:cs="Arial"/>
                <w:sz w:val="16"/>
                <w:szCs w:val="16"/>
                <w:lang w:eastAsia="en-US"/>
              </w:rPr>
              <w:t>процесі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виробництва</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w:t>
            </w:r>
            <w:r w:rsidRPr="00B95B52">
              <w:rPr>
                <w:rFonts w:ascii="Arial" w:hAnsi="Arial" w:cs="Arial"/>
                <w:sz w:val="16"/>
                <w:szCs w:val="16"/>
                <w:lang w:eastAsia="en-US"/>
              </w:rPr>
              <w:t>Б</w:t>
            </w:r>
            <w:r w:rsidRPr="000463D2">
              <w:rPr>
                <w:rFonts w:ascii="Arial" w:hAnsi="Arial" w:cs="Arial"/>
                <w:sz w:val="16"/>
                <w:szCs w:val="16"/>
                <w:lang w:val="en-US" w:eastAsia="en-US"/>
              </w:rPr>
              <w:t>.</w:t>
            </w:r>
            <w:r w:rsidRPr="00B95B52">
              <w:rPr>
                <w:rFonts w:ascii="Arial" w:hAnsi="Arial" w:cs="Arial"/>
                <w:sz w:val="16"/>
                <w:szCs w:val="16"/>
                <w:lang w:val="en-US" w:eastAsia="en-US"/>
              </w:rPr>
              <w:t>I</w:t>
            </w:r>
            <w:r w:rsidRPr="000463D2">
              <w:rPr>
                <w:rFonts w:ascii="Arial" w:hAnsi="Arial" w:cs="Arial"/>
                <w:sz w:val="16"/>
                <w:szCs w:val="16"/>
                <w:lang w:val="en-US" w:eastAsia="en-US"/>
              </w:rPr>
              <w:t>.</w:t>
            </w:r>
            <w:r w:rsidRPr="00B95B52">
              <w:rPr>
                <w:rFonts w:ascii="Arial" w:hAnsi="Arial" w:cs="Arial"/>
                <w:sz w:val="16"/>
                <w:szCs w:val="16"/>
                <w:lang w:eastAsia="en-US"/>
              </w:rPr>
              <w:t>а</w:t>
            </w:r>
            <w:r w:rsidRPr="000463D2">
              <w:rPr>
                <w:rFonts w:ascii="Arial" w:hAnsi="Arial" w:cs="Arial"/>
                <w:sz w:val="16"/>
                <w:szCs w:val="16"/>
                <w:lang w:val="en-US" w:eastAsia="en-US"/>
              </w:rPr>
              <w:t xml:space="preserve">.2. </w:t>
            </w:r>
            <w:r w:rsidRPr="00B95B52">
              <w:rPr>
                <w:rFonts w:ascii="Arial" w:hAnsi="Arial" w:cs="Arial"/>
                <w:sz w:val="16"/>
                <w:szCs w:val="16"/>
                <w:lang w:eastAsia="en-US"/>
              </w:rPr>
              <w:t>(а) ІА) - оскільки заявлена некоректно, тому що не виконується умова 2, а саме зміни у виробництві АФІ полягають у використовуванні нових реагентів та розчинників</w:t>
            </w: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АІРТЕК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аерозоль для інгаляцій дозований, 25/50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val="en-US" w:eastAsia="en-US"/>
              </w:rPr>
            </w:pPr>
            <w:r w:rsidRPr="00B95B52">
              <w:rPr>
                <w:rFonts w:ascii="Arial" w:hAnsi="Arial" w:cs="Arial"/>
                <w:sz w:val="16"/>
                <w:szCs w:val="16"/>
                <w:lang w:eastAsia="en-US"/>
              </w:rPr>
              <w:t>Гленмарк Фармасьютикалз Лтд</w:t>
            </w:r>
          </w:p>
          <w:p w:rsidR="00F95184" w:rsidRPr="00B95B52" w:rsidRDefault="00F95184" w:rsidP="00787F24">
            <w:pPr>
              <w:spacing w:line="276" w:lineRule="auto"/>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center"/>
              <w:rPr>
                <w:rFonts w:cs="Arial"/>
                <w:b w:val="0"/>
                <w:iCs/>
                <w:sz w:val="16"/>
                <w:szCs w:val="16"/>
                <w:lang w:val="en-US" w:eastAsia="en-US"/>
              </w:rPr>
            </w:pPr>
            <w:r w:rsidRPr="00B95B52">
              <w:rPr>
                <w:rFonts w:cs="Arial"/>
                <w:b w:val="0"/>
                <w:sz w:val="16"/>
                <w:szCs w:val="16"/>
                <w:lang w:eastAsia="en-US"/>
              </w:rPr>
              <w:t>Індія</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val="en-US" w:eastAsia="en-US"/>
              </w:rPr>
              <w:t>Гленмарк Фармасьютикалз Лтд</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Індія</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18 від 16.06.2022</w:t>
            </w:r>
          </w:p>
        </w:tc>
        <w:tc>
          <w:tcPr>
            <w:tcW w:w="538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both"/>
              <w:rPr>
                <w:rFonts w:ascii="Arial" w:hAnsi="Arial" w:cs="Arial"/>
                <w:b/>
                <w:sz w:val="16"/>
                <w:szCs w:val="16"/>
                <w:lang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val="en-US"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І</w:t>
            </w:r>
            <w:r w:rsidRPr="000463D2">
              <w:rPr>
                <w:rFonts w:ascii="Arial" w:hAnsi="Arial" w:cs="Arial"/>
                <w:sz w:val="16"/>
                <w:szCs w:val="16"/>
                <w:lang w:val="en-US" w:eastAsia="en-US"/>
              </w:rPr>
              <w:t xml:space="preserve"> </w:t>
            </w:r>
            <w:r w:rsidRPr="00B95B52">
              <w:rPr>
                <w:rFonts w:ascii="Arial" w:hAnsi="Arial" w:cs="Arial"/>
                <w:sz w:val="16"/>
                <w:szCs w:val="16"/>
                <w:lang w:eastAsia="en-US"/>
              </w:rPr>
              <w:t>типу</w:t>
            </w:r>
            <w:r w:rsidRPr="000463D2">
              <w:rPr>
                <w:rFonts w:ascii="Arial" w:hAnsi="Arial" w:cs="Arial"/>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з</w:t>
            </w:r>
            <w:r w:rsidRPr="000463D2">
              <w:rPr>
                <w:rFonts w:ascii="Arial" w:hAnsi="Arial" w:cs="Arial"/>
                <w:sz w:val="16"/>
                <w:szCs w:val="16"/>
                <w:lang w:val="en-US" w:eastAsia="en-US"/>
              </w:rPr>
              <w:t xml:space="preserve"> </w:t>
            </w:r>
            <w:r w:rsidRPr="00B95B52">
              <w:rPr>
                <w:rFonts w:ascii="Arial" w:hAnsi="Arial" w:cs="Arial"/>
                <w:sz w:val="16"/>
                <w:szCs w:val="16"/>
                <w:lang w:eastAsia="en-US"/>
              </w:rPr>
              <w:t>якості</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Виробництво</w:t>
            </w:r>
            <w:r w:rsidRPr="000463D2">
              <w:rPr>
                <w:rFonts w:ascii="Arial" w:hAnsi="Arial" w:cs="Arial"/>
                <w:sz w:val="16"/>
                <w:szCs w:val="16"/>
                <w:lang w:val="en-US" w:eastAsia="en-US"/>
              </w:rPr>
              <w:t xml:space="preserve">.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в</w:t>
            </w:r>
            <w:r w:rsidRPr="000463D2">
              <w:rPr>
                <w:rFonts w:ascii="Arial" w:hAnsi="Arial" w:cs="Arial"/>
                <w:sz w:val="16"/>
                <w:szCs w:val="16"/>
                <w:lang w:val="en-US" w:eastAsia="en-US"/>
              </w:rPr>
              <w:t xml:space="preserve"> </w:t>
            </w:r>
            <w:r w:rsidRPr="00B95B52">
              <w:rPr>
                <w:rFonts w:ascii="Arial" w:hAnsi="Arial" w:cs="Arial"/>
                <w:sz w:val="16"/>
                <w:szCs w:val="16"/>
                <w:lang w:eastAsia="en-US"/>
              </w:rPr>
              <w:t>процесі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виробництва</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xml:space="preserve"> (</w:t>
            </w:r>
            <w:r w:rsidRPr="00B95B52">
              <w:rPr>
                <w:rFonts w:ascii="Arial" w:hAnsi="Arial" w:cs="Arial"/>
                <w:sz w:val="16"/>
                <w:szCs w:val="16"/>
                <w:lang w:eastAsia="en-US"/>
              </w:rPr>
              <w:t>незначна</w:t>
            </w:r>
            <w:r w:rsidRPr="000463D2">
              <w:rPr>
                <w:rFonts w:ascii="Arial" w:hAnsi="Arial" w:cs="Arial"/>
                <w:sz w:val="16"/>
                <w:szCs w:val="16"/>
                <w:lang w:val="en-US" w:eastAsia="en-US"/>
              </w:rPr>
              <w:t xml:space="preserve"> </w:t>
            </w:r>
            <w:r w:rsidRPr="00B95B52">
              <w:rPr>
                <w:rFonts w:ascii="Arial" w:hAnsi="Arial" w:cs="Arial"/>
                <w:sz w:val="16"/>
                <w:szCs w:val="16"/>
                <w:lang w:eastAsia="en-US"/>
              </w:rPr>
              <w:t>зміна</w:t>
            </w:r>
            <w:r w:rsidRPr="000463D2">
              <w:rPr>
                <w:rFonts w:ascii="Arial" w:hAnsi="Arial" w:cs="Arial"/>
                <w:sz w:val="16"/>
                <w:szCs w:val="16"/>
                <w:lang w:val="en-US" w:eastAsia="en-US"/>
              </w:rPr>
              <w:t xml:space="preserve"> </w:t>
            </w:r>
            <w:r w:rsidRPr="00B95B52">
              <w:rPr>
                <w:rFonts w:ascii="Arial" w:hAnsi="Arial" w:cs="Arial"/>
                <w:sz w:val="16"/>
                <w:szCs w:val="16"/>
                <w:lang w:eastAsia="en-US"/>
              </w:rPr>
              <w:t>у</w:t>
            </w:r>
            <w:r w:rsidRPr="000463D2">
              <w:rPr>
                <w:rFonts w:ascii="Arial" w:hAnsi="Arial" w:cs="Arial"/>
                <w:sz w:val="16"/>
                <w:szCs w:val="16"/>
                <w:lang w:val="en-US" w:eastAsia="en-US"/>
              </w:rPr>
              <w:t xml:space="preserve"> </w:t>
            </w:r>
            <w:r w:rsidRPr="00B95B52">
              <w:rPr>
                <w:rFonts w:ascii="Arial" w:hAnsi="Arial" w:cs="Arial"/>
                <w:sz w:val="16"/>
                <w:szCs w:val="16"/>
                <w:lang w:eastAsia="en-US"/>
              </w:rPr>
              <w:t>процесі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виробництва</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w:t>
            </w:r>
            <w:r w:rsidRPr="00B95B52">
              <w:rPr>
                <w:rFonts w:ascii="Arial" w:hAnsi="Arial" w:cs="Arial"/>
                <w:sz w:val="16"/>
                <w:szCs w:val="16"/>
                <w:lang w:eastAsia="en-US"/>
              </w:rPr>
              <w:t>Б</w:t>
            </w:r>
            <w:r w:rsidRPr="000463D2">
              <w:rPr>
                <w:rFonts w:ascii="Arial" w:hAnsi="Arial" w:cs="Arial"/>
                <w:sz w:val="16"/>
                <w:szCs w:val="16"/>
                <w:lang w:val="en-US" w:eastAsia="en-US"/>
              </w:rPr>
              <w:t>.</w:t>
            </w:r>
            <w:r w:rsidRPr="00B95B52">
              <w:rPr>
                <w:rFonts w:ascii="Arial" w:hAnsi="Arial" w:cs="Arial"/>
                <w:sz w:val="16"/>
                <w:szCs w:val="16"/>
                <w:lang w:val="en-US" w:eastAsia="en-US"/>
              </w:rPr>
              <w:t>I</w:t>
            </w:r>
            <w:r w:rsidRPr="000463D2">
              <w:rPr>
                <w:rFonts w:ascii="Arial" w:hAnsi="Arial" w:cs="Arial"/>
                <w:sz w:val="16"/>
                <w:szCs w:val="16"/>
                <w:lang w:val="en-US" w:eastAsia="en-US"/>
              </w:rPr>
              <w:t>.</w:t>
            </w:r>
            <w:r w:rsidRPr="00B95B52">
              <w:rPr>
                <w:rFonts w:ascii="Arial" w:hAnsi="Arial" w:cs="Arial"/>
                <w:sz w:val="16"/>
                <w:szCs w:val="16"/>
                <w:lang w:eastAsia="en-US"/>
              </w:rPr>
              <w:t>а</w:t>
            </w:r>
            <w:r w:rsidRPr="000463D2">
              <w:rPr>
                <w:rFonts w:ascii="Arial" w:hAnsi="Arial" w:cs="Arial"/>
                <w:sz w:val="16"/>
                <w:szCs w:val="16"/>
                <w:lang w:val="en-US" w:eastAsia="en-US"/>
              </w:rPr>
              <w:t xml:space="preserve">.2. </w:t>
            </w:r>
            <w:r w:rsidRPr="00B95B52">
              <w:rPr>
                <w:rFonts w:ascii="Arial" w:hAnsi="Arial" w:cs="Arial"/>
                <w:sz w:val="16"/>
                <w:szCs w:val="16"/>
                <w:lang w:eastAsia="en-US"/>
              </w:rPr>
              <w:t>(а) ІА), оскільки заявлена некоректно, тому що не виконується умова 2, а саме зміни у виробництві АФІ полягають у використовуванні нових реагентів та розчинників</w:t>
            </w: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АІРТЕК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аерозоль для інгаляцій дозований, 25/125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val="en-US" w:eastAsia="en-US"/>
              </w:rPr>
            </w:pPr>
            <w:r w:rsidRPr="00B95B52">
              <w:rPr>
                <w:rFonts w:ascii="Arial" w:hAnsi="Arial" w:cs="Arial"/>
                <w:sz w:val="16"/>
                <w:szCs w:val="16"/>
                <w:lang w:eastAsia="en-US"/>
              </w:rPr>
              <w:t>Гленмарк Фармасьютикалз Лтд</w:t>
            </w:r>
          </w:p>
          <w:p w:rsidR="00F95184" w:rsidRPr="00B95B52" w:rsidRDefault="00F95184" w:rsidP="00787F24">
            <w:pPr>
              <w:spacing w:line="276" w:lineRule="auto"/>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center"/>
              <w:rPr>
                <w:rFonts w:cs="Arial"/>
                <w:b w:val="0"/>
                <w:iCs/>
                <w:sz w:val="16"/>
                <w:szCs w:val="16"/>
                <w:lang w:val="en-US" w:eastAsia="en-US"/>
              </w:rPr>
            </w:pPr>
            <w:r w:rsidRPr="00B95B52">
              <w:rPr>
                <w:rFonts w:cs="Arial"/>
                <w:b w:val="0"/>
                <w:sz w:val="16"/>
                <w:szCs w:val="16"/>
                <w:lang w:eastAsia="en-US"/>
              </w:rPr>
              <w:t>Індія</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val="en-US" w:eastAsia="en-US"/>
              </w:rPr>
              <w:t>Гленмарк Фармасьютикалз Лтд</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Індія</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18 від 16.06.2022</w:t>
            </w:r>
          </w:p>
        </w:tc>
        <w:tc>
          <w:tcPr>
            <w:tcW w:w="5386" w:type="dxa"/>
            <w:tcBorders>
              <w:top w:val="single" w:sz="4" w:space="0" w:color="auto"/>
              <w:left w:val="single" w:sz="4" w:space="0" w:color="auto"/>
              <w:bottom w:val="single" w:sz="4" w:space="0" w:color="auto"/>
              <w:right w:val="single" w:sz="4" w:space="0" w:color="auto"/>
            </w:tcBorders>
          </w:tcPr>
          <w:p w:rsidR="00F95184" w:rsidRPr="000463D2" w:rsidRDefault="00F95184" w:rsidP="00787F24">
            <w:pPr>
              <w:pStyle w:val="ab"/>
              <w:spacing w:after="0" w:line="276" w:lineRule="auto"/>
              <w:ind w:left="0"/>
              <w:jc w:val="both"/>
              <w:rPr>
                <w:rFonts w:ascii="Arial" w:hAnsi="Arial" w:cs="Arial"/>
                <w:b/>
                <w:sz w:val="16"/>
                <w:szCs w:val="16"/>
                <w:lang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val="en-US"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І</w:t>
            </w:r>
            <w:r w:rsidRPr="000463D2">
              <w:rPr>
                <w:rFonts w:ascii="Arial" w:hAnsi="Arial" w:cs="Arial"/>
                <w:sz w:val="16"/>
                <w:szCs w:val="16"/>
                <w:lang w:val="en-US" w:eastAsia="en-US"/>
              </w:rPr>
              <w:t xml:space="preserve"> </w:t>
            </w:r>
            <w:r w:rsidRPr="00B95B52">
              <w:rPr>
                <w:rFonts w:ascii="Arial" w:hAnsi="Arial" w:cs="Arial"/>
                <w:sz w:val="16"/>
                <w:szCs w:val="16"/>
                <w:lang w:eastAsia="en-US"/>
              </w:rPr>
              <w:t>типу</w:t>
            </w:r>
            <w:r w:rsidRPr="000463D2">
              <w:rPr>
                <w:rFonts w:ascii="Arial" w:hAnsi="Arial" w:cs="Arial"/>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з</w:t>
            </w:r>
            <w:r w:rsidRPr="000463D2">
              <w:rPr>
                <w:rFonts w:ascii="Arial" w:hAnsi="Arial" w:cs="Arial"/>
                <w:sz w:val="16"/>
                <w:szCs w:val="16"/>
                <w:lang w:val="en-US" w:eastAsia="en-US"/>
              </w:rPr>
              <w:t xml:space="preserve"> </w:t>
            </w:r>
            <w:r w:rsidRPr="00B95B52">
              <w:rPr>
                <w:rFonts w:ascii="Arial" w:hAnsi="Arial" w:cs="Arial"/>
                <w:sz w:val="16"/>
                <w:szCs w:val="16"/>
                <w:lang w:eastAsia="en-US"/>
              </w:rPr>
              <w:t>якості</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Виробництво</w:t>
            </w:r>
            <w:r w:rsidRPr="000463D2">
              <w:rPr>
                <w:rFonts w:ascii="Arial" w:hAnsi="Arial" w:cs="Arial"/>
                <w:sz w:val="16"/>
                <w:szCs w:val="16"/>
                <w:lang w:val="en-US" w:eastAsia="en-US"/>
              </w:rPr>
              <w:t xml:space="preserve">.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в</w:t>
            </w:r>
            <w:r w:rsidRPr="000463D2">
              <w:rPr>
                <w:rFonts w:ascii="Arial" w:hAnsi="Arial" w:cs="Arial"/>
                <w:sz w:val="16"/>
                <w:szCs w:val="16"/>
                <w:lang w:val="en-US" w:eastAsia="en-US"/>
              </w:rPr>
              <w:t xml:space="preserve"> </w:t>
            </w:r>
            <w:r w:rsidRPr="00B95B52">
              <w:rPr>
                <w:rFonts w:ascii="Arial" w:hAnsi="Arial" w:cs="Arial"/>
                <w:sz w:val="16"/>
                <w:szCs w:val="16"/>
                <w:lang w:eastAsia="en-US"/>
              </w:rPr>
              <w:t>процесі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виробництва</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xml:space="preserve"> (</w:t>
            </w:r>
            <w:r w:rsidRPr="00B95B52">
              <w:rPr>
                <w:rFonts w:ascii="Arial" w:hAnsi="Arial" w:cs="Arial"/>
                <w:sz w:val="16"/>
                <w:szCs w:val="16"/>
                <w:lang w:eastAsia="en-US"/>
              </w:rPr>
              <w:t>незначна</w:t>
            </w:r>
            <w:r w:rsidRPr="000463D2">
              <w:rPr>
                <w:rFonts w:ascii="Arial" w:hAnsi="Arial" w:cs="Arial"/>
                <w:sz w:val="16"/>
                <w:szCs w:val="16"/>
                <w:lang w:val="en-US" w:eastAsia="en-US"/>
              </w:rPr>
              <w:t xml:space="preserve"> </w:t>
            </w:r>
            <w:r w:rsidRPr="00B95B52">
              <w:rPr>
                <w:rFonts w:ascii="Arial" w:hAnsi="Arial" w:cs="Arial"/>
                <w:sz w:val="16"/>
                <w:szCs w:val="16"/>
                <w:lang w:eastAsia="en-US"/>
              </w:rPr>
              <w:t>зміна</w:t>
            </w:r>
            <w:r w:rsidRPr="000463D2">
              <w:rPr>
                <w:rFonts w:ascii="Arial" w:hAnsi="Arial" w:cs="Arial"/>
                <w:sz w:val="16"/>
                <w:szCs w:val="16"/>
                <w:lang w:val="en-US" w:eastAsia="en-US"/>
              </w:rPr>
              <w:t xml:space="preserve"> </w:t>
            </w:r>
            <w:r w:rsidRPr="00B95B52">
              <w:rPr>
                <w:rFonts w:ascii="Arial" w:hAnsi="Arial" w:cs="Arial"/>
                <w:sz w:val="16"/>
                <w:szCs w:val="16"/>
                <w:lang w:eastAsia="en-US"/>
              </w:rPr>
              <w:t>у</w:t>
            </w:r>
            <w:r w:rsidRPr="000463D2">
              <w:rPr>
                <w:rFonts w:ascii="Arial" w:hAnsi="Arial" w:cs="Arial"/>
                <w:sz w:val="16"/>
                <w:szCs w:val="16"/>
                <w:lang w:val="en-US" w:eastAsia="en-US"/>
              </w:rPr>
              <w:t xml:space="preserve"> </w:t>
            </w:r>
            <w:r w:rsidRPr="00B95B52">
              <w:rPr>
                <w:rFonts w:ascii="Arial" w:hAnsi="Arial" w:cs="Arial"/>
                <w:sz w:val="16"/>
                <w:szCs w:val="16"/>
                <w:lang w:eastAsia="en-US"/>
              </w:rPr>
              <w:t>процесі</w:t>
            </w:r>
            <w:r w:rsidRPr="000463D2">
              <w:rPr>
                <w:rFonts w:ascii="Arial" w:hAnsi="Arial" w:cs="Arial"/>
                <w:sz w:val="16"/>
                <w:szCs w:val="16"/>
                <w:lang w:val="en-US" w:eastAsia="en-US"/>
              </w:rPr>
              <w:t xml:space="preserve"> </w:t>
            </w:r>
            <w:r w:rsidRPr="00B95B52">
              <w:rPr>
                <w:rFonts w:ascii="Arial" w:hAnsi="Arial" w:cs="Arial"/>
                <w:sz w:val="16"/>
                <w:szCs w:val="16"/>
                <w:lang w:eastAsia="en-US"/>
              </w:rPr>
              <w:t>виробництва</w:t>
            </w:r>
            <w:r w:rsidRPr="000463D2">
              <w:rPr>
                <w:rFonts w:ascii="Arial" w:hAnsi="Arial" w:cs="Arial"/>
                <w:sz w:val="16"/>
                <w:szCs w:val="16"/>
                <w:lang w:val="en-US" w:eastAsia="en-US"/>
              </w:rPr>
              <w:t xml:space="preserve"> </w:t>
            </w:r>
            <w:r w:rsidRPr="00B95B52">
              <w:rPr>
                <w:rFonts w:ascii="Arial" w:hAnsi="Arial" w:cs="Arial"/>
                <w:sz w:val="16"/>
                <w:szCs w:val="16"/>
                <w:lang w:eastAsia="en-US"/>
              </w:rPr>
              <w:t>АФІ</w:t>
            </w:r>
            <w:r w:rsidRPr="000463D2">
              <w:rPr>
                <w:rFonts w:ascii="Arial" w:hAnsi="Arial" w:cs="Arial"/>
                <w:sz w:val="16"/>
                <w:szCs w:val="16"/>
                <w:lang w:val="en-US" w:eastAsia="en-US"/>
              </w:rPr>
              <w:t>) (</w:t>
            </w:r>
            <w:r w:rsidRPr="00B95B52">
              <w:rPr>
                <w:rFonts w:ascii="Arial" w:hAnsi="Arial" w:cs="Arial"/>
                <w:sz w:val="16"/>
                <w:szCs w:val="16"/>
                <w:lang w:eastAsia="en-US"/>
              </w:rPr>
              <w:t>Б</w:t>
            </w:r>
            <w:r w:rsidRPr="000463D2">
              <w:rPr>
                <w:rFonts w:ascii="Arial" w:hAnsi="Arial" w:cs="Arial"/>
                <w:sz w:val="16"/>
                <w:szCs w:val="16"/>
                <w:lang w:val="en-US" w:eastAsia="en-US"/>
              </w:rPr>
              <w:t>.</w:t>
            </w:r>
            <w:r w:rsidRPr="00B95B52">
              <w:rPr>
                <w:rFonts w:ascii="Arial" w:hAnsi="Arial" w:cs="Arial"/>
                <w:sz w:val="16"/>
                <w:szCs w:val="16"/>
                <w:lang w:val="en-US" w:eastAsia="en-US"/>
              </w:rPr>
              <w:t>I</w:t>
            </w:r>
            <w:r w:rsidRPr="000463D2">
              <w:rPr>
                <w:rFonts w:ascii="Arial" w:hAnsi="Arial" w:cs="Arial"/>
                <w:sz w:val="16"/>
                <w:szCs w:val="16"/>
                <w:lang w:val="en-US" w:eastAsia="en-US"/>
              </w:rPr>
              <w:t>.</w:t>
            </w:r>
            <w:r w:rsidRPr="00B95B52">
              <w:rPr>
                <w:rFonts w:ascii="Arial" w:hAnsi="Arial" w:cs="Arial"/>
                <w:sz w:val="16"/>
                <w:szCs w:val="16"/>
                <w:lang w:eastAsia="en-US"/>
              </w:rPr>
              <w:t>а</w:t>
            </w:r>
            <w:r w:rsidRPr="000463D2">
              <w:rPr>
                <w:rFonts w:ascii="Arial" w:hAnsi="Arial" w:cs="Arial"/>
                <w:sz w:val="16"/>
                <w:szCs w:val="16"/>
                <w:lang w:val="en-US" w:eastAsia="en-US"/>
              </w:rPr>
              <w:t xml:space="preserve">.2. </w:t>
            </w:r>
            <w:r w:rsidRPr="00B95B52">
              <w:rPr>
                <w:rFonts w:ascii="Arial" w:hAnsi="Arial" w:cs="Arial"/>
                <w:sz w:val="16"/>
                <w:szCs w:val="16"/>
                <w:lang w:eastAsia="en-US"/>
              </w:rPr>
              <w:t>(а) ІА), оскільки заявлена некоректно, тому що не виконується умова 2, а саме зміни у виробництві АФІ полягають у використовуванні нових реагентів та розчинників</w:t>
            </w: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КАНАВІТ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ББ Фарма а.с.</w:t>
            </w:r>
          </w:p>
          <w:p w:rsidR="00F95184" w:rsidRPr="00B95B52" w:rsidRDefault="00F95184" w:rsidP="00787F24">
            <w:pPr>
              <w:spacing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center"/>
              <w:rPr>
                <w:rFonts w:cs="Arial"/>
                <w:b w:val="0"/>
                <w:iCs/>
                <w:sz w:val="16"/>
                <w:szCs w:val="16"/>
                <w:lang w:val="en-US" w:eastAsia="en-US"/>
              </w:rPr>
            </w:pPr>
            <w:r w:rsidRPr="00B95B52">
              <w:rPr>
                <w:rFonts w:cs="Arial"/>
                <w:b w:val="0"/>
                <w:sz w:val="16"/>
                <w:szCs w:val="16"/>
                <w:lang w:eastAsia="en-US"/>
              </w:rPr>
              <w:t>Чеська Республ</w:t>
            </w:r>
            <w:r w:rsidRPr="00B95B52">
              <w:rPr>
                <w:rFonts w:cs="Arial"/>
                <w:b w:val="0"/>
                <w:sz w:val="16"/>
                <w:szCs w:val="16"/>
                <w:lang w:val="en-US" w:eastAsia="en-US"/>
              </w:rPr>
              <w:t>i</w:t>
            </w:r>
            <w:r w:rsidRPr="00B95B52">
              <w:rPr>
                <w:rFonts w:cs="Arial"/>
                <w:b w:val="0"/>
                <w:sz w:val="16"/>
                <w:szCs w:val="16"/>
                <w:lang w:eastAsia="en-US"/>
              </w:rPr>
              <w:t>ка</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eastAsia="en-US"/>
              </w:rPr>
              <w:t>ЕйчБіЕм Фарма с.р.о.</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Словацька Республіка</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11 від 28.04.2022</w:t>
            </w:r>
          </w:p>
        </w:tc>
        <w:tc>
          <w:tcPr>
            <w:tcW w:w="538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both"/>
              <w:rPr>
                <w:rFonts w:ascii="Arial" w:hAnsi="Arial" w:cs="Arial"/>
                <w:sz w:val="16"/>
                <w:szCs w:val="16"/>
                <w:lang w:val="en-US"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eastAsia="en-US"/>
              </w:rPr>
              <w:t xml:space="preserve"> </w:t>
            </w:r>
            <w:r w:rsidRPr="00B95B52">
              <w:rPr>
                <w:rFonts w:ascii="Arial" w:hAnsi="Arial" w:cs="Arial"/>
                <w:b/>
                <w:sz w:val="16"/>
                <w:szCs w:val="16"/>
                <w:lang w:eastAsia="en-US"/>
              </w:rPr>
              <w:t xml:space="preserve">- </w:t>
            </w:r>
            <w:r w:rsidRPr="00B95B52">
              <w:rPr>
                <w:rFonts w:ascii="Arial" w:hAnsi="Arial" w:cs="Arial"/>
                <w:sz w:val="16"/>
                <w:szCs w:val="16"/>
                <w:lang w:eastAsia="en-US"/>
              </w:rPr>
              <w:t xml:space="preserve">зміни </w:t>
            </w:r>
            <w:r w:rsidRPr="00B95B52">
              <w:rPr>
                <w:rFonts w:ascii="Arial" w:hAnsi="Arial" w:cs="Arial"/>
                <w:sz w:val="16"/>
                <w:szCs w:val="16"/>
                <w:lang w:val="en-US" w:eastAsia="en-US"/>
              </w:rPr>
              <w:t>II</w:t>
            </w:r>
            <w:r w:rsidRPr="00B95B52">
              <w:rPr>
                <w:rFonts w:ascii="Arial" w:hAnsi="Arial" w:cs="Arial"/>
                <w:sz w:val="16"/>
                <w:szCs w:val="16"/>
                <w:lang w:eastAsia="en-US"/>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(введення або збільшення припустимого надлишку АФІ) (Б.</w:t>
            </w:r>
            <w:r w:rsidRPr="00B95B52">
              <w:rPr>
                <w:rFonts w:ascii="Arial" w:hAnsi="Arial" w:cs="Arial"/>
                <w:sz w:val="16"/>
                <w:szCs w:val="16"/>
                <w:lang w:val="en-US" w:eastAsia="en-US"/>
              </w:rPr>
              <w:t>II</w:t>
            </w:r>
            <w:r w:rsidRPr="00B95B52">
              <w:rPr>
                <w:rFonts w:ascii="Arial" w:hAnsi="Arial" w:cs="Arial"/>
                <w:sz w:val="16"/>
                <w:szCs w:val="16"/>
                <w:lang w:eastAsia="en-US"/>
              </w:rPr>
              <w:t xml:space="preserve">.б.3. </w:t>
            </w:r>
            <w:r w:rsidRPr="00B95B52">
              <w:rPr>
                <w:rFonts w:ascii="Arial" w:hAnsi="Arial" w:cs="Arial"/>
                <w:sz w:val="16"/>
                <w:szCs w:val="16"/>
                <w:lang w:val="en-US" w:eastAsia="en-US"/>
              </w:rPr>
              <w:t>(ґ) II), оскільки заявлена помилково</w:t>
            </w:r>
          </w:p>
          <w:p w:rsidR="00F95184" w:rsidRPr="00B95B52" w:rsidRDefault="00F95184" w:rsidP="00787F24">
            <w:pPr>
              <w:pStyle w:val="ab"/>
              <w:spacing w:after="0" w:line="276" w:lineRule="auto"/>
              <w:ind w:left="0"/>
              <w:jc w:val="both"/>
              <w:rPr>
                <w:rFonts w:ascii="Arial" w:hAnsi="Arial" w:cs="Arial"/>
                <w:b/>
                <w:sz w:val="16"/>
                <w:szCs w:val="16"/>
                <w:lang w:val="en-US" w:eastAsia="en-US"/>
              </w:rPr>
            </w:pP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КАНАВІТ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ББ Фарма а.с.</w:t>
            </w:r>
          </w:p>
          <w:p w:rsidR="00F95184" w:rsidRPr="00B95B52" w:rsidRDefault="00F95184" w:rsidP="00787F24">
            <w:pPr>
              <w:spacing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center"/>
              <w:rPr>
                <w:rFonts w:cs="Arial"/>
                <w:b w:val="0"/>
                <w:iCs/>
                <w:sz w:val="16"/>
                <w:szCs w:val="16"/>
                <w:lang w:val="en-US" w:eastAsia="en-US"/>
              </w:rPr>
            </w:pPr>
            <w:r w:rsidRPr="00B95B52">
              <w:rPr>
                <w:rFonts w:cs="Arial"/>
                <w:b w:val="0"/>
                <w:sz w:val="16"/>
                <w:szCs w:val="16"/>
                <w:lang w:eastAsia="en-US"/>
              </w:rPr>
              <w:t>Чеська Республ</w:t>
            </w:r>
            <w:r w:rsidRPr="00B95B52">
              <w:rPr>
                <w:rFonts w:cs="Arial"/>
                <w:b w:val="0"/>
                <w:sz w:val="16"/>
                <w:szCs w:val="16"/>
                <w:lang w:val="en-US" w:eastAsia="en-US"/>
              </w:rPr>
              <w:t>i</w:t>
            </w:r>
            <w:r w:rsidRPr="00B95B52">
              <w:rPr>
                <w:rFonts w:cs="Arial"/>
                <w:b w:val="0"/>
                <w:sz w:val="16"/>
                <w:szCs w:val="16"/>
                <w:lang w:eastAsia="en-US"/>
              </w:rPr>
              <w:t>ка</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eastAsia="en-US"/>
              </w:rPr>
              <w:t>ЕйчБіЕм Фарма с.р.о.</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Словацька Республіка</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11 від 28.04.2022</w:t>
            </w:r>
          </w:p>
        </w:tc>
        <w:tc>
          <w:tcPr>
            <w:tcW w:w="538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both"/>
              <w:rPr>
                <w:rFonts w:ascii="Arial" w:hAnsi="Arial" w:cs="Arial"/>
                <w:b/>
                <w:sz w:val="16"/>
                <w:szCs w:val="16"/>
                <w:lang w:val="en-US"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val="en-US"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І</w:t>
            </w:r>
            <w:r w:rsidRPr="000463D2">
              <w:rPr>
                <w:rFonts w:ascii="Arial" w:hAnsi="Arial" w:cs="Arial"/>
                <w:sz w:val="16"/>
                <w:szCs w:val="16"/>
                <w:lang w:val="en-US" w:eastAsia="en-US"/>
              </w:rPr>
              <w:t xml:space="preserve"> </w:t>
            </w:r>
            <w:r w:rsidRPr="00B95B52">
              <w:rPr>
                <w:rFonts w:ascii="Arial" w:hAnsi="Arial" w:cs="Arial"/>
                <w:sz w:val="16"/>
                <w:szCs w:val="16"/>
                <w:lang w:eastAsia="en-US"/>
              </w:rPr>
              <w:t>типу</w:t>
            </w:r>
            <w:r w:rsidRPr="000463D2">
              <w:rPr>
                <w:rFonts w:ascii="Arial" w:hAnsi="Arial" w:cs="Arial"/>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з</w:t>
            </w:r>
            <w:r w:rsidRPr="000463D2">
              <w:rPr>
                <w:rFonts w:ascii="Arial" w:hAnsi="Arial" w:cs="Arial"/>
                <w:sz w:val="16"/>
                <w:szCs w:val="16"/>
                <w:lang w:val="en-US" w:eastAsia="en-US"/>
              </w:rPr>
              <w:t xml:space="preserve"> </w:t>
            </w:r>
            <w:r w:rsidRPr="00B95B52">
              <w:rPr>
                <w:rFonts w:ascii="Arial" w:hAnsi="Arial" w:cs="Arial"/>
                <w:sz w:val="16"/>
                <w:szCs w:val="16"/>
                <w:lang w:eastAsia="en-US"/>
              </w:rPr>
              <w:t>якості</w:t>
            </w:r>
            <w:r w:rsidRPr="000463D2">
              <w:rPr>
                <w:rFonts w:ascii="Arial" w:hAnsi="Arial" w:cs="Arial"/>
                <w:sz w:val="16"/>
                <w:szCs w:val="16"/>
                <w:lang w:val="en-US" w:eastAsia="en-US"/>
              </w:rPr>
              <w:t xml:space="preserve">. </w:t>
            </w:r>
            <w:r w:rsidRPr="00B95B52">
              <w:rPr>
                <w:rFonts w:ascii="Arial" w:hAnsi="Arial" w:cs="Arial"/>
                <w:sz w:val="16"/>
                <w:szCs w:val="16"/>
                <w:lang w:eastAsia="en-US"/>
              </w:rPr>
              <w:t>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(Б.</w:t>
            </w:r>
            <w:r w:rsidRPr="00B95B52">
              <w:rPr>
                <w:rFonts w:ascii="Arial" w:hAnsi="Arial" w:cs="Arial"/>
                <w:sz w:val="16"/>
                <w:szCs w:val="16"/>
                <w:lang w:val="en-US" w:eastAsia="en-US"/>
              </w:rPr>
              <w:t>II</w:t>
            </w:r>
            <w:r w:rsidRPr="00B95B52">
              <w:rPr>
                <w:rFonts w:ascii="Arial" w:hAnsi="Arial" w:cs="Arial"/>
                <w:sz w:val="16"/>
                <w:szCs w:val="16"/>
                <w:lang w:eastAsia="en-US"/>
              </w:rPr>
              <w:t xml:space="preserve">.а.3. </w:t>
            </w:r>
            <w:r w:rsidRPr="00B95B52">
              <w:rPr>
                <w:rFonts w:ascii="Arial" w:hAnsi="Arial" w:cs="Arial"/>
                <w:sz w:val="16"/>
                <w:szCs w:val="16"/>
                <w:lang w:val="en-US" w:eastAsia="en-US"/>
              </w:rPr>
              <w:t>(б)-1. ІА) - оскільки заявлена помилково</w:t>
            </w:r>
            <w:r w:rsidRPr="00B95B52">
              <w:rPr>
                <w:rFonts w:ascii="Arial" w:hAnsi="Arial" w:cs="Arial"/>
                <w:b/>
                <w:sz w:val="16"/>
                <w:szCs w:val="16"/>
                <w:lang w:val="en-US" w:eastAsia="en-US"/>
              </w:rPr>
              <w:t xml:space="preserve"> </w:t>
            </w:r>
          </w:p>
          <w:p w:rsidR="00F95184" w:rsidRPr="00B95B52" w:rsidRDefault="00F95184" w:rsidP="00787F24">
            <w:pPr>
              <w:pStyle w:val="ab"/>
              <w:spacing w:after="0" w:line="276" w:lineRule="auto"/>
              <w:ind w:left="0"/>
              <w:jc w:val="both"/>
              <w:rPr>
                <w:rFonts w:ascii="Arial" w:hAnsi="Arial" w:cs="Arial"/>
                <w:b/>
                <w:sz w:val="16"/>
                <w:szCs w:val="16"/>
                <w:lang w:val="en-US" w:eastAsia="en-US"/>
              </w:rPr>
            </w:pP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КАНАВІТ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ББ Фарма а.с.</w:t>
            </w:r>
          </w:p>
          <w:p w:rsidR="00F95184" w:rsidRPr="00B95B52" w:rsidRDefault="00F95184" w:rsidP="00787F24">
            <w:pPr>
              <w:spacing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Чеська Республ</w:t>
            </w:r>
            <w:r w:rsidRPr="00B95B52">
              <w:rPr>
                <w:rFonts w:ascii="Arial" w:hAnsi="Arial" w:cs="Arial"/>
                <w:sz w:val="16"/>
                <w:szCs w:val="16"/>
                <w:lang w:val="en-US" w:eastAsia="en-US"/>
              </w:rPr>
              <w:t>i</w:t>
            </w:r>
            <w:r w:rsidRPr="00B95B52">
              <w:rPr>
                <w:rFonts w:ascii="Arial" w:hAnsi="Arial" w:cs="Arial"/>
                <w:sz w:val="16"/>
                <w:szCs w:val="16"/>
                <w:lang w:eastAsia="en-US"/>
              </w:rPr>
              <w:t>ка</w:t>
            </w:r>
          </w:p>
          <w:p w:rsidR="00F95184" w:rsidRPr="00B95B52" w:rsidRDefault="00F95184" w:rsidP="00787F24">
            <w:pPr>
              <w:pStyle w:val="135"/>
              <w:spacing w:line="276" w:lineRule="auto"/>
              <w:ind w:firstLine="0"/>
              <w:jc w:val="center"/>
              <w:rPr>
                <w:rFonts w:cs="Arial"/>
                <w:b w:val="0"/>
                <w:iCs/>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eastAsia="en-US"/>
              </w:rPr>
              <w:t>ЕйчБіЕм Фарма с.р.о.</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Словацька Республіка</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11 від 28.04.2022</w:t>
            </w:r>
          </w:p>
        </w:tc>
        <w:tc>
          <w:tcPr>
            <w:tcW w:w="538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both"/>
              <w:rPr>
                <w:rFonts w:ascii="Arial" w:hAnsi="Arial" w:cs="Arial"/>
                <w:sz w:val="16"/>
                <w:szCs w:val="16"/>
                <w:lang w:val="en-US"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eastAsia="en-US"/>
              </w:rPr>
              <w:t xml:space="preserve"> </w:t>
            </w:r>
            <w:r w:rsidRPr="00B95B52">
              <w:rPr>
                <w:rFonts w:ascii="Arial" w:hAnsi="Arial" w:cs="Arial"/>
                <w:b/>
                <w:sz w:val="16"/>
                <w:szCs w:val="16"/>
                <w:lang w:eastAsia="en-US"/>
              </w:rPr>
              <w:t xml:space="preserve">- </w:t>
            </w:r>
            <w:r w:rsidRPr="00B95B52">
              <w:rPr>
                <w:rFonts w:ascii="Arial" w:hAnsi="Arial" w:cs="Arial"/>
                <w:sz w:val="16"/>
                <w:szCs w:val="16"/>
                <w:lang w:eastAsia="en-US"/>
              </w:rPr>
              <w:t xml:space="preserve">зміни </w:t>
            </w:r>
            <w:r w:rsidRPr="00B95B52">
              <w:rPr>
                <w:rFonts w:ascii="Arial" w:hAnsi="Arial" w:cs="Arial"/>
                <w:sz w:val="16"/>
                <w:szCs w:val="16"/>
                <w:lang w:val="en-US" w:eastAsia="en-US"/>
              </w:rPr>
              <w:t>II</w:t>
            </w:r>
            <w:r w:rsidRPr="00B95B52">
              <w:rPr>
                <w:rFonts w:ascii="Arial" w:hAnsi="Arial" w:cs="Arial"/>
                <w:sz w:val="16"/>
                <w:szCs w:val="16"/>
                <w:lang w:eastAsia="en-US"/>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(ведення нестандартного методу кінцевої стерилізації) (Б.</w:t>
            </w:r>
            <w:r w:rsidRPr="00B95B52">
              <w:rPr>
                <w:rFonts w:ascii="Arial" w:hAnsi="Arial" w:cs="Arial"/>
                <w:sz w:val="16"/>
                <w:szCs w:val="16"/>
                <w:lang w:val="en-US" w:eastAsia="en-US"/>
              </w:rPr>
              <w:t>II</w:t>
            </w:r>
            <w:r w:rsidRPr="00B95B52">
              <w:rPr>
                <w:rFonts w:ascii="Arial" w:hAnsi="Arial" w:cs="Arial"/>
                <w:sz w:val="16"/>
                <w:szCs w:val="16"/>
                <w:lang w:eastAsia="en-US"/>
              </w:rPr>
              <w:t xml:space="preserve">.б.3. </w:t>
            </w:r>
            <w:r w:rsidRPr="00B95B52">
              <w:rPr>
                <w:rFonts w:ascii="Arial" w:hAnsi="Arial" w:cs="Arial"/>
                <w:sz w:val="16"/>
                <w:szCs w:val="16"/>
                <w:lang w:val="en-US" w:eastAsia="en-US"/>
              </w:rPr>
              <w:t>(г) II) - оскільки заявлена помилково</w:t>
            </w:r>
          </w:p>
          <w:p w:rsidR="00F95184" w:rsidRPr="00B95B52" w:rsidRDefault="00F95184" w:rsidP="00787F24">
            <w:pPr>
              <w:pStyle w:val="ab"/>
              <w:spacing w:after="0" w:line="276" w:lineRule="auto"/>
              <w:ind w:left="0"/>
              <w:jc w:val="both"/>
              <w:rPr>
                <w:rFonts w:ascii="Arial" w:hAnsi="Arial" w:cs="Arial"/>
                <w:b/>
                <w:sz w:val="16"/>
                <w:szCs w:val="16"/>
                <w:lang w:val="en-US" w:eastAsia="en-US"/>
              </w:rPr>
            </w:pPr>
          </w:p>
        </w:tc>
      </w:tr>
      <w:tr w:rsidR="00F95184" w:rsidRPr="00484DC4" w:rsidTr="00176BFA">
        <w:trPr>
          <w:trHeight w:val="557"/>
        </w:trPr>
        <w:tc>
          <w:tcPr>
            <w:tcW w:w="568" w:type="dxa"/>
            <w:tcBorders>
              <w:top w:val="single" w:sz="4" w:space="0" w:color="auto"/>
              <w:left w:val="single" w:sz="4" w:space="0" w:color="auto"/>
              <w:bottom w:val="single" w:sz="4" w:space="0" w:color="auto"/>
              <w:right w:val="single" w:sz="4" w:space="0" w:color="auto"/>
            </w:tcBorders>
          </w:tcPr>
          <w:p w:rsidR="00F95184" w:rsidRPr="00B95B52" w:rsidRDefault="00F95184" w:rsidP="00F95184">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both"/>
              <w:rPr>
                <w:rFonts w:ascii="Arial" w:hAnsi="Arial" w:cs="Arial"/>
                <w:b/>
                <w:sz w:val="16"/>
                <w:szCs w:val="16"/>
                <w:lang w:eastAsia="en-US"/>
              </w:rPr>
            </w:pPr>
            <w:r w:rsidRPr="00B95B52">
              <w:rPr>
                <w:rFonts w:ascii="Arial" w:hAnsi="Arial" w:cs="Arial"/>
                <w:b/>
                <w:sz w:val="16"/>
                <w:szCs w:val="16"/>
                <w:lang w:eastAsia="en-US"/>
              </w:rPr>
              <w:t xml:space="preserve">КАНАВІТ </w:t>
            </w:r>
          </w:p>
        </w:tc>
        <w:tc>
          <w:tcPr>
            <w:tcW w:w="3118"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rPr>
                <w:rFonts w:ascii="Arial" w:hAnsi="Arial" w:cs="Arial"/>
                <w:sz w:val="16"/>
                <w:szCs w:val="16"/>
                <w:lang w:eastAsia="en-US"/>
              </w:rPr>
            </w:pPr>
            <w:r w:rsidRPr="00B95B52">
              <w:rPr>
                <w:rFonts w:ascii="Arial" w:hAnsi="Arial" w:cs="Arial"/>
                <w:sz w:val="16"/>
                <w:szCs w:val="16"/>
                <w:lang w:eastAsia="en-US"/>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993"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ББ Фарма а.с.</w:t>
            </w:r>
          </w:p>
          <w:p w:rsidR="00F95184" w:rsidRPr="00B95B52" w:rsidRDefault="00F95184" w:rsidP="00787F24">
            <w:pPr>
              <w:spacing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spacing w:line="276" w:lineRule="auto"/>
              <w:jc w:val="center"/>
              <w:rPr>
                <w:rFonts w:ascii="Arial" w:hAnsi="Arial" w:cs="Arial"/>
                <w:sz w:val="16"/>
                <w:szCs w:val="16"/>
                <w:lang w:eastAsia="en-US"/>
              </w:rPr>
            </w:pPr>
            <w:r w:rsidRPr="00B95B52">
              <w:rPr>
                <w:rFonts w:ascii="Arial" w:hAnsi="Arial" w:cs="Arial"/>
                <w:sz w:val="16"/>
                <w:szCs w:val="16"/>
                <w:lang w:eastAsia="en-US"/>
              </w:rPr>
              <w:t>Чеська Республ</w:t>
            </w:r>
            <w:r w:rsidRPr="00B95B52">
              <w:rPr>
                <w:rFonts w:ascii="Arial" w:hAnsi="Arial" w:cs="Arial"/>
                <w:sz w:val="16"/>
                <w:szCs w:val="16"/>
                <w:lang w:val="en-US" w:eastAsia="en-US"/>
              </w:rPr>
              <w:t>i</w:t>
            </w:r>
            <w:r w:rsidRPr="00B95B52">
              <w:rPr>
                <w:rFonts w:ascii="Arial" w:hAnsi="Arial" w:cs="Arial"/>
                <w:sz w:val="16"/>
                <w:szCs w:val="16"/>
                <w:lang w:eastAsia="en-US"/>
              </w:rPr>
              <w:t>ка</w:t>
            </w:r>
          </w:p>
          <w:p w:rsidR="00F95184" w:rsidRPr="00B95B52" w:rsidRDefault="00F95184" w:rsidP="00787F24">
            <w:pPr>
              <w:pStyle w:val="135"/>
              <w:spacing w:line="276" w:lineRule="auto"/>
              <w:ind w:firstLine="0"/>
              <w:jc w:val="center"/>
              <w:rPr>
                <w:rFonts w:cs="Arial"/>
                <w:b w:val="0"/>
                <w:iCs/>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center"/>
              <w:rPr>
                <w:rFonts w:ascii="Arial" w:hAnsi="Arial" w:cs="Arial"/>
                <w:b/>
                <w:sz w:val="16"/>
                <w:szCs w:val="16"/>
                <w:lang w:eastAsia="en-US"/>
              </w:rPr>
            </w:pPr>
            <w:r w:rsidRPr="00B95B52">
              <w:rPr>
                <w:rFonts w:ascii="Arial" w:hAnsi="Arial" w:cs="Arial"/>
                <w:sz w:val="16"/>
                <w:szCs w:val="16"/>
                <w:lang w:eastAsia="en-US"/>
              </w:rPr>
              <w:t>ЕйчБіЕм Фарма с.р.о.</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jc w:val="center"/>
              <w:rPr>
                <w:sz w:val="16"/>
                <w:szCs w:val="16"/>
              </w:rPr>
            </w:pPr>
            <w:r w:rsidRPr="00B95B52">
              <w:rPr>
                <w:rFonts w:ascii="Arial" w:hAnsi="Arial" w:cs="Arial"/>
                <w:sz w:val="16"/>
                <w:szCs w:val="16"/>
                <w:lang w:eastAsia="en-US"/>
              </w:rPr>
              <w:t>Словацька Республіка</w:t>
            </w:r>
          </w:p>
        </w:tc>
        <w:tc>
          <w:tcPr>
            <w:tcW w:w="1134"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135"/>
              <w:spacing w:line="276" w:lineRule="auto"/>
              <w:ind w:firstLine="0"/>
              <w:jc w:val="left"/>
              <w:rPr>
                <w:rFonts w:cs="Arial"/>
                <w:b w:val="0"/>
                <w:iCs/>
                <w:sz w:val="16"/>
                <w:szCs w:val="16"/>
                <w:lang w:val="en-US" w:eastAsia="en-US"/>
              </w:rPr>
            </w:pPr>
            <w:r w:rsidRPr="00B95B52">
              <w:rPr>
                <w:rFonts w:cs="Arial"/>
                <w:b w:val="0"/>
                <w:iCs/>
                <w:sz w:val="16"/>
                <w:szCs w:val="16"/>
                <w:lang w:eastAsia="en-US"/>
              </w:rPr>
              <w:t xml:space="preserve">засідання </w:t>
            </w:r>
            <w:r w:rsidRPr="00B95B52">
              <w:rPr>
                <w:rFonts w:cs="Arial"/>
                <w:b w:val="0"/>
                <w:iCs/>
                <w:sz w:val="16"/>
                <w:szCs w:val="16"/>
                <w:lang w:val="en-US" w:eastAsia="en-US"/>
              </w:rPr>
              <w:t>НТР № 14 від 19.05.2022</w:t>
            </w:r>
          </w:p>
        </w:tc>
        <w:tc>
          <w:tcPr>
            <w:tcW w:w="5386" w:type="dxa"/>
            <w:tcBorders>
              <w:top w:val="single" w:sz="4" w:space="0" w:color="auto"/>
              <w:left w:val="single" w:sz="4" w:space="0" w:color="auto"/>
              <w:bottom w:val="single" w:sz="4" w:space="0" w:color="auto"/>
              <w:right w:val="single" w:sz="4" w:space="0" w:color="auto"/>
            </w:tcBorders>
          </w:tcPr>
          <w:p w:rsidR="00F95184" w:rsidRPr="00B95B52" w:rsidRDefault="00F95184" w:rsidP="00787F24">
            <w:pPr>
              <w:pStyle w:val="ab"/>
              <w:spacing w:after="0" w:line="276" w:lineRule="auto"/>
              <w:ind w:left="0"/>
              <w:jc w:val="both"/>
              <w:rPr>
                <w:rFonts w:ascii="Arial" w:hAnsi="Arial" w:cs="Arial"/>
                <w:b/>
                <w:sz w:val="16"/>
                <w:szCs w:val="16"/>
                <w:lang w:val="en-US"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0463D2">
              <w:rPr>
                <w:rFonts w:ascii="Arial" w:hAnsi="Arial" w:cs="Arial"/>
                <w:b/>
                <w:sz w:val="16"/>
                <w:szCs w:val="16"/>
                <w:lang w:val="en-US" w:eastAsia="en-US"/>
              </w:rPr>
              <w:t xml:space="preserve"> </w:t>
            </w:r>
            <w:r w:rsidRPr="00B95B52">
              <w:rPr>
                <w:rFonts w:ascii="Arial" w:hAnsi="Arial" w:cs="Arial"/>
                <w:b/>
                <w:sz w:val="16"/>
                <w:szCs w:val="16"/>
                <w:lang w:eastAsia="en-US"/>
              </w:rPr>
              <w:t>затвердженн</w:t>
            </w:r>
            <w:r>
              <w:rPr>
                <w:rFonts w:ascii="Arial" w:hAnsi="Arial" w:cs="Arial"/>
                <w:b/>
                <w:sz w:val="16"/>
                <w:szCs w:val="16"/>
                <w:lang w:val="uk-UA" w:eastAsia="en-US"/>
              </w:rPr>
              <w:t>і</w:t>
            </w:r>
            <w:r w:rsidRPr="000463D2">
              <w:rPr>
                <w:rFonts w:ascii="Arial" w:hAnsi="Arial" w:cs="Arial"/>
                <w:b/>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І</w:t>
            </w:r>
            <w:r w:rsidRPr="000463D2">
              <w:rPr>
                <w:rFonts w:ascii="Arial" w:hAnsi="Arial" w:cs="Arial"/>
                <w:sz w:val="16"/>
                <w:szCs w:val="16"/>
                <w:lang w:val="en-US" w:eastAsia="en-US"/>
              </w:rPr>
              <w:t xml:space="preserve"> </w:t>
            </w:r>
            <w:r w:rsidRPr="00B95B52">
              <w:rPr>
                <w:rFonts w:ascii="Arial" w:hAnsi="Arial" w:cs="Arial"/>
                <w:sz w:val="16"/>
                <w:szCs w:val="16"/>
                <w:lang w:eastAsia="en-US"/>
              </w:rPr>
              <w:t>типу</w:t>
            </w:r>
            <w:r w:rsidRPr="000463D2">
              <w:rPr>
                <w:rFonts w:ascii="Arial" w:hAnsi="Arial" w:cs="Arial"/>
                <w:sz w:val="16"/>
                <w:szCs w:val="16"/>
                <w:lang w:val="en-US" w:eastAsia="en-US"/>
              </w:rPr>
              <w:t xml:space="preserve"> - </w:t>
            </w:r>
            <w:r w:rsidRPr="00B95B52">
              <w:rPr>
                <w:rFonts w:ascii="Arial" w:hAnsi="Arial" w:cs="Arial"/>
                <w:sz w:val="16"/>
                <w:szCs w:val="16"/>
                <w:lang w:eastAsia="en-US"/>
              </w:rPr>
              <w:t>зміни</w:t>
            </w:r>
            <w:r w:rsidRPr="000463D2">
              <w:rPr>
                <w:rFonts w:ascii="Arial" w:hAnsi="Arial" w:cs="Arial"/>
                <w:sz w:val="16"/>
                <w:szCs w:val="16"/>
                <w:lang w:val="en-US" w:eastAsia="en-US"/>
              </w:rPr>
              <w:t xml:space="preserve"> </w:t>
            </w:r>
            <w:r w:rsidRPr="00B95B52">
              <w:rPr>
                <w:rFonts w:ascii="Arial" w:hAnsi="Arial" w:cs="Arial"/>
                <w:sz w:val="16"/>
                <w:szCs w:val="16"/>
                <w:lang w:eastAsia="en-US"/>
              </w:rPr>
              <w:t>з</w:t>
            </w:r>
            <w:r w:rsidRPr="000463D2">
              <w:rPr>
                <w:rFonts w:ascii="Arial" w:hAnsi="Arial" w:cs="Arial"/>
                <w:sz w:val="16"/>
                <w:szCs w:val="16"/>
                <w:lang w:val="en-US" w:eastAsia="en-US"/>
              </w:rPr>
              <w:t xml:space="preserve"> </w:t>
            </w:r>
            <w:r w:rsidRPr="00B95B52">
              <w:rPr>
                <w:rFonts w:ascii="Arial" w:hAnsi="Arial" w:cs="Arial"/>
                <w:sz w:val="16"/>
                <w:szCs w:val="16"/>
                <w:lang w:eastAsia="en-US"/>
              </w:rPr>
              <w:t>якості</w:t>
            </w:r>
            <w:r w:rsidRPr="000463D2">
              <w:rPr>
                <w:rFonts w:ascii="Arial" w:hAnsi="Arial" w:cs="Arial"/>
                <w:sz w:val="16"/>
                <w:szCs w:val="16"/>
                <w:lang w:val="en-US" w:eastAsia="en-US"/>
              </w:rPr>
              <w:t xml:space="preserve">. </w:t>
            </w:r>
            <w:r w:rsidRPr="00B95B52">
              <w:rPr>
                <w:rFonts w:ascii="Arial" w:hAnsi="Arial" w:cs="Arial"/>
                <w:sz w:val="16"/>
                <w:szCs w:val="16"/>
                <w:lang w:eastAsia="en-US"/>
              </w:rPr>
              <w:t>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(Б.</w:t>
            </w:r>
            <w:r w:rsidRPr="00B95B52">
              <w:rPr>
                <w:rFonts w:ascii="Arial" w:hAnsi="Arial" w:cs="Arial"/>
                <w:sz w:val="16"/>
                <w:szCs w:val="16"/>
                <w:lang w:val="en-US" w:eastAsia="en-US"/>
              </w:rPr>
              <w:t>II</w:t>
            </w:r>
            <w:r w:rsidRPr="00B95B52">
              <w:rPr>
                <w:rFonts w:ascii="Arial" w:hAnsi="Arial" w:cs="Arial"/>
                <w:sz w:val="16"/>
                <w:szCs w:val="16"/>
                <w:lang w:eastAsia="en-US"/>
              </w:rPr>
              <w:t xml:space="preserve">.г.1. </w:t>
            </w:r>
            <w:r w:rsidRPr="00B95B52">
              <w:rPr>
                <w:rFonts w:ascii="Arial" w:hAnsi="Arial" w:cs="Arial"/>
                <w:sz w:val="16"/>
                <w:szCs w:val="16"/>
                <w:lang w:val="en-US" w:eastAsia="en-US"/>
              </w:rPr>
              <w:t>(а) ІА) - оскільки заявлена помилково</w:t>
            </w:r>
            <w:r w:rsidRPr="00B95B52">
              <w:rPr>
                <w:rFonts w:ascii="Arial" w:hAnsi="Arial" w:cs="Arial"/>
                <w:b/>
                <w:sz w:val="16"/>
                <w:szCs w:val="16"/>
                <w:lang w:val="en-US" w:eastAsia="en-US"/>
              </w:rPr>
              <w:t xml:space="preserve"> </w:t>
            </w:r>
          </w:p>
        </w:tc>
      </w:tr>
    </w:tbl>
    <w:p w:rsidR="00F95184" w:rsidRDefault="00F95184" w:rsidP="00F95184">
      <w:pPr>
        <w:jc w:val="center"/>
        <w:rPr>
          <w:rFonts w:ascii="Arial" w:hAnsi="Arial" w:cs="Arial"/>
          <w:b/>
          <w:sz w:val="22"/>
          <w:szCs w:val="22"/>
        </w:rPr>
      </w:pPr>
    </w:p>
    <w:p w:rsidR="00F95184" w:rsidRDefault="00F95184" w:rsidP="00F95184">
      <w:pPr>
        <w:jc w:val="center"/>
        <w:rPr>
          <w:rFonts w:ascii="Arial" w:hAnsi="Arial" w:cs="Arial"/>
          <w:b/>
          <w:sz w:val="22"/>
          <w:szCs w:val="22"/>
        </w:rPr>
      </w:pPr>
    </w:p>
    <w:p w:rsidR="00F95184" w:rsidRPr="00AB1A16" w:rsidRDefault="00F95184" w:rsidP="00F95184">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F95184" w:rsidRPr="00174D17" w:rsidTr="00787F24">
        <w:tc>
          <w:tcPr>
            <w:tcW w:w="7421" w:type="dxa"/>
            <w:shd w:val="clear" w:color="auto" w:fill="auto"/>
          </w:tcPr>
          <w:p w:rsidR="00F95184" w:rsidRPr="00AB1A16" w:rsidRDefault="00F95184" w:rsidP="00787F24">
            <w:pPr>
              <w:ind w:right="20"/>
              <w:rPr>
                <w:rStyle w:val="cs95e872d01"/>
                <w:sz w:val="28"/>
                <w:szCs w:val="28"/>
              </w:rPr>
            </w:pPr>
            <w:r w:rsidRPr="00AB1A16">
              <w:rPr>
                <w:rStyle w:val="cs7864ebcf1"/>
                <w:sz w:val="28"/>
                <w:szCs w:val="28"/>
              </w:rPr>
              <w:t xml:space="preserve">В.о. Генерального директора Директорату </w:t>
            </w:r>
          </w:p>
          <w:p w:rsidR="00F95184" w:rsidRPr="00AB1A16" w:rsidRDefault="00F95184" w:rsidP="00787F24">
            <w:pPr>
              <w:ind w:right="20"/>
              <w:rPr>
                <w:rStyle w:val="cs7864ebcf1"/>
                <w:sz w:val="28"/>
                <w:szCs w:val="28"/>
              </w:rPr>
            </w:pPr>
            <w:r w:rsidRPr="00AB1A16">
              <w:rPr>
                <w:rStyle w:val="cs7864ebcf1"/>
                <w:sz w:val="28"/>
                <w:szCs w:val="28"/>
              </w:rPr>
              <w:t>фармацевтичного забезпечення</w:t>
            </w:r>
            <w:r w:rsidRPr="00AB1A16">
              <w:rPr>
                <w:rStyle w:val="cs188c92b51"/>
                <w:sz w:val="28"/>
                <w:szCs w:val="28"/>
              </w:rPr>
              <w:t>                                 </w:t>
            </w:r>
          </w:p>
        </w:tc>
        <w:tc>
          <w:tcPr>
            <w:tcW w:w="7422" w:type="dxa"/>
            <w:shd w:val="clear" w:color="auto" w:fill="auto"/>
          </w:tcPr>
          <w:p w:rsidR="00F95184" w:rsidRPr="00AB1A16" w:rsidRDefault="00F95184" w:rsidP="00787F24">
            <w:pPr>
              <w:pStyle w:val="cs95e872d0"/>
              <w:rPr>
                <w:rStyle w:val="cs7864ebcf1"/>
                <w:sz w:val="28"/>
                <w:szCs w:val="28"/>
              </w:rPr>
            </w:pPr>
          </w:p>
          <w:p w:rsidR="00F95184" w:rsidRPr="00174D17" w:rsidRDefault="00F95184" w:rsidP="00787F24">
            <w:pPr>
              <w:pStyle w:val="cs95e872d0"/>
              <w:jc w:val="right"/>
              <w:rPr>
                <w:rStyle w:val="cs7864ebcf1"/>
                <w:sz w:val="28"/>
                <w:szCs w:val="28"/>
              </w:rPr>
            </w:pPr>
            <w:r w:rsidRPr="00AB1A16">
              <w:rPr>
                <w:rStyle w:val="cs7864ebcf1"/>
                <w:sz w:val="28"/>
                <w:szCs w:val="28"/>
              </w:rPr>
              <w:t>Іван ЗАДВОРНИХ</w:t>
            </w:r>
          </w:p>
        </w:tc>
      </w:tr>
    </w:tbl>
    <w:p w:rsidR="00F95184" w:rsidRPr="00A17C09" w:rsidRDefault="00F95184" w:rsidP="00F95184">
      <w:pPr>
        <w:pStyle w:val="11"/>
        <w:jc w:val="both"/>
      </w:pPr>
    </w:p>
    <w:p w:rsidR="00F95184" w:rsidRPr="00430516" w:rsidRDefault="00F95184" w:rsidP="00F95184">
      <w:pPr>
        <w:tabs>
          <w:tab w:val="left" w:pos="1985"/>
        </w:tabs>
      </w:pPr>
    </w:p>
    <w:p w:rsidR="00D74462" w:rsidRPr="008B5689" w:rsidRDefault="00D74462" w:rsidP="006D0A8F">
      <w:pPr>
        <w:rPr>
          <w:b/>
          <w:sz w:val="28"/>
          <w:szCs w:val="28"/>
          <w:lang w:val="uk-UA"/>
        </w:rPr>
      </w:pPr>
    </w:p>
    <w:sectPr w:rsidR="00D74462" w:rsidRPr="008B5689" w:rsidSect="00176BFA">
      <w:headerReference w:type="default" r:id="rId18"/>
      <w:footerReference w:type="default" r:id="rId19"/>
      <w:pgSz w:w="16838" w:h="11906" w:orient="landscape"/>
      <w:pgMar w:top="56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98" w:rsidRDefault="00914D98" w:rsidP="00B217C6">
      <w:r>
        <w:separator/>
      </w:r>
    </w:p>
  </w:endnote>
  <w:endnote w:type="continuationSeparator" w:id="0">
    <w:p w:rsidR="00914D98" w:rsidRDefault="00914D9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4" w:rsidRDefault="00787F24">
    <w:pPr>
      <w:pStyle w:val="a5"/>
      <w:jc w:val="center"/>
    </w:pPr>
  </w:p>
  <w:p w:rsidR="00787F24" w:rsidRDefault="00787F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82" w:rsidRDefault="00423E82">
    <w:pPr>
      <w:pStyle w:val="a5"/>
      <w:jc w:val="center"/>
    </w:pPr>
  </w:p>
  <w:p w:rsidR="00423E82" w:rsidRDefault="00423E8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4" w:rsidRDefault="00787F24">
    <w:pPr>
      <w:pStyle w:val="a5"/>
      <w:jc w:val="center"/>
    </w:pPr>
  </w:p>
  <w:p w:rsidR="00787F24" w:rsidRDefault="00787F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98" w:rsidRDefault="00914D98" w:rsidP="00B217C6">
      <w:r>
        <w:separator/>
      </w:r>
    </w:p>
  </w:footnote>
  <w:footnote w:type="continuationSeparator" w:id="0">
    <w:p w:rsidR="00914D98" w:rsidRDefault="00914D9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20C55">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6C" w:rsidRDefault="00875D6C" w:rsidP="00787F24">
    <w:pPr>
      <w:pStyle w:val="a3"/>
      <w:tabs>
        <w:tab w:val="center" w:pos="7568"/>
        <w:tab w:val="left" w:pos="11796"/>
      </w:tabs>
    </w:pPr>
    <w:r>
      <w:tab/>
    </w:r>
    <w:r>
      <w:tab/>
    </w:r>
    <w:r>
      <w:fldChar w:fldCharType="begin"/>
    </w:r>
    <w:r>
      <w:instrText>PAGE   \* MERGEFORMAT</w:instrText>
    </w:r>
    <w:r>
      <w:fldChar w:fldCharType="separate"/>
    </w:r>
    <w:r w:rsidR="00020C55">
      <w:rPr>
        <w:noProof/>
      </w:rPr>
      <w:t>4</w:t>
    </w:r>
    <w:r>
      <w:fldChar w:fldCharType="end"/>
    </w:r>
  </w:p>
  <w:p w:rsidR="00D8685A" w:rsidRDefault="00D8685A" w:rsidP="00787F24">
    <w:pPr>
      <w:pStyle w:val="a3"/>
      <w:tabs>
        <w:tab w:val="center" w:pos="7568"/>
        <w:tab w:val="left" w:pos="1179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4" w:rsidRDefault="00787F24" w:rsidP="00787F24">
    <w:pPr>
      <w:pStyle w:val="a3"/>
      <w:tabs>
        <w:tab w:val="center" w:pos="7313"/>
        <w:tab w:val="left" w:pos="11940"/>
      </w:tabs>
    </w:pPr>
    <w:r>
      <w:tab/>
    </w:r>
    <w:r>
      <w:tab/>
    </w:r>
    <w:r>
      <w:fldChar w:fldCharType="begin"/>
    </w:r>
    <w:r>
      <w:instrText>PAGE   \* MERGEFORMAT</w:instrText>
    </w:r>
    <w:r>
      <w:fldChar w:fldCharType="separate"/>
    </w:r>
    <w:r w:rsidR="00020C55">
      <w:rPr>
        <w:noProof/>
      </w:rPr>
      <w:t>7</w:t>
    </w:r>
    <w:r>
      <w:fldChar w:fldCharType="end"/>
    </w:r>
    <w:r>
      <w:tab/>
    </w:r>
    <w:r>
      <w:tab/>
    </w:r>
  </w:p>
  <w:p w:rsidR="00787F24" w:rsidRDefault="00787F2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82" w:rsidRDefault="00423E82" w:rsidP="00787F24">
    <w:pPr>
      <w:pStyle w:val="a3"/>
      <w:tabs>
        <w:tab w:val="center" w:pos="7313"/>
        <w:tab w:val="left" w:pos="11088"/>
      </w:tabs>
    </w:pPr>
    <w:r>
      <w:tab/>
    </w:r>
    <w:r>
      <w:tab/>
    </w:r>
    <w:r>
      <w:fldChar w:fldCharType="begin"/>
    </w:r>
    <w:r>
      <w:instrText>PAGE   \* MERGEFORMAT</w:instrText>
    </w:r>
    <w:r>
      <w:fldChar w:fldCharType="separate"/>
    </w:r>
    <w:r w:rsidR="005D1906">
      <w:rPr>
        <w:noProof/>
      </w:rPr>
      <w:t>167</w:t>
    </w:r>
    <w:r>
      <w:fldChar w:fldCharType="end"/>
    </w:r>
  </w:p>
  <w:p w:rsidR="00C159A1" w:rsidRDefault="00C159A1" w:rsidP="00787F24">
    <w:pPr>
      <w:pStyle w:val="a3"/>
      <w:tabs>
        <w:tab w:val="center" w:pos="7313"/>
        <w:tab w:val="left" w:pos="1108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24" w:rsidRDefault="00787F24" w:rsidP="00787F24">
    <w:pPr>
      <w:pStyle w:val="a3"/>
      <w:tabs>
        <w:tab w:val="center" w:pos="7313"/>
        <w:tab w:val="left" w:pos="11424"/>
      </w:tabs>
    </w:pPr>
    <w:r>
      <w:tab/>
    </w:r>
    <w:r>
      <w:tab/>
    </w:r>
    <w:r>
      <w:fldChar w:fldCharType="begin"/>
    </w:r>
    <w:r>
      <w:instrText>PAGE   \* MERGEFORMAT</w:instrText>
    </w:r>
    <w:r>
      <w:fldChar w:fldCharType="separate"/>
    </w:r>
    <w:r w:rsidR="005D1906">
      <w:rPr>
        <w:noProof/>
      </w:rPr>
      <w:t>169</w:t>
    </w:r>
    <w:r>
      <w:fldChar w:fldCharType="end"/>
    </w:r>
  </w:p>
  <w:p w:rsidR="00176BFA" w:rsidRDefault="00176BFA" w:rsidP="00787F24">
    <w:pPr>
      <w:pStyle w:val="a3"/>
      <w:tabs>
        <w:tab w:val="center" w:pos="7313"/>
        <w:tab w:val="left" w:pos="114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574297"/>
    <w:multiLevelType w:val="multilevel"/>
    <w:tmpl w:val="95EAC72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75B2E6F"/>
    <w:multiLevelType w:val="multilevel"/>
    <w:tmpl w:val="0B728FB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4"/>
  </w:num>
  <w:num w:numId="4">
    <w:abstractNumId w:val="1"/>
  </w:num>
  <w:num w:numId="5">
    <w:abstractNumId w:val="14"/>
  </w:num>
  <w:num w:numId="6">
    <w:abstractNumId w:val="19"/>
  </w:num>
  <w:num w:numId="7">
    <w:abstractNumId w:val="4"/>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5"/>
  </w:num>
  <w:num w:numId="22">
    <w:abstractNumId w:val="3"/>
  </w:num>
  <w:num w:numId="23">
    <w:abstractNumId w:val="6"/>
  </w:num>
  <w:num w:numId="24">
    <w:abstractNumId w:val="22"/>
  </w:num>
  <w:num w:numId="25">
    <w:abstractNumId w:val="35"/>
  </w:num>
  <w:num w:numId="26">
    <w:abstractNumId w:val="33"/>
  </w:num>
  <w:num w:numId="27">
    <w:abstractNumId w:val="30"/>
  </w:num>
  <w:num w:numId="28">
    <w:abstractNumId w:val="41"/>
  </w:num>
  <w:num w:numId="29">
    <w:abstractNumId w:val="29"/>
  </w:num>
  <w:num w:numId="30">
    <w:abstractNumId w:val="2"/>
  </w:num>
  <w:num w:numId="31">
    <w:abstractNumId w:val="31"/>
  </w:num>
  <w:num w:numId="32">
    <w:abstractNumId w:val="23"/>
  </w:num>
  <w:num w:numId="33">
    <w:abstractNumId w:val="21"/>
  </w:num>
  <w:num w:numId="34">
    <w:abstractNumId w:val="27"/>
  </w:num>
  <w:num w:numId="35">
    <w:abstractNumId w:val="9"/>
  </w:num>
  <w:num w:numId="36">
    <w:abstractNumId w:val="39"/>
  </w:num>
  <w:num w:numId="37">
    <w:abstractNumId w:val="20"/>
  </w:num>
  <w:num w:numId="38">
    <w:abstractNumId w:val="16"/>
  </w:num>
  <w:num w:numId="39">
    <w:abstractNumId w:val="13"/>
  </w:num>
  <w:num w:numId="40">
    <w:abstractNumId w:val="28"/>
  </w:num>
  <w:num w:numId="41">
    <w:abstractNumId w:val="0"/>
  </w:num>
  <w:num w:numId="42">
    <w:abstractNumId w:val="8"/>
  </w:num>
  <w:num w:numId="43">
    <w:abstractNumId w:val="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0C55"/>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6BFA"/>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177A3"/>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23E82"/>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16C"/>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1906"/>
    <w:rsid w:val="005D254E"/>
    <w:rsid w:val="005D3CBD"/>
    <w:rsid w:val="005E19AB"/>
    <w:rsid w:val="005E32B1"/>
    <w:rsid w:val="005E4062"/>
    <w:rsid w:val="005E45C7"/>
    <w:rsid w:val="005E7323"/>
    <w:rsid w:val="005F1774"/>
    <w:rsid w:val="005F4B55"/>
    <w:rsid w:val="005F65C3"/>
    <w:rsid w:val="006024DD"/>
    <w:rsid w:val="00602885"/>
    <w:rsid w:val="006034CA"/>
    <w:rsid w:val="00604517"/>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87F24"/>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3BEF"/>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75D6C"/>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4D98"/>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50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363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159A1"/>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8685A"/>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5184"/>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EE9FF8-9758-4A2E-9851-BD88F8F7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423E82"/>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875D6C"/>
    <w:rPr>
      <w:rFonts w:eastAsia="Times New Roman"/>
      <w:sz w:val="24"/>
      <w:szCs w:val="24"/>
      <w:lang w:val="uk-UA" w:eastAsia="uk-UA"/>
    </w:rPr>
  </w:style>
  <w:style w:type="paragraph" w:customStyle="1" w:styleId="110">
    <w:name w:val="Обычный11"/>
    <w:aliases w:val="Звичайний,Normal"/>
    <w:basedOn w:val="a"/>
    <w:qFormat/>
    <w:rsid w:val="00875D6C"/>
    <w:rPr>
      <w:rFonts w:eastAsia="Times New Roman"/>
      <w:sz w:val="24"/>
      <w:szCs w:val="24"/>
      <w:lang w:val="uk-UA" w:eastAsia="uk-UA"/>
    </w:rPr>
  </w:style>
  <w:style w:type="character" w:customStyle="1" w:styleId="20">
    <w:name w:val="Заголовок 2 Знак"/>
    <w:link w:val="2"/>
    <w:rsid w:val="00423E82"/>
    <w:rPr>
      <w:rFonts w:ascii="Arial" w:eastAsia="Times New Roman" w:hAnsi="Arial"/>
      <w:b/>
      <w:caps/>
      <w:sz w:val="16"/>
      <w:lang w:val="uk-UA" w:eastAsia="uk-UA"/>
    </w:rPr>
  </w:style>
  <w:style w:type="character" w:customStyle="1" w:styleId="40">
    <w:name w:val="Заголовок 4 Знак"/>
    <w:link w:val="4"/>
    <w:rsid w:val="00423E82"/>
    <w:rPr>
      <w:rFonts w:ascii="Times New Roman" w:hAnsi="Times New Roman"/>
      <w:b/>
      <w:bCs/>
      <w:sz w:val="28"/>
      <w:szCs w:val="28"/>
      <w:lang w:val="ru-RU" w:eastAsia="ru-RU"/>
    </w:rPr>
  </w:style>
  <w:style w:type="paragraph" w:customStyle="1" w:styleId="msolistparagraph0">
    <w:name w:val="msolistparagraph"/>
    <w:basedOn w:val="a"/>
    <w:uiPriority w:val="34"/>
    <w:qFormat/>
    <w:rsid w:val="00423E82"/>
    <w:pPr>
      <w:ind w:left="720"/>
      <w:contextualSpacing/>
    </w:pPr>
    <w:rPr>
      <w:rFonts w:eastAsia="Times New Roman"/>
      <w:sz w:val="24"/>
      <w:szCs w:val="24"/>
      <w:lang w:val="uk-UA" w:eastAsia="uk-UA"/>
    </w:rPr>
  </w:style>
  <w:style w:type="paragraph" w:customStyle="1" w:styleId="Encryption">
    <w:name w:val="Encryption"/>
    <w:basedOn w:val="a"/>
    <w:qFormat/>
    <w:rsid w:val="00423E82"/>
    <w:pPr>
      <w:jc w:val="both"/>
    </w:pPr>
    <w:rPr>
      <w:rFonts w:eastAsia="Times New Roman"/>
      <w:b/>
      <w:bCs/>
      <w:i/>
      <w:iCs/>
      <w:sz w:val="24"/>
      <w:szCs w:val="24"/>
      <w:lang w:val="uk-UA" w:eastAsia="uk-UA"/>
    </w:rPr>
  </w:style>
  <w:style w:type="character" w:customStyle="1" w:styleId="Heading2Char">
    <w:name w:val="Heading 2 Char"/>
    <w:link w:val="21"/>
    <w:locked/>
    <w:rsid w:val="00423E82"/>
    <w:rPr>
      <w:rFonts w:ascii="Arial" w:eastAsia="Times New Roman" w:hAnsi="Arial"/>
      <w:b/>
      <w:caps/>
      <w:sz w:val="16"/>
      <w:lang w:val="ru-RU" w:eastAsia="ru-RU"/>
    </w:rPr>
  </w:style>
  <w:style w:type="paragraph" w:customStyle="1" w:styleId="21">
    <w:name w:val="Заголовок 21"/>
    <w:basedOn w:val="a"/>
    <w:link w:val="Heading2Char"/>
    <w:rsid w:val="00423E82"/>
    <w:rPr>
      <w:rFonts w:ascii="Arial" w:eastAsia="Times New Roman" w:hAnsi="Arial"/>
      <w:b/>
      <w:caps/>
      <w:sz w:val="16"/>
    </w:rPr>
  </w:style>
  <w:style w:type="character" w:customStyle="1" w:styleId="Heading4Char">
    <w:name w:val="Heading 4 Char"/>
    <w:link w:val="41"/>
    <w:locked/>
    <w:rsid w:val="00423E82"/>
    <w:rPr>
      <w:rFonts w:ascii="Arial" w:eastAsia="Times New Roman" w:hAnsi="Arial"/>
      <w:b/>
      <w:lang w:val="ru-RU" w:eastAsia="ru-RU"/>
    </w:rPr>
  </w:style>
  <w:style w:type="paragraph" w:customStyle="1" w:styleId="41">
    <w:name w:val="Заголовок 41"/>
    <w:basedOn w:val="a"/>
    <w:link w:val="Heading4Char"/>
    <w:rsid w:val="00423E82"/>
    <w:rPr>
      <w:rFonts w:ascii="Arial" w:eastAsia="Times New Roman" w:hAnsi="Arial"/>
      <w:b/>
    </w:rPr>
  </w:style>
  <w:style w:type="table" w:styleId="a8">
    <w:name w:val="Table Grid"/>
    <w:basedOn w:val="a1"/>
    <w:uiPriority w:val="59"/>
    <w:rsid w:val="00423E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23E82"/>
    <w:rPr>
      <w:lang w:val="uk-UA"/>
    </w:rPr>
    <w:tblPr>
      <w:tblCellMar>
        <w:top w:w="0" w:type="dxa"/>
        <w:left w:w="108" w:type="dxa"/>
        <w:bottom w:w="0" w:type="dxa"/>
        <w:right w:w="108" w:type="dxa"/>
      </w:tblCellMar>
    </w:tblPr>
  </w:style>
  <w:style w:type="character" w:customStyle="1" w:styleId="csb3e8c9cf24">
    <w:name w:val="csb3e8c9cf24"/>
    <w:rsid w:val="00423E82"/>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23E82"/>
    <w:rPr>
      <w:rFonts w:ascii="Tahoma" w:eastAsia="Times New Roman" w:hAnsi="Tahoma" w:cs="Tahoma"/>
      <w:sz w:val="16"/>
      <w:szCs w:val="16"/>
    </w:rPr>
  </w:style>
  <w:style w:type="character" w:customStyle="1" w:styleId="aa">
    <w:name w:val="Текст выноски Знак"/>
    <w:link w:val="a9"/>
    <w:semiHidden/>
    <w:rsid w:val="00423E82"/>
    <w:rPr>
      <w:rFonts w:ascii="Tahoma" w:eastAsia="Times New Roman" w:hAnsi="Tahoma" w:cs="Tahoma"/>
      <w:sz w:val="16"/>
      <w:szCs w:val="16"/>
      <w:lang w:val="ru-RU" w:eastAsia="ru-RU"/>
    </w:rPr>
  </w:style>
  <w:style w:type="paragraph" w:customStyle="1" w:styleId="BodyTextIndent2">
    <w:name w:val="Body Text Indent2"/>
    <w:basedOn w:val="a"/>
    <w:rsid w:val="00423E82"/>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423E82"/>
    <w:pPr>
      <w:spacing w:before="120" w:after="120"/>
    </w:pPr>
    <w:rPr>
      <w:rFonts w:ascii="Arial" w:eastAsia="Times New Roman" w:hAnsi="Arial"/>
      <w:sz w:val="18"/>
    </w:rPr>
  </w:style>
  <w:style w:type="character" w:customStyle="1" w:styleId="BodyTextIndentChar">
    <w:name w:val="Body Text Indent Char"/>
    <w:link w:val="12"/>
    <w:locked/>
    <w:rsid w:val="00423E82"/>
    <w:rPr>
      <w:rFonts w:ascii="Arial" w:eastAsia="Times New Roman" w:hAnsi="Arial"/>
      <w:sz w:val="18"/>
      <w:lang w:val="ru-RU" w:eastAsia="ru-RU"/>
    </w:rPr>
  </w:style>
  <w:style w:type="character" w:customStyle="1" w:styleId="csab6e076947">
    <w:name w:val="csab6e076947"/>
    <w:rsid w:val="00423E8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23E8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23E8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23E8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23E8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23E8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23E8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23E8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23E8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23E82"/>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23E82"/>
    <w:rPr>
      <w:rFonts w:eastAsia="Times New Roman"/>
      <w:sz w:val="24"/>
      <w:szCs w:val="24"/>
    </w:rPr>
  </w:style>
  <w:style w:type="character" w:customStyle="1" w:styleId="csab6e076981">
    <w:name w:val="csab6e076981"/>
    <w:rsid w:val="00423E8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23E8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23E8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23E8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23E82"/>
    <w:rPr>
      <w:rFonts w:ascii="Arial" w:hAnsi="Arial" w:cs="Arial" w:hint="default"/>
      <w:b/>
      <w:bCs/>
      <w:i w:val="0"/>
      <w:iCs w:val="0"/>
      <w:color w:val="000000"/>
      <w:sz w:val="18"/>
      <w:szCs w:val="18"/>
      <w:shd w:val="clear" w:color="auto" w:fill="auto"/>
    </w:rPr>
  </w:style>
  <w:style w:type="character" w:customStyle="1" w:styleId="csab6e076980">
    <w:name w:val="csab6e076980"/>
    <w:rsid w:val="00423E8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23E8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23E82"/>
    <w:rPr>
      <w:rFonts w:ascii="Arial" w:hAnsi="Arial" w:cs="Arial" w:hint="default"/>
      <w:b/>
      <w:bCs/>
      <w:i w:val="0"/>
      <w:iCs w:val="0"/>
      <w:color w:val="000000"/>
      <w:sz w:val="18"/>
      <w:szCs w:val="18"/>
      <w:shd w:val="clear" w:color="auto" w:fill="auto"/>
    </w:rPr>
  </w:style>
  <w:style w:type="character" w:customStyle="1" w:styleId="csab6e076961">
    <w:name w:val="csab6e076961"/>
    <w:rsid w:val="00423E8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23E8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23E8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23E8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23E8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23E8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23E8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23E8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23E82"/>
    <w:rPr>
      <w:rFonts w:ascii="Arial" w:hAnsi="Arial" w:cs="Arial" w:hint="default"/>
      <w:b/>
      <w:bCs/>
      <w:i w:val="0"/>
      <w:iCs w:val="0"/>
      <w:color w:val="000000"/>
      <w:sz w:val="18"/>
      <w:szCs w:val="18"/>
      <w:shd w:val="clear" w:color="auto" w:fill="auto"/>
    </w:rPr>
  </w:style>
  <w:style w:type="character" w:customStyle="1" w:styleId="csab6e0769276">
    <w:name w:val="csab6e0769276"/>
    <w:rsid w:val="00423E8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23E8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23E82"/>
    <w:rPr>
      <w:rFonts w:ascii="Arial" w:hAnsi="Arial" w:cs="Arial" w:hint="default"/>
      <w:b/>
      <w:bCs/>
      <w:i w:val="0"/>
      <w:iCs w:val="0"/>
      <w:color w:val="000000"/>
      <w:sz w:val="18"/>
      <w:szCs w:val="18"/>
      <w:shd w:val="clear" w:color="auto" w:fill="auto"/>
    </w:rPr>
  </w:style>
  <w:style w:type="character" w:customStyle="1" w:styleId="csf229d0ff13">
    <w:name w:val="csf229d0ff13"/>
    <w:rsid w:val="00423E8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23E8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23E82"/>
    <w:rPr>
      <w:rFonts w:ascii="Arial" w:hAnsi="Arial" w:cs="Arial" w:hint="default"/>
      <w:b/>
      <w:bCs/>
      <w:i w:val="0"/>
      <w:iCs w:val="0"/>
      <w:color w:val="000000"/>
      <w:sz w:val="18"/>
      <w:szCs w:val="18"/>
      <w:shd w:val="clear" w:color="auto" w:fill="auto"/>
    </w:rPr>
  </w:style>
  <w:style w:type="character" w:customStyle="1" w:styleId="csafaf5741100">
    <w:name w:val="csafaf5741100"/>
    <w:rsid w:val="00423E82"/>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23E82"/>
    <w:pPr>
      <w:spacing w:after="120"/>
      <w:ind w:left="283"/>
    </w:pPr>
    <w:rPr>
      <w:rFonts w:eastAsia="Times New Roman"/>
      <w:sz w:val="24"/>
      <w:szCs w:val="24"/>
    </w:rPr>
  </w:style>
  <w:style w:type="character" w:customStyle="1" w:styleId="ac">
    <w:name w:val="Основной текст с отступом Знак"/>
    <w:link w:val="ab"/>
    <w:uiPriority w:val="99"/>
    <w:rsid w:val="00423E82"/>
    <w:rPr>
      <w:rFonts w:ascii="Times New Roman" w:eastAsia="Times New Roman" w:hAnsi="Times New Roman"/>
      <w:sz w:val="24"/>
      <w:szCs w:val="24"/>
      <w:lang w:val="ru-RU" w:eastAsia="ru-RU"/>
    </w:rPr>
  </w:style>
  <w:style w:type="character" w:customStyle="1" w:styleId="csf229d0ff16">
    <w:name w:val="csf229d0ff16"/>
    <w:rsid w:val="00423E8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423E8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423E82"/>
    <w:pPr>
      <w:spacing w:after="120"/>
    </w:pPr>
    <w:rPr>
      <w:rFonts w:eastAsia="Times New Roman"/>
      <w:sz w:val="16"/>
      <w:szCs w:val="16"/>
      <w:lang w:val="uk-UA" w:eastAsia="uk-UA"/>
    </w:rPr>
  </w:style>
  <w:style w:type="character" w:customStyle="1" w:styleId="34">
    <w:name w:val="Основной текст 3 Знак"/>
    <w:link w:val="33"/>
    <w:rsid w:val="00423E82"/>
    <w:rPr>
      <w:rFonts w:ascii="Times New Roman" w:eastAsia="Times New Roman" w:hAnsi="Times New Roman"/>
      <w:sz w:val="16"/>
      <w:szCs w:val="16"/>
      <w:lang w:val="uk-UA" w:eastAsia="uk-UA"/>
    </w:rPr>
  </w:style>
  <w:style w:type="character" w:customStyle="1" w:styleId="csab6e076931">
    <w:name w:val="csab6e076931"/>
    <w:rsid w:val="00423E8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23E8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23E8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23E8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23E82"/>
    <w:pPr>
      <w:ind w:firstLine="708"/>
      <w:jc w:val="both"/>
    </w:pPr>
    <w:rPr>
      <w:rFonts w:ascii="Arial" w:eastAsia="Times New Roman" w:hAnsi="Arial"/>
      <w:b/>
      <w:sz w:val="18"/>
      <w:lang w:val="uk-UA"/>
    </w:rPr>
  </w:style>
  <w:style w:type="character" w:customStyle="1" w:styleId="csf229d0ff25">
    <w:name w:val="csf229d0ff25"/>
    <w:rsid w:val="00423E8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23E8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23E8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23E82"/>
    <w:pPr>
      <w:ind w:firstLine="708"/>
      <w:jc w:val="both"/>
    </w:pPr>
    <w:rPr>
      <w:rFonts w:ascii="Arial" w:eastAsia="Times New Roman" w:hAnsi="Arial"/>
      <w:b/>
      <w:sz w:val="18"/>
      <w:lang w:val="uk-UA" w:eastAsia="uk-UA"/>
    </w:rPr>
  </w:style>
  <w:style w:type="character" w:customStyle="1" w:styleId="cs95e872d01">
    <w:name w:val="cs95e872d01"/>
    <w:rsid w:val="00423E82"/>
  </w:style>
  <w:style w:type="paragraph" w:customStyle="1" w:styleId="cse71256d6">
    <w:name w:val="cse71256d6"/>
    <w:basedOn w:val="a"/>
    <w:rsid w:val="00423E82"/>
    <w:pPr>
      <w:ind w:left="1440"/>
    </w:pPr>
    <w:rPr>
      <w:rFonts w:eastAsia="Times New Roman"/>
      <w:sz w:val="24"/>
      <w:szCs w:val="24"/>
      <w:lang w:val="uk-UA" w:eastAsia="uk-UA"/>
    </w:rPr>
  </w:style>
  <w:style w:type="character" w:customStyle="1" w:styleId="csb3e8c9cf10">
    <w:name w:val="csb3e8c9cf10"/>
    <w:rsid w:val="00423E82"/>
    <w:rPr>
      <w:rFonts w:ascii="Arial" w:hAnsi="Arial" w:cs="Arial" w:hint="default"/>
      <w:b/>
      <w:bCs/>
      <w:i w:val="0"/>
      <w:iCs w:val="0"/>
      <w:color w:val="000000"/>
      <w:sz w:val="18"/>
      <w:szCs w:val="18"/>
      <w:shd w:val="clear" w:color="auto" w:fill="auto"/>
    </w:rPr>
  </w:style>
  <w:style w:type="character" w:customStyle="1" w:styleId="csafaf574127">
    <w:name w:val="csafaf574127"/>
    <w:rsid w:val="00423E82"/>
    <w:rPr>
      <w:rFonts w:ascii="Arial" w:hAnsi="Arial" w:cs="Arial" w:hint="default"/>
      <w:b/>
      <w:bCs/>
      <w:i w:val="0"/>
      <w:iCs w:val="0"/>
      <w:color w:val="000000"/>
      <w:sz w:val="18"/>
      <w:szCs w:val="18"/>
      <w:shd w:val="clear" w:color="auto" w:fill="auto"/>
    </w:rPr>
  </w:style>
  <w:style w:type="character" w:customStyle="1" w:styleId="csf229d0ff10">
    <w:name w:val="csf229d0ff10"/>
    <w:rsid w:val="00423E8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23E8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23E8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23E82"/>
    <w:rPr>
      <w:rFonts w:ascii="Arial" w:hAnsi="Arial" w:cs="Arial" w:hint="default"/>
      <w:b/>
      <w:bCs/>
      <w:i w:val="0"/>
      <w:iCs w:val="0"/>
      <w:color w:val="000000"/>
      <w:sz w:val="18"/>
      <w:szCs w:val="18"/>
      <w:shd w:val="clear" w:color="auto" w:fill="auto"/>
    </w:rPr>
  </w:style>
  <w:style w:type="character" w:customStyle="1" w:styleId="csafaf5741106">
    <w:name w:val="csafaf5741106"/>
    <w:rsid w:val="00423E82"/>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23E8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23E82"/>
    <w:pPr>
      <w:ind w:firstLine="708"/>
      <w:jc w:val="both"/>
    </w:pPr>
    <w:rPr>
      <w:rFonts w:ascii="Arial" w:eastAsia="Times New Roman" w:hAnsi="Arial"/>
      <w:b/>
      <w:sz w:val="18"/>
      <w:lang w:val="uk-UA" w:eastAsia="uk-UA"/>
    </w:rPr>
  </w:style>
  <w:style w:type="character" w:customStyle="1" w:styleId="csafaf5741216">
    <w:name w:val="csafaf5741216"/>
    <w:rsid w:val="00423E82"/>
    <w:rPr>
      <w:rFonts w:ascii="Arial" w:hAnsi="Arial" w:cs="Arial" w:hint="default"/>
      <w:b/>
      <w:bCs/>
      <w:i w:val="0"/>
      <w:iCs w:val="0"/>
      <w:color w:val="000000"/>
      <w:sz w:val="18"/>
      <w:szCs w:val="18"/>
      <w:shd w:val="clear" w:color="auto" w:fill="auto"/>
    </w:rPr>
  </w:style>
  <w:style w:type="character" w:customStyle="1" w:styleId="csf229d0ff19">
    <w:name w:val="csf229d0ff19"/>
    <w:rsid w:val="00423E8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23E8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23E8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23E82"/>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423E8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23E82"/>
    <w:pPr>
      <w:ind w:firstLine="708"/>
      <w:jc w:val="both"/>
    </w:pPr>
    <w:rPr>
      <w:rFonts w:ascii="Arial" w:eastAsia="Times New Roman" w:hAnsi="Arial"/>
      <w:b/>
      <w:sz w:val="18"/>
      <w:lang w:val="uk-UA" w:eastAsia="uk-UA"/>
    </w:rPr>
  </w:style>
  <w:style w:type="character" w:customStyle="1" w:styleId="csf229d0ff14">
    <w:name w:val="csf229d0ff14"/>
    <w:rsid w:val="00423E8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23E8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23E82"/>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423E8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23E8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23E82"/>
    <w:pPr>
      <w:ind w:firstLine="708"/>
      <w:jc w:val="both"/>
    </w:pPr>
    <w:rPr>
      <w:rFonts w:ascii="Arial" w:eastAsia="Times New Roman" w:hAnsi="Arial"/>
      <w:b/>
      <w:sz w:val="18"/>
      <w:lang w:val="uk-UA" w:eastAsia="uk-UA"/>
    </w:rPr>
  </w:style>
  <w:style w:type="character" w:customStyle="1" w:styleId="csab6e0769225">
    <w:name w:val="csab6e0769225"/>
    <w:rsid w:val="00423E8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23E82"/>
    <w:pPr>
      <w:ind w:firstLine="708"/>
      <w:jc w:val="both"/>
    </w:pPr>
    <w:rPr>
      <w:rFonts w:ascii="Arial" w:eastAsia="Times New Roman" w:hAnsi="Arial"/>
      <w:b/>
      <w:sz w:val="18"/>
      <w:lang w:val="uk-UA" w:eastAsia="uk-UA"/>
    </w:rPr>
  </w:style>
  <w:style w:type="character" w:customStyle="1" w:styleId="csb3e8c9cf3">
    <w:name w:val="csb3e8c9cf3"/>
    <w:rsid w:val="00423E8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23E8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23E8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23E82"/>
    <w:pPr>
      <w:ind w:firstLine="708"/>
      <w:jc w:val="both"/>
    </w:pPr>
    <w:rPr>
      <w:rFonts w:ascii="Arial" w:eastAsia="Times New Roman" w:hAnsi="Arial"/>
      <w:b/>
      <w:sz w:val="18"/>
      <w:lang w:val="uk-UA" w:eastAsia="uk-UA"/>
    </w:rPr>
  </w:style>
  <w:style w:type="character" w:customStyle="1" w:styleId="csb86c8cfe1">
    <w:name w:val="csb86c8cfe1"/>
    <w:rsid w:val="00423E82"/>
    <w:rPr>
      <w:rFonts w:ascii="Times New Roman" w:hAnsi="Times New Roman" w:cs="Times New Roman" w:hint="default"/>
      <w:b/>
      <w:bCs/>
      <w:i w:val="0"/>
      <w:iCs w:val="0"/>
      <w:color w:val="000000"/>
      <w:sz w:val="24"/>
      <w:szCs w:val="24"/>
    </w:rPr>
  </w:style>
  <w:style w:type="character" w:customStyle="1" w:styleId="csf229d0ff21">
    <w:name w:val="csf229d0ff21"/>
    <w:rsid w:val="00423E8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23E82"/>
    <w:pPr>
      <w:ind w:firstLine="708"/>
      <w:jc w:val="both"/>
    </w:pPr>
    <w:rPr>
      <w:rFonts w:ascii="Arial" w:eastAsia="Times New Roman" w:hAnsi="Arial"/>
      <w:b/>
      <w:sz w:val="18"/>
      <w:lang w:val="uk-UA" w:eastAsia="uk-UA"/>
    </w:rPr>
  </w:style>
  <w:style w:type="character" w:customStyle="1" w:styleId="csf229d0ff26">
    <w:name w:val="csf229d0ff26"/>
    <w:rsid w:val="00423E8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23E82"/>
    <w:pPr>
      <w:jc w:val="both"/>
    </w:pPr>
    <w:rPr>
      <w:rFonts w:ascii="Arial" w:eastAsia="Times New Roman" w:hAnsi="Arial"/>
      <w:sz w:val="24"/>
      <w:szCs w:val="24"/>
      <w:lang w:val="uk-UA" w:eastAsia="uk-UA"/>
    </w:rPr>
  </w:style>
  <w:style w:type="character" w:customStyle="1" w:styleId="cs8c2cf3831">
    <w:name w:val="cs8c2cf3831"/>
    <w:rsid w:val="00423E82"/>
    <w:rPr>
      <w:rFonts w:ascii="Arial" w:hAnsi="Arial" w:cs="Arial" w:hint="default"/>
      <w:b/>
      <w:bCs/>
      <w:i/>
      <w:iCs/>
      <w:color w:val="102B56"/>
      <w:sz w:val="18"/>
      <w:szCs w:val="18"/>
      <w:shd w:val="clear" w:color="auto" w:fill="auto"/>
    </w:rPr>
  </w:style>
  <w:style w:type="character" w:customStyle="1" w:styleId="csd71f5e5a1">
    <w:name w:val="csd71f5e5a1"/>
    <w:rsid w:val="00423E82"/>
    <w:rPr>
      <w:rFonts w:ascii="Arial" w:hAnsi="Arial" w:cs="Arial" w:hint="default"/>
      <w:b w:val="0"/>
      <w:bCs w:val="0"/>
      <w:i/>
      <w:iCs/>
      <w:color w:val="102B56"/>
      <w:sz w:val="18"/>
      <w:szCs w:val="18"/>
      <w:shd w:val="clear" w:color="auto" w:fill="auto"/>
    </w:rPr>
  </w:style>
  <w:style w:type="character" w:customStyle="1" w:styleId="cs8f6c24af1">
    <w:name w:val="cs8f6c24af1"/>
    <w:rsid w:val="00423E82"/>
    <w:rPr>
      <w:rFonts w:ascii="Arial" w:hAnsi="Arial" w:cs="Arial" w:hint="default"/>
      <w:b/>
      <w:bCs/>
      <w:i w:val="0"/>
      <w:iCs w:val="0"/>
      <w:color w:val="102B56"/>
      <w:sz w:val="18"/>
      <w:szCs w:val="18"/>
      <w:shd w:val="clear" w:color="auto" w:fill="auto"/>
    </w:rPr>
  </w:style>
  <w:style w:type="character" w:customStyle="1" w:styleId="csa5a0f5421">
    <w:name w:val="csa5a0f5421"/>
    <w:rsid w:val="00423E8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23E8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23E82"/>
    <w:pPr>
      <w:ind w:firstLine="708"/>
      <w:jc w:val="both"/>
    </w:pPr>
    <w:rPr>
      <w:rFonts w:ascii="Arial" w:eastAsia="Times New Roman" w:hAnsi="Arial"/>
      <w:b/>
      <w:sz w:val="18"/>
      <w:lang w:val="uk-UA" w:eastAsia="uk-UA"/>
    </w:rPr>
  </w:style>
  <w:style w:type="character" w:styleId="ad">
    <w:name w:val="line number"/>
    <w:uiPriority w:val="99"/>
    <w:rsid w:val="00423E82"/>
    <w:rPr>
      <w:rFonts w:ascii="Segoe UI" w:hAnsi="Segoe UI" w:cs="Segoe UI"/>
      <w:color w:val="000000"/>
      <w:sz w:val="18"/>
      <w:szCs w:val="18"/>
    </w:rPr>
  </w:style>
  <w:style w:type="character" w:styleId="ae">
    <w:name w:val="Hyperlink"/>
    <w:uiPriority w:val="99"/>
    <w:rsid w:val="00423E82"/>
    <w:rPr>
      <w:rFonts w:ascii="Segoe UI" w:hAnsi="Segoe UI" w:cs="Segoe UI"/>
      <w:color w:val="0000FF"/>
      <w:sz w:val="18"/>
      <w:szCs w:val="18"/>
      <w:u w:val="single"/>
    </w:rPr>
  </w:style>
  <w:style w:type="paragraph" w:customStyle="1" w:styleId="23">
    <w:name w:val="Основной текст с отступом23"/>
    <w:basedOn w:val="a"/>
    <w:rsid w:val="00423E8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23E8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23E8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23E8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23E8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23E8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23E8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23E8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23E82"/>
    <w:pPr>
      <w:ind w:firstLine="708"/>
      <w:jc w:val="both"/>
    </w:pPr>
    <w:rPr>
      <w:rFonts w:ascii="Arial" w:eastAsia="Times New Roman" w:hAnsi="Arial"/>
      <w:b/>
      <w:sz w:val="18"/>
      <w:lang w:val="uk-UA" w:eastAsia="uk-UA"/>
    </w:rPr>
  </w:style>
  <w:style w:type="character" w:customStyle="1" w:styleId="csa939b0971">
    <w:name w:val="csa939b0971"/>
    <w:rsid w:val="00423E8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23E8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23E82"/>
    <w:pPr>
      <w:ind w:firstLine="708"/>
      <w:jc w:val="both"/>
    </w:pPr>
    <w:rPr>
      <w:rFonts w:ascii="Arial" w:eastAsia="Times New Roman" w:hAnsi="Arial"/>
      <w:b/>
      <w:sz w:val="18"/>
      <w:lang w:val="uk-UA" w:eastAsia="uk-UA"/>
    </w:rPr>
  </w:style>
  <w:style w:type="character" w:styleId="af">
    <w:name w:val="annotation reference"/>
    <w:semiHidden/>
    <w:unhideWhenUsed/>
    <w:rsid w:val="00423E82"/>
    <w:rPr>
      <w:sz w:val="16"/>
      <w:szCs w:val="16"/>
    </w:rPr>
  </w:style>
  <w:style w:type="paragraph" w:styleId="af0">
    <w:name w:val="annotation text"/>
    <w:basedOn w:val="a"/>
    <w:link w:val="af1"/>
    <w:semiHidden/>
    <w:unhideWhenUsed/>
    <w:rsid w:val="00423E82"/>
    <w:rPr>
      <w:rFonts w:eastAsia="Times New Roman"/>
      <w:lang w:val="uk-UA" w:eastAsia="uk-UA"/>
    </w:rPr>
  </w:style>
  <w:style w:type="character" w:customStyle="1" w:styleId="af1">
    <w:name w:val="Текст примечания Знак"/>
    <w:link w:val="af0"/>
    <w:semiHidden/>
    <w:rsid w:val="00423E82"/>
    <w:rPr>
      <w:rFonts w:ascii="Times New Roman" w:eastAsia="Times New Roman" w:hAnsi="Times New Roman"/>
      <w:lang w:val="uk-UA" w:eastAsia="uk-UA"/>
    </w:rPr>
  </w:style>
  <w:style w:type="paragraph" w:styleId="af2">
    <w:name w:val="annotation subject"/>
    <w:basedOn w:val="af0"/>
    <w:next w:val="af0"/>
    <w:link w:val="af3"/>
    <w:semiHidden/>
    <w:unhideWhenUsed/>
    <w:rsid w:val="00423E82"/>
    <w:rPr>
      <w:b/>
      <w:bCs/>
    </w:rPr>
  </w:style>
  <w:style w:type="character" w:customStyle="1" w:styleId="af3">
    <w:name w:val="Тема примечания Знак"/>
    <w:link w:val="af2"/>
    <w:semiHidden/>
    <w:rsid w:val="00423E82"/>
    <w:rPr>
      <w:rFonts w:ascii="Times New Roman" w:eastAsia="Times New Roman" w:hAnsi="Times New Roman"/>
      <w:b/>
      <w:bCs/>
      <w:lang w:val="uk-UA" w:eastAsia="uk-UA"/>
    </w:rPr>
  </w:style>
  <w:style w:type="paragraph" w:styleId="af4">
    <w:name w:val="Revision"/>
    <w:hidden/>
    <w:uiPriority w:val="99"/>
    <w:semiHidden/>
    <w:rsid w:val="00423E82"/>
    <w:rPr>
      <w:rFonts w:ascii="Times New Roman" w:eastAsia="Times New Roman" w:hAnsi="Times New Roman"/>
      <w:sz w:val="24"/>
      <w:szCs w:val="24"/>
      <w:lang w:val="uk-UA" w:eastAsia="uk-UA"/>
    </w:rPr>
  </w:style>
  <w:style w:type="character" w:customStyle="1" w:styleId="csb3e8c9cf69">
    <w:name w:val="csb3e8c9cf69"/>
    <w:rsid w:val="00423E82"/>
    <w:rPr>
      <w:rFonts w:ascii="Arial" w:hAnsi="Arial" w:cs="Arial" w:hint="default"/>
      <w:b/>
      <w:bCs/>
      <w:i w:val="0"/>
      <w:iCs w:val="0"/>
      <w:color w:val="000000"/>
      <w:sz w:val="18"/>
      <w:szCs w:val="18"/>
      <w:shd w:val="clear" w:color="auto" w:fill="auto"/>
    </w:rPr>
  </w:style>
  <w:style w:type="character" w:customStyle="1" w:styleId="csf229d0ff64">
    <w:name w:val="csf229d0ff64"/>
    <w:rsid w:val="00423E8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23E82"/>
    <w:rPr>
      <w:rFonts w:ascii="Arial" w:eastAsia="Times New Roman" w:hAnsi="Arial"/>
      <w:sz w:val="24"/>
      <w:szCs w:val="24"/>
      <w:lang w:val="uk-UA" w:eastAsia="uk-UA"/>
    </w:rPr>
  </w:style>
  <w:style w:type="character" w:customStyle="1" w:styleId="csd398459525">
    <w:name w:val="csd398459525"/>
    <w:rsid w:val="00423E82"/>
    <w:rPr>
      <w:rFonts w:ascii="Arial" w:hAnsi="Arial" w:cs="Arial" w:hint="default"/>
      <w:b/>
      <w:bCs/>
      <w:i/>
      <w:iCs/>
      <w:color w:val="000000"/>
      <w:sz w:val="18"/>
      <w:szCs w:val="18"/>
      <w:u w:val="single"/>
      <w:shd w:val="clear" w:color="auto" w:fill="auto"/>
    </w:rPr>
  </w:style>
  <w:style w:type="character" w:customStyle="1" w:styleId="csd3c90d4325">
    <w:name w:val="csd3c90d4325"/>
    <w:rsid w:val="00423E82"/>
    <w:rPr>
      <w:rFonts w:ascii="Arial" w:hAnsi="Arial" w:cs="Arial" w:hint="default"/>
      <w:b w:val="0"/>
      <w:bCs w:val="0"/>
      <w:i/>
      <w:iCs/>
      <w:color w:val="000000"/>
      <w:sz w:val="18"/>
      <w:szCs w:val="18"/>
      <w:shd w:val="clear" w:color="auto" w:fill="auto"/>
    </w:rPr>
  </w:style>
  <w:style w:type="character" w:customStyle="1" w:styleId="csb86c8cfe3">
    <w:name w:val="csb86c8cfe3"/>
    <w:rsid w:val="00423E8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23E8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23E8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23E8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23E8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23E82"/>
    <w:pPr>
      <w:ind w:firstLine="708"/>
      <w:jc w:val="both"/>
    </w:pPr>
    <w:rPr>
      <w:rFonts w:ascii="Arial" w:eastAsia="Times New Roman" w:hAnsi="Arial"/>
      <w:b/>
      <w:sz w:val="18"/>
      <w:lang w:val="uk-UA" w:eastAsia="uk-UA"/>
    </w:rPr>
  </w:style>
  <w:style w:type="character" w:customStyle="1" w:styleId="csab6e076977">
    <w:name w:val="csab6e076977"/>
    <w:rsid w:val="00423E8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23E8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23E82"/>
    <w:rPr>
      <w:rFonts w:ascii="Arial" w:hAnsi="Arial" w:cs="Arial" w:hint="default"/>
      <w:b/>
      <w:bCs/>
      <w:i w:val="0"/>
      <w:iCs w:val="0"/>
      <w:color w:val="000000"/>
      <w:sz w:val="18"/>
      <w:szCs w:val="18"/>
      <w:shd w:val="clear" w:color="auto" w:fill="auto"/>
    </w:rPr>
  </w:style>
  <w:style w:type="character" w:customStyle="1" w:styleId="cs607602ac2">
    <w:name w:val="cs607602ac2"/>
    <w:rsid w:val="00423E8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23E8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23E8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23E8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23E8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23E8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23E82"/>
    <w:pPr>
      <w:ind w:firstLine="708"/>
      <w:jc w:val="both"/>
    </w:pPr>
    <w:rPr>
      <w:rFonts w:ascii="Arial" w:eastAsia="Times New Roman" w:hAnsi="Arial"/>
      <w:b/>
      <w:sz w:val="18"/>
      <w:lang w:val="uk-UA" w:eastAsia="uk-UA"/>
    </w:rPr>
  </w:style>
  <w:style w:type="character" w:customStyle="1" w:styleId="csab6e0769291">
    <w:name w:val="csab6e0769291"/>
    <w:rsid w:val="00423E8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23E8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23E82"/>
    <w:pPr>
      <w:ind w:firstLine="708"/>
      <w:jc w:val="both"/>
    </w:pPr>
    <w:rPr>
      <w:rFonts w:ascii="Arial" w:eastAsia="Times New Roman" w:hAnsi="Arial"/>
      <w:b/>
      <w:sz w:val="18"/>
      <w:lang w:val="uk-UA" w:eastAsia="uk-UA"/>
    </w:rPr>
  </w:style>
  <w:style w:type="character" w:customStyle="1" w:styleId="csf562b92915">
    <w:name w:val="csf562b92915"/>
    <w:rsid w:val="00423E82"/>
    <w:rPr>
      <w:rFonts w:ascii="Arial" w:hAnsi="Arial" w:cs="Arial" w:hint="default"/>
      <w:b/>
      <w:bCs/>
      <w:i/>
      <w:iCs/>
      <w:color w:val="000000"/>
      <w:sz w:val="18"/>
      <w:szCs w:val="18"/>
      <w:shd w:val="clear" w:color="auto" w:fill="auto"/>
    </w:rPr>
  </w:style>
  <w:style w:type="character" w:customStyle="1" w:styleId="cseed234731">
    <w:name w:val="cseed234731"/>
    <w:rsid w:val="00423E82"/>
    <w:rPr>
      <w:rFonts w:ascii="Arial" w:hAnsi="Arial" w:cs="Arial" w:hint="default"/>
      <w:b/>
      <w:bCs/>
      <w:i/>
      <w:iCs/>
      <w:color w:val="000000"/>
      <w:sz w:val="12"/>
      <w:szCs w:val="12"/>
      <w:shd w:val="clear" w:color="auto" w:fill="auto"/>
    </w:rPr>
  </w:style>
  <w:style w:type="character" w:customStyle="1" w:styleId="csb3e8c9cf35">
    <w:name w:val="csb3e8c9cf35"/>
    <w:rsid w:val="00423E82"/>
    <w:rPr>
      <w:rFonts w:ascii="Arial" w:hAnsi="Arial" w:cs="Arial" w:hint="default"/>
      <w:b/>
      <w:bCs/>
      <w:i w:val="0"/>
      <w:iCs w:val="0"/>
      <w:color w:val="000000"/>
      <w:sz w:val="18"/>
      <w:szCs w:val="18"/>
      <w:shd w:val="clear" w:color="auto" w:fill="auto"/>
    </w:rPr>
  </w:style>
  <w:style w:type="character" w:customStyle="1" w:styleId="csb3e8c9cf28">
    <w:name w:val="csb3e8c9cf28"/>
    <w:rsid w:val="00423E82"/>
    <w:rPr>
      <w:rFonts w:ascii="Arial" w:hAnsi="Arial" w:cs="Arial" w:hint="default"/>
      <w:b/>
      <w:bCs/>
      <w:i w:val="0"/>
      <w:iCs w:val="0"/>
      <w:color w:val="000000"/>
      <w:sz w:val="18"/>
      <w:szCs w:val="18"/>
      <w:shd w:val="clear" w:color="auto" w:fill="auto"/>
    </w:rPr>
  </w:style>
  <w:style w:type="character" w:customStyle="1" w:styleId="csf562b9296">
    <w:name w:val="csf562b9296"/>
    <w:rsid w:val="00423E8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23E8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23E8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23E8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23E82"/>
    <w:pPr>
      <w:ind w:firstLine="708"/>
      <w:jc w:val="both"/>
    </w:pPr>
    <w:rPr>
      <w:rFonts w:ascii="Arial" w:eastAsia="Times New Roman" w:hAnsi="Arial"/>
      <w:b/>
      <w:sz w:val="18"/>
      <w:lang w:val="uk-UA" w:eastAsia="uk-UA"/>
    </w:rPr>
  </w:style>
  <w:style w:type="character" w:customStyle="1" w:styleId="csab6e076930">
    <w:name w:val="csab6e076930"/>
    <w:rsid w:val="00423E8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23E8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23E82"/>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23E82"/>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23E82"/>
    <w:pPr>
      <w:ind w:firstLine="708"/>
      <w:jc w:val="both"/>
    </w:pPr>
    <w:rPr>
      <w:rFonts w:ascii="Arial" w:eastAsia="Times New Roman" w:hAnsi="Arial"/>
      <w:b/>
      <w:sz w:val="18"/>
      <w:lang w:val="uk-UA" w:eastAsia="uk-UA"/>
    </w:rPr>
  </w:style>
  <w:style w:type="paragraph" w:customStyle="1" w:styleId="24">
    <w:name w:val="Обычный2"/>
    <w:rsid w:val="00423E82"/>
    <w:rPr>
      <w:rFonts w:ascii="Times New Roman" w:eastAsia="Times New Roman" w:hAnsi="Times New Roman"/>
      <w:sz w:val="24"/>
      <w:lang w:val="uk-UA" w:eastAsia="ru-RU"/>
    </w:rPr>
  </w:style>
  <w:style w:type="paragraph" w:customStyle="1" w:styleId="220">
    <w:name w:val="Основной текст с отступом22"/>
    <w:basedOn w:val="a"/>
    <w:rsid w:val="00423E82"/>
    <w:pPr>
      <w:spacing w:before="120" w:after="120"/>
    </w:pPr>
    <w:rPr>
      <w:rFonts w:ascii="Arial" w:eastAsia="Times New Roman" w:hAnsi="Arial"/>
      <w:sz w:val="18"/>
    </w:rPr>
  </w:style>
  <w:style w:type="paragraph" w:customStyle="1" w:styleId="221">
    <w:name w:val="Заголовок 22"/>
    <w:basedOn w:val="a"/>
    <w:rsid w:val="00423E82"/>
    <w:rPr>
      <w:rFonts w:ascii="Arial" w:eastAsia="Times New Roman" w:hAnsi="Arial"/>
      <w:b/>
      <w:caps/>
      <w:sz w:val="16"/>
    </w:rPr>
  </w:style>
  <w:style w:type="paragraph" w:customStyle="1" w:styleId="421">
    <w:name w:val="Заголовок 42"/>
    <w:basedOn w:val="a"/>
    <w:rsid w:val="00423E82"/>
    <w:rPr>
      <w:rFonts w:ascii="Arial" w:eastAsia="Times New Roman" w:hAnsi="Arial"/>
      <w:b/>
    </w:rPr>
  </w:style>
  <w:style w:type="paragraph" w:customStyle="1" w:styleId="3a">
    <w:name w:val="Обычный3"/>
    <w:rsid w:val="00423E82"/>
    <w:rPr>
      <w:rFonts w:ascii="Times New Roman" w:eastAsia="Times New Roman" w:hAnsi="Times New Roman"/>
      <w:sz w:val="24"/>
      <w:lang w:val="uk-UA" w:eastAsia="ru-RU"/>
    </w:rPr>
  </w:style>
  <w:style w:type="paragraph" w:customStyle="1" w:styleId="240">
    <w:name w:val="Основной текст с отступом24"/>
    <w:basedOn w:val="a"/>
    <w:rsid w:val="00423E82"/>
    <w:pPr>
      <w:spacing w:before="120" w:after="120"/>
    </w:pPr>
    <w:rPr>
      <w:rFonts w:ascii="Arial" w:eastAsia="Times New Roman" w:hAnsi="Arial"/>
      <w:sz w:val="18"/>
    </w:rPr>
  </w:style>
  <w:style w:type="paragraph" w:customStyle="1" w:styleId="230">
    <w:name w:val="Заголовок 23"/>
    <w:basedOn w:val="a"/>
    <w:rsid w:val="00423E82"/>
    <w:rPr>
      <w:rFonts w:ascii="Arial" w:eastAsia="Times New Roman" w:hAnsi="Arial"/>
      <w:b/>
      <w:caps/>
      <w:sz w:val="16"/>
    </w:rPr>
  </w:style>
  <w:style w:type="paragraph" w:customStyle="1" w:styleId="430">
    <w:name w:val="Заголовок 43"/>
    <w:basedOn w:val="a"/>
    <w:rsid w:val="00423E82"/>
    <w:rPr>
      <w:rFonts w:ascii="Arial" w:eastAsia="Times New Roman" w:hAnsi="Arial"/>
      <w:b/>
    </w:rPr>
  </w:style>
  <w:style w:type="paragraph" w:customStyle="1" w:styleId="BodyTextIndent">
    <w:name w:val="Body Text Indent"/>
    <w:basedOn w:val="a"/>
    <w:rsid w:val="00423E82"/>
    <w:pPr>
      <w:spacing w:before="120" w:after="120"/>
    </w:pPr>
    <w:rPr>
      <w:rFonts w:ascii="Arial" w:eastAsia="Times New Roman" w:hAnsi="Arial"/>
      <w:sz w:val="18"/>
    </w:rPr>
  </w:style>
  <w:style w:type="paragraph" w:customStyle="1" w:styleId="Heading2">
    <w:name w:val="Heading 2"/>
    <w:basedOn w:val="a"/>
    <w:rsid w:val="00423E82"/>
    <w:rPr>
      <w:rFonts w:ascii="Arial" w:eastAsia="Times New Roman" w:hAnsi="Arial"/>
      <w:b/>
      <w:caps/>
      <w:sz w:val="16"/>
    </w:rPr>
  </w:style>
  <w:style w:type="paragraph" w:customStyle="1" w:styleId="Heading4">
    <w:name w:val="Heading 4"/>
    <w:basedOn w:val="a"/>
    <w:rsid w:val="00423E82"/>
    <w:rPr>
      <w:rFonts w:ascii="Arial" w:eastAsia="Times New Roman" w:hAnsi="Arial"/>
      <w:b/>
    </w:rPr>
  </w:style>
  <w:style w:type="paragraph" w:customStyle="1" w:styleId="62">
    <w:name w:val="Основной текст с отступом62"/>
    <w:basedOn w:val="a"/>
    <w:rsid w:val="00423E8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23E8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23E8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23E8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23E8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23E8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23E8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23E8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23E8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23E8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23E8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23E8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23E8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23E8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23E8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23E8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23E8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23E8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23E8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23E8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23E8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23E8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23E8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23E8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23E8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23E8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23E82"/>
    <w:pPr>
      <w:ind w:firstLine="708"/>
      <w:jc w:val="both"/>
    </w:pPr>
    <w:rPr>
      <w:rFonts w:ascii="Arial" w:eastAsia="Times New Roman" w:hAnsi="Arial"/>
      <w:b/>
      <w:sz w:val="18"/>
      <w:lang w:val="uk-UA" w:eastAsia="uk-UA"/>
    </w:rPr>
  </w:style>
  <w:style w:type="character" w:customStyle="1" w:styleId="csab6e076965">
    <w:name w:val="csab6e076965"/>
    <w:rsid w:val="00423E8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23E82"/>
    <w:pPr>
      <w:ind w:firstLine="708"/>
      <w:jc w:val="both"/>
    </w:pPr>
    <w:rPr>
      <w:rFonts w:ascii="Arial" w:eastAsia="Times New Roman" w:hAnsi="Arial"/>
      <w:b/>
      <w:sz w:val="18"/>
      <w:lang w:val="uk-UA" w:eastAsia="uk-UA"/>
    </w:rPr>
  </w:style>
  <w:style w:type="character" w:customStyle="1" w:styleId="csf229d0ff33">
    <w:name w:val="csf229d0ff33"/>
    <w:rsid w:val="00423E8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23E8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23E8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23E8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23E8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23E82"/>
    <w:pPr>
      <w:ind w:firstLine="708"/>
      <w:jc w:val="both"/>
    </w:pPr>
    <w:rPr>
      <w:rFonts w:ascii="Arial" w:eastAsia="Times New Roman" w:hAnsi="Arial"/>
      <w:b/>
      <w:sz w:val="18"/>
      <w:lang w:val="uk-UA" w:eastAsia="uk-UA"/>
    </w:rPr>
  </w:style>
  <w:style w:type="character" w:customStyle="1" w:styleId="csab6e076920">
    <w:name w:val="csab6e076920"/>
    <w:rsid w:val="00423E8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23E8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23E8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23E8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23E8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23E8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23E8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23E8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23E8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23E8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23E82"/>
    <w:pPr>
      <w:ind w:firstLine="708"/>
      <w:jc w:val="both"/>
    </w:pPr>
    <w:rPr>
      <w:rFonts w:ascii="Arial" w:eastAsia="Times New Roman" w:hAnsi="Arial"/>
      <w:b/>
      <w:sz w:val="18"/>
      <w:lang w:val="uk-UA" w:eastAsia="uk-UA"/>
    </w:rPr>
  </w:style>
  <w:style w:type="character" w:customStyle="1" w:styleId="csf229d0ff50">
    <w:name w:val="csf229d0ff50"/>
    <w:rsid w:val="00423E8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23E8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23E82"/>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423E8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23E8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23E8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23E8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23E8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23E8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23E8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23E8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23E82"/>
    <w:pPr>
      <w:ind w:firstLine="708"/>
      <w:jc w:val="both"/>
    </w:pPr>
    <w:rPr>
      <w:rFonts w:ascii="Arial" w:eastAsia="Times New Roman" w:hAnsi="Arial"/>
      <w:b/>
      <w:sz w:val="18"/>
      <w:lang w:val="uk-UA" w:eastAsia="uk-UA"/>
    </w:rPr>
  </w:style>
  <w:style w:type="character" w:customStyle="1" w:styleId="csf229d0ff83">
    <w:name w:val="csf229d0ff83"/>
    <w:rsid w:val="00423E8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23E8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23E82"/>
    <w:pPr>
      <w:ind w:firstLine="708"/>
      <w:jc w:val="both"/>
    </w:pPr>
    <w:rPr>
      <w:rFonts w:ascii="Arial" w:eastAsia="Times New Roman" w:hAnsi="Arial"/>
      <w:b/>
      <w:sz w:val="18"/>
      <w:lang w:val="uk-UA" w:eastAsia="uk-UA"/>
    </w:rPr>
  </w:style>
  <w:style w:type="character" w:customStyle="1" w:styleId="csf229d0ff76">
    <w:name w:val="csf229d0ff76"/>
    <w:rsid w:val="00423E8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23E8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23E8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23E8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23E82"/>
    <w:pPr>
      <w:ind w:firstLine="708"/>
      <w:jc w:val="both"/>
    </w:pPr>
    <w:rPr>
      <w:rFonts w:ascii="Arial" w:eastAsia="Times New Roman" w:hAnsi="Arial"/>
      <w:b/>
      <w:sz w:val="18"/>
      <w:lang w:val="uk-UA" w:eastAsia="uk-UA"/>
    </w:rPr>
  </w:style>
  <w:style w:type="character" w:customStyle="1" w:styleId="csf229d0ff20">
    <w:name w:val="csf229d0ff20"/>
    <w:rsid w:val="00423E8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23E8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23E8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23E82"/>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423E8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23E8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23E8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23E8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23E8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23E8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23E8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23E82"/>
    <w:pPr>
      <w:ind w:firstLine="708"/>
      <w:jc w:val="both"/>
    </w:pPr>
    <w:rPr>
      <w:rFonts w:ascii="Arial" w:eastAsia="Times New Roman" w:hAnsi="Arial"/>
      <w:b/>
      <w:sz w:val="18"/>
      <w:lang w:val="uk-UA" w:eastAsia="uk-UA"/>
    </w:rPr>
  </w:style>
  <w:style w:type="character" w:customStyle="1" w:styleId="csab6e07697">
    <w:name w:val="csab6e07697"/>
    <w:rsid w:val="00423E8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23E8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23E8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23E82"/>
    <w:pPr>
      <w:ind w:firstLine="708"/>
      <w:jc w:val="both"/>
    </w:pPr>
    <w:rPr>
      <w:rFonts w:ascii="Arial" w:eastAsia="Times New Roman" w:hAnsi="Arial"/>
      <w:b/>
      <w:sz w:val="18"/>
      <w:lang w:val="uk-UA" w:eastAsia="uk-UA"/>
    </w:rPr>
  </w:style>
  <w:style w:type="character" w:customStyle="1" w:styleId="csb3e8c9cf94">
    <w:name w:val="csb3e8c9cf94"/>
    <w:rsid w:val="00423E82"/>
    <w:rPr>
      <w:rFonts w:ascii="Arial" w:hAnsi="Arial" w:cs="Arial" w:hint="default"/>
      <w:b/>
      <w:bCs/>
      <w:i w:val="0"/>
      <w:iCs w:val="0"/>
      <w:color w:val="000000"/>
      <w:sz w:val="18"/>
      <w:szCs w:val="18"/>
      <w:shd w:val="clear" w:color="auto" w:fill="auto"/>
    </w:rPr>
  </w:style>
  <w:style w:type="character" w:customStyle="1" w:styleId="csf229d0ff91">
    <w:name w:val="csf229d0ff91"/>
    <w:rsid w:val="00423E8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23E82"/>
    <w:rPr>
      <w:rFonts w:ascii="Arial" w:eastAsia="Times New Roman" w:hAnsi="Arial"/>
      <w:b/>
      <w:caps/>
      <w:sz w:val="16"/>
      <w:lang w:val="ru-RU" w:eastAsia="ru-RU"/>
    </w:rPr>
  </w:style>
  <w:style w:type="character" w:customStyle="1" w:styleId="411">
    <w:name w:val="Заголовок 4 Знак1"/>
    <w:uiPriority w:val="9"/>
    <w:locked/>
    <w:rsid w:val="00423E82"/>
    <w:rPr>
      <w:rFonts w:ascii="Arial" w:eastAsia="Times New Roman" w:hAnsi="Arial"/>
      <w:b/>
      <w:lang w:val="ru-RU" w:eastAsia="ru-RU"/>
    </w:rPr>
  </w:style>
  <w:style w:type="character" w:customStyle="1" w:styleId="csf229d0ff74">
    <w:name w:val="csf229d0ff74"/>
    <w:rsid w:val="00423E8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23E8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23E8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23E8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23E8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23E8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23E8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23E8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23E8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23E8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23E8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23E8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23E8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23E8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23E8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23E8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23E8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23E8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23E8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23E8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23E8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23E82"/>
    <w:rPr>
      <w:rFonts w:ascii="Arial" w:hAnsi="Arial" w:cs="Arial" w:hint="default"/>
      <w:b w:val="0"/>
      <w:bCs w:val="0"/>
      <w:i w:val="0"/>
      <w:iCs w:val="0"/>
      <w:color w:val="000000"/>
      <w:sz w:val="18"/>
      <w:szCs w:val="18"/>
      <w:shd w:val="clear" w:color="auto" w:fill="auto"/>
    </w:rPr>
  </w:style>
  <w:style w:type="character" w:customStyle="1" w:styleId="csba294252">
    <w:name w:val="csba294252"/>
    <w:rsid w:val="00423E82"/>
    <w:rPr>
      <w:rFonts w:ascii="Segoe UI" w:hAnsi="Segoe UI" w:cs="Segoe UI" w:hint="default"/>
      <w:b/>
      <w:bCs/>
      <w:i/>
      <w:iCs/>
      <w:color w:val="102B56"/>
      <w:sz w:val="18"/>
      <w:szCs w:val="18"/>
      <w:shd w:val="clear" w:color="auto" w:fill="auto"/>
    </w:rPr>
  </w:style>
  <w:style w:type="character" w:customStyle="1" w:styleId="csf229d0ff131">
    <w:name w:val="csf229d0ff131"/>
    <w:rsid w:val="00423E8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23E8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23E8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23E8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23E8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23E8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23E8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23E8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23E8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23E8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23E8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23E8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23E8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23E8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23E8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23E8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23E8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23E82"/>
    <w:rPr>
      <w:rFonts w:ascii="Arial" w:hAnsi="Arial" w:cs="Arial" w:hint="default"/>
      <w:b/>
      <w:bCs/>
      <w:i/>
      <w:iCs/>
      <w:color w:val="000000"/>
      <w:sz w:val="18"/>
      <w:szCs w:val="18"/>
      <w:shd w:val="clear" w:color="auto" w:fill="auto"/>
    </w:rPr>
  </w:style>
  <w:style w:type="character" w:customStyle="1" w:styleId="csf229d0ff144">
    <w:name w:val="csf229d0ff144"/>
    <w:rsid w:val="00423E8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23E8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23E82"/>
    <w:rPr>
      <w:rFonts w:ascii="Arial" w:hAnsi="Arial" w:cs="Arial" w:hint="default"/>
      <w:b/>
      <w:bCs/>
      <w:i/>
      <w:iCs/>
      <w:color w:val="000000"/>
      <w:sz w:val="18"/>
      <w:szCs w:val="18"/>
      <w:shd w:val="clear" w:color="auto" w:fill="auto"/>
    </w:rPr>
  </w:style>
  <w:style w:type="character" w:customStyle="1" w:styleId="csf229d0ff122">
    <w:name w:val="csf229d0ff122"/>
    <w:rsid w:val="00423E8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23E8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23E8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23E8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23E8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23E8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23E8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23E8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23E8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23E8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23E82"/>
    <w:rPr>
      <w:rFonts w:ascii="Arial" w:hAnsi="Arial" w:cs="Arial"/>
      <w:sz w:val="18"/>
      <w:szCs w:val="18"/>
      <w:lang w:val="ru-RU"/>
    </w:rPr>
  </w:style>
  <w:style w:type="paragraph" w:customStyle="1" w:styleId="Arial90">
    <w:name w:val="Arial9(без отступов)"/>
    <w:link w:val="Arial9"/>
    <w:semiHidden/>
    <w:rsid w:val="00423E82"/>
    <w:pPr>
      <w:ind w:left="-113"/>
    </w:pPr>
    <w:rPr>
      <w:rFonts w:ascii="Arial" w:hAnsi="Arial" w:cs="Arial"/>
      <w:sz w:val="18"/>
      <w:szCs w:val="18"/>
      <w:lang w:val="ru-RU"/>
    </w:rPr>
  </w:style>
  <w:style w:type="character" w:customStyle="1" w:styleId="csf229d0ff178">
    <w:name w:val="csf229d0ff178"/>
    <w:rsid w:val="00423E8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23E82"/>
    <w:rPr>
      <w:rFonts w:ascii="Arial" w:hAnsi="Arial" w:cs="Arial" w:hint="default"/>
      <w:b/>
      <w:bCs/>
      <w:i w:val="0"/>
      <w:iCs w:val="0"/>
      <w:color w:val="000000"/>
      <w:sz w:val="18"/>
      <w:szCs w:val="18"/>
      <w:shd w:val="clear" w:color="auto" w:fill="auto"/>
    </w:rPr>
  </w:style>
  <w:style w:type="character" w:customStyle="1" w:styleId="cs7864ebcf1">
    <w:name w:val="cs7864ebcf1"/>
    <w:rsid w:val="00423E8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423E82"/>
    <w:rPr>
      <w:rFonts w:ascii="Arial" w:hAnsi="Arial" w:cs="Arial" w:hint="default"/>
      <w:b w:val="0"/>
      <w:bCs w:val="0"/>
      <w:i w:val="0"/>
      <w:iCs w:val="0"/>
      <w:color w:val="000000"/>
      <w:sz w:val="18"/>
      <w:szCs w:val="18"/>
      <w:shd w:val="clear" w:color="auto" w:fill="auto"/>
    </w:rPr>
  </w:style>
  <w:style w:type="character" w:customStyle="1" w:styleId="cs9b006263">
    <w:name w:val="cs9b006263"/>
    <w:rsid w:val="00423E82"/>
    <w:rPr>
      <w:rFonts w:ascii="Arial" w:hAnsi="Arial" w:cs="Arial" w:hint="default"/>
      <w:b/>
      <w:bCs/>
      <w:i w:val="0"/>
      <w:iCs w:val="0"/>
      <w:color w:val="000000"/>
      <w:sz w:val="20"/>
      <w:szCs w:val="20"/>
      <w:shd w:val="clear" w:color="auto" w:fill="auto"/>
    </w:rPr>
  </w:style>
  <w:style w:type="character" w:customStyle="1" w:styleId="csf229d0ff36">
    <w:name w:val="csf229d0ff36"/>
    <w:rsid w:val="00423E8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23E8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23E8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23E8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23E8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23E82"/>
    <w:pPr>
      <w:snapToGrid w:val="0"/>
      <w:ind w:left="720"/>
      <w:contextualSpacing/>
    </w:pPr>
    <w:rPr>
      <w:rFonts w:ascii="Arial" w:eastAsia="Times New Roman" w:hAnsi="Arial"/>
      <w:sz w:val="28"/>
    </w:rPr>
  </w:style>
  <w:style w:type="character" w:customStyle="1" w:styleId="csf229d0ff102">
    <w:name w:val="csf229d0ff102"/>
    <w:rsid w:val="00423E8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23E8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23E8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23E82"/>
    <w:rPr>
      <w:rFonts w:ascii="Arial" w:hAnsi="Arial" w:cs="Arial" w:hint="default"/>
      <w:b/>
      <w:bCs/>
      <w:i/>
      <w:iCs/>
      <w:color w:val="000000"/>
      <w:sz w:val="18"/>
      <w:szCs w:val="18"/>
      <w:shd w:val="clear" w:color="auto" w:fill="auto"/>
    </w:rPr>
  </w:style>
  <w:style w:type="character" w:customStyle="1" w:styleId="csf229d0ff142">
    <w:name w:val="csf229d0ff142"/>
    <w:rsid w:val="00423E8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23E8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23E8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23E8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23E8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23E8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23E8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23E8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23E8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23E8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23E8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23E82"/>
    <w:rPr>
      <w:rFonts w:ascii="Arial" w:hAnsi="Arial" w:cs="Arial" w:hint="default"/>
      <w:b/>
      <w:bCs/>
      <w:i w:val="0"/>
      <w:iCs w:val="0"/>
      <w:color w:val="000000"/>
      <w:sz w:val="18"/>
      <w:szCs w:val="18"/>
      <w:shd w:val="clear" w:color="auto" w:fill="auto"/>
    </w:rPr>
  </w:style>
  <w:style w:type="character" w:customStyle="1" w:styleId="csf229d0ff107">
    <w:name w:val="csf229d0ff107"/>
    <w:rsid w:val="00423E8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23E82"/>
    <w:rPr>
      <w:rFonts w:ascii="Arial" w:hAnsi="Arial" w:cs="Arial" w:hint="default"/>
      <w:b/>
      <w:bCs/>
      <w:i/>
      <w:iCs/>
      <w:color w:val="000000"/>
      <w:sz w:val="18"/>
      <w:szCs w:val="18"/>
      <w:shd w:val="clear" w:color="auto" w:fill="auto"/>
    </w:rPr>
  </w:style>
  <w:style w:type="character" w:customStyle="1" w:styleId="csab6e076993">
    <w:name w:val="csab6e076993"/>
    <w:rsid w:val="00423E8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23E8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23E82"/>
    <w:rPr>
      <w:rFonts w:ascii="Arial" w:hAnsi="Arial"/>
      <w:sz w:val="18"/>
      <w:lang w:val="x-none" w:eastAsia="ru-RU"/>
    </w:rPr>
  </w:style>
  <w:style w:type="paragraph" w:customStyle="1" w:styleId="Arial960">
    <w:name w:val="Arial9+6пт"/>
    <w:basedOn w:val="a"/>
    <w:link w:val="Arial96"/>
    <w:rsid w:val="00423E82"/>
    <w:pPr>
      <w:snapToGrid w:val="0"/>
      <w:spacing w:before="120"/>
    </w:pPr>
    <w:rPr>
      <w:rFonts w:ascii="Arial" w:hAnsi="Arial"/>
      <w:sz w:val="18"/>
      <w:lang w:val="x-none"/>
    </w:rPr>
  </w:style>
  <w:style w:type="character" w:customStyle="1" w:styleId="csf229d0ff86">
    <w:name w:val="csf229d0ff86"/>
    <w:rsid w:val="00423E8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23E82"/>
    <w:rPr>
      <w:rFonts w:ascii="Segoe UI" w:hAnsi="Segoe UI" w:cs="Segoe UI" w:hint="default"/>
      <w:b/>
      <w:bCs/>
      <w:i/>
      <w:iCs/>
      <w:color w:val="102B56"/>
      <w:sz w:val="18"/>
      <w:szCs w:val="18"/>
      <w:shd w:val="clear" w:color="auto" w:fill="auto"/>
    </w:rPr>
  </w:style>
  <w:style w:type="character" w:customStyle="1" w:styleId="csab6e076914">
    <w:name w:val="csab6e076914"/>
    <w:rsid w:val="00423E82"/>
    <w:rPr>
      <w:rFonts w:ascii="Arial" w:hAnsi="Arial" w:cs="Arial" w:hint="default"/>
      <w:b w:val="0"/>
      <w:bCs w:val="0"/>
      <w:i w:val="0"/>
      <w:iCs w:val="0"/>
      <w:color w:val="000000"/>
      <w:sz w:val="18"/>
      <w:szCs w:val="18"/>
    </w:rPr>
  </w:style>
  <w:style w:type="character" w:customStyle="1" w:styleId="csf229d0ff134">
    <w:name w:val="csf229d0ff134"/>
    <w:rsid w:val="00423E8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23E82"/>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C6FF-8BF5-4369-8CBD-E919CBB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58260</Words>
  <Characters>332084</Characters>
  <Application>Microsoft Office Word</Application>
  <DocSecurity>0</DocSecurity>
  <Lines>2767</Lines>
  <Paragraphs>779</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МІНІСТЕРСТВО ОХОРОНИ ЗДОРОВ’Я УКРАЇНИ</vt:lpstr>
      <vt:lpstr>НАКАЗ</vt:lpstr>
      <vt:lpstr>    ПЕРЕЛІК</vt:lpstr>
      <vt:lpstr>    ПЕРЕЛІК</vt:lpstr>
      <vt:lpstr>    </vt:lpstr>
      <vt:lpstr>    </vt:lpstr>
      <vt:lpstr>    </vt:lpstr>
      <vt:lpstr/>
    </vt:vector>
  </TitlesOfParts>
  <Company>Krokoz™</Company>
  <LinksUpToDate>false</LinksUpToDate>
  <CharactersWithSpaces>389565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2022-07-06T07:02:00Z</dcterms:created>
  <dcterms:modified xsi:type="dcterms:W3CDTF">2022-07-06T07:02:00Z</dcterms:modified>
</cp:coreProperties>
</file>