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CC31BF" w:rsidRPr="00CC31BF" w:rsidRDefault="00CC31BF" w:rsidP="00CC31BF"/>
    <w:p w:rsidR="00FC73F7" w:rsidRPr="00C8159A" w:rsidRDefault="00FC73F7" w:rsidP="00FC73F7">
      <w:pPr>
        <w:jc w:val="center"/>
        <w:rPr>
          <w:sz w:val="24"/>
          <w:szCs w:val="24"/>
          <w:lang w:val="uk-UA"/>
        </w:rPr>
      </w:pPr>
      <w:proofErr w:type="spellStart"/>
      <w:r w:rsidRPr="00C8159A">
        <w:rPr>
          <w:sz w:val="24"/>
          <w:szCs w:val="24"/>
        </w:rPr>
        <w:t>Київ</w:t>
      </w:r>
      <w:proofErr w:type="spellEnd"/>
    </w:p>
    <w:p w:rsidR="00B55111" w:rsidRDefault="00C846A6" w:rsidP="0047782F">
      <w:pPr>
        <w:ind w:right="-1"/>
        <w:jc w:val="both"/>
        <w:rPr>
          <w:bCs/>
          <w:sz w:val="28"/>
          <w:szCs w:val="28"/>
          <w:lang w:val="uk-UA"/>
        </w:rPr>
      </w:pPr>
      <w:r w:rsidRPr="00C846A6">
        <w:rPr>
          <w:bCs/>
          <w:sz w:val="28"/>
          <w:szCs w:val="28"/>
          <w:lang w:val="uk-UA"/>
        </w:rPr>
        <w:t>22 червня 2022 року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№ 1081</w:t>
      </w:r>
    </w:p>
    <w:p w:rsidR="00CC31BF" w:rsidRDefault="00CC31BF" w:rsidP="0047782F">
      <w:pPr>
        <w:ind w:right="-1"/>
        <w:jc w:val="both"/>
        <w:rPr>
          <w:bCs/>
          <w:sz w:val="28"/>
          <w:szCs w:val="28"/>
          <w:lang w:val="uk-UA"/>
        </w:rPr>
      </w:pPr>
    </w:p>
    <w:p w:rsidR="0047782F" w:rsidRPr="000D6A87" w:rsidRDefault="0047782F" w:rsidP="0047782F">
      <w:pPr>
        <w:ind w:right="-1"/>
        <w:jc w:val="both"/>
        <w:rPr>
          <w:b/>
          <w:lang w:val="uk-UA"/>
        </w:rPr>
      </w:pPr>
      <w:r w:rsidRPr="000D6A87">
        <w:rPr>
          <w:b/>
          <w:sz w:val="28"/>
          <w:szCs w:val="28"/>
          <w:lang w:val="uk-UA"/>
        </w:rPr>
        <w:t xml:space="preserve">Про державну реєстрацію лікарських засобів, які </w:t>
      </w:r>
      <w:r w:rsidR="00A02968">
        <w:rPr>
          <w:b/>
          <w:sz w:val="28"/>
          <w:szCs w:val="28"/>
          <w:lang w:val="uk-UA"/>
        </w:rPr>
        <w:t xml:space="preserve">закуповуються особою, уповноваженою на здійснення </w:t>
      </w:r>
      <w:proofErr w:type="spellStart"/>
      <w:r w:rsidR="00A02968">
        <w:rPr>
          <w:b/>
          <w:sz w:val="28"/>
          <w:szCs w:val="28"/>
          <w:lang w:val="uk-UA"/>
        </w:rPr>
        <w:t>закупівель</w:t>
      </w:r>
      <w:proofErr w:type="spellEnd"/>
      <w:r w:rsidR="00A02968">
        <w:rPr>
          <w:b/>
          <w:sz w:val="28"/>
          <w:szCs w:val="28"/>
          <w:lang w:val="uk-UA"/>
        </w:rPr>
        <w:t xml:space="preserve"> у сфері охорони </w:t>
      </w:r>
      <w:r w:rsidR="009113CA">
        <w:rPr>
          <w:b/>
          <w:sz w:val="28"/>
          <w:szCs w:val="28"/>
          <w:lang w:val="uk-UA"/>
        </w:rPr>
        <w:t>здоров’я</w:t>
      </w:r>
      <w:r w:rsidR="00E51089">
        <w:rPr>
          <w:b/>
          <w:sz w:val="28"/>
          <w:szCs w:val="28"/>
          <w:lang w:val="uk-UA"/>
        </w:rPr>
        <w:t xml:space="preserve">, або </w:t>
      </w:r>
      <w:r w:rsidR="00E51089" w:rsidRPr="000D6A87">
        <w:rPr>
          <w:b/>
          <w:sz w:val="28"/>
          <w:szCs w:val="28"/>
          <w:lang w:val="uk-UA"/>
        </w:rPr>
        <w:t>підлягають закупівлі спеціалізованою організацією</w:t>
      </w:r>
      <w:r w:rsidR="00A02968">
        <w:rPr>
          <w:b/>
          <w:sz w:val="28"/>
          <w:szCs w:val="28"/>
          <w:lang w:val="uk-UA"/>
        </w:rPr>
        <w:t xml:space="preserve"> </w:t>
      </w:r>
      <w:r w:rsidR="0006650B" w:rsidRPr="000D6A87">
        <w:rPr>
          <w:b/>
          <w:sz w:val="28"/>
          <w:szCs w:val="28"/>
          <w:lang w:val="uk-UA"/>
        </w:rPr>
        <w:t xml:space="preserve"> </w:t>
      </w:r>
    </w:p>
    <w:p w:rsidR="009113CA" w:rsidRDefault="009113CA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>пункт</w:t>
      </w:r>
      <w:r w:rsidR="00A24656">
        <w:rPr>
          <w:rFonts w:ascii="Times New Roman" w:hAnsi="Times New Roman"/>
          <w:sz w:val="28"/>
          <w:szCs w:val="28"/>
          <w:lang w:val="uk-UA"/>
        </w:rPr>
        <w:t>у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4445BA">
        <w:rPr>
          <w:rFonts w:ascii="Times New Roman" w:hAnsi="Times New Roman"/>
          <w:sz w:val="28"/>
          <w:szCs w:val="28"/>
          <w:lang w:val="uk-UA"/>
        </w:rPr>
        <w:t>, 7, та 9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 376 «Про затвердження Порядку державної реєстрації (перереєстрації) лікарських засобів і розмірів збору за їх державну реєстрацію (перереєстрацію)», 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</w:r>
      <w:proofErr w:type="spellStart"/>
      <w:r w:rsidR="00B76D49" w:rsidRPr="008243EE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 xml:space="preserve"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</w:t>
      </w:r>
      <w:r w:rsidR="00B5511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>
        <w:rPr>
          <w:rFonts w:ascii="Times New Roman" w:hAnsi="Times New Roman"/>
          <w:sz w:val="28"/>
          <w:szCs w:val="28"/>
          <w:lang w:val="uk-UA"/>
        </w:rPr>
        <w:t>закуповує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ться особою, уповноваженою на здійснення </w:t>
      </w:r>
      <w:proofErr w:type="spellStart"/>
      <w:r w:rsidR="009113CA" w:rsidRPr="009113C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здоров’я, або підляга</w:t>
      </w:r>
      <w:r w:rsidR="009113CA">
        <w:rPr>
          <w:rFonts w:ascii="Times New Roman" w:hAnsi="Times New Roman"/>
          <w:sz w:val="28"/>
          <w:szCs w:val="28"/>
          <w:lang w:val="uk-UA"/>
        </w:rPr>
        <w:t>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 закупівлі спеціалізованою організацією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, 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9113CA">
        <w:rPr>
          <w:rFonts w:ascii="Times New Roman" w:hAnsi="Times New Roman"/>
          <w:sz w:val="28"/>
          <w:szCs w:val="28"/>
          <w:lang w:val="uk-UA"/>
        </w:rPr>
        <w:t>ів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 xml:space="preserve">особою, уповноваженою на здійснення </w:t>
      </w:r>
      <w:proofErr w:type="spellStart"/>
      <w:r w:rsidR="009113CA" w:rsidRPr="008243EE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3E1413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C014F0">
        <w:rPr>
          <w:rFonts w:ascii="Times New Roman" w:hAnsi="Times New Roman"/>
          <w:sz w:val="28"/>
          <w:szCs w:val="28"/>
          <w:lang w:val="uk-UA"/>
        </w:rPr>
        <w:t>,</w:t>
      </w:r>
      <w:r w:rsidR="008F0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Протокольного рішення засідання № </w:t>
      </w:r>
      <w:r w:rsidR="00B55111">
        <w:rPr>
          <w:rFonts w:ascii="Times New Roman" w:hAnsi="Times New Roman"/>
          <w:sz w:val="28"/>
          <w:szCs w:val="28"/>
          <w:lang w:val="uk-UA"/>
        </w:rPr>
        <w:t>3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Постійної робочої групи з розгляду проблемних питань державної реєстрації лікарських засобів від</w:t>
      </w:r>
      <w:r w:rsidR="00A02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111">
        <w:rPr>
          <w:rFonts w:ascii="Times New Roman" w:hAnsi="Times New Roman"/>
          <w:sz w:val="28"/>
          <w:szCs w:val="28"/>
          <w:lang w:val="uk-UA"/>
        </w:rPr>
        <w:t>27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111">
        <w:rPr>
          <w:rFonts w:ascii="Times New Roman" w:hAnsi="Times New Roman"/>
          <w:sz w:val="28"/>
          <w:szCs w:val="28"/>
          <w:lang w:val="uk-UA"/>
        </w:rPr>
        <w:t>травня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55111">
        <w:rPr>
          <w:rFonts w:ascii="Times New Roman" w:hAnsi="Times New Roman"/>
          <w:sz w:val="28"/>
          <w:szCs w:val="28"/>
          <w:lang w:val="uk-UA"/>
        </w:rPr>
        <w:t>5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CC31BF" w:rsidRDefault="00CC31BF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CC31BF" w:rsidRDefault="00CC31BF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CC31BF" w:rsidRDefault="00CC31BF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lastRenderedPageBreak/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B5511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лікарські засоби</w:t>
      </w:r>
      <w:r w:rsidR="00B55111">
        <w:rPr>
          <w:noProof/>
          <w:sz w:val="28"/>
          <w:szCs w:val="28"/>
          <w:lang w:val="uk-UA"/>
        </w:rPr>
        <w:t>, які</w:t>
      </w:r>
      <w:r w:rsidR="00B55111" w:rsidRPr="00B55111">
        <w:rPr>
          <w:noProof/>
          <w:sz w:val="28"/>
          <w:szCs w:val="28"/>
          <w:lang w:val="uk-UA"/>
        </w:rPr>
        <w:t xml:space="preserve"> закуповуються особою, уповноваженою на здійснення закупівель у сфері охорони здоров’я</w:t>
      </w:r>
      <w:r w:rsidR="00B55111">
        <w:rPr>
          <w:noProof/>
          <w:sz w:val="28"/>
          <w:szCs w:val="28"/>
          <w:lang w:val="uk-UA"/>
        </w:rPr>
        <w:t>,</w:t>
      </w:r>
      <w:r w:rsidR="006D40D7">
        <w:rPr>
          <w:sz w:val="28"/>
          <w:szCs w:val="28"/>
          <w:lang w:val="uk-UA"/>
        </w:rPr>
        <w:t xml:space="preserve"> згідно з переліком (додаток</w:t>
      </w:r>
      <w:r w:rsidR="00B55111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).</w:t>
      </w:r>
    </w:p>
    <w:p w:rsidR="00B55111" w:rsidRDefault="00B55111" w:rsidP="00B5511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в державній реєстрації та внесенні до Державного реєстру лікарських засобів України лікарські засоби, які </w:t>
      </w:r>
      <w:r w:rsidRPr="00B55111">
        <w:rPr>
          <w:sz w:val="28"/>
          <w:szCs w:val="28"/>
          <w:lang w:val="uk-UA"/>
        </w:rPr>
        <w:t>підлягають закупівлі спеціалізованою організацією</w:t>
      </w:r>
      <w:r>
        <w:rPr>
          <w:sz w:val="28"/>
          <w:szCs w:val="28"/>
          <w:lang w:val="uk-UA"/>
        </w:rPr>
        <w:t xml:space="preserve">, згідно з переліком (додаток 2). </w:t>
      </w:r>
      <w:r w:rsidRPr="00B551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B55111" w:rsidRDefault="00B55111" w:rsidP="00B55111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45938" w:rsidRDefault="00D63B33" w:rsidP="00B55111">
      <w:pPr>
        <w:pStyle w:val="31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</w:t>
      </w:r>
      <w:r w:rsidR="00973656">
        <w:rPr>
          <w:sz w:val="28"/>
          <w:szCs w:val="28"/>
          <w:lang w:val="uk-UA"/>
        </w:rPr>
        <w:t>залишаю за собою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CC31BF" w:rsidRDefault="00973656" w:rsidP="001C6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  <w:r w:rsidR="00C45938"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                                            Олександр КОМАРІДА</w:t>
      </w:r>
      <w:r w:rsidR="00C45938">
        <w:rPr>
          <w:b/>
          <w:sz w:val="28"/>
          <w:szCs w:val="28"/>
          <w:lang w:val="uk-UA"/>
        </w:rPr>
        <w:t xml:space="preserve"> </w:t>
      </w:r>
    </w:p>
    <w:p w:rsidR="00CC31BF" w:rsidRDefault="00CC31BF" w:rsidP="001C656C">
      <w:pPr>
        <w:rPr>
          <w:b/>
          <w:sz w:val="28"/>
          <w:szCs w:val="28"/>
          <w:lang w:val="uk-UA"/>
        </w:rPr>
        <w:sectPr w:rsidR="00CC31BF" w:rsidSect="00B551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7" w:bottom="1418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479"/>
      </w:tblGrid>
      <w:tr w:rsidR="00CC31BF" w:rsidRPr="0038600F" w:rsidTr="005322F2">
        <w:tc>
          <w:tcPr>
            <w:tcW w:w="3906" w:type="dxa"/>
            <w:shd w:val="clear" w:color="auto" w:fill="auto"/>
          </w:tcPr>
          <w:p w:rsidR="00CC31BF" w:rsidRPr="00CC31BF" w:rsidRDefault="00CC31BF" w:rsidP="00B21FF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C31BF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CC31BF" w:rsidRPr="00CC31BF" w:rsidRDefault="00CC31BF" w:rsidP="00B21FF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C31BF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CC31BF" w:rsidRPr="00CC31BF" w:rsidRDefault="00CC31BF" w:rsidP="00B21FF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C31BF">
              <w:rPr>
                <w:rFonts w:cs="Arial"/>
                <w:sz w:val="18"/>
                <w:szCs w:val="18"/>
                <w:lang w:val="uk-UA"/>
              </w:rPr>
              <w:t xml:space="preserve">здоров’я України «Про державну реєстрацію лікарських засобів, які закуповуються особою, уповноваженою на здійснення </w:t>
            </w:r>
            <w:proofErr w:type="spellStart"/>
            <w:r w:rsidRPr="00CC31BF">
              <w:rPr>
                <w:rFonts w:cs="Arial"/>
                <w:sz w:val="18"/>
                <w:szCs w:val="18"/>
                <w:lang w:val="uk-UA"/>
              </w:rPr>
              <w:t>закупівель</w:t>
            </w:r>
            <w:proofErr w:type="spellEnd"/>
            <w:r w:rsidRPr="00CC31BF">
              <w:rPr>
                <w:rFonts w:cs="Arial"/>
                <w:sz w:val="18"/>
                <w:szCs w:val="18"/>
                <w:lang w:val="uk-UA"/>
              </w:rPr>
              <w:t xml:space="preserve"> у сфері охорони здоров’я, або підлягають закупівлі спеціалізованою організацією»</w:t>
            </w:r>
          </w:p>
          <w:p w:rsidR="00CC31BF" w:rsidRPr="00762D5B" w:rsidRDefault="00CC31BF" w:rsidP="00B21FF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762D5B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 w:rsidRPr="00762D5B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22 </w:t>
            </w:r>
            <w:proofErr w:type="spellStart"/>
            <w:r w:rsidRPr="00762D5B">
              <w:rPr>
                <w:rFonts w:cs="Arial"/>
                <w:bCs w:val="0"/>
                <w:iCs/>
                <w:sz w:val="18"/>
                <w:szCs w:val="18"/>
                <w:u w:val="single"/>
              </w:rPr>
              <w:t>червня</w:t>
            </w:r>
            <w:proofErr w:type="spellEnd"/>
            <w:r w:rsidRPr="00762D5B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 № 1081</w:t>
            </w:r>
          </w:p>
        </w:tc>
      </w:tr>
    </w:tbl>
    <w:p w:rsidR="00CC31BF" w:rsidRDefault="00CC31BF" w:rsidP="00CC31BF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C31BF" w:rsidRPr="00B0011A" w:rsidRDefault="00CC31BF" w:rsidP="00B21FF0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B0011A">
        <w:t>ПЕРЕЛІК</w:t>
      </w:r>
    </w:p>
    <w:p w:rsidR="00CC31BF" w:rsidRDefault="00CC31BF" w:rsidP="00B21FF0">
      <w:pPr>
        <w:pStyle w:val="4"/>
        <w:tabs>
          <w:tab w:val="left" w:pos="12600"/>
        </w:tabs>
        <w:spacing w:before="0" w:after="0"/>
        <w:jc w:val="center"/>
        <w:rPr>
          <w:rFonts w:cs="Arial"/>
          <w:caps/>
        </w:rPr>
      </w:pPr>
      <w:r w:rsidRPr="00B0011A">
        <w:rPr>
          <w:rFonts w:cs="Arial"/>
          <w:caps/>
        </w:rPr>
        <w:t xml:space="preserve">зареєстрованих ЛІКАРСЬКИХ ЗАСОБІВ (медичних імунобіологічних </w:t>
      </w:r>
      <w:r>
        <w:rPr>
          <w:rFonts w:cs="Arial"/>
          <w:caps/>
        </w:rPr>
        <w:t>препаратів</w:t>
      </w:r>
      <w:r w:rsidRPr="00B0011A">
        <w:rPr>
          <w:rFonts w:cs="Arial"/>
          <w:caps/>
        </w:rPr>
        <w:t>),</w:t>
      </w:r>
    </w:p>
    <w:p w:rsidR="00CC31BF" w:rsidRDefault="00CC31BF" w:rsidP="00B21FF0">
      <w:pPr>
        <w:pStyle w:val="4"/>
        <w:tabs>
          <w:tab w:val="left" w:pos="12600"/>
        </w:tabs>
        <w:spacing w:before="0" w:after="0"/>
        <w:jc w:val="center"/>
        <w:rPr>
          <w:rFonts w:cs="Arial"/>
          <w:caps/>
        </w:rPr>
      </w:pPr>
      <w:r w:rsidRPr="00B0011A">
        <w:rPr>
          <w:rFonts w:cs="Arial"/>
          <w:caps/>
        </w:rPr>
        <w:t>які вносяться до державного реєстру лікарських засобів УКРАЇНи</w:t>
      </w:r>
      <w:r w:rsidRPr="009C50CA">
        <w:t xml:space="preserve"> </w:t>
      </w:r>
      <w:r w:rsidRPr="009C50CA">
        <w:rPr>
          <w:rFonts w:cs="Arial"/>
          <w:caps/>
        </w:rPr>
        <w:t xml:space="preserve">З МЕТОЮ ЇХ </w:t>
      </w:r>
      <w:r w:rsidRPr="00A16214">
        <w:rPr>
          <w:rFonts w:cs="Arial"/>
          <w:caps/>
        </w:rPr>
        <w:t>закупівлі особою, уповноваженою на здійснення закупівель у сфері охорони здоров'я</w:t>
      </w:r>
    </w:p>
    <w:p w:rsidR="00CC31BF" w:rsidRPr="00E822B0" w:rsidRDefault="00CC31BF" w:rsidP="00B21FF0">
      <w:pPr>
        <w:pStyle w:val="Normal"/>
        <w:jc w:val="center"/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134"/>
        <w:gridCol w:w="1275"/>
        <w:gridCol w:w="2552"/>
        <w:gridCol w:w="1276"/>
        <w:gridCol w:w="1417"/>
        <w:gridCol w:w="1134"/>
        <w:gridCol w:w="1276"/>
        <w:gridCol w:w="1701"/>
      </w:tblGrid>
      <w:tr w:rsidR="00B21FF0" w:rsidRPr="00584832" w:rsidTr="00B21FF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B21FF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B21FF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B21FF0" w:rsidRPr="00584832" w:rsidTr="00B21FF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B21FF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B21FF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FF0" w:rsidRPr="00584832" w:rsidTr="00B21FF0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1BF" w:rsidRPr="00B21FF0" w:rsidRDefault="00CC31BF" w:rsidP="00CC31BF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1BF" w:rsidRPr="00B21FF0" w:rsidRDefault="00CC31BF" w:rsidP="005322F2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21FF0">
              <w:rPr>
                <w:rFonts w:ascii="Arial" w:hAnsi="Arial" w:cs="Arial"/>
                <w:b/>
                <w:sz w:val="16"/>
                <w:szCs w:val="16"/>
              </w:rPr>
              <w:t>ERELZI® / ЕРЕЛЗІ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мг/0,5 мл (25 мг)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50 мг/1 мл (50 мг), по 0,5 мл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1мл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попередньо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наповненому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шприці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4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попередньо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наповнених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шприців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ЕйендЕм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Стабтест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фюр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Аналітик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Стабілітетпрюфунг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ІДТ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Біологіка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</w:p>
          <w:p w:rsidR="00CC31BF" w:rsidRPr="00B21FF0" w:rsidRDefault="00CC31BF" w:rsidP="005322F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д. д., підрозділ Виробництва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, Словенія;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, пакування, 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Виробнича дільниця Біотехнологічні Лікарські Субстанції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Кундль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(БТ ЛСК), Австрія;</w:t>
            </w:r>
          </w:p>
          <w:p w:rsidR="00CC31BF" w:rsidRPr="00B21FF0" w:rsidRDefault="00CC31BF" w:rsidP="005322F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серії, виробництво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, пакування, контроль/випробування серії:</w:t>
            </w: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- Виробнича дільниця Асептичні Лікарські Засоби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(Асептичні ЛЗШ), Австрія</w:t>
            </w:r>
          </w:p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</w:t>
            </w:r>
          </w:p>
          <w:p w:rsidR="00CC31BF" w:rsidRPr="00B21FF0" w:rsidRDefault="00CC31BF" w:rsidP="005322F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CC31BF" w:rsidRPr="00B21FF0" w:rsidRDefault="00CC31BF" w:rsidP="005322F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01 </w:t>
            </w:r>
            <w:proofErr w:type="spellStart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>квітня</w:t>
            </w:r>
            <w:proofErr w:type="spellEnd"/>
            <w:r w:rsidRPr="00B21FF0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B21FF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1FF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B21FF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21FF0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B21FF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31BF" w:rsidRPr="00B21FF0" w:rsidRDefault="00CC31BF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FF0">
              <w:rPr>
                <w:rFonts w:ascii="Arial" w:hAnsi="Arial" w:cs="Arial"/>
                <w:bCs/>
                <w:sz w:val="16"/>
                <w:szCs w:val="16"/>
              </w:rPr>
              <w:t>UA/19179/01/01</w:t>
            </w:r>
          </w:p>
        </w:tc>
      </w:tr>
    </w:tbl>
    <w:p w:rsidR="00CC31BF" w:rsidRDefault="00CC31BF" w:rsidP="00CC31BF">
      <w:pPr>
        <w:pStyle w:val="Normal"/>
        <w:rPr>
          <w:sz w:val="16"/>
          <w:szCs w:val="16"/>
        </w:rPr>
      </w:pPr>
    </w:p>
    <w:p w:rsidR="00CC31BF" w:rsidRDefault="00CC31BF" w:rsidP="00CC31BF">
      <w:pPr>
        <w:pStyle w:val="Normal"/>
        <w:rPr>
          <w:sz w:val="16"/>
          <w:szCs w:val="16"/>
        </w:rPr>
      </w:pPr>
    </w:p>
    <w:p w:rsidR="00B21FF0" w:rsidRDefault="00B21FF0" w:rsidP="00CC31BF">
      <w:pPr>
        <w:pStyle w:val="Normal"/>
        <w:rPr>
          <w:sz w:val="16"/>
          <w:szCs w:val="16"/>
        </w:rPr>
      </w:pPr>
    </w:p>
    <w:p w:rsidR="00B21FF0" w:rsidRDefault="00B21FF0" w:rsidP="00CC31BF">
      <w:pPr>
        <w:pStyle w:val="Normal"/>
        <w:rPr>
          <w:sz w:val="16"/>
          <w:szCs w:val="16"/>
        </w:rPr>
      </w:pPr>
    </w:p>
    <w:p w:rsidR="00CC31BF" w:rsidRPr="00966A8B" w:rsidRDefault="00CC31BF" w:rsidP="00CC31BF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CC31BF" w:rsidRDefault="00CC31BF" w:rsidP="00CC31BF">
      <w:pPr>
        <w:ind w:left="2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В.о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Генерального директора </w:t>
      </w:r>
    </w:p>
    <w:p w:rsidR="00CC31BF" w:rsidRDefault="00CC31BF" w:rsidP="00CC31BF">
      <w:pPr>
        <w:ind w:left="284"/>
        <w:rPr>
          <w:rFonts w:ascii="Arial" w:hAnsi="Arial" w:cs="Arial"/>
          <w:b/>
          <w:sz w:val="22"/>
          <w:szCs w:val="22"/>
        </w:rPr>
      </w:pPr>
      <w:r w:rsidRPr="003D4CED">
        <w:rPr>
          <w:rFonts w:ascii="Arial" w:hAnsi="Arial" w:cs="Arial"/>
          <w:b/>
          <w:sz w:val="28"/>
          <w:szCs w:val="28"/>
        </w:rPr>
        <w:t xml:space="preserve">Директорату </w:t>
      </w:r>
      <w:proofErr w:type="spellStart"/>
      <w:r w:rsidRPr="003D4CED">
        <w:rPr>
          <w:rFonts w:ascii="Arial" w:hAnsi="Arial" w:cs="Arial"/>
          <w:b/>
          <w:sz w:val="28"/>
          <w:szCs w:val="28"/>
        </w:rPr>
        <w:t>фармацевтичного</w:t>
      </w:r>
      <w:proofErr w:type="spellEnd"/>
      <w:r w:rsidRPr="003D4CE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CED">
        <w:rPr>
          <w:rFonts w:ascii="Arial" w:hAnsi="Arial" w:cs="Arial"/>
          <w:b/>
          <w:sz w:val="28"/>
          <w:szCs w:val="28"/>
        </w:rPr>
        <w:t>забезпечення</w:t>
      </w:r>
      <w:proofErr w:type="spellEnd"/>
      <w:r w:rsidRPr="00332C8A">
        <w:rPr>
          <w:rFonts w:ascii="Arial" w:hAnsi="Arial" w:cs="Arial"/>
          <w:b/>
          <w:sz w:val="28"/>
          <w:szCs w:val="28"/>
        </w:rPr>
        <w:tab/>
      </w:r>
      <w:r w:rsidRPr="00332C8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332C8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</w:t>
      </w:r>
      <w:r w:rsidRPr="003D4CED">
        <w:rPr>
          <w:rFonts w:ascii="Arial" w:hAnsi="Arial" w:cs="Arial"/>
          <w:b/>
          <w:sz w:val="28"/>
          <w:szCs w:val="28"/>
        </w:rPr>
        <w:t xml:space="preserve">  </w:t>
      </w:r>
      <w:r w:rsidRPr="00332C8A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32C8A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332C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Іван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ЗАДВОРНИХ</w:t>
      </w:r>
    </w:p>
    <w:p w:rsidR="00CC31BF" w:rsidRDefault="00CC31BF" w:rsidP="001C656C">
      <w:pPr>
        <w:rPr>
          <w:b/>
          <w:sz w:val="28"/>
          <w:szCs w:val="28"/>
          <w:lang w:val="uk-UA"/>
        </w:rPr>
        <w:sectPr w:rsidR="00CC31BF" w:rsidSect="00B21FF0">
          <w:pgSz w:w="16838" w:h="11906" w:orient="landscape"/>
          <w:pgMar w:top="851" w:right="709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2015" w:type="dxa"/>
        <w:tblLook w:val="04A0" w:firstRow="1" w:lastRow="0" w:firstColumn="1" w:lastColumn="0" w:noHBand="0" w:noVBand="1"/>
      </w:tblPr>
      <w:tblGrid>
        <w:gridCol w:w="2912"/>
      </w:tblGrid>
      <w:tr w:rsidR="00080CA1" w:rsidRPr="008E3407" w:rsidTr="005322F2">
        <w:tc>
          <w:tcPr>
            <w:tcW w:w="3339" w:type="dxa"/>
            <w:shd w:val="clear" w:color="auto" w:fill="auto"/>
          </w:tcPr>
          <w:p w:rsidR="00080CA1" w:rsidRPr="00080CA1" w:rsidRDefault="00080CA1" w:rsidP="006162B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80CA1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080CA1" w:rsidRPr="00080CA1" w:rsidRDefault="00080CA1" w:rsidP="006162B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80CA1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080CA1" w:rsidRPr="00080CA1" w:rsidRDefault="00080CA1" w:rsidP="006162B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80CA1">
              <w:rPr>
                <w:rFonts w:cs="Arial"/>
                <w:sz w:val="18"/>
                <w:szCs w:val="18"/>
                <w:lang w:val="uk-UA"/>
              </w:rPr>
              <w:t xml:space="preserve">здоров’я України «Про державну реєстрацію лікарських засобів, які закуповуються особою, уповноваженою на здійснення </w:t>
            </w:r>
            <w:proofErr w:type="spellStart"/>
            <w:r w:rsidRPr="00080CA1">
              <w:rPr>
                <w:rFonts w:cs="Arial"/>
                <w:sz w:val="18"/>
                <w:szCs w:val="18"/>
                <w:lang w:val="uk-UA"/>
              </w:rPr>
              <w:t>закупівель</w:t>
            </w:r>
            <w:proofErr w:type="spellEnd"/>
            <w:r w:rsidRPr="00080CA1">
              <w:rPr>
                <w:rFonts w:cs="Arial"/>
                <w:sz w:val="18"/>
                <w:szCs w:val="18"/>
                <w:lang w:val="uk-UA"/>
              </w:rPr>
              <w:t xml:space="preserve"> у сфері охорони здоров’я, або підлягають закупівлі спеціалізованою організацією»</w:t>
            </w:r>
          </w:p>
          <w:p w:rsidR="00080CA1" w:rsidRPr="008E3407" w:rsidRDefault="00080CA1" w:rsidP="006162B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22 </w:t>
            </w:r>
            <w:proofErr w:type="spellStart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червня</w:t>
            </w:r>
            <w:proofErr w:type="spellEnd"/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 № 1081</w:t>
            </w:r>
          </w:p>
        </w:tc>
      </w:tr>
    </w:tbl>
    <w:p w:rsidR="00080CA1" w:rsidRDefault="00080CA1" w:rsidP="00080CA1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80CA1" w:rsidRPr="006162BD" w:rsidRDefault="00080CA1" w:rsidP="006162BD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  <w:caps/>
        </w:rPr>
      </w:pPr>
      <w:r w:rsidRPr="006162BD">
        <w:rPr>
          <w:rFonts w:ascii="Times New Roman" w:hAnsi="Times New Roman"/>
          <w:i w:val="0"/>
        </w:rPr>
        <w:t>ПЕРЕЛІК</w:t>
      </w:r>
    </w:p>
    <w:p w:rsidR="00080CA1" w:rsidRPr="006162BD" w:rsidRDefault="00080CA1" w:rsidP="006162BD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6162BD">
        <w:rPr>
          <w:caps/>
        </w:rPr>
        <w:t>ЛІКАРСЬКИХ ЗАСОБІВ (медичних імунобіологічних препаратів),</w:t>
      </w:r>
    </w:p>
    <w:p w:rsidR="00080CA1" w:rsidRPr="006162BD" w:rsidRDefault="00080CA1" w:rsidP="006162BD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6162BD">
        <w:rPr>
          <w:caps/>
        </w:rPr>
        <w:t>яким відмовлено в державній реєстрації та внесенні до державного реєстру лікарських засобів УКРАЇНи</w:t>
      </w:r>
      <w:r w:rsidRPr="006162BD">
        <w:t xml:space="preserve"> </w:t>
      </w:r>
      <w:r w:rsidRPr="006162BD">
        <w:rPr>
          <w:caps/>
        </w:rPr>
        <w:t>З МЕТОЮ ЇХ закупівлі спеціалізованою організацією</w:t>
      </w:r>
    </w:p>
    <w:p w:rsidR="00080CA1" w:rsidRPr="006162BD" w:rsidRDefault="00080CA1" w:rsidP="006162BD">
      <w:pPr>
        <w:pStyle w:val="Normal"/>
        <w:jc w:val="center"/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976"/>
        <w:gridCol w:w="1560"/>
        <w:gridCol w:w="1134"/>
        <w:gridCol w:w="1701"/>
        <w:gridCol w:w="1274"/>
        <w:gridCol w:w="1135"/>
        <w:gridCol w:w="993"/>
        <w:gridCol w:w="850"/>
        <w:gridCol w:w="1701"/>
      </w:tblGrid>
      <w:tr w:rsidR="006162BD" w:rsidRPr="00584832" w:rsidTr="006162B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6162BD" w:rsidRPr="00584832" w:rsidTr="006162B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2BD" w:rsidRPr="001D7D2C" w:rsidTr="006162BD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A1" w:rsidRPr="006162BD" w:rsidRDefault="00080CA1" w:rsidP="00080CA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162BD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500 мг, по 10 таблеток в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10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Скайбіотек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Лайфсаєнсиз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. Лтд.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01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квітня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62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6162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2BD">
              <w:rPr>
                <w:rFonts w:ascii="Arial" w:hAnsi="Arial" w:cs="Arial"/>
                <w:bCs/>
                <w:sz w:val="16"/>
                <w:szCs w:val="16"/>
              </w:rPr>
              <w:t>UA/19136/01/01</w:t>
            </w:r>
          </w:p>
        </w:tc>
      </w:tr>
      <w:tr w:rsidR="006162BD" w:rsidRPr="001D7D2C" w:rsidTr="006162BD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A1" w:rsidRPr="006162BD" w:rsidRDefault="00080CA1" w:rsidP="00080CA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162BD">
              <w:rPr>
                <w:rFonts w:ascii="Arial" w:hAnsi="Arial" w:cs="Arial"/>
                <w:b/>
                <w:sz w:val="16"/>
                <w:szCs w:val="16"/>
              </w:rPr>
              <w:t>ВІГАГЛОБ 500 / VIGAGLOB 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500 мг, по 10 таблеток в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10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ГЛОБЕЛА ФАРМА ПВТ. ЛТД.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01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квітня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62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6162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2BD">
              <w:rPr>
                <w:rFonts w:ascii="Arial" w:hAnsi="Arial" w:cs="Arial"/>
                <w:bCs/>
                <w:sz w:val="16"/>
                <w:szCs w:val="16"/>
              </w:rPr>
              <w:t>UA/19185/01/01</w:t>
            </w:r>
          </w:p>
        </w:tc>
      </w:tr>
      <w:tr w:rsidR="006162BD" w:rsidRPr="001D7D2C" w:rsidTr="006162BD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A1" w:rsidRPr="006162BD" w:rsidRDefault="00080CA1" w:rsidP="00080CA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162BD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оральний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, 100 мг/мл; по 120 мл у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1 флакону у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Маркірл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Єгипет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01 </w:t>
            </w:r>
            <w:proofErr w:type="spellStart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>квітня</w:t>
            </w:r>
            <w:proofErr w:type="spellEnd"/>
            <w:r w:rsidRPr="006162BD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62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62BD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6162B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A1" w:rsidRPr="006162BD" w:rsidRDefault="00080CA1" w:rsidP="005322F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2BD">
              <w:rPr>
                <w:rFonts w:ascii="Arial" w:hAnsi="Arial" w:cs="Arial"/>
                <w:bCs/>
                <w:sz w:val="16"/>
                <w:szCs w:val="16"/>
              </w:rPr>
              <w:t>UA/19135/01/01</w:t>
            </w:r>
          </w:p>
        </w:tc>
      </w:tr>
    </w:tbl>
    <w:p w:rsidR="00080CA1" w:rsidRDefault="00080CA1" w:rsidP="00080CA1">
      <w:pPr>
        <w:pStyle w:val="Normal"/>
        <w:rPr>
          <w:sz w:val="16"/>
          <w:szCs w:val="16"/>
        </w:rPr>
      </w:pPr>
    </w:p>
    <w:p w:rsidR="00080CA1" w:rsidRDefault="00080CA1" w:rsidP="00080CA1">
      <w:pPr>
        <w:pStyle w:val="Normal"/>
        <w:rPr>
          <w:sz w:val="16"/>
          <w:szCs w:val="16"/>
        </w:rPr>
      </w:pPr>
    </w:p>
    <w:p w:rsidR="00080CA1" w:rsidRPr="00BA142E" w:rsidRDefault="00080CA1" w:rsidP="00080CA1">
      <w:pPr>
        <w:pStyle w:val="Normal"/>
        <w:rPr>
          <w:sz w:val="16"/>
          <w:szCs w:val="16"/>
        </w:rPr>
      </w:pPr>
    </w:p>
    <w:p w:rsidR="00080CA1" w:rsidRPr="00966A8B" w:rsidRDefault="00080CA1" w:rsidP="00080CA1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080CA1" w:rsidRDefault="00080CA1" w:rsidP="00080CA1">
      <w:pPr>
        <w:ind w:left="2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В.о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Генерального директора </w:t>
      </w:r>
    </w:p>
    <w:p w:rsidR="00080CA1" w:rsidRDefault="00080CA1" w:rsidP="00080CA1">
      <w:pPr>
        <w:ind w:left="284"/>
        <w:rPr>
          <w:rFonts w:ascii="Arial" w:hAnsi="Arial" w:cs="Arial"/>
          <w:b/>
          <w:sz w:val="22"/>
          <w:szCs w:val="22"/>
        </w:rPr>
      </w:pPr>
      <w:r w:rsidRPr="003D4CED">
        <w:rPr>
          <w:rFonts w:ascii="Arial" w:hAnsi="Arial" w:cs="Arial"/>
          <w:b/>
          <w:sz w:val="28"/>
          <w:szCs w:val="28"/>
        </w:rPr>
        <w:t xml:space="preserve">Директорату </w:t>
      </w:r>
      <w:proofErr w:type="spellStart"/>
      <w:r w:rsidRPr="003D4CED">
        <w:rPr>
          <w:rFonts w:ascii="Arial" w:hAnsi="Arial" w:cs="Arial"/>
          <w:b/>
          <w:sz w:val="28"/>
          <w:szCs w:val="28"/>
        </w:rPr>
        <w:t>фармацевтичного</w:t>
      </w:r>
      <w:proofErr w:type="spellEnd"/>
      <w:r w:rsidRPr="003D4CE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CED">
        <w:rPr>
          <w:rFonts w:ascii="Arial" w:hAnsi="Arial" w:cs="Arial"/>
          <w:b/>
          <w:sz w:val="28"/>
          <w:szCs w:val="28"/>
        </w:rPr>
        <w:t>забезпечення</w:t>
      </w:r>
      <w:proofErr w:type="spellEnd"/>
      <w:r w:rsidRPr="00332C8A">
        <w:rPr>
          <w:rFonts w:ascii="Arial" w:hAnsi="Arial" w:cs="Arial"/>
          <w:b/>
          <w:sz w:val="28"/>
          <w:szCs w:val="28"/>
        </w:rPr>
        <w:tab/>
      </w:r>
      <w:r w:rsidRPr="00332C8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332C8A">
        <w:rPr>
          <w:rFonts w:ascii="Arial" w:hAnsi="Arial" w:cs="Arial"/>
          <w:b/>
          <w:sz w:val="28"/>
          <w:szCs w:val="28"/>
        </w:rPr>
        <w:t xml:space="preserve"> </w:t>
      </w:r>
      <w:r w:rsidRPr="003D4CED">
        <w:rPr>
          <w:rFonts w:ascii="Arial" w:hAnsi="Arial" w:cs="Arial"/>
          <w:b/>
          <w:sz w:val="28"/>
          <w:szCs w:val="28"/>
        </w:rPr>
        <w:t xml:space="preserve">       </w:t>
      </w:r>
      <w:r w:rsidRPr="00332C8A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32C8A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332C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Іван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ЗАДВОРНИХ</w:t>
      </w:r>
    </w:p>
    <w:p w:rsidR="00B76D49" w:rsidRDefault="00C45938" w:rsidP="001C6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</w:p>
    <w:sectPr w:rsidR="00B76D49" w:rsidSect="006162BD">
      <w:pgSz w:w="16838" w:h="11906" w:orient="landscape"/>
      <w:pgMar w:top="851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F2" w:rsidRDefault="005322F2" w:rsidP="00B217C6">
      <w:r>
        <w:separator/>
      </w:r>
    </w:p>
  </w:endnote>
  <w:endnote w:type="continuationSeparator" w:id="0">
    <w:p w:rsidR="005322F2" w:rsidRDefault="005322F2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1" w:rsidRDefault="00B551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1" w:rsidRDefault="00B55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F2" w:rsidRDefault="005322F2" w:rsidP="00B217C6">
      <w:r>
        <w:separator/>
      </w:r>
    </w:p>
  </w:footnote>
  <w:footnote w:type="continuationSeparator" w:id="0">
    <w:p w:rsidR="005322F2" w:rsidRDefault="005322F2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4B5A57">
    <w:pPr>
      <w:pStyle w:val="a3"/>
      <w:rPr>
        <w:rStyle w:val="a7"/>
      </w:rPr>
    </w:pPr>
  </w:p>
  <w:p w:rsidR="00A74497" w:rsidRPr="00A93A6A" w:rsidRDefault="00A74497" w:rsidP="004B5A57">
    <w:pPr>
      <w:pStyle w:val="a3"/>
      <w:rPr>
        <w:rStyle w:val="a7"/>
        <w:lang w:val="uk-UA"/>
      </w:rPr>
    </w:pP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0CA1"/>
    <w:rsid w:val="00081E79"/>
    <w:rsid w:val="00087C1F"/>
    <w:rsid w:val="00093A91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6D1D"/>
    <w:rsid w:val="00216F32"/>
    <w:rsid w:val="00220F90"/>
    <w:rsid w:val="002214FF"/>
    <w:rsid w:val="0022381A"/>
    <w:rsid w:val="0023725C"/>
    <w:rsid w:val="002377C2"/>
    <w:rsid w:val="0024586C"/>
    <w:rsid w:val="002519DF"/>
    <w:rsid w:val="002526C2"/>
    <w:rsid w:val="0025784A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F0EB9"/>
    <w:rsid w:val="002F12FE"/>
    <w:rsid w:val="002F3B31"/>
    <w:rsid w:val="002F40E9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57394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09A6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22F2"/>
    <w:rsid w:val="00534C72"/>
    <w:rsid w:val="005456B7"/>
    <w:rsid w:val="005541FB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6077EA"/>
    <w:rsid w:val="0061076B"/>
    <w:rsid w:val="00610A29"/>
    <w:rsid w:val="00614981"/>
    <w:rsid w:val="006151E3"/>
    <w:rsid w:val="006162BD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70D5E"/>
    <w:rsid w:val="00973656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36FE"/>
    <w:rsid w:val="009A38E2"/>
    <w:rsid w:val="009A6796"/>
    <w:rsid w:val="009A7EE2"/>
    <w:rsid w:val="009B3931"/>
    <w:rsid w:val="009C0C36"/>
    <w:rsid w:val="009C24AC"/>
    <w:rsid w:val="009C4045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1FF0"/>
    <w:rsid w:val="00B230E5"/>
    <w:rsid w:val="00B27351"/>
    <w:rsid w:val="00B31503"/>
    <w:rsid w:val="00B35F5F"/>
    <w:rsid w:val="00B3663E"/>
    <w:rsid w:val="00B369D3"/>
    <w:rsid w:val="00B4386A"/>
    <w:rsid w:val="00B43E3F"/>
    <w:rsid w:val="00B44121"/>
    <w:rsid w:val="00B55111"/>
    <w:rsid w:val="00B554A4"/>
    <w:rsid w:val="00B56F73"/>
    <w:rsid w:val="00B61EC6"/>
    <w:rsid w:val="00B62800"/>
    <w:rsid w:val="00B62C23"/>
    <w:rsid w:val="00B64F61"/>
    <w:rsid w:val="00B67707"/>
    <w:rsid w:val="00B677C9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A4"/>
    <w:rsid w:val="00C530FF"/>
    <w:rsid w:val="00C56B59"/>
    <w:rsid w:val="00C603BC"/>
    <w:rsid w:val="00C70EBC"/>
    <w:rsid w:val="00C71539"/>
    <w:rsid w:val="00C846A6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31BF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2D58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54DF"/>
    <w:rsid w:val="00F17B43"/>
    <w:rsid w:val="00F207AF"/>
    <w:rsid w:val="00F20D9D"/>
    <w:rsid w:val="00F23645"/>
    <w:rsid w:val="00F25704"/>
    <w:rsid w:val="00F26697"/>
    <w:rsid w:val="00F325BD"/>
    <w:rsid w:val="00F33630"/>
    <w:rsid w:val="00F440D1"/>
    <w:rsid w:val="00F457BB"/>
    <w:rsid w:val="00F50BFF"/>
    <w:rsid w:val="00F52ABC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6E65"/>
    <w:rsid w:val="00FC73F7"/>
    <w:rsid w:val="00FD257E"/>
    <w:rsid w:val="00FE3866"/>
    <w:rsid w:val="00FE41F5"/>
    <w:rsid w:val="00FE4416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E13A7F4-E54A-444E-86C9-351E5ADA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CC31BF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CC31BF"/>
    <w:pPr>
      <w:ind w:left="720"/>
      <w:contextualSpacing/>
    </w:pPr>
    <w:rPr>
      <w:rFonts w:eastAsia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080CA1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> </vt:lpstr>
      <vt:lpstr>МІНІСТЕРСТВО ОХОРОНИ ЗДОРОВ’Я УКРАЇНИ</vt:lpstr>
      <vt:lpstr>        Н А К А З</vt:lpstr>
      <vt:lpstr>    ПЕРЕЛІК</vt:lpstr>
      <vt:lpstr> </vt:lpstr>
    </vt:vector>
  </TitlesOfParts>
  <Company>Krokoz™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Космінський Роман Віталійович</cp:lastModifiedBy>
  <cp:revision>2</cp:revision>
  <cp:lastPrinted>2020-07-30T15:32:00Z</cp:lastPrinted>
  <dcterms:created xsi:type="dcterms:W3CDTF">2022-06-30T07:41:00Z</dcterms:created>
  <dcterms:modified xsi:type="dcterms:W3CDTF">2022-06-30T07:41:00Z</dcterms:modified>
</cp:coreProperties>
</file>