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7B275E" w:rsidRDefault="00A32349" w:rsidP="00674BA1">
      <w:pPr>
        <w:spacing w:after="120"/>
        <w:jc w:val="center"/>
        <w:rPr>
          <w:rFonts w:ascii="Times New Roman CYR" w:hAnsi="Times New Roman CYR"/>
          <w:lang w:val="uk-UA"/>
        </w:rPr>
      </w:pPr>
      <w:bookmarkStart w:id="0" w:name="_GoBack"/>
      <w:bookmarkEnd w:id="0"/>
      <w:r w:rsidRPr="007B275E">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7B275E" w:rsidRDefault="00674BA1" w:rsidP="00674BA1">
      <w:pPr>
        <w:jc w:val="center"/>
        <w:outlineLvl w:val="0"/>
        <w:rPr>
          <w:b/>
          <w:sz w:val="32"/>
          <w:szCs w:val="32"/>
          <w:lang w:val="uk-UA"/>
        </w:rPr>
      </w:pPr>
      <w:r w:rsidRPr="007B275E">
        <w:rPr>
          <w:b/>
          <w:sz w:val="32"/>
          <w:szCs w:val="32"/>
          <w:lang w:val="uk-UA"/>
        </w:rPr>
        <w:t>МІНІСТЕРСТВО ОХОРОНИ ЗДОРОВ’Я УКРАЇНИ</w:t>
      </w:r>
    </w:p>
    <w:p w:rsidR="00674BA1" w:rsidRPr="007B275E" w:rsidRDefault="00674BA1" w:rsidP="00674BA1">
      <w:pPr>
        <w:rPr>
          <w:lang w:val="uk-UA"/>
        </w:rPr>
      </w:pPr>
    </w:p>
    <w:p w:rsidR="008C4BFD" w:rsidRPr="007B275E" w:rsidRDefault="008C4BFD" w:rsidP="008C4BFD">
      <w:pPr>
        <w:jc w:val="center"/>
        <w:outlineLvl w:val="0"/>
        <w:rPr>
          <w:b/>
          <w:spacing w:val="60"/>
          <w:sz w:val="30"/>
          <w:szCs w:val="30"/>
          <w:lang w:val="uk-UA"/>
        </w:rPr>
      </w:pPr>
      <w:r w:rsidRPr="007B275E">
        <w:rPr>
          <w:b/>
          <w:spacing w:val="60"/>
          <w:sz w:val="30"/>
          <w:szCs w:val="30"/>
          <w:lang w:val="uk-UA"/>
        </w:rPr>
        <w:t>НАКАЗ</w:t>
      </w:r>
    </w:p>
    <w:p w:rsidR="008C4BFD" w:rsidRPr="007B275E"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7B275E" w:rsidTr="001458F5">
        <w:tc>
          <w:tcPr>
            <w:tcW w:w="3271" w:type="dxa"/>
          </w:tcPr>
          <w:p w:rsidR="001458F5" w:rsidRPr="007B275E" w:rsidRDefault="001458F5" w:rsidP="00A93E77">
            <w:pPr>
              <w:rPr>
                <w:sz w:val="28"/>
                <w:szCs w:val="28"/>
                <w:lang w:val="uk-UA"/>
              </w:rPr>
            </w:pPr>
          </w:p>
          <w:p w:rsidR="008C4BFD" w:rsidRPr="007B275E" w:rsidRDefault="001458F5" w:rsidP="00A93E77">
            <w:pPr>
              <w:rPr>
                <w:sz w:val="28"/>
                <w:szCs w:val="28"/>
                <w:lang w:val="uk-UA"/>
              </w:rPr>
            </w:pPr>
            <w:r w:rsidRPr="007B275E">
              <w:rPr>
                <w:sz w:val="28"/>
                <w:szCs w:val="28"/>
                <w:lang w:val="uk-UA"/>
              </w:rPr>
              <w:t>19 жовтня 2022 року</w:t>
            </w:r>
            <w:r w:rsidR="008C4BFD" w:rsidRPr="007B275E">
              <w:rPr>
                <w:sz w:val="28"/>
                <w:szCs w:val="28"/>
                <w:lang w:val="uk-UA"/>
              </w:rPr>
              <w:t xml:space="preserve">      </w:t>
            </w:r>
          </w:p>
        </w:tc>
        <w:tc>
          <w:tcPr>
            <w:tcW w:w="2129" w:type="dxa"/>
          </w:tcPr>
          <w:p w:rsidR="008C4BFD" w:rsidRPr="007B275E" w:rsidRDefault="00B943B1" w:rsidP="00B943B1">
            <w:pPr>
              <w:jc w:val="center"/>
              <w:rPr>
                <w:sz w:val="24"/>
                <w:szCs w:val="24"/>
                <w:lang w:val="uk-UA"/>
              </w:rPr>
            </w:pPr>
            <w:r w:rsidRPr="007B275E">
              <w:rPr>
                <w:sz w:val="24"/>
                <w:szCs w:val="24"/>
                <w:lang w:val="uk-UA"/>
              </w:rPr>
              <w:t xml:space="preserve">                    </w:t>
            </w:r>
            <w:r w:rsidR="008C4BFD" w:rsidRPr="007B275E">
              <w:rPr>
                <w:sz w:val="24"/>
                <w:szCs w:val="24"/>
                <w:lang w:val="uk-UA"/>
              </w:rPr>
              <w:t>Київ</w:t>
            </w:r>
          </w:p>
        </w:tc>
        <w:tc>
          <w:tcPr>
            <w:tcW w:w="4783" w:type="dxa"/>
          </w:tcPr>
          <w:p w:rsidR="001458F5" w:rsidRPr="007B275E" w:rsidRDefault="001458F5" w:rsidP="00A93E77">
            <w:pPr>
              <w:ind w:firstLine="72"/>
              <w:jc w:val="center"/>
              <w:rPr>
                <w:sz w:val="28"/>
                <w:szCs w:val="28"/>
                <w:lang w:val="uk-UA"/>
              </w:rPr>
            </w:pPr>
          </w:p>
          <w:p w:rsidR="004E5F69" w:rsidRPr="007B275E" w:rsidRDefault="001458F5" w:rsidP="00A93E77">
            <w:pPr>
              <w:ind w:firstLine="72"/>
              <w:jc w:val="center"/>
              <w:rPr>
                <w:sz w:val="28"/>
                <w:szCs w:val="28"/>
                <w:lang w:val="uk-UA"/>
              </w:rPr>
            </w:pPr>
            <w:r w:rsidRPr="007B275E">
              <w:rPr>
                <w:sz w:val="28"/>
                <w:szCs w:val="28"/>
                <w:lang w:val="uk-UA"/>
              </w:rPr>
              <w:t xml:space="preserve">                                     № 1886</w:t>
            </w:r>
          </w:p>
          <w:p w:rsidR="008C4BFD" w:rsidRPr="007B275E" w:rsidRDefault="004E5F69" w:rsidP="007B275E">
            <w:pPr>
              <w:ind w:firstLine="72"/>
              <w:jc w:val="center"/>
              <w:rPr>
                <w:sz w:val="28"/>
                <w:szCs w:val="28"/>
                <w:lang w:val="uk-UA"/>
              </w:rPr>
            </w:pPr>
            <w:r w:rsidRPr="007B275E">
              <w:rPr>
                <w:sz w:val="28"/>
                <w:szCs w:val="28"/>
                <w:lang w:val="uk-UA"/>
              </w:rPr>
              <w:t xml:space="preserve">                                                </w:t>
            </w:r>
          </w:p>
        </w:tc>
      </w:tr>
    </w:tbl>
    <w:p w:rsidR="00FF071A" w:rsidRPr="007B275E" w:rsidRDefault="00FF071A" w:rsidP="00FF071A">
      <w:pPr>
        <w:jc w:val="both"/>
        <w:rPr>
          <w:b/>
          <w:sz w:val="28"/>
          <w:szCs w:val="28"/>
          <w:lang w:val="uk-UA"/>
        </w:rPr>
      </w:pPr>
      <w:r w:rsidRPr="007B275E">
        <w:rPr>
          <w:b/>
          <w:sz w:val="28"/>
          <w:szCs w:val="28"/>
          <w:lang w:val="uk-UA"/>
        </w:rPr>
        <w:t>Про державну перереєстрацію лікарських засобів (медичних імунобіологічних препаратів) та внесення змін до реєстраційних матеріалів</w:t>
      </w:r>
    </w:p>
    <w:p w:rsidR="00674BA1" w:rsidRPr="007B275E" w:rsidRDefault="00674BA1" w:rsidP="00674BA1">
      <w:pPr>
        <w:ind w:firstLine="720"/>
        <w:jc w:val="both"/>
        <w:rPr>
          <w:sz w:val="16"/>
          <w:szCs w:val="16"/>
          <w:lang w:val="uk-UA"/>
        </w:rPr>
      </w:pPr>
    </w:p>
    <w:p w:rsidR="00917598" w:rsidRPr="007B275E" w:rsidRDefault="00917598" w:rsidP="00FC73F7">
      <w:pPr>
        <w:ind w:firstLine="720"/>
        <w:jc w:val="both"/>
        <w:rPr>
          <w:sz w:val="16"/>
          <w:szCs w:val="16"/>
          <w:lang w:val="uk-UA"/>
        </w:rPr>
      </w:pPr>
    </w:p>
    <w:p w:rsidR="00F4602B" w:rsidRPr="007B275E" w:rsidRDefault="00F4602B" w:rsidP="00FC73F7">
      <w:pPr>
        <w:ind w:firstLine="720"/>
        <w:jc w:val="both"/>
        <w:rPr>
          <w:sz w:val="16"/>
          <w:szCs w:val="16"/>
          <w:lang w:val="uk-UA"/>
        </w:rPr>
      </w:pPr>
    </w:p>
    <w:p w:rsidR="00051C9D" w:rsidRPr="007B275E" w:rsidRDefault="00957C7E" w:rsidP="00051C9D">
      <w:pPr>
        <w:pStyle w:val="HTML"/>
        <w:ind w:firstLine="720"/>
        <w:jc w:val="both"/>
        <w:rPr>
          <w:rFonts w:ascii="Times New Roman" w:hAnsi="Times New Roman"/>
          <w:color w:val="auto"/>
          <w:sz w:val="28"/>
          <w:szCs w:val="28"/>
          <w:lang w:val="uk-UA"/>
        </w:rPr>
      </w:pPr>
      <w:r w:rsidRPr="007B275E">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7B275E">
        <w:rPr>
          <w:rFonts w:ascii="Times New Roman" w:hAnsi="Times New Roman"/>
          <w:color w:val="auto"/>
          <w:sz w:val="28"/>
          <w:szCs w:val="28"/>
          <w:lang w:val="uk-UA"/>
        </w:rPr>
        <w:t>7, 10</w:t>
      </w:r>
      <w:r w:rsidR="00144F5C" w:rsidRPr="007B275E">
        <w:rPr>
          <w:rFonts w:ascii="Times New Roman" w:hAnsi="Times New Roman"/>
          <w:color w:val="auto"/>
          <w:sz w:val="28"/>
          <w:szCs w:val="28"/>
          <w:lang w:val="uk-UA"/>
        </w:rPr>
        <w:t xml:space="preserve"> </w:t>
      </w:r>
      <w:r w:rsidRPr="007B275E">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7B275E">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експертної оцінки співвідношення користь/ризик лікарського засобу, що пропонується до державної перереєстрації, щодо внесення змін до реєстраційних матеріалів та рекомендації його до державної перереєстрації або внесення змін до реєстраційних матеріалів</w:t>
      </w:r>
      <w:r w:rsidR="00582B50" w:rsidRPr="007B275E">
        <w:rPr>
          <w:rFonts w:ascii="Times New Roman" w:hAnsi="Times New Roman"/>
          <w:color w:val="auto"/>
          <w:sz w:val="28"/>
          <w:szCs w:val="28"/>
          <w:lang w:val="uk-UA"/>
        </w:rPr>
        <w:t>,</w:t>
      </w:r>
    </w:p>
    <w:p w:rsidR="000C1B57" w:rsidRPr="007B275E" w:rsidRDefault="000C1B57" w:rsidP="00051C9D">
      <w:pPr>
        <w:pStyle w:val="HTML"/>
        <w:ind w:firstLine="720"/>
        <w:jc w:val="both"/>
        <w:rPr>
          <w:b/>
          <w:bCs/>
          <w:color w:val="auto"/>
          <w:sz w:val="28"/>
          <w:szCs w:val="28"/>
          <w:lang w:val="uk-UA"/>
        </w:rPr>
      </w:pPr>
    </w:p>
    <w:p w:rsidR="00FC73F7" w:rsidRPr="007B275E" w:rsidRDefault="00FC73F7" w:rsidP="00FC73F7">
      <w:pPr>
        <w:pStyle w:val="31"/>
        <w:ind w:left="0"/>
        <w:rPr>
          <w:b/>
          <w:bCs/>
          <w:sz w:val="28"/>
          <w:szCs w:val="28"/>
          <w:lang w:val="uk-UA"/>
        </w:rPr>
      </w:pPr>
      <w:r w:rsidRPr="007B275E">
        <w:rPr>
          <w:b/>
          <w:bCs/>
          <w:sz w:val="28"/>
          <w:szCs w:val="28"/>
          <w:lang w:val="uk-UA"/>
        </w:rPr>
        <w:t>НАКАЗУЮ:</w:t>
      </w:r>
    </w:p>
    <w:p w:rsidR="00927311" w:rsidRPr="007B275E" w:rsidRDefault="00CB6908" w:rsidP="00D33F8D">
      <w:pPr>
        <w:tabs>
          <w:tab w:val="left" w:pos="1080"/>
        </w:tabs>
        <w:ind w:firstLine="720"/>
        <w:jc w:val="both"/>
        <w:rPr>
          <w:sz w:val="28"/>
          <w:szCs w:val="28"/>
          <w:lang w:val="uk-UA"/>
        </w:rPr>
      </w:pPr>
      <w:r w:rsidRPr="007B275E">
        <w:rPr>
          <w:sz w:val="28"/>
          <w:szCs w:val="28"/>
          <w:lang w:val="uk-UA"/>
        </w:rPr>
        <w:t xml:space="preserve">1. </w:t>
      </w:r>
      <w:r w:rsidR="00927311" w:rsidRPr="007B275E">
        <w:rPr>
          <w:sz w:val="28"/>
          <w:szCs w:val="28"/>
          <w:lang w:val="uk-UA"/>
        </w:rPr>
        <w:t xml:space="preserve">Перереєструвати та внести до Державного реєстру лікарських засобів України </w:t>
      </w:r>
      <w:r w:rsidR="00927311" w:rsidRPr="007B275E">
        <w:rPr>
          <w:noProof/>
          <w:sz w:val="28"/>
          <w:szCs w:val="28"/>
          <w:lang w:val="uk-UA"/>
        </w:rPr>
        <w:t>лікарські засоби</w:t>
      </w:r>
      <w:r w:rsidR="00927311" w:rsidRPr="007B275E">
        <w:rPr>
          <w:sz w:val="28"/>
          <w:szCs w:val="28"/>
          <w:lang w:val="uk-UA"/>
        </w:rPr>
        <w:t xml:space="preserve"> (медичні імунобіологічні препарат</w:t>
      </w:r>
      <w:r w:rsidR="00643EFB" w:rsidRPr="007B275E">
        <w:rPr>
          <w:sz w:val="28"/>
          <w:szCs w:val="28"/>
          <w:lang w:val="uk-UA"/>
        </w:rPr>
        <w:t>и) згідно з додатк</w:t>
      </w:r>
      <w:r w:rsidR="00F004E2" w:rsidRPr="007B275E">
        <w:rPr>
          <w:sz w:val="28"/>
          <w:szCs w:val="28"/>
          <w:lang w:val="uk-UA"/>
        </w:rPr>
        <w:t>ом</w:t>
      </w:r>
      <w:r w:rsidR="00643EFB" w:rsidRPr="007B275E">
        <w:rPr>
          <w:sz w:val="28"/>
          <w:szCs w:val="28"/>
          <w:lang w:val="uk-UA"/>
        </w:rPr>
        <w:t xml:space="preserve"> </w:t>
      </w:r>
      <w:r w:rsidR="002A6038" w:rsidRPr="007B275E">
        <w:rPr>
          <w:sz w:val="28"/>
          <w:szCs w:val="28"/>
          <w:lang w:val="uk-UA"/>
        </w:rPr>
        <w:t>1</w:t>
      </w:r>
      <w:r w:rsidR="00927311" w:rsidRPr="007B275E">
        <w:rPr>
          <w:sz w:val="28"/>
          <w:szCs w:val="28"/>
          <w:lang w:val="uk-UA"/>
        </w:rPr>
        <w:t>.</w:t>
      </w:r>
    </w:p>
    <w:p w:rsidR="00927311" w:rsidRPr="007B275E" w:rsidRDefault="00927311" w:rsidP="00D33F8D">
      <w:pPr>
        <w:tabs>
          <w:tab w:val="left" w:pos="1080"/>
        </w:tabs>
        <w:ind w:firstLine="720"/>
        <w:jc w:val="both"/>
        <w:rPr>
          <w:sz w:val="16"/>
          <w:szCs w:val="16"/>
          <w:lang w:val="uk-UA"/>
        </w:rPr>
      </w:pPr>
    </w:p>
    <w:p w:rsidR="00FC73F7" w:rsidRPr="007B275E" w:rsidRDefault="00282EBF" w:rsidP="000C1B57">
      <w:pPr>
        <w:tabs>
          <w:tab w:val="left" w:pos="1080"/>
        </w:tabs>
        <w:ind w:firstLine="720"/>
        <w:jc w:val="both"/>
        <w:rPr>
          <w:sz w:val="28"/>
          <w:szCs w:val="28"/>
          <w:lang w:val="uk-UA"/>
        </w:rPr>
      </w:pPr>
      <w:r w:rsidRPr="007B275E">
        <w:rPr>
          <w:sz w:val="28"/>
          <w:szCs w:val="28"/>
          <w:lang w:val="uk-UA"/>
        </w:rPr>
        <w:t>2</w:t>
      </w:r>
      <w:r w:rsidR="00FC73F7" w:rsidRPr="007B275E">
        <w:rPr>
          <w:sz w:val="28"/>
          <w:szCs w:val="28"/>
          <w:lang w:val="uk-UA"/>
        </w:rPr>
        <w:t xml:space="preserve">. </w:t>
      </w:r>
      <w:r w:rsidR="00FA65F6" w:rsidRPr="007B275E">
        <w:rPr>
          <w:sz w:val="28"/>
          <w:szCs w:val="28"/>
          <w:lang w:val="uk-UA"/>
        </w:rPr>
        <w:t>Внести</w:t>
      </w:r>
      <w:r w:rsidR="00FC73F7" w:rsidRPr="007B275E">
        <w:rPr>
          <w:sz w:val="28"/>
          <w:szCs w:val="28"/>
          <w:lang w:val="uk-UA"/>
        </w:rPr>
        <w:t xml:space="preserve"> зміни до реєстраційних матеріалів та Державного реєстру лікарських засобів України </w:t>
      </w:r>
      <w:r w:rsidR="00FA65F6" w:rsidRPr="007B275E">
        <w:rPr>
          <w:sz w:val="28"/>
          <w:szCs w:val="28"/>
          <w:lang w:val="uk-UA"/>
        </w:rPr>
        <w:t xml:space="preserve">на </w:t>
      </w:r>
      <w:r w:rsidR="00FC73F7" w:rsidRPr="007B275E">
        <w:rPr>
          <w:noProof/>
          <w:sz w:val="28"/>
          <w:szCs w:val="28"/>
          <w:lang w:val="uk-UA"/>
        </w:rPr>
        <w:t>лікарські засоби</w:t>
      </w:r>
      <w:r w:rsidR="00FC73F7" w:rsidRPr="007B275E">
        <w:rPr>
          <w:sz w:val="28"/>
          <w:szCs w:val="28"/>
          <w:lang w:val="uk-UA"/>
        </w:rPr>
        <w:t xml:space="preserve"> (медичні імунобіологічні препарати) згідно з додатк</w:t>
      </w:r>
      <w:r w:rsidR="00D35E68" w:rsidRPr="007B275E">
        <w:rPr>
          <w:sz w:val="28"/>
          <w:szCs w:val="28"/>
          <w:lang w:val="uk-UA"/>
        </w:rPr>
        <w:t>ом</w:t>
      </w:r>
      <w:r w:rsidR="00FC73F7" w:rsidRPr="007B275E">
        <w:rPr>
          <w:sz w:val="28"/>
          <w:szCs w:val="28"/>
          <w:lang w:val="uk-UA"/>
        </w:rPr>
        <w:t xml:space="preserve"> </w:t>
      </w:r>
      <w:r w:rsidRPr="007B275E">
        <w:rPr>
          <w:sz w:val="28"/>
          <w:szCs w:val="28"/>
          <w:lang w:val="uk-UA"/>
        </w:rPr>
        <w:t>2</w:t>
      </w:r>
      <w:r w:rsidR="00FC73F7" w:rsidRPr="007B275E">
        <w:rPr>
          <w:sz w:val="28"/>
          <w:szCs w:val="28"/>
          <w:lang w:val="uk-UA"/>
        </w:rPr>
        <w:t>.</w:t>
      </w:r>
    </w:p>
    <w:p w:rsidR="000D32CE" w:rsidRPr="007B275E" w:rsidRDefault="000D32CE" w:rsidP="000C1B57">
      <w:pPr>
        <w:tabs>
          <w:tab w:val="left" w:pos="1080"/>
        </w:tabs>
        <w:ind w:firstLine="720"/>
        <w:jc w:val="both"/>
        <w:rPr>
          <w:sz w:val="16"/>
          <w:szCs w:val="16"/>
          <w:lang w:val="uk-UA"/>
        </w:rPr>
      </w:pPr>
    </w:p>
    <w:p w:rsidR="000D32CE" w:rsidRPr="007B275E" w:rsidRDefault="00F9687E" w:rsidP="001458F5">
      <w:pPr>
        <w:tabs>
          <w:tab w:val="left" w:pos="720"/>
          <w:tab w:val="left" w:pos="1080"/>
        </w:tabs>
        <w:ind w:firstLine="720"/>
        <w:jc w:val="both"/>
        <w:rPr>
          <w:sz w:val="28"/>
          <w:szCs w:val="28"/>
          <w:lang w:val="uk-UA"/>
        </w:rPr>
      </w:pPr>
      <w:r w:rsidRPr="007B275E">
        <w:rPr>
          <w:sz w:val="28"/>
          <w:szCs w:val="28"/>
          <w:lang w:val="uk-UA"/>
        </w:rPr>
        <w:t>3</w:t>
      </w:r>
      <w:r w:rsidR="000D32CE" w:rsidRPr="007B275E">
        <w:rPr>
          <w:sz w:val="28"/>
          <w:szCs w:val="28"/>
          <w:lang w:val="uk-UA"/>
        </w:rPr>
        <w:t xml:space="preserve">. Контроль за виконанням цього наказу покласти на першого заступника Міністра </w:t>
      </w:r>
      <w:r w:rsidR="001458F5" w:rsidRPr="007B275E">
        <w:rPr>
          <w:sz w:val="28"/>
          <w:szCs w:val="28"/>
          <w:lang w:val="uk-UA"/>
        </w:rPr>
        <w:t xml:space="preserve">Олександра </w:t>
      </w:r>
      <w:r w:rsidR="000D32CE" w:rsidRPr="007B275E">
        <w:rPr>
          <w:sz w:val="28"/>
          <w:szCs w:val="28"/>
          <w:lang w:val="uk-UA"/>
        </w:rPr>
        <w:t>Комаріду.</w:t>
      </w:r>
    </w:p>
    <w:p w:rsidR="000D32CE" w:rsidRPr="007B275E" w:rsidRDefault="000D32CE" w:rsidP="000D32CE">
      <w:pPr>
        <w:pStyle w:val="31"/>
        <w:spacing w:after="0"/>
        <w:rPr>
          <w:sz w:val="28"/>
          <w:szCs w:val="28"/>
          <w:lang w:val="uk-UA"/>
        </w:rPr>
      </w:pPr>
    </w:p>
    <w:p w:rsidR="000D32CE" w:rsidRPr="007B275E" w:rsidRDefault="000D32CE" w:rsidP="000D32CE">
      <w:pPr>
        <w:pStyle w:val="31"/>
        <w:spacing w:after="0"/>
        <w:rPr>
          <w:sz w:val="28"/>
          <w:szCs w:val="28"/>
          <w:lang w:val="uk-UA"/>
        </w:rPr>
      </w:pPr>
    </w:p>
    <w:p w:rsidR="000D32CE" w:rsidRDefault="000D32CE" w:rsidP="000D32CE">
      <w:pPr>
        <w:rPr>
          <w:b/>
          <w:sz w:val="28"/>
          <w:szCs w:val="28"/>
          <w:lang w:val="uk-UA"/>
        </w:rPr>
      </w:pPr>
      <w:r w:rsidRPr="007B275E">
        <w:rPr>
          <w:b/>
          <w:sz w:val="28"/>
          <w:szCs w:val="28"/>
          <w:lang w:val="uk-UA"/>
        </w:rPr>
        <w:t>Міністр                                                                                            Віктор ЛЯШКО</w:t>
      </w:r>
    </w:p>
    <w:p w:rsidR="007B275E" w:rsidRDefault="007B275E" w:rsidP="000D32CE">
      <w:pPr>
        <w:rPr>
          <w:b/>
          <w:sz w:val="28"/>
          <w:szCs w:val="28"/>
          <w:lang w:val="uk-UA"/>
        </w:rPr>
        <w:sectPr w:rsidR="007B275E"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B275E" w:rsidRPr="00A025B6" w:rsidTr="00531ED6">
        <w:tc>
          <w:tcPr>
            <w:tcW w:w="3825" w:type="dxa"/>
            <w:hideMark/>
          </w:tcPr>
          <w:p w:rsidR="007B275E" w:rsidRPr="00A025B6" w:rsidRDefault="007B275E" w:rsidP="00A025B6">
            <w:pPr>
              <w:pStyle w:val="4"/>
              <w:tabs>
                <w:tab w:val="left" w:pos="12600"/>
              </w:tabs>
              <w:spacing w:before="0" w:after="0"/>
              <w:rPr>
                <w:rFonts w:ascii="Arial" w:hAnsi="Arial" w:cs="Arial"/>
                <w:bCs w:val="0"/>
                <w:iCs/>
                <w:sz w:val="18"/>
                <w:szCs w:val="18"/>
                <w:lang w:val="uk-UA"/>
              </w:rPr>
            </w:pPr>
            <w:r w:rsidRPr="00A025B6">
              <w:rPr>
                <w:rFonts w:ascii="Arial" w:hAnsi="Arial" w:cs="Arial"/>
                <w:bCs w:val="0"/>
                <w:iCs/>
                <w:sz w:val="18"/>
                <w:szCs w:val="18"/>
                <w:lang w:val="uk-UA"/>
              </w:rPr>
              <w:lastRenderedPageBreak/>
              <w:t>Додаток 1</w:t>
            </w:r>
          </w:p>
          <w:p w:rsidR="007B275E" w:rsidRPr="00A025B6" w:rsidRDefault="007B275E" w:rsidP="00A025B6">
            <w:pPr>
              <w:pStyle w:val="4"/>
              <w:tabs>
                <w:tab w:val="left" w:pos="12600"/>
              </w:tabs>
              <w:spacing w:before="0" w:after="0"/>
              <w:rPr>
                <w:rFonts w:ascii="Arial" w:hAnsi="Arial" w:cs="Arial"/>
                <w:bCs w:val="0"/>
                <w:iCs/>
                <w:sz w:val="18"/>
                <w:szCs w:val="18"/>
                <w:lang w:val="uk-UA"/>
              </w:rPr>
            </w:pPr>
            <w:r w:rsidRPr="00A025B6">
              <w:rPr>
                <w:rFonts w:ascii="Arial" w:hAnsi="Arial" w:cs="Arial"/>
                <w:bCs w:val="0"/>
                <w:iCs/>
                <w:sz w:val="18"/>
                <w:szCs w:val="18"/>
                <w:lang w:val="uk-UA"/>
              </w:rPr>
              <w:t>до наказу Міністерства охорони</w:t>
            </w:r>
          </w:p>
          <w:p w:rsidR="007B275E" w:rsidRPr="00A025B6" w:rsidRDefault="007B275E" w:rsidP="00A025B6">
            <w:pPr>
              <w:pStyle w:val="4"/>
              <w:tabs>
                <w:tab w:val="left" w:pos="12600"/>
              </w:tabs>
              <w:spacing w:before="0" w:after="0"/>
              <w:rPr>
                <w:rFonts w:ascii="Arial" w:hAnsi="Arial" w:cs="Arial"/>
                <w:bCs w:val="0"/>
                <w:iCs/>
                <w:sz w:val="18"/>
                <w:szCs w:val="18"/>
                <w:lang w:val="uk-UA"/>
              </w:rPr>
            </w:pPr>
            <w:r w:rsidRPr="00A025B6">
              <w:rPr>
                <w:rFonts w:ascii="Arial" w:hAnsi="Arial" w:cs="Arial"/>
                <w:bCs w:val="0"/>
                <w:iCs/>
                <w:sz w:val="18"/>
                <w:szCs w:val="18"/>
                <w:lang w:val="uk-UA"/>
              </w:rPr>
              <w:t>здоров’я України «Про державну перереєстрацію лікарських засобів (медичних імунобіологічних препаратів) та внесення змін до реєстраційних матеріалів»</w:t>
            </w:r>
          </w:p>
          <w:p w:rsidR="007B275E" w:rsidRPr="00A025B6" w:rsidRDefault="007B275E" w:rsidP="00A025B6">
            <w:pPr>
              <w:pStyle w:val="4"/>
              <w:tabs>
                <w:tab w:val="left" w:pos="12600"/>
              </w:tabs>
              <w:spacing w:before="0" w:after="0"/>
              <w:rPr>
                <w:rFonts w:ascii="Arial" w:hAnsi="Arial" w:cs="Arial"/>
                <w:sz w:val="18"/>
                <w:szCs w:val="18"/>
                <w:u w:val="single"/>
              </w:rPr>
            </w:pPr>
            <w:r w:rsidRPr="00A025B6">
              <w:rPr>
                <w:rFonts w:ascii="Arial" w:hAnsi="Arial" w:cs="Arial"/>
                <w:iCs/>
                <w:sz w:val="18"/>
                <w:szCs w:val="18"/>
                <w:u w:val="single"/>
              </w:rPr>
              <w:t>від 19 жовтня 2022 року № 1886</w:t>
            </w:r>
          </w:p>
        </w:tc>
      </w:tr>
    </w:tbl>
    <w:p w:rsidR="007B275E" w:rsidRPr="002A16C8" w:rsidRDefault="007B275E" w:rsidP="007B275E">
      <w:pPr>
        <w:tabs>
          <w:tab w:val="left" w:pos="12600"/>
        </w:tabs>
        <w:jc w:val="center"/>
        <w:rPr>
          <w:rFonts w:ascii="Arial" w:hAnsi="Arial" w:cs="Arial"/>
          <w:b/>
          <w:sz w:val="18"/>
          <w:szCs w:val="18"/>
          <w:lang w:val="en-US"/>
        </w:rPr>
      </w:pPr>
    </w:p>
    <w:p w:rsidR="007B275E" w:rsidRDefault="007B275E" w:rsidP="007B275E">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7B275E" w:rsidRPr="001A2957" w:rsidRDefault="007B275E" w:rsidP="007B275E">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7B275E" w:rsidRPr="004E775F" w:rsidRDefault="007B275E" w:rsidP="007B275E">
      <w:pPr>
        <w:tabs>
          <w:tab w:val="left" w:pos="12600"/>
        </w:tabs>
        <w:jc w:val="center"/>
        <w:rPr>
          <w:rFonts w:ascii="Arial" w:hAnsi="Arial" w:cs="Arial"/>
          <w:b/>
          <w:sz w:val="28"/>
          <w:szCs w:val="28"/>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1701"/>
        <w:gridCol w:w="1134"/>
        <w:gridCol w:w="1134"/>
        <w:gridCol w:w="1559"/>
        <w:gridCol w:w="1134"/>
        <w:gridCol w:w="3685"/>
        <w:gridCol w:w="1134"/>
        <w:gridCol w:w="992"/>
        <w:gridCol w:w="1560"/>
      </w:tblGrid>
      <w:tr w:rsidR="007B275E" w:rsidRPr="002A16C8" w:rsidTr="00A025B6">
        <w:trPr>
          <w:tblHeader/>
        </w:trPr>
        <w:tc>
          <w:tcPr>
            <w:tcW w:w="567" w:type="dxa"/>
            <w:tcBorders>
              <w:top w:val="single" w:sz="4" w:space="0" w:color="000000"/>
            </w:tcBorders>
            <w:shd w:val="clear" w:color="auto" w:fill="D9D9D9"/>
            <w:hideMark/>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 п/п</w:t>
            </w:r>
          </w:p>
        </w:tc>
        <w:tc>
          <w:tcPr>
            <w:tcW w:w="1560"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Заявник</w:t>
            </w:r>
          </w:p>
        </w:tc>
        <w:tc>
          <w:tcPr>
            <w:tcW w:w="1134"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Країна заявника</w:t>
            </w:r>
          </w:p>
        </w:tc>
        <w:tc>
          <w:tcPr>
            <w:tcW w:w="1559"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Виробник</w:t>
            </w:r>
          </w:p>
        </w:tc>
        <w:tc>
          <w:tcPr>
            <w:tcW w:w="1134"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Країна виробника</w:t>
            </w:r>
          </w:p>
        </w:tc>
        <w:tc>
          <w:tcPr>
            <w:tcW w:w="3685"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B275E" w:rsidRPr="002A16C8" w:rsidRDefault="007B275E" w:rsidP="00A025B6">
            <w:pPr>
              <w:tabs>
                <w:tab w:val="left" w:pos="12600"/>
              </w:tabs>
              <w:jc w:val="center"/>
              <w:rPr>
                <w:rFonts w:ascii="Arial" w:hAnsi="Arial" w:cs="Arial"/>
                <w:b/>
                <w:i/>
                <w:sz w:val="16"/>
                <w:szCs w:val="16"/>
              </w:rPr>
            </w:pPr>
            <w:r w:rsidRPr="002A16C8">
              <w:rPr>
                <w:rFonts w:ascii="Arial" w:hAnsi="Arial" w:cs="Arial"/>
                <w:b/>
                <w:i/>
                <w:sz w:val="16"/>
                <w:szCs w:val="16"/>
              </w:rPr>
              <w:t>Умови відпуску</w:t>
            </w:r>
          </w:p>
        </w:tc>
        <w:tc>
          <w:tcPr>
            <w:tcW w:w="992" w:type="dxa"/>
            <w:tcBorders>
              <w:top w:val="single" w:sz="4" w:space="0" w:color="000000"/>
            </w:tcBorders>
            <w:shd w:val="clear" w:color="auto" w:fill="D9D9D9"/>
          </w:tcPr>
          <w:p w:rsidR="007B275E" w:rsidRPr="002A16C8" w:rsidRDefault="007B275E" w:rsidP="00A025B6">
            <w:pPr>
              <w:tabs>
                <w:tab w:val="left" w:pos="12600"/>
              </w:tabs>
              <w:jc w:val="center"/>
              <w:rPr>
                <w:rFonts w:ascii="Arial" w:hAnsi="Arial" w:cs="Arial"/>
                <w:b/>
                <w:i/>
                <w:sz w:val="16"/>
                <w:szCs w:val="16"/>
              </w:rPr>
            </w:pPr>
            <w:r w:rsidRPr="002A16C8">
              <w:rPr>
                <w:rFonts w:ascii="Arial" w:hAnsi="Arial" w:cs="Arial"/>
                <w:b/>
                <w:i/>
                <w:sz w:val="16"/>
                <w:szCs w:val="16"/>
              </w:rPr>
              <w:t>Рекламування</w:t>
            </w:r>
          </w:p>
        </w:tc>
        <w:tc>
          <w:tcPr>
            <w:tcW w:w="1560" w:type="dxa"/>
            <w:tcBorders>
              <w:top w:val="single" w:sz="4" w:space="0" w:color="000000"/>
            </w:tcBorders>
            <w:shd w:val="clear" w:color="auto" w:fill="D9D9D9"/>
          </w:tcPr>
          <w:p w:rsidR="007B275E" w:rsidRPr="002A16C8" w:rsidRDefault="007B275E" w:rsidP="00531ED6">
            <w:pPr>
              <w:tabs>
                <w:tab w:val="left" w:pos="12600"/>
              </w:tabs>
              <w:jc w:val="center"/>
              <w:rPr>
                <w:rFonts w:ascii="Arial" w:hAnsi="Arial" w:cs="Arial"/>
                <w:b/>
                <w:i/>
                <w:sz w:val="16"/>
                <w:szCs w:val="16"/>
              </w:rPr>
            </w:pPr>
            <w:r w:rsidRPr="002A16C8">
              <w:rPr>
                <w:rFonts w:ascii="Arial" w:hAnsi="Arial" w:cs="Arial"/>
                <w:b/>
                <w:i/>
                <w:sz w:val="16"/>
                <w:szCs w:val="16"/>
              </w:rPr>
              <w:t>Номер реєстраційного посвідчення</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10 мг: по 10 таблеток у блістері; по 3 або 6, або 9 блістерів у коробці; по 15 таблеток у блістері; по 2 або 4,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ТОВ «Тева Україна»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Тева Фарма С.Л.У.</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(Ліпримар®, таблетки, вкриті плівковою оболонкою, по 10 мг). </w:t>
            </w:r>
            <w:r w:rsidRPr="002A16C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UA/16377/01/01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 xml:space="preserve">таблетки, вкриті плівковою оболонкою по 20 мг: по 10 таблеток у блістері; по 3 або 6, або 9 блістерів у коробці; по 15 таблеток у блістері; по 2 або 4, або 6 </w:t>
            </w:r>
            <w:r w:rsidRPr="002A16C8">
              <w:rPr>
                <w:rFonts w:ascii="Arial" w:hAnsi="Arial" w:cs="Arial"/>
                <w:sz w:val="16"/>
                <w:szCs w:val="16"/>
              </w:rPr>
              <w:lastRenderedPageBreak/>
              <w:t>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lastRenderedPageBreak/>
              <w:t>ТОВ «Тева Україна»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Тева Фарма С.Л.У.</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w:t>
            </w:r>
            <w:r w:rsidRPr="002A16C8">
              <w:rPr>
                <w:rFonts w:ascii="Arial" w:hAnsi="Arial" w:cs="Arial"/>
                <w:sz w:val="16"/>
                <w:szCs w:val="16"/>
              </w:rPr>
              <w:lastRenderedPageBreak/>
              <w:t xml:space="preserve">застосування та дози", "Діти", "Побічні реакції" відповідно до інформації референтного лікарського засобу (Ліпримар®, таблетки, вкриті плівковою оболонкою, по 10 мг). </w:t>
            </w:r>
            <w:r w:rsidRPr="002A16C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UA/16377/01/02</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40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ТОВ «Тева Україна»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Тева Фарма С.Л.У.</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(Ліпримар®, таблетки, вкриті плівковою оболонкою, по 10 мг). </w:t>
            </w:r>
            <w:r w:rsidRPr="002A16C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UA/16377/01/03</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АТОРВАСТАТИН-ТЕВА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80 мг: по 10 таблеток у блістері; по 3, або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ТОВ «Тева Україна»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Тева Фарма С.Л.У.</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(редагування), "Протипоказання", "Взаємодія з іншими лікарськими засобами та інші види взаємодій", "Особливості </w:t>
            </w:r>
            <w:r w:rsidRPr="002A16C8">
              <w:rPr>
                <w:rFonts w:ascii="Arial" w:hAnsi="Arial" w:cs="Arial"/>
                <w:sz w:val="16"/>
                <w:szCs w:val="16"/>
              </w:rPr>
              <w:lastRenderedPageBreak/>
              <w:t xml:space="preserve">застосування",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(Ліпримар®, таблетки, вкриті плівковою оболонкою, по 10 мг). </w:t>
            </w:r>
            <w:r w:rsidRPr="002A16C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UA/16377/01/04</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ГАСТРОГАРД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таблетки жувальні 680 мг/80 мг; по 8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Абботт Лабораторіз ГмбХ</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Алкалоїд АД Скоп`є</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"Застосування у період вагітності або годування груддю"(уточнення інформації), "Спосіб застосування та дози" (уточнення інформації), "Побічні реакції" відповідно до матеріалів реєстраційного досьє.</w:t>
            </w:r>
            <w:r w:rsidRPr="002A16C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UA/16550/01/01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ДАКАРБАЗИН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кристалічний порошок (субстанція) у потрійних ламінованих пакетах (поліетилентерефталат/алюміній/поліетилен)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АТ "ВУАБ Фарма"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АТ "ВУАБ ФАРМА"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Чеська Республiка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UA/16622/01/01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ЕТОРИКОКСИБ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Товариство з обмеженою відповідальністю "Фармацевтична компанія "Здоров'я"</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ЕРРЕДЖІЕРРЕ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UA/16551/01/01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ЛАРИТИЛЕН®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lang w:val="ru-RU"/>
              </w:rPr>
            </w:pPr>
            <w:r w:rsidRPr="002A16C8">
              <w:rPr>
                <w:rFonts w:ascii="Arial" w:hAnsi="Arial" w:cs="Arial"/>
                <w:sz w:val="16"/>
                <w:szCs w:val="16"/>
                <w:lang w:val="ru-RU"/>
              </w:rPr>
              <w:t>таблетки для розсмоктування зі смаком м`яти; по 10 таблеток у блістері; по 1,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lang w:val="ru-RU"/>
              </w:rPr>
              <w:t>ПАТ "Київмедпрепарат"</w:t>
            </w:r>
            <w:r w:rsidRPr="002A16C8">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lang w:val="ru-RU"/>
              </w:rPr>
              <w:t>ПАТ "Київмедпрепарат"</w:t>
            </w:r>
            <w:r w:rsidRPr="002A16C8">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застосування діючих речовин.</w:t>
            </w:r>
            <w:r w:rsidRPr="002A16C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UA/16643/01/01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ЛАРИТИЛЕН®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таблетки для розсмоктування зі смаком м`яти та малини, по 10 таблеток у блістері; по 1,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застосування діючих речовин.</w:t>
            </w:r>
            <w:r w:rsidRPr="002A16C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rPr>
                <w:sz w:val="16"/>
                <w:szCs w:val="16"/>
              </w:rPr>
            </w:pPr>
            <w:r w:rsidRPr="002A16C8">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UA/16645/01/01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ЛАРИТИЛЕН®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таблетки для розсмоктування зі смаком м`яти та лимону; по 10 таблеток у блістері; по 1,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застосування діючих речовин.</w:t>
            </w:r>
            <w:r w:rsidRPr="002A16C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rPr>
                <w:sz w:val="16"/>
                <w:szCs w:val="16"/>
              </w:rPr>
            </w:pPr>
            <w:r w:rsidRPr="002A16C8">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UA/16644/01/01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МОКСИФЛОКСАЦИН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400 мг по 5 таблеток у блістері; по 2 блістери в картонній коробці;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Сандоз С.Р.Л. </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Румунія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w:t>
            </w:r>
            <w:r w:rsidRPr="002A16C8">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"Побічні реакції" відповідно до інформації референтного лікарського засобу (Авелокс, таблетки, вкриті плівковою оболонкою, 400 мг)</w:t>
            </w:r>
            <w:r w:rsidRPr="002A16C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UA/16489/01/01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lang w:val="ru-RU"/>
              </w:rPr>
            </w:pPr>
            <w:r w:rsidRPr="002A16C8">
              <w:rPr>
                <w:rFonts w:ascii="Arial" w:hAnsi="Arial" w:cs="Arial"/>
                <w:sz w:val="16"/>
                <w:szCs w:val="16"/>
                <w:lang w:val="ru-RU"/>
              </w:rPr>
              <w:t>капсули тверді по 150 мг, по 10 капсул у блістері,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lang w:val="ru-RU"/>
              </w:rPr>
            </w:pPr>
            <w:r w:rsidRPr="002A16C8">
              <w:rPr>
                <w:rFonts w:ascii="Arial" w:hAnsi="Arial" w:cs="Arial"/>
                <w:sz w:val="16"/>
                <w:szCs w:val="16"/>
              </w:rPr>
              <w:t xml:space="preserve">Берінгер Інгельхайм Інтернешнл ГмбХ </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lang w:val="ru-RU"/>
              </w:rPr>
              <w:t>Берінгер Інгельхайм Фарма ГмбХ і Ко. КГ</w:t>
            </w:r>
            <w:r w:rsidRPr="002A16C8">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lang w:val="ru-RU"/>
              </w:rPr>
              <w:t>Н</w:t>
            </w:r>
            <w:r w:rsidRPr="002A16C8">
              <w:rPr>
                <w:rFonts w:ascii="Arial" w:hAnsi="Arial" w:cs="Arial"/>
                <w:sz w:val="16"/>
                <w:szCs w:val="16"/>
              </w:rPr>
              <w:t>i</w:t>
            </w:r>
            <w:r w:rsidRPr="002A16C8">
              <w:rPr>
                <w:rFonts w:ascii="Arial" w:hAnsi="Arial" w:cs="Arial"/>
                <w:sz w:val="16"/>
                <w:szCs w:val="16"/>
                <w:lang w:val="ru-RU"/>
              </w:rPr>
              <w:t>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розділі "Побічні реакції" відповідно до інформації стосовно безпеки, яка зазначена в матеріалах реєстраційного досьє. </w:t>
            </w:r>
            <w:r w:rsidRPr="002A16C8">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UA/10626/01/03</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ПУРОЛІТ (ПОЛІСТИРЕНСУЛЬФОНАТ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ТОВ "АРТЕРІУМ ЛТД"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ПУРОЛІТ Ес.Ер.Ел.</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UA/16555/01/01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РИФАМПІН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порошок ліофілізований для приготування розчину для інфузій по 600 мг, in bulk №200: 200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М.БІОТЕК ЛІМІТЕД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МАЙЛАН ЛАБОРАТОРІЗ ЛІМІТЕД - Дільниця стерильних лікарських засобів</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Перереєстрація на 5 років. </w:t>
            </w:r>
            <w:r w:rsidRPr="002A16C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UA/11549/01/01</w:t>
            </w:r>
          </w:p>
        </w:tc>
      </w:tr>
      <w:tr w:rsidR="007B275E" w:rsidRPr="002A16C8" w:rsidTr="00A025B6">
        <w:tc>
          <w:tcPr>
            <w:tcW w:w="567" w:type="dxa"/>
            <w:tcBorders>
              <w:top w:val="single" w:sz="4" w:space="0" w:color="auto"/>
              <w:left w:val="single" w:sz="4" w:space="0" w:color="000000"/>
              <w:bottom w:val="single" w:sz="4" w:space="0" w:color="auto"/>
              <w:right w:val="single" w:sz="4" w:space="0" w:color="000000"/>
            </w:tcBorders>
            <w:shd w:val="clear" w:color="auto" w:fill="auto"/>
          </w:tcPr>
          <w:p w:rsidR="007B275E" w:rsidRPr="002A16C8" w:rsidRDefault="007B275E" w:rsidP="007B275E">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7B275E" w:rsidRPr="002A16C8" w:rsidRDefault="007B275E" w:rsidP="00531ED6">
            <w:pPr>
              <w:pStyle w:val="11"/>
              <w:tabs>
                <w:tab w:val="left" w:pos="12600"/>
              </w:tabs>
              <w:rPr>
                <w:rFonts w:ascii="Arial" w:hAnsi="Arial" w:cs="Arial"/>
                <w:b/>
                <w:i/>
                <w:sz w:val="16"/>
                <w:szCs w:val="16"/>
              </w:rPr>
            </w:pPr>
            <w:r w:rsidRPr="002A16C8">
              <w:rPr>
                <w:rFonts w:ascii="Arial" w:hAnsi="Arial" w:cs="Arial"/>
                <w:b/>
                <w:sz w:val="16"/>
                <w:szCs w:val="16"/>
              </w:rPr>
              <w:t>РИФАМПІН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rPr>
                <w:rFonts w:ascii="Arial" w:hAnsi="Arial" w:cs="Arial"/>
                <w:sz w:val="16"/>
                <w:szCs w:val="16"/>
              </w:rPr>
            </w:pPr>
            <w:r w:rsidRPr="002A16C8">
              <w:rPr>
                <w:rFonts w:ascii="Arial" w:hAnsi="Arial" w:cs="Arial"/>
                <w:sz w:val="16"/>
                <w:szCs w:val="16"/>
              </w:rPr>
              <w:t>порошок ліофілізований для приготування розчину для інфузій по 600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М.БІОТЕК ЛІМІТЕД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МАЙЛАН ЛАБОРАТОРІЗ ЛІМІТЕД - Дільниця стерильних лікарських засобів</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7B275E"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Перереєстрація на 5 років. </w:t>
            </w:r>
          </w:p>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Оновлено інформацію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інструкції для медичного застосування лікарського засобу відповідно до інформації референтного лікарського засобу (Rifadin for Infusion 600mg, UK).</w:t>
            </w:r>
            <w:r w:rsidRPr="002A16C8">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A025B6">
            <w:pPr>
              <w:pStyle w:val="11"/>
              <w:tabs>
                <w:tab w:val="left" w:pos="12600"/>
              </w:tabs>
              <w:jc w:val="center"/>
              <w:rPr>
                <w:sz w:val="16"/>
                <w:szCs w:val="16"/>
              </w:rPr>
            </w:pPr>
            <w:r w:rsidRPr="002A16C8">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7B275E" w:rsidRPr="002A16C8" w:rsidRDefault="007B275E" w:rsidP="00531ED6">
            <w:pPr>
              <w:pStyle w:val="11"/>
              <w:tabs>
                <w:tab w:val="left" w:pos="12600"/>
              </w:tabs>
              <w:jc w:val="center"/>
              <w:rPr>
                <w:rFonts w:ascii="Arial" w:hAnsi="Arial" w:cs="Arial"/>
                <w:sz w:val="16"/>
                <w:szCs w:val="16"/>
              </w:rPr>
            </w:pPr>
            <w:r w:rsidRPr="002A16C8">
              <w:rPr>
                <w:rFonts w:ascii="Arial" w:hAnsi="Arial" w:cs="Arial"/>
                <w:sz w:val="16"/>
                <w:szCs w:val="16"/>
              </w:rPr>
              <w:t>UA/11548/01/01</w:t>
            </w:r>
          </w:p>
        </w:tc>
      </w:tr>
    </w:tbl>
    <w:p w:rsidR="007B275E" w:rsidRPr="002A16C8" w:rsidRDefault="007B275E" w:rsidP="007B275E">
      <w:pPr>
        <w:pStyle w:val="2"/>
        <w:tabs>
          <w:tab w:val="left" w:pos="12600"/>
        </w:tabs>
        <w:jc w:val="center"/>
        <w:rPr>
          <w:sz w:val="24"/>
          <w:szCs w:val="24"/>
        </w:rPr>
      </w:pPr>
    </w:p>
    <w:p w:rsidR="007B275E" w:rsidRPr="002A16C8" w:rsidRDefault="007B275E" w:rsidP="007B275E">
      <w:pPr>
        <w:ind w:right="20"/>
        <w:rPr>
          <w:rStyle w:val="cs7864ebcf1"/>
          <w:color w:val="auto"/>
        </w:rPr>
      </w:pPr>
    </w:p>
    <w:tbl>
      <w:tblPr>
        <w:tblW w:w="0" w:type="auto"/>
        <w:tblLook w:val="04A0" w:firstRow="1" w:lastRow="0" w:firstColumn="1" w:lastColumn="0" w:noHBand="0" w:noVBand="1"/>
      </w:tblPr>
      <w:tblGrid>
        <w:gridCol w:w="7421"/>
        <w:gridCol w:w="7422"/>
      </w:tblGrid>
      <w:tr w:rsidR="007B275E" w:rsidRPr="002A16C8" w:rsidTr="00531ED6">
        <w:tc>
          <w:tcPr>
            <w:tcW w:w="7421" w:type="dxa"/>
            <w:shd w:val="clear" w:color="auto" w:fill="auto"/>
          </w:tcPr>
          <w:p w:rsidR="007B275E" w:rsidRPr="002A16C8" w:rsidRDefault="007B275E" w:rsidP="00531ED6">
            <w:pPr>
              <w:ind w:right="20"/>
              <w:rPr>
                <w:rStyle w:val="cs7864ebcf1"/>
                <w:color w:val="auto"/>
                <w:sz w:val="28"/>
                <w:szCs w:val="28"/>
              </w:rPr>
            </w:pPr>
            <w:r w:rsidRPr="002A16C8">
              <w:rPr>
                <w:rStyle w:val="cs7864ebcf1"/>
                <w:color w:val="auto"/>
                <w:sz w:val="28"/>
                <w:szCs w:val="28"/>
              </w:rPr>
              <w:t xml:space="preserve">В.о. Генерального директора </w:t>
            </w:r>
          </w:p>
          <w:p w:rsidR="007B275E" w:rsidRPr="002A16C8" w:rsidRDefault="007B275E" w:rsidP="00531ED6">
            <w:pPr>
              <w:ind w:right="20"/>
              <w:rPr>
                <w:rStyle w:val="cs7864ebcf1"/>
                <w:color w:val="auto"/>
                <w:sz w:val="28"/>
                <w:szCs w:val="28"/>
              </w:rPr>
            </w:pPr>
            <w:r w:rsidRPr="002A16C8">
              <w:rPr>
                <w:rStyle w:val="cs7864ebcf1"/>
                <w:color w:val="auto"/>
                <w:sz w:val="28"/>
                <w:szCs w:val="28"/>
              </w:rPr>
              <w:t>Фармацевтичного директорату</w:t>
            </w:r>
          </w:p>
        </w:tc>
        <w:tc>
          <w:tcPr>
            <w:tcW w:w="7422" w:type="dxa"/>
            <w:shd w:val="clear" w:color="auto" w:fill="auto"/>
          </w:tcPr>
          <w:p w:rsidR="007B275E" w:rsidRPr="002A16C8" w:rsidRDefault="007B275E" w:rsidP="00531ED6">
            <w:pPr>
              <w:pStyle w:val="cs95e872d0"/>
              <w:rPr>
                <w:rStyle w:val="cs7864ebcf1"/>
                <w:color w:val="auto"/>
                <w:sz w:val="28"/>
                <w:szCs w:val="28"/>
              </w:rPr>
            </w:pPr>
          </w:p>
          <w:p w:rsidR="007B275E" w:rsidRPr="002A16C8" w:rsidRDefault="007B275E" w:rsidP="00531ED6">
            <w:pPr>
              <w:pStyle w:val="cs95e872d0"/>
              <w:jc w:val="right"/>
              <w:rPr>
                <w:rStyle w:val="cs7864ebcf1"/>
                <w:color w:val="auto"/>
                <w:sz w:val="28"/>
                <w:szCs w:val="28"/>
              </w:rPr>
            </w:pPr>
            <w:r w:rsidRPr="002A16C8">
              <w:rPr>
                <w:rStyle w:val="cs7864ebcf1"/>
                <w:color w:val="auto"/>
                <w:sz w:val="28"/>
                <w:szCs w:val="28"/>
              </w:rPr>
              <w:t>Іван ЗАДВОРНИХ</w:t>
            </w:r>
          </w:p>
        </w:tc>
      </w:tr>
    </w:tbl>
    <w:p w:rsidR="007B275E" w:rsidRPr="002A16C8" w:rsidRDefault="007B275E" w:rsidP="007B275E">
      <w:pPr>
        <w:tabs>
          <w:tab w:val="left" w:pos="12600"/>
        </w:tabs>
        <w:jc w:val="center"/>
        <w:rPr>
          <w:rFonts w:ascii="Arial" w:hAnsi="Arial" w:cs="Arial"/>
          <w:b/>
        </w:rPr>
      </w:pPr>
    </w:p>
    <w:p w:rsidR="007B275E" w:rsidRDefault="007B275E" w:rsidP="000D32CE">
      <w:pPr>
        <w:rPr>
          <w:b/>
          <w:sz w:val="28"/>
          <w:szCs w:val="28"/>
          <w:lang w:val="uk-UA"/>
        </w:rPr>
        <w:sectPr w:rsidR="007B275E" w:rsidSect="00531ED6">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339D5" w:rsidRPr="00FD25CE" w:rsidTr="00531ED6">
        <w:tc>
          <w:tcPr>
            <w:tcW w:w="3828" w:type="dxa"/>
          </w:tcPr>
          <w:p w:rsidR="001339D5" w:rsidRPr="00FD25CE" w:rsidRDefault="001339D5" w:rsidP="00FD25CE">
            <w:pPr>
              <w:pStyle w:val="4"/>
              <w:tabs>
                <w:tab w:val="left" w:pos="12600"/>
              </w:tabs>
              <w:spacing w:before="0" w:after="0"/>
              <w:rPr>
                <w:rFonts w:ascii="Arial" w:hAnsi="Arial" w:cs="Arial"/>
                <w:bCs w:val="0"/>
                <w:iCs/>
                <w:sz w:val="18"/>
                <w:szCs w:val="18"/>
                <w:lang w:val="uk-UA"/>
              </w:rPr>
            </w:pPr>
            <w:r w:rsidRPr="00FD25CE">
              <w:rPr>
                <w:rFonts w:ascii="Arial" w:hAnsi="Arial" w:cs="Arial"/>
                <w:bCs w:val="0"/>
                <w:iCs/>
                <w:sz w:val="18"/>
                <w:szCs w:val="18"/>
                <w:lang w:val="uk-UA"/>
              </w:rPr>
              <w:t>Додаток 2</w:t>
            </w:r>
          </w:p>
          <w:p w:rsidR="001339D5" w:rsidRPr="00FD25CE" w:rsidRDefault="001339D5" w:rsidP="00FD25CE">
            <w:pPr>
              <w:pStyle w:val="4"/>
              <w:tabs>
                <w:tab w:val="left" w:pos="12600"/>
              </w:tabs>
              <w:spacing w:before="0" w:after="0"/>
              <w:rPr>
                <w:rFonts w:ascii="Arial" w:hAnsi="Arial" w:cs="Arial"/>
                <w:bCs w:val="0"/>
                <w:iCs/>
                <w:sz w:val="18"/>
                <w:szCs w:val="18"/>
                <w:lang w:val="uk-UA"/>
              </w:rPr>
            </w:pPr>
            <w:r w:rsidRPr="00FD25CE">
              <w:rPr>
                <w:rFonts w:ascii="Arial" w:hAnsi="Arial" w:cs="Arial"/>
                <w:bCs w:val="0"/>
                <w:iCs/>
                <w:sz w:val="18"/>
                <w:szCs w:val="18"/>
                <w:lang w:val="uk-UA"/>
              </w:rPr>
              <w:t>до наказу Міністерства охорони</w:t>
            </w:r>
          </w:p>
          <w:p w:rsidR="001339D5" w:rsidRPr="00FD25CE" w:rsidRDefault="001339D5" w:rsidP="00FD25CE">
            <w:pPr>
              <w:pStyle w:val="4"/>
              <w:tabs>
                <w:tab w:val="left" w:pos="12600"/>
              </w:tabs>
              <w:spacing w:before="0" w:after="0"/>
              <w:rPr>
                <w:rFonts w:ascii="Arial" w:hAnsi="Arial" w:cs="Arial"/>
                <w:bCs w:val="0"/>
                <w:iCs/>
                <w:sz w:val="18"/>
                <w:szCs w:val="18"/>
                <w:lang w:val="uk-UA"/>
              </w:rPr>
            </w:pPr>
            <w:r w:rsidRPr="00FD25CE">
              <w:rPr>
                <w:rFonts w:ascii="Arial" w:hAnsi="Arial" w:cs="Arial"/>
                <w:bCs w:val="0"/>
                <w:iCs/>
                <w:sz w:val="18"/>
                <w:szCs w:val="18"/>
                <w:lang w:val="uk-UA"/>
              </w:rPr>
              <w:t>здоров’я України «Про державну перереєстрацію лікарських засобів (медичних імунобіологічних препаратів) та внесення змін до реєстраційних матеріалів»</w:t>
            </w:r>
          </w:p>
          <w:p w:rsidR="001339D5" w:rsidRPr="00FD25CE" w:rsidRDefault="001339D5" w:rsidP="00FD25CE">
            <w:pPr>
              <w:tabs>
                <w:tab w:val="left" w:pos="12600"/>
              </w:tabs>
              <w:rPr>
                <w:rFonts w:ascii="Arial" w:hAnsi="Arial" w:cs="Arial"/>
                <w:b/>
                <w:sz w:val="18"/>
                <w:szCs w:val="18"/>
                <w:u w:val="single"/>
              </w:rPr>
            </w:pPr>
            <w:r w:rsidRPr="00FD25CE">
              <w:rPr>
                <w:rFonts w:ascii="Arial" w:hAnsi="Arial" w:cs="Arial"/>
                <w:b/>
                <w:sz w:val="18"/>
                <w:szCs w:val="18"/>
                <w:u w:val="single"/>
              </w:rPr>
              <w:t>від 19 жовтня 2022 року № 1886</w:t>
            </w:r>
          </w:p>
        </w:tc>
      </w:tr>
    </w:tbl>
    <w:p w:rsidR="001339D5" w:rsidRPr="002A16C8" w:rsidRDefault="001339D5" w:rsidP="001339D5">
      <w:pPr>
        <w:tabs>
          <w:tab w:val="left" w:pos="12600"/>
        </w:tabs>
        <w:jc w:val="center"/>
        <w:rPr>
          <w:rFonts w:ascii="Arial" w:hAnsi="Arial" w:cs="Arial"/>
          <w:sz w:val="18"/>
          <w:szCs w:val="18"/>
          <w:u w:val="single"/>
        </w:rPr>
      </w:pPr>
    </w:p>
    <w:p w:rsidR="001339D5" w:rsidRPr="002A16C8" w:rsidRDefault="001339D5" w:rsidP="001339D5">
      <w:pPr>
        <w:tabs>
          <w:tab w:val="left" w:pos="12600"/>
        </w:tabs>
        <w:jc w:val="center"/>
        <w:rPr>
          <w:rFonts w:ascii="Arial" w:hAnsi="Arial" w:cs="Arial"/>
          <w:sz w:val="18"/>
          <w:szCs w:val="18"/>
        </w:rPr>
      </w:pPr>
    </w:p>
    <w:p w:rsidR="001339D5" w:rsidRPr="00C102D6" w:rsidRDefault="001339D5" w:rsidP="001339D5">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1339D5" w:rsidRPr="00C102D6" w:rsidRDefault="001339D5" w:rsidP="001339D5">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1339D5" w:rsidRPr="001339D5" w:rsidRDefault="001339D5" w:rsidP="001339D5">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134"/>
        <w:gridCol w:w="993"/>
        <w:gridCol w:w="2126"/>
        <w:gridCol w:w="1134"/>
        <w:gridCol w:w="4110"/>
        <w:gridCol w:w="1133"/>
        <w:gridCol w:w="1560"/>
      </w:tblGrid>
      <w:tr w:rsidR="001339D5" w:rsidRPr="002A16C8" w:rsidTr="00FD25CE">
        <w:trPr>
          <w:tblHeader/>
        </w:trPr>
        <w:tc>
          <w:tcPr>
            <w:tcW w:w="568"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 п/п</w:t>
            </w:r>
          </w:p>
        </w:tc>
        <w:tc>
          <w:tcPr>
            <w:tcW w:w="1418"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Заявник</w:t>
            </w:r>
          </w:p>
        </w:tc>
        <w:tc>
          <w:tcPr>
            <w:tcW w:w="993"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Країна заявника</w:t>
            </w:r>
          </w:p>
        </w:tc>
        <w:tc>
          <w:tcPr>
            <w:tcW w:w="2126"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Виробник</w:t>
            </w:r>
          </w:p>
        </w:tc>
        <w:tc>
          <w:tcPr>
            <w:tcW w:w="1134"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Країна виробника</w:t>
            </w:r>
          </w:p>
        </w:tc>
        <w:tc>
          <w:tcPr>
            <w:tcW w:w="4110"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Умови відпуску</w:t>
            </w:r>
          </w:p>
        </w:tc>
        <w:tc>
          <w:tcPr>
            <w:tcW w:w="1560" w:type="dxa"/>
            <w:tcBorders>
              <w:top w:val="single" w:sz="4" w:space="0" w:color="000000"/>
            </w:tcBorders>
            <w:shd w:val="clear" w:color="auto" w:fill="D9D9D9"/>
          </w:tcPr>
          <w:p w:rsidR="001339D5" w:rsidRPr="002A16C8" w:rsidRDefault="001339D5" w:rsidP="00531ED6">
            <w:pPr>
              <w:tabs>
                <w:tab w:val="left" w:pos="12600"/>
              </w:tabs>
              <w:jc w:val="center"/>
              <w:rPr>
                <w:rFonts w:ascii="Arial" w:hAnsi="Arial" w:cs="Arial"/>
                <w:b/>
                <w:i/>
                <w:sz w:val="16"/>
                <w:szCs w:val="16"/>
              </w:rPr>
            </w:pPr>
            <w:r w:rsidRPr="002A16C8">
              <w:rPr>
                <w:rFonts w:ascii="Arial" w:hAnsi="Arial" w:cs="Arial"/>
                <w:b/>
                <w:i/>
                <w:sz w:val="16"/>
                <w:szCs w:val="16"/>
              </w:rPr>
              <w:t>Номер реєстраційного посвідчення</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АЛІМТА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ліофілізат для приготування розчину для інфузій по 500 мг ліофілізат у скляному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Ліллі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за повним циклом:</w:t>
            </w:r>
            <w:r w:rsidRPr="002A16C8">
              <w:rPr>
                <w:rFonts w:ascii="Arial" w:hAnsi="Arial" w:cs="Arial"/>
                <w:sz w:val="16"/>
                <w:szCs w:val="16"/>
              </w:rPr>
              <w:br/>
              <w:t>Елі Ліллі енд Компані, США</w:t>
            </w:r>
            <w:r w:rsidRPr="002A16C8">
              <w:rPr>
                <w:rFonts w:ascii="Arial" w:hAnsi="Arial" w:cs="Arial"/>
                <w:sz w:val="16"/>
                <w:szCs w:val="16"/>
              </w:rPr>
              <w:br/>
              <w:t>Маркування та вторинна упаковка, контроль та випуск серії:</w:t>
            </w:r>
            <w:r w:rsidRPr="002A16C8">
              <w:rPr>
                <w:rFonts w:ascii="Arial" w:hAnsi="Arial" w:cs="Arial"/>
                <w:sz w:val="16"/>
                <w:szCs w:val="16"/>
              </w:rPr>
              <w:br/>
              <w:t>Ліллі Франс, Франція</w:t>
            </w:r>
            <w:r w:rsidRPr="002A16C8">
              <w:rPr>
                <w:rFonts w:ascii="Arial" w:hAnsi="Arial" w:cs="Arial"/>
                <w:sz w:val="16"/>
                <w:szCs w:val="16"/>
              </w:rPr>
              <w:br/>
              <w:t>виробництво дозованої форми, первинна упаковка, контроль:</w:t>
            </w:r>
            <w:r w:rsidRPr="002A16C8">
              <w:rPr>
                <w:rFonts w:ascii="Arial" w:hAnsi="Arial" w:cs="Arial"/>
                <w:sz w:val="16"/>
                <w:szCs w:val="16"/>
              </w:rPr>
              <w:br/>
              <w:t>Вайанекс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ru-RU"/>
              </w:rPr>
            </w:pPr>
            <w:r w:rsidRPr="002A16C8">
              <w:rPr>
                <w:rFonts w:ascii="Arial" w:hAnsi="Arial" w:cs="Arial"/>
                <w:sz w:val="16"/>
                <w:szCs w:val="16"/>
              </w:rPr>
              <w:t>США</w:t>
            </w:r>
            <w:r w:rsidRPr="002A16C8">
              <w:rPr>
                <w:rFonts w:ascii="Arial" w:hAnsi="Arial" w:cs="Arial"/>
                <w:sz w:val="16"/>
                <w:szCs w:val="16"/>
                <w:lang w:val="ru-RU"/>
              </w:rPr>
              <w:t>/</w:t>
            </w:r>
          </w:p>
          <w:p w:rsidR="001339D5" w:rsidRPr="002A16C8" w:rsidRDefault="001339D5" w:rsidP="00531ED6">
            <w:pPr>
              <w:pStyle w:val="11"/>
              <w:tabs>
                <w:tab w:val="left" w:pos="12600"/>
              </w:tabs>
              <w:jc w:val="center"/>
              <w:rPr>
                <w:rFonts w:ascii="Arial" w:hAnsi="Arial" w:cs="Arial"/>
                <w:sz w:val="16"/>
                <w:szCs w:val="16"/>
                <w:lang w:val="ru-RU"/>
              </w:rPr>
            </w:pPr>
            <w:r w:rsidRPr="002A16C8">
              <w:rPr>
                <w:rFonts w:ascii="Arial" w:hAnsi="Arial" w:cs="Arial"/>
                <w:sz w:val="16"/>
                <w:szCs w:val="16"/>
              </w:rPr>
              <w:t>Франція</w:t>
            </w:r>
            <w:r w:rsidRPr="002A16C8">
              <w:rPr>
                <w:rFonts w:ascii="Arial" w:hAnsi="Arial" w:cs="Arial"/>
                <w:sz w:val="16"/>
                <w:szCs w:val="16"/>
                <w:lang w:val="ru-RU"/>
              </w:rPr>
              <w:t>/</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Грецiя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відповідно до оновленої інформації щодо безпеки застосування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UA/4392/01/01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АЛЛЕРТЕК® НАЗО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спрей назальний, дозований, суспензія, 50 мкг/дозу, по 60 або 120, або 140 доз суспензії в ПЕТ-флаконі з дозуючим насосом-дозатором-розпилювачем;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2018-185-Rev 00 для діючої речовини Mometasone furoate monohydrate від нового виробника Sterling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додання нового сертифікату відповідності Європейській фармакопеї від вже затвердженого виробника АФІ Mometasone furoate monohydrate - CIPLA LIMITED, India № CEP R0-CEP 2018-290-Rev 00, який замінює ASMF (№ ASMF/AP/0004/2015-NOV-17);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додання нового сертифікату відповідності Європейській фармакопеї від вже затвердженого виробника АФІ Mometasone furoate monohydrate - AARTI INDUSTRIES LIMITED, India № R0-CEP 2018-303-Rev 00, який замінює ASMF (ASMF version AIL/MFM/AP/04/2016-07-20)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UA/14933/01/01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100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за повним циклом:</w:t>
            </w:r>
            <w:r w:rsidRPr="002A16C8">
              <w:rPr>
                <w:rFonts w:ascii="Arial" w:hAnsi="Arial" w:cs="Arial"/>
                <w:sz w:val="16"/>
                <w:szCs w:val="16"/>
              </w:rPr>
              <w:br/>
              <w:t>Салютас Фарма ГмбХ, Німеччина</w:t>
            </w:r>
            <w:r w:rsidRPr="002A16C8">
              <w:rPr>
                <w:rFonts w:ascii="Arial" w:hAnsi="Arial" w:cs="Arial"/>
                <w:sz w:val="16"/>
                <w:szCs w:val="16"/>
              </w:rPr>
              <w:br/>
              <w:t>виробництво in bulk (альтернативна дільниця):</w:t>
            </w:r>
            <w:r w:rsidRPr="002A16C8">
              <w:rPr>
                <w:rFonts w:ascii="Arial" w:hAnsi="Arial" w:cs="Arial"/>
                <w:sz w:val="16"/>
                <w:szCs w:val="16"/>
              </w:rPr>
              <w:br/>
              <w:t>Сандоз Прайвет Лімітед, Індія</w:t>
            </w:r>
            <w:r w:rsidRPr="002A16C8">
              <w:rPr>
                <w:rFonts w:ascii="Arial" w:hAnsi="Arial" w:cs="Arial"/>
                <w:sz w:val="16"/>
                <w:szCs w:val="16"/>
              </w:rPr>
              <w:br/>
              <w:t>контроль серії (альтернативна дільниця):</w:t>
            </w:r>
            <w:r w:rsidRPr="002A16C8">
              <w:rPr>
                <w:rFonts w:ascii="Arial" w:hAnsi="Arial" w:cs="Arial"/>
                <w:sz w:val="16"/>
                <w:szCs w:val="16"/>
              </w:rPr>
              <w:br/>
              <w:t>С.К. Сандоз С.Р.Л., Румунія</w:t>
            </w:r>
            <w:r w:rsidRPr="002A16C8">
              <w:rPr>
                <w:rFonts w:ascii="Arial" w:hAnsi="Arial" w:cs="Arial"/>
                <w:sz w:val="16"/>
                <w:szCs w:val="16"/>
              </w:rPr>
              <w:br/>
              <w:t>первинне і вторинне пакування, дозвіл на випуск серії (альтернативна дільниця):</w:t>
            </w:r>
            <w:r w:rsidRPr="002A16C8">
              <w:rPr>
                <w:rFonts w:ascii="Arial" w:hAnsi="Arial" w:cs="Arial"/>
                <w:sz w:val="16"/>
                <w:szCs w:val="16"/>
              </w:rPr>
              <w:br/>
              <w:t>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Румунія/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постачальника діючої речовини IPCA Laboratories Limited, India як виробника алопуринолу разом із CEP R1-CEP 2008-211-Rev 02 з досьє, оскільки постачальник припинив виробництво з комерційних причин.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UA/9524/01/01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300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за повним циклом:</w:t>
            </w:r>
            <w:r w:rsidRPr="002A16C8">
              <w:rPr>
                <w:rFonts w:ascii="Arial" w:hAnsi="Arial" w:cs="Arial"/>
                <w:sz w:val="16"/>
                <w:szCs w:val="16"/>
              </w:rPr>
              <w:br/>
              <w:t>Салютас Фарма ГмбХ, Німеччина</w:t>
            </w:r>
            <w:r w:rsidRPr="002A16C8">
              <w:rPr>
                <w:rFonts w:ascii="Arial" w:hAnsi="Arial" w:cs="Arial"/>
                <w:sz w:val="16"/>
                <w:szCs w:val="16"/>
              </w:rPr>
              <w:br/>
              <w:t>виробництво in bulk (альтернативна дільниця):</w:t>
            </w:r>
            <w:r w:rsidRPr="002A16C8">
              <w:rPr>
                <w:rFonts w:ascii="Arial" w:hAnsi="Arial" w:cs="Arial"/>
                <w:sz w:val="16"/>
                <w:szCs w:val="16"/>
              </w:rPr>
              <w:br/>
              <w:t>Сандоз Прайвет Лімітед, Індія</w:t>
            </w:r>
            <w:r w:rsidRPr="002A16C8">
              <w:rPr>
                <w:rFonts w:ascii="Arial" w:hAnsi="Arial" w:cs="Arial"/>
                <w:sz w:val="16"/>
                <w:szCs w:val="16"/>
              </w:rPr>
              <w:br/>
              <w:t>контроль серії (альтернативна дільниця):</w:t>
            </w:r>
            <w:r w:rsidRPr="002A16C8">
              <w:rPr>
                <w:rFonts w:ascii="Arial" w:hAnsi="Arial" w:cs="Arial"/>
                <w:sz w:val="16"/>
                <w:szCs w:val="16"/>
              </w:rPr>
              <w:br/>
              <w:t>С.К. Сандоз С.Р.Л., Румунія</w:t>
            </w:r>
            <w:r w:rsidRPr="002A16C8">
              <w:rPr>
                <w:rFonts w:ascii="Arial" w:hAnsi="Arial" w:cs="Arial"/>
                <w:sz w:val="16"/>
                <w:szCs w:val="16"/>
              </w:rPr>
              <w:br/>
              <w:t>первинне і вторинне пакування, дозвіл на випуск серії (альтернативна дільниця):</w:t>
            </w:r>
            <w:r w:rsidRPr="002A16C8">
              <w:rPr>
                <w:rFonts w:ascii="Arial" w:hAnsi="Arial" w:cs="Arial"/>
                <w:sz w:val="16"/>
                <w:szCs w:val="16"/>
              </w:rPr>
              <w:br/>
              <w:t>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Німеччина</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Індія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ru-RU"/>
              </w:rPr>
            </w:pPr>
            <w:r w:rsidRPr="002A16C8">
              <w:rPr>
                <w:rFonts w:ascii="Arial" w:hAnsi="Arial" w:cs="Arial"/>
                <w:sz w:val="16"/>
                <w:szCs w:val="16"/>
              </w:rPr>
              <w:t>Румунія</w:t>
            </w:r>
            <w:r w:rsidRPr="002A16C8">
              <w:rPr>
                <w:rFonts w:ascii="Arial" w:hAnsi="Arial" w:cs="Arial"/>
                <w:sz w:val="16"/>
                <w:szCs w:val="16"/>
                <w:lang w:val="ru-RU"/>
              </w:rPr>
              <w:t>/</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постачальника діючої речовини IPCA Laboratories Limited, India як виробника алопуринолу разом із CEP R1-CEP 2008-211-Rev 02 з досьє, оскільки постачальник припинив виробництво з комерційних причин.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UA/9524/01/02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АЛЬБУНОРМ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розчин для інфузій, 200 г/л по 50 мл або 100 мл розчину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Австрія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Австрія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Швеція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Франція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ЕMEA/H/PMF/000008/05/ІІ/019/G.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2A16C8">
              <w:rPr>
                <w:rFonts w:ascii="Arial" w:hAnsi="Arial" w:cs="Arial"/>
                <w:sz w:val="16"/>
                <w:szCs w:val="16"/>
              </w:rPr>
              <w:br/>
              <w:t>Включення оновленого мастер-файла на плазму у реєстраційне досьє на лікарський засіб: PMF Certificate no: EMEA/H/PMF/000008/05/ІВ/024/G.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UA/17703/01/01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АЛЬБУНОРМ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розчин для інфузій, 50 г/л по 100 мл, 250 мл або 500 мл розчину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Австрія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Австрія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Швеція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Франція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ЕMEA/H/PMF/000008/05/ІІ/019/G.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2A16C8">
              <w:rPr>
                <w:rFonts w:ascii="Arial" w:hAnsi="Arial" w:cs="Arial"/>
                <w:sz w:val="16"/>
                <w:szCs w:val="16"/>
              </w:rPr>
              <w:br/>
              <w:t>Включення оновленого мастер-файла на плазму у реєстраційне досьє на лікарський засіб: PMF Certificate no: EMEA/H/PMF/000008/05/ІВ/024/G.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UA/17703/01/03</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АЛЬБУНОРМ 25 %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розчин для інфузій, 250 г/л по 50 мл або 100 мл розчину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Австрія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Австрія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Швеція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Франція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ЕMEA/H/PMF/000008/05/ІІ/019/G.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EMEA/H/PMF/000008/05/AU/022/G.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ЕMEA/H/PMF/000008/05/ІІ/023/G.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w:t>
            </w:r>
            <w:r w:rsidRPr="002A16C8">
              <w:rPr>
                <w:rFonts w:ascii="Arial" w:hAnsi="Arial" w:cs="Arial"/>
                <w:sz w:val="16"/>
                <w:szCs w:val="16"/>
              </w:rPr>
              <w:br/>
              <w:t>Включення оновленого мастер-файла на плазму у реєстраційне досьє на лікарський засіб: PMF Certificate no: EMEA/H/PMF/000008/05/ІВ/024/G.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UA/17703/01/02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АЛЬФА 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з модифікованим вивільненням по 0,4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ОАЕ</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Апотекс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Канада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UA/13454/01/01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АРГЕДИН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крем 1 % по 40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Боснiя i Герцеговина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Босналек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Боснія і Герцеговина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для діючої речовини срібла сульфадіазину до вимог монографії USP 40 Second Supplement Silver Sulfadiazine, а саме: В Специфікації для визначення тесту Ідентифікація метод ТШХ був замінений на метод ВЕРХ. Змінені вимоги ліміту до супровідних домішок та метод тестування (метод ТШХ був замінений на метод ВЕРХ); для кількісного визначення змінено методику ВЕРХ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UA/4768/01/01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50 мг/мл; по 3 мл в ампулі; по 5 ампул у касеті; по 1 касеті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2021-349 - Rev 00 для АФІ аміодарону гідрохлориду від вже затвердженого виробника Zhejiang Hengkang Pharmaceutical Co., Ltd., Китай. Та, як наслідок, введення нової виробничої дільниці No.11 Chengen Road Pubagang Town China-317 100 Sanmen, Zhejiang Province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UA/1438/01/01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розчин для ін'єкцій, 50 мг/мл по 3 мл в ампулі; по 5 ампул у касеті; по 1 касеті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w:t>
            </w:r>
            <w:r w:rsidRPr="002A16C8">
              <w:rPr>
                <w:rFonts w:ascii="Arial" w:hAnsi="Arial" w:cs="Arial"/>
                <w:sz w:val="18"/>
                <w:szCs w:val="18"/>
              </w:rPr>
              <w:t xml:space="preserve">  </w:t>
            </w:r>
            <w:r w:rsidRPr="002A16C8">
              <w:rPr>
                <w:rFonts w:ascii="Arial" w:hAnsi="Arial" w:cs="Arial"/>
                <w:sz w:val="16"/>
                <w:szCs w:val="16"/>
              </w:rPr>
              <w:t>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у зв"язку з вилученням інформації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UA/1438/01/01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АТОРВАСТАТИН КАЛЬЦІЮ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Сентрієнт Фармасьютікалз Незерландс Б.В. </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Нідерланди</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Сентрієнт Фармасьютікалз Індія Прайвіт Лімітед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2010-366 - Rev 04 (затверджено: R1-CEP 2010-366 - Rev 03) для АФІ Аторвастатину кальцію тригідрат, який змінив назву на Аторвастатин кальцію. Зміни в інформації щодо складу лікарського засобу , а саме запропоновано: «аторвастатин кальцію не менше 98,0 % та не більше 102,0 % в перерахунку на безводну речовину». Специфікацію та методи контролю якості приведено у відповідність до вимог монографії ЄФ та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UA/14978/01/01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АТРОПІН-ДАРНИЦЯ®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1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(доповнення інформації), "Побічні реакції" відповідно до матеріалів реєстраційного досьє та висновків консультативно-експертних груп «Хірургія, анестезіологія/реаніматологія, гематологія, трансфузіологія. Лікарські засоби», «Неонатологія. Педіатрія. Лікарські засоби» та «Лікарська токсикологія».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(доповнено інформацією щодо застосування лікарського засобу як специфічного антидоту при отруєннях холіноміметичними сполуками і антихолінестеразними речовинами, у тому числі фосфорорганічними: "...бойовими отруйними речовинами нервово-паралітичної дії") відповідно до матеріалів реєстраційного досьє та висновків консультативно-експертних груп «Хірургія, анестезіологія/реаніматологія, гематологія, трансфузіологія. Лікарські засоби», «Неонатологія. Педіатрія. Лікарські засоби» та «Лікарська токсикологія».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UA/3928/01/01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АЦЦ®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Салютас Фарма ГмбХ, Німеччина (випуск серії); Хермес Фарма Гес.м.б.Х., Австрія (виробництво in bulk, пакування); Хермес Фарма ГмбХ, Німеччина (альтернативний виробник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1996-002 - Rev 06 (затверджено: R1-CEP 1996-002 - Rev 05) для діючої речовини Acetylcysteine від вже затвердженого виробника Moehs Iberica S.L., Spain, через впровадження нової монографії 0967 (Євр.Ф. 10.3) для специфікації та аналітичних процедур.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UA/8272/01/02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АЦЦ®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шипучі по 600 мг; по 10 таблеток або по 20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Салютас Фарма ГмбХ, Німеччина</w:t>
            </w:r>
            <w:r w:rsidRPr="002A16C8">
              <w:rPr>
                <w:rFonts w:ascii="Arial" w:hAnsi="Arial" w:cs="Arial"/>
                <w:sz w:val="16"/>
                <w:szCs w:val="16"/>
              </w:rPr>
              <w:br/>
              <w:t>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1996-002 - Rev 06 (затверджено: R1-CEP 1996-002 - Rev 05) для діючої речовини Acetylcysteine від вже затвердженого виробника Moehs Iberica S.L., Spain, через впровадження нової монографії 0967 (Євр.Ф. 10.3) для специфікації та аналітичних процедур.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UA/6568/01/01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АЦЦ® ЛОНГ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шипучі по 600 мг по 1 таблетці у саше; по 6, 10 або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випуск серії: Салютас Фарма ГмбХ , Німеччина; виробництво in bulk, пакування, тестування: Хермес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1996-002 - Rev 06 (затверджено: R1-CEP 1996-002 - Rev 05) для діючої речовини Acetylcysteine від вже затвердженого виробника Moehs Iberica S.L., Spain, через впровадження нової монографії 0967 (Євр.Ф. 10.3) для специфікації та аналітичних процедур.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UA/15591/01/01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БЕТФЕР®-1А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по 12 000 000 МО; 5 шприців (об'ємом 1 мл)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у специфікації для допоміжної речовини Маніт, а саме приведено до вимог монографії ЕР (видалено т. Важкі метали, Нікель, додано Ідентифікація (ІК), заміна п. Кольоровість на Ступень забарвлення (ДФУ 2.2.2))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UA/13963/01/02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5 мг; по 10 таблеток у блістері; по 3 блістери в картонній коробці; по 15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контроль та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у частині матеріалу первинної упаковки, що не контактує з готовим лікарським засобом: покриття для нанесення друку на алюмінієвій фользі для блістеру, що містить нітроцелюлозу змінюється на покриття, що не містить нітроцелюлози.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UA/4401/01/01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БІСОПРОЛОЛ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за повним циклом: Салютас Фарма ГмбХ, Німеччина; альтернативний виробник; виробництво за повним циклом; первинне і вторинне пакування, контроль та випуск серії: Лек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ru-RU"/>
              </w:rPr>
            </w:pPr>
            <w:r w:rsidRPr="002A16C8">
              <w:rPr>
                <w:rFonts w:ascii="Arial" w:hAnsi="Arial" w:cs="Arial"/>
                <w:sz w:val="16"/>
                <w:szCs w:val="16"/>
              </w:rPr>
              <w:t>Німеччина</w:t>
            </w:r>
            <w:r w:rsidRPr="002A16C8">
              <w:rPr>
                <w:rFonts w:ascii="Arial" w:hAnsi="Arial" w:cs="Arial"/>
                <w:sz w:val="16"/>
                <w:szCs w:val="16"/>
                <w:lang w:val="ru-RU"/>
              </w:rPr>
              <w:t>/</w:t>
            </w:r>
            <w:r w:rsidRPr="002A16C8">
              <w:rPr>
                <w:rFonts w:ascii="Arial" w:hAnsi="Arial" w:cs="Arial"/>
                <w:sz w:val="16"/>
                <w:szCs w:val="16"/>
              </w:rPr>
              <w:t xml:space="preserve"> 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у частині матеріалу первинної упаковки, що не контактує з готовим лікарським засобом: покриття для нанесення друку на алюмінієвій фользі для блістеру, що містить нітроцелюлозу змінюється на покриття, що не містить нітроцелюлози.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UA/4401/01/02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БІЦИКЛОЛ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таблетки по 25 мг; по 9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Бейджінг Юніон Фармасьютікал Фекторі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Китай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Бейджінг Юніон Фармасьютікал Фекторі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UA/1736/01/01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БРОНХАЛІС-ХЕЕЛЬ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таблетки по 50 таблеток у контейнері; по 1 контейнеру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у паперовій версії тексту маркування вторинної упаковки лікарського засобу: Затверджено: 8. ДАТА ЗАКІНЧЕННЯ ТЕРМІНУ ПРИДАТНОСТІ</w:t>
            </w:r>
            <w:r w:rsidRPr="002A16C8">
              <w:rPr>
                <w:rFonts w:ascii="Arial" w:hAnsi="Arial" w:cs="Arial"/>
                <w:sz w:val="16"/>
                <w:szCs w:val="16"/>
              </w:rPr>
              <w:br/>
              <w:t xml:space="preserve">....... Запропоновано: 8. ДАТА ЗАКІНЧЕННЯ ТЕРМІНУ ПРИДАТНОСТІ Придатний до: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UA/1932/01/01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ВАЛЕРІАНИ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оболонкою, по 20 мг по 10 таблеток у блістерах; по 50 таблеток у блістерах; по 50 таблеток у контейнерах; по 10 таблеток у блістері, по 5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Введення додаткового тексту маркування первинної та вторинної упаковки лікарського засобу з логотипом замовника на додаток до вже затвердженого тексту маркування.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UA/8994/01/01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160/12,5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Технічна помилка (згідно наказу МОЗ від 23.07.2015 № 460)Технічну помилку виправлено в інструкції для медичного застосування лікарського засобу у розділі "Фармакотерапевтична група". Затверджено: Антагоністи ангіотензину ІІ та діуретики. Валсартан та діуретики. Код АТХ С09C А03. Запропоновано: Антагоністи ангіотензину ІІ та діуретики. Валсартан та діуретики. Код АТХ С09D А03.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UA/17127/01/02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160/25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Маклеодс Фармасьютикалс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Технічна помилка (згідно наказу МОЗ від 23.07.2015 № 460)Технічну помилку виправлено в інструкції для медичного застосування лікарського засобу у розділі "Фармакотерапевтична група". Затверджено: Антагоністи ангіотензину ІІ та діуретики. Валсартан та діуретики. Код АТХ С09C А03. Запропоновано: Антагоністи ангіотензину ІІ та діуретики. Валсартан та діуретики. Код АТХ С09D А03.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UA/17127/01/03</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320/12,5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Маклеодс Фармасьютикалс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Технічна помилка (згідно наказу МОЗ від 23.07.2015 № 460)Технічну помилку виправлено в інструкції для медичного застосування лікарського засобу у розділі "Фармакотерапевтична група". Затверджено: Антагоністи ангіотензину ІІ та діуретики. Валсартан та діуретики. Код АТХ С09C А03. Запропоновано: Антагоністи ангіотензину ІІ та діуретики. Валсартан та діуретики. Код АТХ С09D А03.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UA/17127/01/04</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320/25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Маклеодс Фармасьютикалс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Технічна помилка (згідно наказу МОЗ від 23.07.2015 № 460)Технічну помилку виправлено в інструкції для медичного застосування лікарського засобу у розділі "Фармакотерапевтична група". Затверджено: Антагоністи ангіотензину ІІ та діуретики. Валсартан та діуретики. Код АТХ С09C А03. Запропоновано: Антагоністи ангіотензину ІІ та діуретики. Валсартан та діуретики. Код АТХ С09D А03.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UA/17127/01/05</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80/12,5 мг; по 90 таблеток у флаконі, по 1 флакону в картонній коробці;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Технічна помилка (згідно наказу МОЗ від 23.07.2015 № 460)Технічну помилку виправлено в інструкції для медичного застосування лікарського засобу у розділі "Фармакотерапевтична група". Затверджено: Антагоністи ангіотензину ІІ та діуретики. Валсартан та діуретики. Код АТХ С09C А03. Запропоновано: Антагоністи ангіотензину ІІ та діуретики. Валсартан та діуретики. Код АТХ С09D А03.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UA/17127/01/01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Впровадження нової партії посівного матеріалу MRC-5 Working Cell Bank (WCB) (lot AMRC5W016B).</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UA/15966/01/01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ВЕНЛАФАКСИНУ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КАДІЛА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АФІ венлафаксину гідрохлориду, зокрема: вилучення контролю за показником "Важкі метали".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UA/16613/01/01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ВІКАЇР®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10 таблеток у стрипах або у блістерах; по 10 таблеток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тальк, зі специфікації готового лікарського засобу;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тальк, з контролю проміжного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UA/4946/01/01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ВІЦЕБРОЛ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5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БІОФАРМ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збільшеного розміру серії ГЛЗ 600 кг (3 750 000 таблеток) до вже затвердженого розміру 50 кг (312 500 таблеток), 100 кг (625 000 таблеток), 300 кг (1 875 000 таблеток), 400 кг (2 500 000 таблеток).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UA/3434/01/01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ВУГІЛЛЯ АКТИВОВАНЕ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250 мг, по 10 таблеток у блістерах; по 10 таблеток у контурних безчарункових упаковках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у зв"язку з вилученням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UA/3954/01/01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ГІЛЕНІЯ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Новартіс Фарма Штейн АГ, Швейцарія (Виробництво, контроль якості,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2A16C8">
              <w:rPr>
                <w:rFonts w:ascii="Arial" w:hAnsi="Arial" w:cs="Arial"/>
                <w:sz w:val="16"/>
                <w:szCs w:val="16"/>
              </w:rPr>
              <w:br/>
              <w:t>При приготуванні суміші для наповнення капсул параметр виробничого процесу параметр «Швидкість інкапсуляції» на кроці 8 «Інкапсуляція» звужується з 72000 – 86000 до 72000 – 77760.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При приготуванні суміші для наповнення капсул параметр виробничого процесу «Швидкість інкапсуляції» на кроці 8 «Інкапсуляція» змінюється з «некритичного» на «критичний».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При приготуванні суміші для наповнення капсул параметр виробничого процесу «Розмір сита» на кроці 3 «Просіювання 1» змінюється з «некритичного» на «критичний»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UA/11704/01/01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ГІНКОР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капсули; по 10 капсул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TOHIФАРМ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2001-154-Rev 05 (затверджено: R1-CEP 2001-154-Rev 02) для АФІ гептамінолу гідрохлориду від затвердженого виробника Expansia PCAS, France, який змінив назву на PCAS, France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UA/10317/01/01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ГІПНОС®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краплі оральні, розчин, 15 мг/0,6 мл, по 20 мл або 50 мл у флаконі-крапельниці; по 1 флакону-крапельниці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надання оновленого сертифікату відповідності Європейській фармакопеї № R1-CEP 2004-089 - Rev 06 (затверджено: R1-CEP 2004-089 - Rev 05) для АФІ доксиламіну сукцинату від виробника Union Quimico Farmaceutica, S.A. (Uquifa S.A.), Spain, як наслідок внесення змін до вхідного контролю на діючу речовину до розділу «Термін переконтролю» (затверджено: 4 года; запропоновано 5 років).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w:t>
            </w:r>
            <w:r w:rsidRPr="002A16C8">
              <w:rPr>
                <w:rFonts w:ascii="Arial" w:hAnsi="Arial" w:cs="Arial"/>
                <w:sz w:val="16"/>
                <w:szCs w:val="16"/>
              </w:rPr>
              <w:br/>
              <w:t xml:space="preserve">-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A16C8">
              <w:rPr>
                <w:rFonts w:ascii="Arial" w:hAnsi="Arial" w:cs="Arial"/>
                <w:sz w:val="16"/>
                <w:szCs w:val="16"/>
              </w:rPr>
              <w:br/>
              <w:t>зміни до специфікації та методів контролю АФІ за показником «Супровідні домішки», а саме замість методу газової хроматографії ДФУ/ЄФ, 2.2.28 контроль пропонується виконувати методом високоефективної рідинної хроматографії ДФУ/ЄФ, 2.2.29. Методика контролю розроблена на основі методики виробника (R1-CEP 2004-089 - Rev 06).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UA/17957/02/01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ГЛІБОМЕТ®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20 таблеток у блістері; по 2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Лабораторі Гідотті С.п.А.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Італiя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БЕРЛІН-ХЕМІ АГ, Німеччина (виробництво "in bulk"); БЕРЛІН-ХЕМІ АГ, Німеччина (пакування, контроль та випуск серій); Домпе Фармачеутічі С.п.А., Італiя (контроль серій); Менаріні-Фон Хейден ГмбХ, Німеччина (виробництво "in bulk",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Італiя/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підрозділ "Доклінічні дані з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w:t>
            </w:r>
            <w:r w:rsidRPr="002A16C8">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UA/7166/01/01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ДАВЕРІС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краплі очні, розчин, 40 мкг/мл; по 2,5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ТОВ «УОРЛД МЕДИЦИН» </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УОРЛД МЕДИЦИН ІЛАЧ САН. ВЕ ТІДЖ. А.Ш.</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UA/18202/01/01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ДАКАРБАЗИН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кристалічний порошок (субстанція) у потрійних ламінованих пакетах (поліетилентерефталат/алюміній/поліетилен)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АТ "ВУАБ Фарма"</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АТ "ВУАБ ФАРМА"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Чеська Республiка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2012-330-Rev 01 (затверджено: R1-CEP 2012-330-Rev 00). Приведення методів контролю якості за показниками «Супровідні домішки» та «Залишкові розчинники» до діючої редакції СЕР та вимог монографії ЄФ. Збільшення періоду переконтролю до 3 років (було: Период переконтроля – 2 года; стало: Период переконтроля – 3 года) відповідно діючому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UA/16622/01/01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ДЕКАТИЛЕН™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для розсмоктування; по 10 таблеток у блістері; по 2 або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«Тева Україна»</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за повним циклом:</w:t>
            </w:r>
            <w:r w:rsidRPr="002A16C8">
              <w:rPr>
                <w:rFonts w:ascii="Arial" w:hAnsi="Arial" w:cs="Arial"/>
                <w:sz w:val="16"/>
                <w:szCs w:val="16"/>
              </w:rPr>
              <w:br/>
              <w:t>Балканфарма-Разград АТ, Болгарія;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нерозфасованого продукту, контроль якості, дозвіл на випуск серії:</w:t>
            </w:r>
            <w:r w:rsidRPr="002A16C8">
              <w:rPr>
                <w:rFonts w:ascii="Arial" w:hAnsi="Arial" w:cs="Arial"/>
                <w:sz w:val="16"/>
                <w:szCs w:val="16"/>
              </w:rPr>
              <w:br/>
              <w:t>Ацино Фарма АГ, Швейцарія;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Первинна та вторинна упаковка:</w:t>
            </w:r>
            <w:r w:rsidRPr="002A16C8">
              <w:rPr>
                <w:rFonts w:ascii="Arial" w:hAnsi="Arial" w:cs="Arial"/>
                <w:sz w:val="16"/>
                <w:szCs w:val="16"/>
              </w:rPr>
              <w:br/>
              <w:t>Ацино Фарма АГ, Швейцарія;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Додаткова лабораторія, що приймає участь в контролі якості: </w:t>
            </w:r>
            <w:r w:rsidRPr="002A16C8">
              <w:rPr>
                <w:rFonts w:ascii="Arial" w:hAnsi="Arial" w:cs="Arial"/>
                <w:sz w:val="16"/>
                <w:szCs w:val="16"/>
              </w:rPr>
              <w:br/>
              <w:t>ННАС Лабор Д-р Хойслер ГмбХ, 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Додаткова лабораторія, що приймає участь в контролі якості:</w:t>
            </w:r>
            <w:r w:rsidRPr="002A16C8">
              <w:rPr>
                <w:rFonts w:ascii="Arial" w:hAnsi="Arial" w:cs="Arial"/>
                <w:sz w:val="16"/>
                <w:szCs w:val="16"/>
              </w:rPr>
              <w:br/>
              <w:t>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Болгарія/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за повним циклом виробництва готового лікарського засобу - Ацино Фарма АГ, за адресою Дорнахерштрассе 114, 4147 Еш, Швейцарія.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(вилучення виробничої дільниці за адресою Дорнахерштрассе 114, 4147 Еш, Швейцарія) з відповідними змінами у тексті маркування упаковки лікарського засобу. 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що відповідає за виробництво нерозфасованого продукту – Балканфарма-Разград АТ, Болгарія. 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що відповідає за вторинне пакування ЛЗ – Балканфарма-Разград АТ, Болгарія. Ведення змін протягом 6-ти місяців після затвердження</w:t>
            </w:r>
            <w:r w:rsidRPr="002A16C8">
              <w:rPr>
                <w:rFonts w:ascii="Arial" w:hAnsi="Arial" w:cs="Arial"/>
                <w:sz w:val="16"/>
                <w:szCs w:val="16"/>
              </w:rPr>
              <w:b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2A16C8">
              <w:rPr>
                <w:rFonts w:ascii="Arial" w:hAnsi="Arial" w:cs="Arial"/>
                <w:sz w:val="16"/>
                <w:szCs w:val="16"/>
              </w:rPr>
              <w:br/>
              <w:t>введення додаткової дільниці, що відповідає за первинне пакування ЛЗ – Балканфарма-Разград АТ, Болгарія. 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що відповідає за випуск серії, включаючи контроль/випробування серії готового лікарського засобу - Балканфарма-Разград АТ, Болгарія.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(додавання виробника) з відповідними змінами у тексті маркування упаковки лікарського засобу. Ведення змін протягом 6-ти місяців після затвердження</w:t>
            </w:r>
            <w:r w:rsidRPr="002A16C8">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зменшення припустимого надлишку діючої речовини деквалінію хлориду з 18 % до 10 %, що застосовується при виробництві готового лікарського засобу. 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додаткового(зменшеного) розміру серії ЛЗ 185 000 таблеток для нового виробника Балканфарма-Разград АТ, Болгарія. Затверджено: 480 000 таблеток, 640 030 таблеток, Запропоновано: 480 000 таблеток, 640 030 таблеток, 185 000 таблеток. 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UA/6633/01/01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ДИФЕРЕЛІН®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по 3,75 мг та розчинник для суспензії для ін'єкцій пролонгованого вивільнення;</w:t>
            </w:r>
            <w:r w:rsidRPr="002A16C8">
              <w:rPr>
                <w:rFonts w:ascii="Arial" w:hAnsi="Arial" w:cs="Arial"/>
                <w:sz w:val="16"/>
                <w:szCs w:val="16"/>
              </w:rPr>
              <w:br/>
              <w:t>1 флакон з порошком у комплекті з розчинником по 2 мл (маніт (Е 421), вода для ін’єкцій) в ампулі, шприцом для одноразового використання та двома голками (у блістерній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ІПСЕН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Порошок: Виробництво та пакування:</w:t>
            </w:r>
            <w:r w:rsidRPr="002A16C8">
              <w:rPr>
                <w:rFonts w:ascii="Arial" w:hAnsi="Arial" w:cs="Arial"/>
                <w:sz w:val="16"/>
                <w:szCs w:val="16"/>
              </w:rPr>
              <w:br/>
              <w:t>ІПСЕН ФАРМА БІОТЕК, Франція;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Гамма-випромінювання:</w:t>
            </w:r>
            <w:r w:rsidRPr="002A16C8">
              <w:rPr>
                <w:rFonts w:ascii="Arial" w:hAnsi="Arial" w:cs="Arial"/>
                <w:sz w:val="16"/>
                <w:szCs w:val="16"/>
              </w:rPr>
              <w:br/>
              <w:t>ІПСЕН ФАРМА БІОТЕК, Франція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або</w:t>
            </w:r>
            <w:r w:rsidRPr="002A16C8">
              <w:rPr>
                <w:rFonts w:ascii="Arial" w:hAnsi="Arial" w:cs="Arial"/>
                <w:sz w:val="16"/>
                <w:szCs w:val="16"/>
              </w:rPr>
              <w:br/>
              <w:t>СТЕРІДЖЕНІКС ІТАЛІЯ С.П.А., Італiя</w:t>
            </w:r>
            <w:r w:rsidRPr="002A16C8">
              <w:rPr>
                <w:rFonts w:ascii="Arial" w:hAnsi="Arial" w:cs="Arial"/>
                <w:sz w:val="16"/>
                <w:szCs w:val="16"/>
              </w:rPr>
              <w:br/>
              <w:t>або</w:t>
            </w:r>
            <w:r w:rsidRPr="002A16C8">
              <w:rPr>
                <w:rFonts w:ascii="Arial" w:hAnsi="Arial" w:cs="Arial"/>
                <w:sz w:val="16"/>
                <w:szCs w:val="16"/>
              </w:rPr>
              <w:br/>
              <w:t xml:space="preserve">СТЕРІДЖЕНІКС БЕЛЬГІЯ СА (Флерус), Бельгiя; </w:t>
            </w:r>
            <w:r w:rsidRPr="002A16C8">
              <w:rPr>
                <w:rFonts w:ascii="Arial" w:hAnsi="Arial" w:cs="Arial"/>
                <w:sz w:val="16"/>
                <w:szCs w:val="16"/>
              </w:rPr>
              <w:br/>
              <w:t>Вторинне пакування, контроль якості та випуск лікарського засобу:</w:t>
            </w:r>
            <w:r w:rsidRPr="002A16C8">
              <w:rPr>
                <w:rFonts w:ascii="Arial" w:hAnsi="Arial" w:cs="Arial"/>
                <w:sz w:val="16"/>
                <w:szCs w:val="16"/>
              </w:rPr>
              <w:br/>
              <w:t>ІПСЕН ФАРМА БІОТЕК, Франція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Розчинник:</w:t>
            </w:r>
            <w:r w:rsidRPr="002A16C8">
              <w:rPr>
                <w:rFonts w:ascii="Arial" w:hAnsi="Arial" w:cs="Arial"/>
                <w:sz w:val="16"/>
                <w:szCs w:val="16"/>
              </w:rPr>
              <w:br/>
              <w:t>Виробництво, первинне пакування та контроль якості:</w:t>
            </w:r>
            <w:r w:rsidRPr="002A16C8">
              <w:rPr>
                <w:rFonts w:ascii="Arial" w:hAnsi="Arial" w:cs="Arial"/>
                <w:sz w:val="16"/>
                <w:szCs w:val="16"/>
              </w:rPr>
              <w:br/>
              <w:t>СЕНЕКСІ, Франція;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Вторинне пакування та випуск серії:</w:t>
            </w:r>
            <w:r w:rsidRPr="002A16C8">
              <w:rPr>
                <w:rFonts w:ascii="Arial" w:hAnsi="Arial" w:cs="Arial"/>
                <w:sz w:val="16"/>
                <w:szCs w:val="16"/>
              </w:rPr>
              <w:br/>
              <w:t>ІПСЕН ФАРМА БІОТЕК, Франція</w:t>
            </w:r>
          </w:p>
          <w:p w:rsidR="001339D5" w:rsidRPr="002A16C8" w:rsidRDefault="001339D5" w:rsidP="00531ED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Італiя/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Бельгiя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показника «Кількісне визначення» специфікації на порошок додано тест на визначення однорідності вмісту, методом РХ з приміткою, що тест «не є показником стабільності, тому тест не проводиться при досліджені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з специфікації на порошок, що застосовується на кінець терміну придатності вилучено визначення показника «Ідентифікація. Трипторелін», який виконується методом ВЕРХ;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методу ВЕРХ, який використовується для ідентифікації та для визначення чистоти триптореліну, на градієнтний метод УЕРХ з використанням тетрабутиламонію (UPLC TBA gradient method) і як наслідок, зміни профілю домішок та допустимих меж за показником «Чистота триптореліну» у специфікації на порошок, який проводиться при випуску і в кінці терміну придатності;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вилучено контроль вмісту триптореліну у bulk мікрочастках після 2 стадії «Змішування підсерій мікрогранул» виробничого процесу;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з специфікації на допоміжну речовину сополімер вилучено показник «Важкі метали» (метод EP 2.4.8.-method C) та додано примітку «Для всіх інших елементних домішок класу1, класу 2 та класу 3, цей продукт відповідає граничним вимогам, визначеним у ICH Q3D Guideline for Elemental Impurities»;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альтернативної дільниці Стерідженікс Бельгія СА (Флерус), Бельгія/Sterigenics Belgium SA (Fleurus), Belgium, як дільниці для проведення гамма-опромінення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UA/0695/01/02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шипучі по 15 мг; по 10 таблеток у тубі; по 1 або 2 туби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УПСА САС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методу випробування ГЛЗ за показниками «Кількісне визначення діючої речовини. Вміст доксиламіну сукцинат», «Ідентифікація діючої речовини доксиламіну сукцинат», «Однорідність вмісту доксиламіну сукцинат» (Метод 1,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випробування ГЛЗ для параметрів «Кількісне визначення діючої речовини. Вміст доксиламіну сукцинат», «Однорідність вмісту доксиламіну сукцинат» (Метод 1, ВЕРХ), а саме змінено пробопідготовку випробовуваного розчину, видалено інформацію щодо зберігання розчинів, внесені зміни у розрахункову формулу.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затвердженого методу випробування ГЛЗ за показниками «Кількісне визначення діючої речовини. Вміст доксиламіну сукцинат, «Ідентифікація діючої речовини доксиламіну сукцинат», «Однорідність вмісту доксиламіну сукцинат» (Стандартний метод, ВЕРХ), оскільки випробування будуть проводитися іншими пропонованими методами.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2A16C8">
              <w:rPr>
                <w:rFonts w:ascii="Arial" w:hAnsi="Arial" w:cs="Arial"/>
                <w:sz w:val="16"/>
                <w:szCs w:val="16"/>
              </w:rPr>
              <w:br/>
              <w:t>Введення методу випробування ГЛЗ за показниками «Кількісне визначення діючої речовини. Вміст доксиламіну сукцинат, «Ідентифікація діючої речовини доксиламіну сукцинат», «Однорідність вмісту доксиламіну сукцинат» (Метод 2, ВЕРХ), що є альтернативним до Методу 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 10 – без рецепта;</w:t>
            </w:r>
            <w:r w:rsidRPr="002A16C8">
              <w:rPr>
                <w:rFonts w:ascii="Arial" w:hAnsi="Arial" w:cs="Arial"/>
                <w:i/>
                <w:sz w:val="16"/>
                <w:szCs w:val="16"/>
              </w:rPr>
              <w:br/>
              <w:t>№ 20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UA/7213/01/01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концентрат для розчину для інфузій, 2 мг/мл; по 3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Шайєр Фармасьютікалз Ірландія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Ірландiя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відповідальний за випуск серії: Шайєр Фармасьютікалз Ірландія Лімітед, Ірландія; виробництво лікарського засобу, первинне пакування, контроль якості серії, візуальна інспекція: Веттер Фарма-Фертігюнг ГмбХ Енд Ко. КГ, Німеччина; виробництво лікарського засобу, первинне пакування,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Веттер Фарма-Фертігюнг ГмбХ Енд Ко. КГ, Німеччина; контроль якості серії: Шайєр Хьюмен Дженетік Терапіс, США; Чарльз Рівер Лабораторіз Айленд Лтд, Ірландія; дистрибуція наповнених немаркованих флаконів: Емінент Сервісез Корпорейшн, США; маркування та пакування, дистрибуція готового лікарського засобу: ДіЕйчЕл Сапплай Чейн, Нідерланди; ДіЕйчЕл Сапплай Чейн (Нідерланди)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Ірландія</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Німеччина</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lang w:val="en-US"/>
              </w:rPr>
            </w:pPr>
            <w:r w:rsidRPr="002A16C8">
              <w:rPr>
                <w:rFonts w:ascii="Arial" w:hAnsi="Arial" w:cs="Arial"/>
                <w:sz w:val="16"/>
                <w:szCs w:val="16"/>
              </w:rPr>
              <w:t>США</w:t>
            </w:r>
            <w:r w:rsidRPr="002A16C8">
              <w:rPr>
                <w:rFonts w:ascii="Arial" w:hAnsi="Arial" w:cs="Arial"/>
                <w:sz w:val="16"/>
                <w:szCs w:val="16"/>
                <w:lang w:val="en-US"/>
              </w:rPr>
              <w:t>/</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Нідерланди</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Вилучення тесту «Специфічна активність» (метод Ion Chromatography), що використовується для визначення активності діючої речовини в ході випробувань при випуску. Для даного показника специфікації вже затверджений альтернативний метод.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Зміна у затвердженому протоколі стабільності діючої речовини обумовлена заміною тесту «Специфічна активність» (метод Ion Chromatography), що використовується для визначення активності діючої речовини під час випробувань стабільності АФІ, на альтернативний, вже затверджений тест («Визначення коефіцієнта очищення субстрату» (Bioassay)).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в специфікацію при випуску параметра «Визначення коефіцієнта очищення субстрату» для визначення активності.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у затвердженому протоколі стабільності готового лікарського засобу обумовлена заміною тесту «Специфічна активність», що використовується для визначення активності діючої речовини, на альтернативний, вже затверджений тест («Визначення коефіцієнта очищення субстрату»).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специфікації при випуску ГЛЗ у відповідність до специфікації виробника, а саме для параметрів «Механічні включення»(видалено п. Видимі частки, наявний п. Невидимі частки) та «Осмоляльність»( було: мОсмоль/кг, стало: мОсмоль).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показника, який може мати істотний вплив на якість готового лікарського засобу) Вилучення аналізу специфічної активності, який в даний час використовується для визначення активності в ході аналізу під час випуску готового продукту. Внаслідок даної зміни оновлюються відповідні розділи реєстраційного досьє, включаючи локальні специфікації та методи контролю якості.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UA/13360/01/01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Роттендорф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2A16C8">
              <w:rPr>
                <w:rFonts w:ascii="Arial" w:hAnsi="Arial" w:cs="Arial"/>
                <w:sz w:val="16"/>
                <w:szCs w:val="16"/>
              </w:rPr>
              <w:br/>
              <w:t xml:space="preserve">Подання нового сертифікату відповідності ЄФ № R0-CEP 2019-086-Rev 00 для АФІ Вітамін Е від вже затвердженого виробника DSM Nutritional Products Ltd., Switzerland. Діюча редакція: Затверджений СЕР № R1-CEP 2001-180-Rev 01 </w:t>
            </w:r>
            <w:r w:rsidRPr="002A16C8">
              <w:rPr>
                <w:rFonts w:ascii="Arial" w:hAnsi="Arial" w:cs="Arial"/>
                <w:sz w:val="16"/>
                <w:szCs w:val="16"/>
              </w:rPr>
              <w:br/>
              <w:t xml:space="preserve">Виробник: DSM Nutritional Products AG, Switzerland </w:t>
            </w:r>
            <w:r>
              <w:rPr>
                <w:rFonts w:ascii="Arial" w:hAnsi="Arial" w:cs="Arial"/>
                <w:sz w:val="16"/>
                <w:szCs w:val="16"/>
              </w:rPr>
              <w:t>α</w:t>
            </w:r>
            <w:r w:rsidRPr="002A16C8">
              <w:rPr>
                <w:rFonts w:ascii="Arial" w:hAnsi="Arial" w:cs="Arial"/>
                <w:sz w:val="16"/>
                <w:szCs w:val="16"/>
              </w:rPr>
              <w:t>-токоферолу ацетат – у формі концентрованого порошку: сухий вітамін Е 50 % тип SD5) 5) склад: dl-</w:t>
            </w:r>
            <w:r>
              <w:rPr>
                <w:rFonts w:ascii="Arial" w:hAnsi="Arial" w:cs="Arial"/>
                <w:sz w:val="16"/>
                <w:szCs w:val="16"/>
              </w:rPr>
              <w:t>α</w:t>
            </w:r>
            <w:r w:rsidRPr="002A16C8">
              <w:rPr>
                <w:rFonts w:ascii="Arial" w:hAnsi="Arial" w:cs="Arial"/>
                <w:sz w:val="16"/>
                <w:szCs w:val="16"/>
              </w:rPr>
              <w:t xml:space="preserve">-токоферолу ацетат, гідролізований желатин, кремнію діоксид Пропонована редакція: Новий СЕР № R0-CEP 2019-086-Rev 00 Виробник: DSM Nutritional Products Ltd., Switzerland </w:t>
            </w:r>
            <w:r>
              <w:rPr>
                <w:rFonts w:ascii="Arial" w:hAnsi="Arial" w:cs="Arial"/>
                <w:sz w:val="16"/>
                <w:szCs w:val="16"/>
              </w:rPr>
              <w:t>α</w:t>
            </w:r>
            <w:r w:rsidRPr="002A16C8">
              <w:rPr>
                <w:rFonts w:ascii="Arial" w:hAnsi="Arial" w:cs="Arial"/>
                <w:sz w:val="16"/>
                <w:szCs w:val="16"/>
              </w:rPr>
              <w:t>-токоферолу ацетат – у формі концентрату (порошок) сухий вітамін Е 50 % тип CWS/S5) 5) склад: all-rac-</w:t>
            </w:r>
            <w:r>
              <w:rPr>
                <w:rFonts w:ascii="Arial" w:hAnsi="Arial" w:cs="Arial"/>
                <w:sz w:val="16"/>
                <w:szCs w:val="16"/>
              </w:rPr>
              <w:t>α</w:t>
            </w:r>
            <w:r w:rsidRPr="002A16C8">
              <w:rPr>
                <w:rFonts w:ascii="Arial" w:hAnsi="Arial" w:cs="Arial"/>
                <w:sz w:val="16"/>
                <w:szCs w:val="16"/>
              </w:rPr>
              <w:t xml:space="preserve">-токоферолу ацетат, натрію крохмаль октенілсукцинат, висушений спрей розчину глюкози, кремнію діоксид колоїдний безводний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UA/9996/01/01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МЕДА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Швеція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виробник, відповідальний за виробництво нерозфасованої продукції (підготовка, асептична фільтрація, наповнення та укупорка):</w:t>
            </w:r>
            <w:r w:rsidRPr="002A16C8">
              <w:rPr>
                <w:rFonts w:ascii="Arial" w:hAnsi="Arial" w:cs="Arial"/>
                <w:sz w:val="16"/>
                <w:szCs w:val="16"/>
              </w:rPr>
              <w:br/>
              <w:t>Мерідіан Медікал Текнолоджис, Інк., США</w:t>
            </w:r>
            <w:r w:rsidRPr="002A16C8">
              <w:rPr>
                <w:rFonts w:ascii="Arial" w:hAnsi="Arial" w:cs="Arial"/>
                <w:sz w:val="16"/>
                <w:szCs w:val="16"/>
              </w:rPr>
              <w:br/>
              <w:t>виробник, відповідальний за тестування та комплектацію:</w:t>
            </w:r>
            <w:r w:rsidRPr="002A16C8">
              <w:rPr>
                <w:rFonts w:ascii="Arial" w:hAnsi="Arial" w:cs="Arial"/>
                <w:sz w:val="16"/>
                <w:szCs w:val="16"/>
              </w:rPr>
              <w:br/>
              <w:t>Мерідіан Медікал Текнолоджис, Інк., США</w:t>
            </w:r>
            <w:r w:rsidRPr="002A16C8">
              <w:rPr>
                <w:rFonts w:ascii="Arial" w:hAnsi="Arial" w:cs="Arial"/>
                <w:sz w:val="16"/>
                <w:szCs w:val="16"/>
              </w:rPr>
              <w:br/>
              <w:t>виробник, відповідальний за маркування та вторинну упаковку:</w:t>
            </w:r>
            <w:r w:rsidRPr="002A16C8">
              <w:rPr>
                <w:rFonts w:ascii="Arial" w:hAnsi="Arial" w:cs="Arial"/>
                <w:sz w:val="16"/>
                <w:szCs w:val="16"/>
              </w:rPr>
              <w:br/>
              <w:t>МПФ Б.В. (Мануфактурінг Пекеджинг Фармака), Нідерланди</w:t>
            </w:r>
            <w:r w:rsidRPr="002A16C8">
              <w:rPr>
                <w:rFonts w:ascii="Arial" w:hAnsi="Arial" w:cs="Arial"/>
                <w:sz w:val="16"/>
                <w:szCs w:val="16"/>
              </w:rPr>
              <w:br/>
              <w:t>компанія, що відповідає за проведення контролю якості:</w:t>
            </w:r>
            <w:r w:rsidRPr="002A16C8">
              <w:rPr>
                <w:rFonts w:ascii="Arial" w:hAnsi="Arial" w:cs="Arial"/>
                <w:sz w:val="16"/>
                <w:szCs w:val="16"/>
              </w:rPr>
              <w:br/>
              <w:t>Єврофінс Біофарма Продакт Тестінг, Данiя</w:t>
            </w:r>
            <w:r w:rsidRPr="002A16C8">
              <w:rPr>
                <w:rFonts w:ascii="Arial" w:hAnsi="Arial" w:cs="Arial"/>
                <w:sz w:val="16"/>
                <w:szCs w:val="16"/>
              </w:rPr>
              <w:br/>
              <w:t>виробник, відповідальний за випуск серії:</w:t>
            </w:r>
            <w:r w:rsidRPr="002A16C8">
              <w:rPr>
                <w:rFonts w:ascii="Arial" w:hAnsi="Arial" w:cs="Arial"/>
                <w:sz w:val="16"/>
                <w:szCs w:val="16"/>
              </w:rPr>
              <w:br/>
              <w:t>МЕДА Фарма ГмбХ енд Ко. КГ, Німеччина</w:t>
            </w:r>
            <w:r w:rsidRPr="002A16C8">
              <w:rPr>
                <w:rFonts w:ascii="Arial" w:hAnsi="Arial" w:cs="Arial"/>
                <w:sz w:val="16"/>
                <w:szCs w:val="16"/>
              </w:rPr>
              <w:br/>
              <w:t>альтернативний виробник, відповідальний за маркування та вторинну упаковку:</w:t>
            </w:r>
            <w:r w:rsidRPr="002A16C8">
              <w:rPr>
                <w:rFonts w:ascii="Arial" w:hAnsi="Arial" w:cs="Arial"/>
                <w:sz w:val="16"/>
                <w:szCs w:val="16"/>
              </w:rPr>
              <w:br/>
              <w:t xml:space="preserve">МПФ Б.В. (Мануфактурінг Пекеджинг Фармака), Нідерланди </w:t>
            </w:r>
            <w:r w:rsidRPr="002A16C8">
              <w:rPr>
                <w:rFonts w:ascii="Arial" w:hAnsi="Arial" w:cs="Arial"/>
                <w:sz w:val="16"/>
                <w:szCs w:val="16"/>
              </w:rPr>
              <w:br/>
              <w:t>альтернативний виробник, відповідальний за маркування та вторинну упаковку:</w:t>
            </w:r>
            <w:r w:rsidRPr="002A16C8">
              <w:rPr>
                <w:rFonts w:ascii="Arial" w:hAnsi="Arial" w:cs="Arial"/>
                <w:sz w:val="16"/>
                <w:szCs w:val="16"/>
              </w:rPr>
              <w:br/>
              <w:t>РОШ-ДЕЛЬТА ГмбХ енд Ко. КГ, Німеччина</w:t>
            </w:r>
            <w:r w:rsidRPr="002A16C8">
              <w:rPr>
                <w:rFonts w:ascii="Arial" w:hAnsi="Arial" w:cs="Arial"/>
                <w:sz w:val="16"/>
                <w:szCs w:val="16"/>
              </w:rPr>
              <w:br/>
              <w:t>альтернативний виробник, відповідальний за маркування та вторинну упаковку:</w:t>
            </w:r>
            <w:r w:rsidRPr="002A16C8">
              <w:rPr>
                <w:rFonts w:ascii="Arial" w:hAnsi="Arial" w:cs="Arial"/>
                <w:sz w:val="16"/>
                <w:szCs w:val="16"/>
              </w:rPr>
              <w:br/>
              <w:t>ФармЛог Фарма Логістик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Нідерланди/</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Данiя/</w:t>
            </w:r>
          </w:p>
          <w:p w:rsidR="001339D5" w:rsidRPr="002A16C8" w:rsidRDefault="001339D5" w:rsidP="00531ED6">
            <w:pPr>
              <w:pStyle w:val="11"/>
              <w:tabs>
                <w:tab w:val="left" w:pos="12600"/>
              </w:tabs>
              <w:jc w:val="center"/>
              <w:rPr>
                <w:rStyle w:val="csab6e076914"/>
                <w:b/>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та розміру вибірки випробувань, встановлених у специфікаціях під час виробництва ГЛЗ, оновлення в п. п.3.2.P.3.4.Контроль критичних стадій та проміжної продукції.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оновлення структури розділу 3.2.P.4. Контроль допоміжних речовин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UA/14931/01/01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МЕДА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Швеція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Єврофінс Біофарма Продакт Тестінг, Данiя (компанія, що відповідає за проведення контролю якості); МЕДА Фарма ГмбХ енд Ко. КГ, Німеччина (виробник, відповідальний за випуск серії); Мерідіан Медікал Текнолоджис, Інк., США (виробник, відповідальний за виробництво нерозфасованої продукції (підготовка, асептична фільтрація, наповнення та укупорка)); Мерідіан Медікал Текнолоджис, Інк., США (виробник, відповідальний за тестування та комплектацію); МПФ Б.В. (Мануфактурінг Пекеджинг Фармака), Нідерланди (альтернативний виробник, відповідальний за маркування та вторинну упаковку); МПФ Б.В. (Мануфактурінг Пекеджинг Фармака), Нідерланди (виробник, відповідальний за маркування та вторинну упаковку); РОШ-ДЕЛЬТА ГмбХ енд Ко. КГ, Німеччина (альтернативний виробник, відповідальний за маркування та вторинну упаковку); ФармЛог Фарма Логістик ГмбХ, Німеччина (альтернативний виробник, відповідальний за маркування та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Данiя/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Нідерланди</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та розміру вибірки випробувань, встановлених у специфікаціях під час виробництва ГЛЗ, оновлення в п. п.3.2.P.3.4.Контроль критичних стадій та проміжної продукції.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оновлення структури розділу 3.2.P.4. Контроль допоміжних речовин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UA/14932/01/01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ЄВРОФАСТ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капсули м'які, 200 мг/500 мг, по 10 капсул у блістері; по 1 або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Євро Лайфкер Прайвіт Лімітед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Олів Хелскер</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у зв'язку з маркетинговою політикою компанії. Затверджено: ЄВРОФАСТ СТРОНГ </w:t>
            </w:r>
            <w:r w:rsidRPr="002A16C8">
              <w:rPr>
                <w:rFonts w:ascii="Arial" w:hAnsi="Arial" w:cs="Arial"/>
                <w:sz w:val="16"/>
                <w:szCs w:val="16"/>
              </w:rPr>
              <w:br/>
              <w:t xml:space="preserve">EUROFAST STRONG Запропоновано: ЄВРОФАСТ КОМБІ EUROFAST COMBI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UA/19195/01/01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ЗОКОР®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40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Органон Сентрал Іст ГмбХ </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Виробник нерозфасованої продукції, контроль якості:</w:t>
            </w:r>
            <w:r w:rsidRPr="002A16C8">
              <w:rPr>
                <w:rFonts w:ascii="Arial" w:hAnsi="Arial" w:cs="Arial"/>
                <w:sz w:val="16"/>
                <w:szCs w:val="16"/>
              </w:rPr>
              <w:br/>
              <w:t>Органон Фарма (UK) Лімітед, Велика Британiя;</w:t>
            </w:r>
            <w:r w:rsidRPr="002A16C8">
              <w:rPr>
                <w:rFonts w:ascii="Arial" w:hAnsi="Arial" w:cs="Arial"/>
                <w:sz w:val="16"/>
                <w:szCs w:val="16"/>
              </w:rPr>
              <w:br/>
              <w:t>Пакування, контроль якості, випуск серії:</w:t>
            </w:r>
            <w:r w:rsidRPr="002A16C8">
              <w:rPr>
                <w:rFonts w:ascii="Arial" w:hAnsi="Arial" w:cs="Arial"/>
                <w:sz w:val="16"/>
                <w:szCs w:val="16"/>
              </w:rPr>
              <w:br/>
              <w:t>Мерк Шарп і Доум Б.В., Нідерланди;</w:t>
            </w:r>
            <w:r w:rsidRPr="002A16C8">
              <w:rPr>
                <w:rFonts w:ascii="Arial" w:hAnsi="Arial" w:cs="Arial"/>
                <w:sz w:val="16"/>
                <w:szCs w:val="16"/>
              </w:rPr>
              <w:br/>
              <w:t>Випуск серії:</w:t>
            </w:r>
            <w:r w:rsidRPr="002A16C8">
              <w:rPr>
                <w:rFonts w:ascii="Arial" w:hAnsi="Arial" w:cs="Arial"/>
                <w:sz w:val="16"/>
                <w:szCs w:val="16"/>
              </w:rPr>
              <w:br/>
              <w:t>Шерінг-Плау Лабо Н.В., Бельгія</w:t>
            </w:r>
          </w:p>
          <w:p w:rsidR="001339D5" w:rsidRPr="002A16C8" w:rsidRDefault="001339D5" w:rsidP="00531ED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ru-RU"/>
              </w:rPr>
            </w:pPr>
            <w:r w:rsidRPr="002A16C8">
              <w:rPr>
                <w:rFonts w:ascii="Arial" w:hAnsi="Arial" w:cs="Arial"/>
                <w:sz w:val="16"/>
                <w:szCs w:val="16"/>
              </w:rPr>
              <w:t>Велика Британiя</w:t>
            </w:r>
            <w:r w:rsidRPr="002A16C8">
              <w:rPr>
                <w:rFonts w:ascii="Arial" w:hAnsi="Arial" w:cs="Arial"/>
                <w:sz w:val="16"/>
                <w:szCs w:val="16"/>
                <w:lang w:val="ru-RU"/>
              </w:rPr>
              <w:t>/</w:t>
            </w:r>
            <w:r w:rsidRPr="002A16C8">
              <w:rPr>
                <w:rFonts w:ascii="Arial" w:hAnsi="Arial" w:cs="Arial"/>
                <w:sz w:val="16"/>
                <w:szCs w:val="16"/>
              </w:rPr>
              <w:t xml:space="preserve"> Нідерланди</w:t>
            </w:r>
            <w:r w:rsidRPr="002A16C8">
              <w:rPr>
                <w:rFonts w:ascii="Arial" w:hAnsi="Arial" w:cs="Arial"/>
                <w:sz w:val="16"/>
                <w:szCs w:val="16"/>
                <w:lang w:val="ru-RU"/>
              </w:rPr>
              <w:t>/</w:t>
            </w:r>
            <w:r w:rsidRPr="002A16C8">
              <w:rPr>
                <w:rFonts w:ascii="Arial" w:hAnsi="Arial" w:cs="Arial"/>
                <w:sz w:val="16"/>
                <w:szCs w:val="16"/>
              </w:rPr>
              <w:t xml:space="preserve"> 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Доктор Гай Демол. Пропонована редакція: Маріанна Валк-Кортенраад.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2A16C8">
              <w:rPr>
                <w:rFonts w:ascii="Arial" w:hAnsi="Arial" w:cs="Arial"/>
                <w:sz w:val="16"/>
                <w:szCs w:val="16"/>
              </w:rPr>
              <w:br/>
              <w:t>Діюча редакція: Андріуца Олена Дмитрівна. Пропонована редакція: Мотилінська Олена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UA/0645/01/01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ЗОКОР®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40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Виробник нерозфасованої продукції, контроль якості:</w:t>
            </w:r>
            <w:r w:rsidRPr="002A16C8">
              <w:rPr>
                <w:rFonts w:ascii="Arial" w:hAnsi="Arial" w:cs="Arial"/>
                <w:sz w:val="16"/>
                <w:szCs w:val="16"/>
              </w:rPr>
              <w:br/>
              <w:t xml:space="preserve">Органон Фарма (UK) Лімітед, Велика Британiя </w:t>
            </w:r>
            <w:r w:rsidRPr="002A16C8">
              <w:rPr>
                <w:rFonts w:ascii="Arial" w:hAnsi="Arial" w:cs="Arial"/>
                <w:sz w:val="16"/>
                <w:szCs w:val="16"/>
              </w:rPr>
              <w:br/>
              <w:t>Пакування, контроль якості, випуск серії:</w:t>
            </w:r>
            <w:r w:rsidRPr="002A16C8">
              <w:rPr>
                <w:rFonts w:ascii="Arial" w:hAnsi="Arial" w:cs="Arial"/>
                <w:sz w:val="16"/>
                <w:szCs w:val="16"/>
              </w:rPr>
              <w:br/>
              <w:t>Мерк Шарп і Доум Б.В., Нідерланди</w:t>
            </w:r>
            <w:r w:rsidRPr="002A16C8">
              <w:rPr>
                <w:rFonts w:ascii="Arial" w:hAnsi="Arial" w:cs="Arial"/>
                <w:sz w:val="16"/>
                <w:szCs w:val="16"/>
              </w:rPr>
              <w:br/>
              <w:t>Випуск серії:</w:t>
            </w:r>
            <w:r w:rsidRPr="002A16C8">
              <w:rPr>
                <w:rFonts w:ascii="Arial" w:hAnsi="Arial" w:cs="Arial"/>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Нідерланди/</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Бельгія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у зв'язку вилучення функції контролю якості партії лікарського засобу для виробника нерозфасованої продукції, компанії Органон Фарма (UK) Лімітед, Велика Британія, згідно торгової угоди періоду пост-Брексіту між ЄС та Великою Британією. При цьому Органон Фарма (UK) Лімітед як виробник лікарського засобу буде і надалі проводити внутрішній контроль якості нерозфасованої продукції. Дана зміна стосується лише Модулю 3. РП та МКЯ ЛЗ залишаються без змін.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UA/0645/01/01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ЗОЛОТОТИСЯЧНИКА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трава по 75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"Ліктрави"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та Методів контролю якості ЛЗ, а саме: внесення змін за п. «Маса вмісту упаковки» та уточнення в специфікації нормування (показник гіркоти)</w:t>
            </w:r>
            <w:r w:rsidRPr="002A16C8">
              <w:rPr>
                <w:rFonts w:ascii="Arial" w:hAnsi="Arial" w:cs="Arial"/>
                <w:sz w:val="16"/>
                <w:szCs w:val="16"/>
              </w:rPr>
              <w:br/>
              <w:t>Супутня зміна</w:t>
            </w:r>
            <w:r w:rsidRPr="002A16C8">
              <w:rPr>
                <w:rFonts w:ascii="Arial" w:hAnsi="Arial" w:cs="Arial"/>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UA/8472/01/01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ІЛАРІС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розчин для ін`єкцій, 150 мг/1 мл; по 1 мл у флаконі; по 1 флакону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Контроль якості (Біоаналіз): Новартіс Фарма АГ, Швейцарія; Випуск серії: Новартіс Фарма ГмбХ, Німеччина; Виробництво, контроль якості (за виключенням Біоаналізу), первинне пакування, вторинне пакування: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lang w:val="ru-RU"/>
              </w:rPr>
            </w:pPr>
            <w:r w:rsidRPr="002A16C8">
              <w:rPr>
                <w:rFonts w:ascii="Arial" w:hAnsi="Arial" w:cs="Arial"/>
                <w:sz w:val="16"/>
                <w:szCs w:val="16"/>
              </w:rPr>
              <w:t>Швейцарія</w:t>
            </w:r>
            <w:r w:rsidRPr="002A16C8">
              <w:rPr>
                <w:rFonts w:ascii="Arial" w:hAnsi="Arial" w:cs="Arial"/>
                <w:sz w:val="16"/>
                <w:szCs w:val="16"/>
                <w:lang w:val="ru-RU"/>
              </w:rPr>
              <w:t>/</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13.1. Зміни внесено до частин: II «Специфікація з безпеки» (модулі CIII «Експозиція пацієнтів, залучених до клінічних випробувань», CIV «Популяції, які не вивчались під час клінічних випробувань», CV Післяреєстраційний досвід»,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шаблону ПУР, видаленням реєстру подагричного артриту (АСZ885Н2401), вилученням дослідження АСZ885GDE01T та додаванням інформації щодо реакції на лікарський засіб з еозинофілією та системними симптомами (DRESS) на підставі отриманих результатів вищевказаних додаткових заходів з фармаконагляду та інформації, що міститься у оновленому РОЗБ та висновку ЄМА.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UA/14525/02/01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ІЛАРІС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порошок для розчину для ін`єкцій по 150 мг, 1 флакон з порошком у коробці; 1 флакон з порошком у коробці; по 4 коробки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Делфарм Хюнінг САС, Франція; біоаналіз: 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13.1. Зміни внесено до частин: II «Специфікація з безпеки» (модулі CIII «Експозиція пацієнтів, залучених до клінічних випробувань», CIV «Популяції, які не вивчались під час клінічних випробувань», CV Післяреєстраційний досвід»,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шаблону ПУР, видаленням реєстру подагричного артриту (АСZ885Н2401), вилученням дослідження АСZ885GDE01T та додаванням інформації щодо реакції на лікарський засіб з еозинофілією та системними симптомами (DRESS) на підставі отриманих результатів вищевказаних додаткових заходів з фармаконагляду та інформації, що міститься у оновленому РОЗБ та висновку ЄМА.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UA/14525/01/01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ЙОКС-ТЕВА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спрей для ротової порожнини по 30 мл у флаконі з механічним розпилювачем; по 1 флакону у комплекті з аплікатором для ротової порожнини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Чеська Республіка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ВЕРХ для ідентифікації та кількісного визначення алантоїну з AM\QC\LC232 на QDP0135623. Відповідно змінюється тип колонки, температура колонки, температура зразка, час проведення аналізу, склад рухомої фази, попередня активація, попередня промивка, послідовність хроматографування і вимоги до придатності системи. Внесення редакційних правок до МКЯ ЛЗ, а саме- узгодження р. «Специфікація на випуск і термін придатності» з оригінальним документом (включення кодів методів замість примітки «Метод виробника», відповідно, в розділі «Методи контролю», під назвами відповідних методів також вказані їх коди).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в протоколі післяреєстраційного вивчення стабільності –вилучення інформації що відносяться до сфери GMP, а саме – Follow-up stability testing та вилучення детального опису первинного пакувального матеріалу.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UA/9964/01/01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КАЛЬЦИКЕР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суспензія оральна по 120 мл у флаконі; по 1 флакону разом з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постачальника алюмінієвої кришечки- Sainath Packaging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UA/2515/01/01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КАНДІДЕРМ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крем по 15 г крему в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Гленмарк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методу випробування АФІ за показником «Залишкові розчинники. Ацетон» з методу газової хроматографії (ГХ) на метод «Втрата в масі при висушуванні».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UA/5199/01/01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КАРВЕДИЛОЛ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 ФАРМАСЬЮТІКАЛ ІНДАСТРІЕС ЛТД.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АФІ SUN Pharmaceutical Industries Ltd., Індія, обумовлена необхідністю виправлення технічної помилки у зазначенні адреси виробничої дільниці з метою заміни помилково вказаної юридичної адреси виробника на адресу виробничої дільниці у відповідності до ліцензії на виробництво та матеріалів реєстраційного досьє виробника АФІ. Виробнича дільниця та усі виробничі операції залишаються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UA/2182/01/01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оральний, 100 мг/мл; по 300 мл у флаконі; по 1 флакону з мірним пластиковим шприцом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Бельгiя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НекстФарма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щодо безпеки/ефективності та фармаконагляду (інші зміни) Зміни внесені в текст маркування вторинної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UA/9155/02/01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газ у сталевих балонах об'ємом по 1 л, по 2 л, 3 л, по 5 л, 6 л, 8 л, по 10 л, 20 л, 33 л, 40 л, 50 л, у групах балонів об'ємом 480 л (40 л х 12), у групах балонів об'ємом 600 л (50 л х 12)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Приватне акціонерне товариство "Лінде Газ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Приватне акціонерне товариство "Лінде Газ Україна", Україна; Київська філія Приватного акціонерного товариства "Лінде Газ Україна",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II типу - Зміни з якості. АФІ. Виробництво (інші зміни) - введення додаткового виробника АФІ Кисень медичний рідкий Дочірнє підприємство "Мессер Україна", Україна, 49051, Дніпропетровська область, місто Дніпро, вулиця Дніпросталівська, будинок 22К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UA/6447/01/01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КОКАРБОКСИЛАЗИ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50 мг/2 мл; по 2 мл в ампулі; по 5 ампул у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р.3.2.Р.4 Контроль допоміжних речовин, а саме- оновлення специфікації вхідного контролю допоміжної речовини «Динатрію едетат», у зв’язку з приведенням до монографії 0232 ЕР «Disodium edetate». Також до нової редакції специфікації внесений додатковий, внутрішньозаводський показник якості: «Бактеріальні ендотоксини» Оновлення специфікації вхідного контролю допоміжної речовини «Натрію цитрат», у зв’язку з приведенням до монографії 0412 ЕР «Sodium cіtrate». Також до нової редакції специфікації внесений додатковий, внутрішньозаводський показник якості: «Бактеріальні ендотоксини» Оновлення специфікації вхідного контролю допоміжної речовини «Малеїнова кислота», у зв’язку з приведенням до монографії 0365 ЕР «Maleic acid».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UA/15971/01/01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КОНТРАХІСТ АЛЕРДЖІ®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5 мг по 10 таблеток у блістері; по 1 блістеру в картонній коробці;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АТ "Адамед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первинне та вторинне пакування, контроль якості та випуск серії:</w:t>
            </w:r>
            <w:r w:rsidRPr="002A16C8">
              <w:rPr>
                <w:rFonts w:ascii="Arial" w:hAnsi="Arial" w:cs="Arial"/>
                <w:sz w:val="16"/>
                <w:szCs w:val="16"/>
              </w:rPr>
              <w:br/>
              <w:t>АТ "Адамед Фарма", Польща</w:t>
            </w:r>
            <w:r w:rsidRPr="002A16C8">
              <w:rPr>
                <w:rFonts w:ascii="Arial" w:hAnsi="Arial" w:cs="Arial"/>
                <w:sz w:val="16"/>
                <w:szCs w:val="16"/>
              </w:rPr>
              <w:br/>
              <w:t>виробництво, первинне та вторинне пакування:</w:t>
            </w:r>
            <w:r w:rsidRPr="002A16C8">
              <w:rPr>
                <w:rFonts w:ascii="Arial" w:hAnsi="Arial" w:cs="Arial"/>
                <w:sz w:val="16"/>
                <w:szCs w:val="16"/>
              </w:rPr>
              <w:br/>
              <w:t>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вилучено виробника діючої речовини левоцетиризину дигідрохлориду Perrigo API LTD, Ізраїль.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допустимої межі за показником «Sulfated ash» специфікації АФІ (затверджено: not more than 0,2%; запропоновано: not more than 0,1%).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2A16C8">
              <w:rPr>
                <w:rFonts w:ascii="Arial" w:hAnsi="Arial" w:cs="Arial"/>
                <w:sz w:val="16"/>
                <w:szCs w:val="16"/>
              </w:rPr>
              <w:br/>
              <w:t xml:space="preserve">– доповнення специфікації АФІ новим показником «Chloride content» з допустимою межею 15,0 – 15,7%.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2A16C8">
              <w:rPr>
                <w:rFonts w:ascii="Arial" w:hAnsi="Arial" w:cs="Arial"/>
                <w:sz w:val="16"/>
                <w:szCs w:val="16"/>
              </w:rPr>
              <w:br/>
              <w:t>– показник «Appearance of solution S» специфікації АФІ доповнено тестом для визначення кольору розчину з допустимою межею, забарвлення має бути не більш інтенсивне, ніж розчин порівняння BY7 ( метод ЕР).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 специфікації АФІ вилучено показник «Polymorphic identification». Введення змін протягом 6-ти місяців після затвердження.</w:t>
            </w:r>
            <w:r w:rsidRPr="002A16C8">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A16C8">
              <w:rPr>
                <w:rFonts w:ascii="Arial" w:hAnsi="Arial" w:cs="Arial"/>
                <w:sz w:val="16"/>
                <w:szCs w:val="16"/>
              </w:rPr>
              <w:br/>
              <w:t xml:space="preserve">– до методів визначення показника «Identification» додано додатковий метод HPLC, який використовується для визначення показника «Assay».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додано метод 2.2.2., метод ІІ, ЕР для визначення забарвлення розчину S.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«Enantiomeric purity» (заміна стандартного зразка на робочий стандартний зразок S-(-)isomer cetirizine dihydrochloride, та редакційні зміни). </w:t>
            </w:r>
            <w:r w:rsidRPr="002A16C8">
              <w:rPr>
                <w:rFonts w:ascii="Arial" w:hAnsi="Arial" w:cs="Arial"/>
                <w:sz w:val="16"/>
                <w:szCs w:val="16"/>
              </w:rPr>
              <w:br/>
              <w:t>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«Related substances» (заміна стандартного зразка на робочий стандартний зразок levocetirizine dihydrochloride та редакційні зміни).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методики за показником «pH of solution S» полягають у вилучені посилання на загальну статтю ЕР 2.2.3. Опис методики залишено без змін. Введення змін протягом 6-ти місяців після затвердження.</w:t>
            </w:r>
            <w:r w:rsidRPr="002A16C8">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A16C8">
              <w:rPr>
                <w:rFonts w:ascii="Arial" w:hAnsi="Arial" w:cs="Arial"/>
                <w:sz w:val="16"/>
                <w:szCs w:val="16"/>
              </w:rPr>
              <w:br/>
              <w:t xml:space="preserve">зміни методики за показником «Loss on drying» полягають у більш детальному описі методики та у вилучені посилання на загальну статтю ЕР 2.2.32.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(вилучення методу випробування для АФІ/реагенту/проміжного продукту, якщо альтернативний метод вже затверджений) – вилучення розділу «Polymorphic identification» з методів контролю АФІ.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додано method titration in-house для визначення показника «Chloride content» у методах контролю АФІ.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допустимої межі за показником «Енантіомерна чистота» (затверджено: ≤ 0,6%; запропоновано: ≤ 0,2%).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зміна критеріїв прийнятності за показником «Опис», а саме до опису додано «без видимих домішок та забруднень».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 показника «Супровідні домішки» додано визначення домішки В з допустимими межами: на випуск ≤ 0,2%; на термін придатності ≤ 0,3%, методом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 показника «Супровідні домішки» визначення домішки GL5 з специфікацій на випуск та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методики за показником «Енантіомерна чистота» (пробопідготовка, умови та порядок хроматографування, умови придатності хроматографічної системи, розрахункова формула).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методики за показником «Супровідні домішки» (пробопідготовка, без зміни концентрації, умови хроматографування, умови придатності хроматографічної системи, формула розрахунку). </w:t>
            </w:r>
            <w:r w:rsidRPr="002A16C8">
              <w:rPr>
                <w:rFonts w:ascii="Arial" w:hAnsi="Arial" w:cs="Arial"/>
                <w:sz w:val="16"/>
                <w:szCs w:val="16"/>
              </w:rPr>
              <w:br/>
              <w:t>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 показника «Супровідні домішки» вилучено визначення домішок GL1, GL2, GL3, GL4, GL5, GL6, які відносяться до АФІ від виробників, з якими завершено співпрацю.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UA/15823/01/01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КОРВІТИН®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ліофілізат для розчину для ін’єкцій по 0,5 г по 5 флаконів з ліофілізатом у касеті; по 1 касеті у пеналі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щодо безпеки/ефективності та фармаконагляду (інші зміни) Уточнено викладення розділу «Додаткова інформація. ДІ-1. Упаковка» МКЯ та Розділу 3.2.Р.7 Затверджено: Розділ «ДІ-1.Упаковка» По 0,5 г корвітину, який є комплексом кверцетину з повідоном, у флакони місткістю 20мл, герметично укупорені пробками та обтиснуті алюмінієвими ковпачками. На флакони наклеюють етикетки виготовлені поліграфічним способом друку. По 5 флаконів поміщають у касету для пакування флаконів. Одну касету разом з інструкцією для медичного застосування поміщають у пенал з картону з маркуванням українською та російською мовами. Примітка. Маркування лікарського засобу, його дизайн подаються українською та російською мовами, а при реалізації препарату на експорт – мовою, обумовленою в контракті, у відповідності з реєстраційним досьє, яке сформоване за вимогами країни-імпортера і заявлено під час реєстрації в реєстраційні органи країни-імпортера. </w:t>
            </w:r>
            <w:r w:rsidRPr="002A16C8">
              <w:rPr>
                <w:rFonts w:ascii="Arial" w:hAnsi="Arial" w:cs="Arial"/>
                <w:sz w:val="16"/>
                <w:szCs w:val="16"/>
              </w:rPr>
              <w:br/>
              <w:t>Запропоновано: Розділ «ДІ-1.Упаковка» По 0,5 г корвітину, який є комплексом кверцетину з повідоном, у флакони місткістю 20мл, герметично укупорені пробками та обтиснуті алюмінієвими ковпачками. На флакони наклеюють етикетки виготовлені поліграфічним способом друку. По 5 флаконів поміщають у касету для пакування флаконів. Одну касету разом з інструкцією для медичного застосування поміщають у пенал з картону. Оновлення тексту маркування первинної та вторинної упаковки лікарського засобу у зв"язку з вилученням інформації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UA/8914/01/01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ЛІНЕБІОТИК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інфузій, 2 мг/мл; по 300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Англія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допущених при перенесенні інформації з оригінальних матеріалів реєстраційного досьє, при проведенні процедури реєстрації ЛЗ (Наказ МОЗ України від 11.08.2021 №1725; РП UA/18904/01/01), а саме: - на титульній сторінці МКЯ в зазначенні назви ЛЗ на українській мові: затверджено: (ЛІНЕБІОТІК); запропоновано:( ЛІНЕБІОТИК). - в методиці випробування в МКЯ ГЛЗ за показником «Механічні включення. Невидимі частки» допущено помилку в посиланні на діюче видання фармакопеї, в специфікації надано вірну редакцію, що призводить до різночитання в межах одного документа. Дане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UA/18904/01/01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МАТЕРИНКИ ТРАВИ ЕКСТРАКТ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екстракт рідкий (субстанція) у бочках полімерних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розділ 3.2. S.2.3. Контроль матеріалів, пов’язане з необхідністю вилучення інформації щодо проведення випробування для ідентифікації кожного тарного місця для субстанції ЕТАНОЛ (96%)</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UA/12519/01/01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МЕПЕНАМ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1,0 г; 1 або 10 флаконів з порошком у пачці, 40 флаконів з порошком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придатності АФІ меропенем. Затверджено: 2 роки Запропоновано: 3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UA/10759/01/01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МЕПЕНАМ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0,5 г; по 1 або 10 флаконів з порошком у пачці, 40 флаконів з порошком у груповій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придатності АФІ меропенем. Затверджено: 2 роки Запропоновано: 3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UA/10759/01/02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МЕРОПЕНЕМ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(суміш стерильних субстанцій) меропенему тригідрату і натрію карбонату безводного; у бідонах алюмінієвих для виробництва 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Шеньчжень Хайбінь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терміну придатності АФІ меропенем. Затверджено: 2 роки Запропоновано: 3 роки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UA/14365/01/01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МІРТАЗАПІН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15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Зміна у зв'язку із оновленням методу випробування "Розподіл таблеток" готового продукту для відповідності положенням оновленої Монографії Євр.Ф.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UA/4430/01/01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МІРТАЗАПІН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30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Зміна у зв'язку із оновленням методу випробування "Розподіл таблеток" готового продукту для відповідності положенням оновленої Монографії Євр.Ф.</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UA/4430/01/02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НАТРІЮ ФОРМІАТ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кристалічний порошок (субстанція) у мішках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з 1 року до 3 років, у зв’язку з проведеними дослідженнями у реальному часі Затверджено Термін придатності 1 рік Запропоновано Термін придатності 3 роки;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вилучається зі специфікації/методів контролю показник «Важкі метали»;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випробування АФІ, а саме-уточнення показників «Розчинність», «Мікробіологічна чистота», «Кількісне визначення»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UA/12150/01/01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НІЗОРАЛ®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крем, 20 мг/г; по 15 г у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МакНіл Продактс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Англія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Янссен Фармацевтика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Бельгiя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R2-CEP 1995-009 - Rev 04 (затверджено: R2-CEP 1995-009 - Rev 03) для АФІ кетоконазолу від вже затвердженого виробника Janssen Pharmaceutica NV, Бельгiя.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UA/9849/01/01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НООТРОФЕН-ФАРКОС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250 мг; по 10 таблеток у блістері, по 2 або 3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"Фармацевтична компанія ФарКоС"</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"Фармацевтична компанія ФарКоС"</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(затверджено: Психостимулюючі та ноотропні засоби. Код АТХ N06B X; запропоновано: Інші психостимулятори та ноотропні засоби. Код АТХ N06B X22), "Фармакологічні властивості", "Показання", "Протипоказання", "Особливості застосування", "Застосування у період вагітності або годування груддю", "Спосіб застосування та дози", "Передозування", "Побічні реакції", "Категорія відпуску" (затверджено: Без рецепта; запропоновано: За рецептом) згідно з інформацією щодо медичного застосування референтного лікарського засобу (Ноофен®, таблетки по 250 мг) з відповідними змінами в тексті маркування вторинної упаковки лікарського засобу, а також у плані управління ризиками версія 2.0, що наданий у складі матеріалів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UA/17568/01/01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 xml:space="preserve">Подання оновленого Сертифіката відповідності Європейській фармакопеї R1_CEP 2001_342_Rev 03 (затверджений: R1_CEP 2001_342_Rev 02) для АФІ амлодипіну бесилат від зареєстрованого виробника Pfizer Pharmaceuticals LLC, USA, як наслідок зміна власника СЕР з Pfizer Pharmaceuticals LLC, USA на Upjohn US 1 LLC, USA. Затверджено: Pfizer Pharmaceuticals LLC, USA </w:t>
            </w:r>
            <w:r w:rsidRPr="002A16C8">
              <w:rPr>
                <w:rFonts w:ascii="Arial" w:hAnsi="Arial" w:cs="Arial"/>
                <w:sz w:val="16"/>
                <w:szCs w:val="16"/>
              </w:rPr>
              <w:br/>
              <w:t>235/6/29 East 42nd street United States Am.-10017 New York City, New York Запропоновано: Upjohn US 1 LLC, USA 235East 42nd street United States Am.-10017 New York City, New York</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UA/5681/01/01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10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 xml:space="preserve">Подання оновленого Сертифіката відповідності Європейській фармакопеї R1_CEP 2001_342_Rev 03 (затверджений: R1_CEP 2001_342_Rev 02) для АФІ амлодипіну бесилат від зареєстрованого виробника Pfizer Pharmaceuticals LLC, USA, як наслідок зміна власника СЕР з Pfizer Pharmaceuticals LLC, USA на Upjohn US 1 LLC, USA. Затверджено: Pfizer Pharmaceuticals LLC, USA </w:t>
            </w:r>
            <w:r w:rsidRPr="002A16C8">
              <w:rPr>
                <w:rFonts w:ascii="Arial" w:hAnsi="Arial" w:cs="Arial"/>
                <w:sz w:val="16"/>
                <w:szCs w:val="16"/>
              </w:rPr>
              <w:br/>
              <w:t>235/6/29 East 42nd street United States Am.-10017 New York City, New York Запропоновано: Upjohn US 1 LLC, USA 235East 42nd street United States Am.-10017 New York City, New York</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UA/5681/01/02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НОРМАТИН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краплі очні, розчин 0,5% по 5 мл у флаконі-крапельниці; по 1 флакону-крапельниці в картоній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УОРЛД МЕДИЦИН ОФТАЛЬМІКС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"Е.І.П.І.Ко."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Єгипет</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щодо безпеки/ефективності та фармаконагляду (інші зміни) - Зміни внесені в текст маркування упаковки лікарського засобу щодо зазначення міжнародних позначень одиниць вимірювання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UA/7691/01/02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НО-Х-ША®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0,04 г по 10 таблеток у блістері; по 1 або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Приватне акціонерне товариство "Лекхім - Харків"</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Приватне акціонерне товариство "Лекхім - Харків", Україна; ПрАТ  "Технолог", Україна</w:t>
            </w:r>
          </w:p>
          <w:p w:rsidR="001339D5" w:rsidRPr="002A16C8" w:rsidRDefault="001339D5" w:rsidP="00531ED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ведення додаткового виробника готового лікарського засобу Но-Х-ша®, таблетки по 0,04 г по 10 таблеток у блістері; по 1 або по 3 блістери у пачці з картону відповідального за виробництво, первинне та вторинне пакування - ПрАТ «Технолог»,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ПрАТ «Технолог», Україна, що відповідає за контроль та випуск серії ЛЗ Но-Х-ша®, таблетки по 0,04 г по 10 таблеток у блістері; по 1 або по 3 блістери у пачці з картону.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UA/3611/02/01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ОПІПРАМ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50 мг по 10 таблеток у блістері;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ЗАТ «Фармліга»</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Литовська Республіка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мікробіологічний контроль якості серії:</w:t>
            </w:r>
            <w:r w:rsidRPr="002A16C8">
              <w:rPr>
                <w:rFonts w:ascii="Arial" w:hAnsi="Arial" w:cs="Arial"/>
                <w:sz w:val="16"/>
                <w:szCs w:val="16"/>
              </w:rPr>
              <w:br/>
              <w:t>Лабор ЛС СЕ та Ко. КГ, Німеччина;</w:t>
            </w:r>
            <w:r w:rsidRPr="002A16C8">
              <w:rPr>
                <w:rFonts w:ascii="Arial" w:hAnsi="Arial" w:cs="Arial"/>
                <w:sz w:val="16"/>
                <w:szCs w:val="16"/>
              </w:rPr>
              <w:br/>
              <w:t>виробництво за повним циклом:</w:t>
            </w:r>
            <w:r w:rsidRPr="002A16C8">
              <w:rPr>
                <w:rFonts w:ascii="Arial" w:hAnsi="Arial" w:cs="Arial"/>
                <w:sz w:val="16"/>
                <w:szCs w:val="16"/>
              </w:rPr>
              <w:br/>
              <w:t>Дрегенофарм Апотекер Пушл ГмбХ, Німеччина</w:t>
            </w:r>
            <w:r w:rsidRPr="002A16C8">
              <w:rPr>
                <w:rFonts w:ascii="Arial" w:hAnsi="Arial" w:cs="Arial"/>
                <w:sz w:val="16"/>
                <w:szCs w:val="16"/>
              </w:rPr>
              <w:br/>
            </w:r>
          </w:p>
          <w:p w:rsidR="001339D5" w:rsidRPr="002A16C8" w:rsidRDefault="001339D5" w:rsidP="00531ED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 Зміни внесені в текст маркування на вторинній упаковці лікарського засобу щодо місцезнаходження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UA/18969/01/01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ОФТАМІРИН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краплі очні/вушні/ назальні, розчин 0,1 мг/мл, по 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I типу: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Умови зберігання для субстанції виробника ТОВ «ФАРМХІМ» Україна встановлено відповідно до актуальних матеріалів виробника;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Внесено зміни до специфікації та методів випрбування АФІ, а саме: вилучено тест «Важкі метали»;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Внесено зміни до методів випрбування АФІ, а саме: в тестах «Ідентифікація А», «Ідентифікація В», «Прозорість розчину», «Кольоровість розчину» методики контролю залишено без змін. Внесені редакційні правки, які оформлені відповідно до рекомендацій та стилістики ДФУ. В тесті «Залишкові кількості органічних розчинників» методику контролю залишено без змін. Відповідно до результатів валідації методику контролю доповнено терміном придатності розчину порівняння, уточнено один з параметрів придатності хроматографічної системи (ступінь розділення не менше 1,5), а також додано додаткові параметри парофазної приставки та температурні параметри. Внесено редакційні правки, які оформлені відповідно до рекомендацій та стилістики ДФУ. За результатами валідації тест «Вода» доповнено уточненням щодо використовуваного реактиву: «окрім йодсірчистого реактиву Р можна використовувати йодсірчистий реактив HYDRANAL Composite 5 (кат. № 34805);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Вносяться зміни до специфікації та аналітичних методик для вхідного контролю на діючу речовину Мірамістин, до розділу «Супровідні домішки»;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Внесено зміни до специфікації та методів випрбування, а саме: для тестів «рН розчину» та «Кількісне визначення» нормування та методики контролю залишено без змін, внесені редакційні правки, які оформлені відповідно до рекомендацій та стилістики ДФУ. Відповідно до вимог ДФУ, 1.4 «Монографії» розділ «Розчинність» має рекомендаційний характер, на цій підставі запропоновано виконувати тест «Розчинність» для таких розчинників, як вода Р та етанол (96 %) Р. Додатково внесено посилання на ДФУ, 5.11. Внесено редакційні правки, які оформлені відповідно до рекомендацій та стилістики ДФУ. Нормування та методику контролю тесту «Мікробіологічна чистота» приведено у відповідність до вимог ЄФ, 2.6.12, 5.1.4.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UA/12521/01/01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Генвеон Ілак Санай ве Тікарет А.С., Туреччина; тестування:</w:t>
            </w:r>
            <w:r w:rsidRPr="002A16C8">
              <w:rPr>
                <w:rFonts w:ascii="Arial" w:hAnsi="Arial" w:cs="Arial"/>
                <w:sz w:val="16"/>
                <w:szCs w:val="16"/>
              </w:rPr>
              <w:br/>
              <w:t>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Туреччина/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Румунiя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2A16C8">
              <w:rPr>
                <w:rFonts w:ascii="Arial" w:hAnsi="Arial" w:cs="Arial"/>
                <w:sz w:val="16"/>
                <w:szCs w:val="16"/>
              </w:rPr>
              <w:br/>
              <w:t>Запровадження пластикових ємностей, які придатні для вторинної переробки, у якості пакувального матеріалу для bulk-продукції, який не контактує з bulk, з екологічних міркувань. Первинний пакувальний матеріал балку – поліетиленовий пакет- залишається незмінним.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UA/13512/01/01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Генвеон Ілак Санай ве Тікарет А.С., Туреччина; тестування:</w:t>
            </w:r>
            <w:r w:rsidRPr="002A16C8">
              <w:rPr>
                <w:rFonts w:ascii="Arial" w:hAnsi="Arial" w:cs="Arial"/>
                <w:sz w:val="16"/>
                <w:szCs w:val="16"/>
              </w:rPr>
              <w:br/>
              <w:t>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Туреччина/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Румунiя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2A16C8">
              <w:rPr>
                <w:rFonts w:ascii="Arial" w:hAnsi="Arial" w:cs="Arial"/>
                <w:sz w:val="16"/>
                <w:szCs w:val="16"/>
              </w:rPr>
              <w:br/>
              <w:t>Запровадження пластикових ємностей, які придатні для вторинної переробки, у якості пакувального матеріалу для bulk-продукції, який не контактує з bulk, з екологічних міркувань. Первинний пакувальний матеріал балку – поліетиленовий пакет- залишається незмінним.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UA/13512/01/02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ПАНОЦИД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40 мг; 1 або 5, або 20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ГЛЗ на момент випуску за показником «Ступінь забарвлення»: Затверджено: Препарат має бути забарвлений не більш інтенсивно, ніж еталон В9; Запропоновано: Препарат має бути забарвлений не більш інтенсивно, ніж еталон В6.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випробування ГЛЗ за параметром «Вода» Ph. Eur. 2.5.12 напівмікрометодом на Ph. Eur. 2.5.32 мікрометодом.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незначні зміни у описі приготування розчину порівняння за показником «Супровідні домішки» Ph. Eur. 2.2.29., без змін встановлених критерій прийнятності.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зміна первинної упаковки ЛЗ: заміна флаконів ЛЗ з темного скла на флакони із безбарвного скла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UA/17039/01/01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ПАНОЦИД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40 мг; in bulk: 20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ГЛЗ на момент випуску за показником «Ступінь забарвлення»: Затверджено: Препарат має бути забарвлений не більш інтенсивно, ніж еталон В9; Запропоновано: Препарат має бути забарвлений не більш інтенсивно, ніж еталон В6.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методики випробування ГЛЗ за параметром «Вода» Ph. Eur. 2.5.12 напівмікрометодом на Ph. Eur. 2.5.32 мікрометодом.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незначні зміни у описі приготування розчину порівняння за показником «Супровідні домішки» Ph. Eur. 2.2.29., без змін встановлених критерій прийнятності.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зміна первинної упаковки ЛЗ: заміна флаконів ЛЗ з темного скла на флакони із безбарвного скла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UA/17040/01/01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ПЛАТИФІЛІН-ДАРНИЦЯ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2 мг/мл, по 1 мл в ампулі; по 5 ампул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нової виробничої дільниці АФІ Платифіліну гідротартрат, на заміну затвердженій виробничій дільниці того ж виробника;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приведення назви виробника АФІ, у відповідність до оригінальних матеріалів виробника. Затверджено: GFL Ltd, Georgia. Запропоновано: GFL LTD, Georgia;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незначні зміни та редакційні уточнення за показником «Розчинність», в специфікації та методах контролю АФІ виробника ГЛЗ, відповідно до матеріалів виробника, рекомендацій та стилістики ДФУ</w:t>
            </w:r>
            <w:r w:rsidRPr="002A16C8">
              <w:rPr>
                <w:rFonts w:ascii="Arial" w:hAnsi="Arial" w:cs="Arial"/>
                <w:sz w:val="16"/>
                <w:szCs w:val="16"/>
              </w:rPr>
              <w:br/>
              <w:t>Супутня зміна</w:t>
            </w:r>
            <w:r w:rsidRPr="002A16C8">
              <w:rPr>
                <w:rFonts w:ascii="Arial" w:hAnsi="Arial" w:cs="Arial"/>
                <w:sz w:val="16"/>
                <w:szCs w:val="16"/>
              </w:rPr>
              <w:br/>
              <w:t xml:space="preserve">-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АФІ виробника ГЛЗ параметра «Ідентифікація А» (кольорова реакція з </w:t>
            </w:r>
            <w:r w:rsidRPr="00365024">
              <w:rPr>
                <w:rFonts w:ascii="Arial" w:hAnsi="Arial" w:cs="Arial"/>
                <w:sz w:val="16"/>
                <w:szCs w:val="16"/>
              </w:rPr>
              <w:t>β-нафтолом</w:t>
            </w:r>
            <w:r w:rsidRPr="002A16C8">
              <w:rPr>
                <w:rFonts w:ascii="Arial" w:hAnsi="Arial" w:cs="Arial"/>
                <w:sz w:val="16"/>
                <w:szCs w:val="16"/>
              </w:rPr>
              <w:t xml:space="preserve"> Р в присутності сірчаної кислоти) та «Ідентифікація B» (реакція «срібного дзеркала»), як застарілих методів, відповідно до актуальних матералів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виробника ГЛЗ показником «Ідентифікація А, B, C, D» з відповідними методиками випробування, згідно оригінальних матеріалів виробника;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та редакційних уточнень в специфікацію АФІ виробника ГЛЗ за показниками: «Кількісне визначення», «Питоме оптичне обертання», «Сенецифілін і супровідні домішки».</w:t>
            </w:r>
            <w:r w:rsidRPr="002A16C8">
              <w:rPr>
                <w:rFonts w:ascii="Arial" w:hAnsi="Arial" w:cs="Arial"/>
                <w:sz w:val="16"/>
                <w:szCs w:val="16"/>
              </w:rPr>
              <w:br/>
              <w:t>Супутня зміна</w:t>
            </w:r>
            <w:r w:rsidRPr="002A16C8">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2A16C8">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та редакційних уточнень в методи контролю АФІ виробника ГЛЗ за показниками: «Прозорість розчину», «Хлориди», «Сульфати», «Сульфатна зола», у відповідності до матеріалів виробника, вимог та рекомендацій ДФУ; </w:t>
            </w:r>
            <w:r w:rsidRPr="002A16C8">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виробника ГЛЗ показниками «Залізо», «Втрата в масі при висушуванні», «Бактеріальні ендотоксини», з нормуванням та відповідними методиками випробування, згідно з актуальними матеріалами виробника;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юридичної адреси виробника АФІ, що не є актуальною із затверджених адрес, а саме D.Agmashenebeli’s avenue in 10th km, Tbilisi, 380015 380015, м.Тбілісі, алея Д.Агмашенебелі, 10-й км;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внесення змін та редакційних уточнень в специфікацію та методи контролю АФІ виробника ГЛЗ за показниками «Температура плавлення» (нормування та методика випробування приведена у відповідність до оригінальних матеріалів виробника), за показником «Мікробіологічна чистота» (змінено посилання на ЄФ 2.6.12 та ЄФ 5.1.4.); </w:t>
            </w:r>
            <w:r w:rsidRPr="002A16C8">
              <w:rPr>
                <w:rFonts w:ascii="Arial" w:hAnsi="Arial" w:cs="Arial"/>
                <w:sz w:val="16"/>
                <w:szCs w:val="16"/>
              </w:rPr>
              <w:br/>
              <w:t>зміни І типу - Зміни з якості. АФІ. Виробництво. Зміни в процесі виробництва АФІ (незначна зміна у процесі виробництва АФІ) - заміна органічного розчинника (без зміни властивостей субстанції), а саме: розчинника 1 класу (1,2-дихлоретан) на менш токсичний розчинник 2 класу (хлороформ);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 вилучення показника «Залишкові кількості органічних розчинників» (етанолу та 1,2-дихлоретану) із специфікації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UA/4042/01/01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ПОЛІДЕКСА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краплі вушні, розчин; по 10,5 мл у флаконі; по 1 флакону з піпеткою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II типу - Зміни з якості. АФІ. (інші зміни) Подання оновленого розділу 3.2.S. Активний фармацевтичий інгредієнт для Дексаметазону натрію метасульфобензоату (ASMF n</w:t>
            </w:r>
            <w:r>
              <w:rPr>
                <w:rFonts w:ascii="Arial" w:hAnsi="Arial" w:cs="Arial"/>
                <w:sz w:val="16"/>
                <w:szCs w:val="16"/>
              </w:rPr>
              <w:t>º</w:t>
            </w:r>
            <w:r w:rsidRPr="002A16C8">
              <w:rPr>
                <w:rFonts w:ascii="Arial" w:hAnsi="Arial" w:cs="Arial"/>
                <w:sz w:val="16"/>
                <w:szCs w:val="16"/>
              </w:rPr>
              <w:t xml:space="preserve"> 2016-151) виробника SANOFI CHIMIE, France. Зміни у відкритій та закритій частині DMF на діючу речовину Дексаметазону натрію метасульфобензоату виробника SANOFI CHIMIE, France.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UA/2699/01/01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Бельгія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ампули для розчинника (1 мл) з системою відкриття CBR (Color Break) на ампулу з системою відкриття OPC (One Point Cut) з чітким кольором кільця для ідентифікації розчинника на виробничій дільниці Delpharm, France.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UA/16549/01/01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супозиторії ректальні; по 5 супозиторіїв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Рекордаті Аіленд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Ірландiя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Дельфарм Юнінг С.А.С., Франція або ЗЕТА ФАРМАСЕВТІЧІ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Італія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R1-CEP 1998-078-Rev 05 для АФІ лідокаїн від вже затвердженого виробника MOEHS IBERICA S.L., Spain Затверджено: R1-CEP 1998-078-Rev 04 Запропоновано: R1-CEP 1998-078-Rev 05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UA/4678/02/01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краплі In bulk: №35 (по 30 мл у скляному флаконі з пробкою крапельницею; по 35 флаконів без маркування в картонній коробці); In bulk: №30 (по 50 мл у скляному флаконі з пробкою крапельницею; по 30 флаконів без маркування в картонній коробці); In bulk: по 20 л, 30 л в каністри пластмасові, закупорені кришками пластмасовими, або у ємності з нержавіючої сталі, закупорені кришками, які забезпечують герметичність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"НВК "Екофарм"</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за повним циклом; випуск серії:</w:t>
            </w:r>
            <w:r w:rsidRPr="002A16C8">
              <w:rPr>
                <w:rFonts w:ascii="Arial" w:hAnsi="Arial" w:cs="Arial"/>
                <w:sz w:val="16"/>
                <w:szCs w:val="16"/>
              </w:rPr>
              <w:br/>
              <w:t>ТОВ "НВК "Екофарм"</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первинної упаковки in bulk: по 20 л, 30 л в каністри пластмасові, закупорені кришками пластмасовими та у ємності з нержавіючої сталі, закупорені кришками, які забезпечують герметичність, з відповідними змінами у р. «Упаковка». Введення змін протягом 6-ти місяців після затвердження.</w:t>
            </w:r>
            <w:r w:rsidRPr="002A16C8">
              <w:rPr>
                <w:rFonts w:ascii="Arial" w:hAnsi="Arial" w:cs="Arial"/>
                <w:sz w:val="16"/>
                <w:szCs w:val="16"/>
              </w:rPr>
              <w:br/>
              <w:t>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додаткових упаковок, а саме: in bulk: №35 (по 30 мл у скляному флаконі з пробкою крапельницею; по 35 флаконів без маркування в картонній коробці); in bulk: №30 (по 50 мл у скляному флаконі з пробкою крапельницею; по 30 флаконів без маркування в картонній коробці). Затверджено: По 10 мл, 30 мл, 50 мл у скляні світлозахисні флакони, закупорені кришками для флаконів з пробками-крапельницями з контролем першого відкриття або кришками для флаконів з пробками-крапельницями з контролем першого відкриття та захистом від дітей.</w:t>
            </w:r>
            <w:r w:rsidRPr="002A16C8">
              <w:rPr>
                <w:rFonts w:ascii="Arial" w:hAnsi="Arial" w:cs="Arial"/>
                <w:sz w:val="16"/>
                <w:szCs w:val="16"/>
              </w:rPr>
              <w:br/>
              <w:t>На флакони наклеюють етикетки з клейким покриттям з матеріалу рулонного для аплікацій. По 1 флакону разом з інструкцією для медичного застосування поміщають в картонну пачку. Запропоновано: По 10 мл, 30 мл, 50 мл у скляному світлозахисному флаконі,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 На флакон наклеюють етикетку з клейким покриттям з матеріалу рулонного. По 1 флакону разом з інструкцією для медичного застосування поміщають в картонну пачку з маркуванням українською мовою. In bulk: №35 (по 30 мл у скляному флаконі з пробкою крапельницею; по 35 флаконів без маркування в картонній коробці). In bulk: №30 (по 50 мл у скляному флаконі з пробкою крапельницею; по 30 флаконів без маркування в картонній коробці). In bulk: по 20 л, 30 л в каністри пластмасові, закупорені кришками пластмасовими, або у ємності з нержавіючої сталі, закупорені кришками, які забезпечують герметичність. На каністри або ємності наклеюють етикетки з клейким покриттям з матеріалу рулонного.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Внесення змін до р. 3.2.Р.7. Система контейнер/ закупорювальний засіб, а саме приведення методів випробування первинної упаковки ГЛЗ (скляних флаконів) у відповідність до вимог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b/>
                <w:sz w:val="16"/>
                <w:szCs w:val="16"/>
              </w:rPr>
              <w:t>UA/19699/01/01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spacing w:line="276" w:lineRule="auto"/>
              <w:jc w:val="center"/>
              <w:rPr>
                <w:rFonts w:ascii="Arial" w:hAnsi="Arial" w:cs="Arial"/>
                <w:b/>
                <w:i/>
                <w:sz w:val="16"/>
                <w:szCs w:val="16"/>
              </w:rPr>
            </w:pPr>
            <w:r w:rsidRPr="002A16C8">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краплі по 10 мл, 30 мл, 50 мл у скляному флаконі,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ТОВ "НВК "Екофарм"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виробництво за повним циклом; випуск серії:</w:t>
            </w:r>
            <w:r w:rsidRPr="002A16C8">
              <w:rPr>
                <w:rFonts w:ascii="Arial" w:hAnsi="Arial" w:cs="Arial"/>
                <w:sz w:val="16"/>
                <w:szCs w:val="16"/>
              </w:rPr>
              <w:br/>
              <w:t>ТОВ "НВК "Екофарм",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первинної упаковки in bulk: по 20 л, 30 л в каністри пластмасові, закупорені кришками пластмасовими та у ємності з нержавіючої сталі, закупорені кришками, які забезпечують герметичність, з відповідними змінами у р. «Упаковка». Введення змін протягом 6-ти місяців після затвердження.</w:t>
            </w:r>
            <w:r w:rsidRPr="002A16C8">
              <w:rPr>
                <w:rFonts w:ascii="Arial" w:hAnsi="Arial" w:cs="Arial"/>
                <w:sz w:val="16"/>
                <w:szCs w:val="16"/>
              </w:rPr>
              <w:br/>
              <w:t>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Введення додаткових упаковок, а саме: in bulk: №35 (по 30 мл у скляному флаконі з пробкою крапельницею; по 35 флаконів без маркування в картонній коробці); in bulk: №30 (по 50 мл у скляному флаконі з пробкою крапельницею; по 30 флаконів без маркування в картонній коробці). Затверджено: По 10 мл, 30 мл, 50 мл у скляні світлозахисні флакони, закупорені кришками для флаконів з пробками-крапельницями з контролем першого відкриття або кришками для флаконів з пробками-крапельницями з контролем першого відкриття та захистом від дітей.</w:t>
            </w:r>
            <w:r w:rsidRPr="002A16C8">
              <w:rPr>
                <w:rFonts w:ascii="Arial" w:hAnsi="Arial" w:cs="Arial"/>
                <w:sz w:val="16"/>
                <w:szCs w:val="16"/>
              </w:rPr>
              <w:br/>
              <w:t>На флакони наклеюють етикетки з клейким покриттям з матеріалу рулонного для аплікацій. По 1 флакону разом з інструкцією для медичного застосування поміщають в картонну пачку. Запропоновано: По 10 мл, 30 мл, 50 мл у скляному світлозахисному флаконі,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 На флакон наклеюють етикетку з клейким покриттям з матеріалу рулонного. По 1 флакону разом з інструкцією для медичного застосування поміщають в картонну пачку з маркуванням українською мовою. In bulk: №35 (по 30 мл у скляному флаконі з пробкою крапельницею; по 35 флаконів без маркування в картонній коробці). In bulk: №30 (по 50 мл у скляному флаконі з пробкою крапельницею; по 30 флаконів без маркування в картонній коробці). In bulk: по 20 л, 30 л в каністри пластмасові, закупорені кришками пластмасовими, або у ємності з нержавіючої сталі, закупорені кришками, які забезпечують герметичність. На каністри або ємності наклеюють етикетки з клейким покриттям з матеріалу рулонного.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Внесення змін до р. 3.2.Р.7. Система контейнер/ закупорювальний засіб, а саме приведення методів випробування первинної упаковки ГЛЗ (скляних флаконів) у відповідність до вимог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ind w:left="-185"/>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UA/4220/01/01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5 мг/25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Словенія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Лек С.А., Польща (виробництво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2006-012 - Rev 02 для діючої речовини Hydrochlorothiazide від нового виробника AREVIPHARMA GMBH (доповнення). Як наслідок, зміни в специфікації АФІ за показниками «Залишкові розчинники» (зазначено метанол не більше 3000ppm) та введено контроль домішки 3-Cloroaniline не більше 15 ppm.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UA/4259/01/02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РЕНАЛГАН®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таблетки по 10 таблеток у блістері; по 1 або 2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Приватне акціонерне товариство "Лекхім-Харків"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Представлені зміни в інформації з безпеки щодо внесення змін та доповнень у розділах проекту інструкції для медичного застосування «Побічні реакції», «Особливості застосування», «Взаємодія з іншими лікарськими засобами та інші види взаємодій» на підставі рекомендації PRAC, що розміщені на офіційному сайті ЄМА, за посиланням: можуть бути рекомендовані до затвердження та внесення в інструкцію для медичного застосування лікарського засобу. Заявником надано оновлений План управління ризиками версія 1.2 Зміни внесено до частин: І «Загальна інформація», II «Специфікація з безпеки» (модулі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про ризики лікарського засобу на підставі рекомендацій рекомендації PRAC. Резюме Плану управління ризиками версія 1.2 додається.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щодо повідомлення про випадки підозрюваних побічних реакцій та відсутність ефективності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UA/1530/01/01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РЕНАЛГАН®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по 5 мл в ампулі; по 5 або 10, або 100 ампул у пачці з картону; по 5 мл в ампулі; по 5 ампул у блістері; по 1 або 2 блістери у пачці з картону; по 2 мл в ампулі; по 5 або 10, або 100 ампул у пачці з картону; по 2 мл в ампулі;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Представлені зміни в інформації з безпеки щодо внесення змін та доповнень у розділах проекту інструкції для медичного застосування «Побічні реакції», «Особливості застосування», «Взаємодія з іншими лікарськими засобами та інші види взаємодій» на підставі рекомендації PRAC, що розміщені на офіційному сайті ЄМА, за посиланням: можуть бути рекомендовані до затвердження та внесення в інструкцію для медичного застосування лікарського засобу. Заявником надано оновлений План управління ризиками версія 1.2 Зміни внесено до частин: І «Загальна інформація», II «Специфікація з безпеки» (модулі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про ризики лікарського засобу на підставі рекомендацій рекомендації PRAC. Резюме Плану управління ризиками версія 1.2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щодо повідомлення про випадки підозрюваних побічних реакцій та відсутність ефективності лікарського засобу; інструкцію доповнено розділом "Несумісність".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UA/1530/02/01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РОЗУЛІП®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 xml:space="preserve">капсули тверді по 40 мг/10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ЗАТ Фармацевтичний завод ЕГІС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Угорщина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Угорщина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проміжного продукту метилового ефіру розувастатину: </w:t>
            </w:r>
            <w:r w:rsidRPr="002A16C8">
              <w:rPr>
                <w:rFonts w:ascii="Arial" w:hAnsi="Arial" w:cs="Arial"/>
                <w:sz w:val="16"/>
                <w:szCs w:val="16"/>
              </w:rPr>
              <w:br/>
              <w:t>Затверджено: Zhejiang Neo-Dankong Pharmaceutical Co., Ltd. Address: No.259 Binhai Road, Yantou Jiaojiang Taizhou City, Zhejiang Province, China, Post code: 318000. Запропоновано: Zhejiang Lepu Pharmaceutical Co., Ltd. Address: No.29 Binhai Road, Yantou Jiaojiang Taizhou City, Zhejiang Province, China, Post code: 318000.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якості «Важкі метали» зі специфікації «Rosuvastatin Sinthetic route B».</w:t>
            </w:r>
            <w:r w:rsidRPr="002A16C8">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якості «Опис розчину» зі специфікації «Rosuvastatin Sinthetic route B».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2A16C8">
              <w:rPr>
                <w:rFonts w:ascii="Arial" w:hAnsi="Arial" w:cs="Arial"/>
                <w:sz w:val="16"/>
                <w:szCs w:val="16"/>
              </w:rPr>
              <w:br/>
              <w:t xml:space="preserve">введення альтернативної технології виробництва АФІ розувастатину цинку, а саме: синтез С. Затверджено: ЕГІС/розувастатин (синтез В)/АР/06/20-12-2013; Запропоновано: ЕГІС/розувастатин (синтез В)/АР/06/20-12-2013, ЕГІС/розувастатин (синтез С)/АР/05/15-06-2020.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UA/16806/01/01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РУПАФІН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10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Зентіва, к.с. </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Чеська Республiка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Х. УРІАЧ І КОМПАНЬЯ, С.А.</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Sorina Liana Paiu, MD. </w:t>
            </w:r>
            <w:r w:rsidRPr="002A16C8">
              <w:rPr>
                <w:rFonts w:ascii="Arial" w:hAnsi="Arial" w:cs="Arial"/>
                <w:sz w:val="16"/>
                <w:szCs w:val="16"/>
              </w:rPr>
              <w:br/>
              <w:t>Пропонована редакція: Людмила Філіпова, MD / Ludmila Filipova, MD. Зміна контактних даних уповноваженої особи, відповідальної за фармаконагляд. Зміна уповноваженої особи заявника, відповідальної за фармаконагляд. Діюча редакція: Перехрест Олена Іванівна. Пропонована редакція: Амері Біола Джессі.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UA/18949/01/01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СИНГЛОН®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10 мг; по 7 таблеток у блістері; по 2, 4 або 8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Угорщина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Угорщина/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Польща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точності ліміту вмісту діючої речовини з 1 до 2 знаків після коми Затверджено Вміст діючої речовини Монтелукаст (у формі вільної кислоти) 10,0 мг/табл. ±5% (9,5 мг/табл. – 10,5 мг/табл.) Запропоновано Вміст діючої речовини Монтелукаст (у формі вільної кислоти) 10,00 мг/табл. ±5% (9,50 мг/табл. – 10,50 мг/табл.)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норм вмісту домішки С (сульфоксид) при випуску з 0,3 % до 0,5 % та зміна норми вмісту домішки С (сульфоксид) на протязі терміну придатності з 1,0 % до 1,5 %. Також, внаслідок заявлених змін відбулася зміна номеру версії специфікації якості ГЛЗ з версії 1-00107-28(29)-EU-03 до версії 1-00107-28(29)-EU-04</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UA/10511/01/01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Органон Сентрал Іст ГмбХ </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Виробник нерозфасованої продукції, первинна та вторинна упаковка, контроль якості: </w:t>
            </w:r>
            <w:r w:rsidRPr="002A16C8">
              <w:rPr>
                <w:rFonts w:ascii="Arial" w:hAnsi="Arial" w:cs="Arial"/>
                <w:sz w:val="16"/>
                <w:szCs w:val="16"/>
              </w:rPr>
              <w:br/>
              <w:t>Органон Фарма (UK) Лімітед, Велика Британія;</w:t>
            </w:r>
            <w:r w:rsidRPr="002A16C8">
              <w:rPr>
                <w:rFonts w:ascii="Arial" w:hAnsi="Arial" w:cs="Arial"/>
                <w:sz w:val="16"/>
                <w:szCs w:val="16"/>
              </w:rPr>
              <w:br/>
              <w:t>Первинна та вторинна упаковка, контроль якості, дозвіл на випуск серії:</w:t>
            </w:r>
            <w:r w:rsidRPr="002A16C8">
              <w:rPr>
                <w:rFonts w:ascii="Arial" w:hAnsi="Arial" w:cs="Arial"/>
                <w:sz w:val="16"/>
                <w:szCs w:val="16"/>
              </w:rPr>
              <w:br/>
              <w:t>Мерк Шарп і Доум Б.В., Нідерланди;</w:t>
            </w:r>
            <w:r w:rsidRPr="002A16C8">
              <w:rPr>
                <w:rFonts w:ascii="Arial" w:hAnsi="Arial" w:cs="Arial"/>
                <w:sz w:val="16"/>
                <w:szCs w:val="16"/>
              </w:rPr>
              <w:br/>
              <w:t>Дозвіл на випуск серії:</w:t>
            </w:r>
            <w:r w:rsidRPr="002A16C8">
              <w:rPr>
                <w:rFonts w:ascii="Arial" w:hAnsi="Arial" w:cs="Arial"/>
                <w:sz w:val="16"/>
                <w:szCs w:val="16"/>
              </w:rPr>
              <w:br/>
              <w:t>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Нідерланди/</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Бельгiя  </w:t>
            </w:r>
            <w:r w:rsidRPr="002A16C8">
              <w:rPr>
                <w:rFonts w:ascii="Arial" w:hAnsi="Arial" w:cs="Arial"/>
                <w:sz w:val="16"/>
                <w:szCs w:val="16"/>
              </w:rPr>
              <w:br/>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Доктор Гай Демол. Пропонована редакція: Маріанна Валк- Кортенраад.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UA/10208/01/03</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СОЛЕДУМ®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Касселла-мед ГмбХ &amp; Ко. КГ</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нанесення покриття, вторинне пакування, контроль якості, випуск серії:</w:t>
            </w:r>
            <w:r w:rsidRPr="002A16C8">
              <w:rPr>
                <w:rFonts w:ascii="Arial" w:hAnsi="Arial" w:cs="Arial"/>
                <w:sz w:val="16"/>
                <w:szCs w:val="16"/>
              </w:rPr>
              <w:br/>
              <w:t>Клостерфрау Берлін ГмбХ, 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первинне пакування:</w:t>
            </w:r>
            <w:r w:rsidRPr="002A16C8">
              <w:rPr>
                <w:rFonts w:ascii="Arial" w:hAnsi="Arial" w:cs="Arial"/>
                <w:sz w:val="16"/>
                <w:szCs w:val="16"/>
              </w:rPr>
              <w:br/>
              <w:t>Артесан Фарма ГмБХ &amp; Ко. КГ, 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вторинне пакування:</w:t>
            </w:r>
            <w:r w:rsidRPr="002A16C8">
              <w:rPr>
                <w:rFonts w:ascii="Arial" w:hAnsi="Arial" w:cs="Arial"/>
                <w:sz w:val="16"/>
                <w:szCs w:val="16"/>
              </w:rPr>
              <w:br/>
              <w:t>Артесан Фарма ГмБХ &amp; Ко. КГ, 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вторинне пакування:</w:t>
            </w:r>
            <w:r w:rsidRPr="002A16C8">
              <w:rPr>
                <w:rFonts w:ascii="Arial" w:hAnsi="Arial" w:cs="Arial"/>
                <w:sz w:val="16"/>
                <w:szCs w:val="16"/>
              </w:rPr>
              <w:br/>
              <w:t>Артесан Фарма ГмБХ &amp; Ко. КГ, 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капсул (без покриття) in bulk:</w:t>
            </w:r>
            <w:r w:rsidRPr="002A16C8">
              <w:rPr>
                <w:rFonts w:ascii="Arial" w:hAnsi="Arial" w:cs="Arial"/>
                <w:sz w:val="16"/>
                <w:szCs w:val="16"/>
              </w:rPr>
              <w:br/>
              <w:t>Каталент Німеччина Ебербах ГмбХ, 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капсул (без покриття) in bulk:</w:t>
            </w:r>
            <w:r w:rsidRPr="002A16C8">
              <w:rPr>
                <w:rFonts w:ascii="Arial" w:hAnsi="Arial" w:cs="Arial"/>
                <w:sz w:val="16"/>
                <w:szCs w:val="16"/>
              </w:rPr>
              <w:br/>
              <w:t>С.К. Свісскапс Румунія С.Р.Л., Румунія</w:t>
            </w:r>
          </w:p>
          <w:p w:rsidR="001339D5" w:rsidRPr="002A16C8" w:rsidRDefault="001339D5" w:rsidP="00531ED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Румунія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термін придатності 36 місяців; запропоновано: термін придатності 60 місяців).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UA/15105/01/01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СПІНОЛ-Н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25 мг/25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Грузія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w:t>
            </w:r>
            <w:r w:rsidRPr="002A16C8">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UA/17191/01/01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СПІНОЛ-Н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50 мг/50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Грузія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Туреччина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w:t>
            </w:r>
            <w:r w:rsidRPr="002A16C8">
              <w:rPr>
                <w:rFonts w:ascii="Arial" w:hAnsi="Arial" w:cs="Arial"/>
                <w:sz w:val="16"/>
                <w:szCs w:val="16"/>
              </w:rPr>
              <w:b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UA/17191/01/02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Новартіс Фарма АГ</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Виробництво нерозфасованої продукції, контроль якості, дозвіл на випуск серії: </w:t>
            </w:r>
            <w:r w:rsidRPr="002A16C8">
              <w:rPr>
                <w:rFonts w:ascii="Arial" w:hAnsi="Arial" w:cs="Arial"/>
                <w:sz w:val="16"/>
                <w:szCs w:val="16"/>
              </w:rPr>
              <w:br/>
              <w:t>Глаксо Оперейшнс ЮК Лімітед, що здійснює комерційну діяльність як Глаксо Веллком Оперейшнс, Велика Британія;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Первинна та вторинна упаковка, дозвіл на випуск серії:</w:t>
            </w:r>
            <w:r w:rsidRPr="002A16C8">
              <w:rPr>
                <w:rFonts w:ascii="Arial" w:hAnsi="Arial" w:cs="Arial"/>
                <w:sz w:val="16"/>
                <w:szCs w:val="16"/>
              </w:rPr>
              <w:br/>
              <w:t>Глаксо Веллком С.А., Іспанія;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виробництво нерозфасованої продукції, первинна та вторинна упаковка, частковий контроль якості, дозвіл на випуск серії:</w:t>
            </w:r>
            <w:r w:rsidRPr="002A16C8">
              <w:rPr>
                <w:rFonts w:ascii="Arial" w:hAnsi="Arial" w:cs="Arial"/>
                <w:sz w:val="16"/>
                <w:szCs w:val="16"/>
              </w:rPr>
              <w:br/>
              <w:t>Сандоз С.Р.Л., Румунiя;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частковий контроль якості:</w:t>
            </w:r>
            <w:r w:rsidRPr="002A16C8">
              <w:rPr>
                <w:rFonts w:ascii="Arial" w:hAnsi="Arial" w:cs="Arial"/>
                <w:sz w:val="16"/>
                <w:szCs w:val="16"/>
              </w:rPr>
              <w:br/>
              <w:t>Лунаріа спол. с р.о., Чеська Республіка</w:t>
            </w:r>
          </w:p>
          <w:p w:rsidR="001339D5" w:rsidRPr="002A16C8" w:rsidRDefault="001339D5" w:rsidP="00531ED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Румунiя/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Чеська Республіка</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із С.К. Сандоз С.Р.Л./S.C. Sandoz S.R.L. на Сандоз С.Р.Л./Sandoz S.R.L.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функції первинного та вторинного пакування для дільниці Глаксо Оперейшнс ЮК Лімітед, що здійснює комерційну діяльність як Глаксо Веллком Оперейшнс, Прайорі Стріт, Веа, SG12 0DJ, Велика Британiя, яка є альтернативною.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функції «випуску серії» до виробника С.К. Сандоз С.Р.Л., який вже зареєстрований із функціями «виробництво нерозфасованої продукції, первинна та вторинна упаковка, частковий контроль якості» (найменування виробника змінено на Сандоз С.Р.Л.);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UA/8847/01/01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40 мг/12,5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Кіпр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Повний цикл виробництва, випуск серії:</w:t>
            </w:r>
            <w:r w:rsidRPr="002A16C8">
              <w:rPr>
                <w:rFonts w:ascii="Arial" w:hAnsi="Arial" w:cs="Arial"/>
                <w:sz w:val="16"/>
                <w:szCs w:val="16"/>
              </w:rPr>
              <w:br/>
              <w:t>ЛАБОРАТОРІОС ЛІКОНСА, С.А., Іспанія</w:t>
            </w:r>
            <w:r w:rsidRPr="002A16C8">
              <w:rPr>
                <w:rFonts w:ascii="Arial" w:hAnsi="Arial" w:cs="Arial"/>
                <w:sz w:val="16"/>
                <w:szCs w:val="16"/>
              </w:rPr>
              <w:br/>
              <w:t>Контроль якості:</w:t>
            </w:r>
            <w:r w:rsidRPr="002A16C8">
              <w:rPr>
                <w:rFonts w:ascii="Arial" w:hAnsi="Arial" w:cs="Arial"/>
                <w:sz w:val="16"/>
                <w:szCs w:val="16"/>
              </w:rPr>
              <w:br/>
              <w:t xml:space="preserve">ЛАБОРАТОРІО ДР. Ф. ЕЧЕВАРНЕ, АНАЛІСІС,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2009-028-Rev 03 (затверджено: R1-CEP 2009-028-Rev 02) для діючої речовини Telmisartan від вже затвердженого виробника GLENMARK LIFE SCIENCES LIMITED</w:t>
            </w:r>
            <w:r w:rsidRPr="002A16C8">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2009-077-Rev 01 (затверджено: R1-CEP 2009-077-Rev 00) для діючої речовини Telmisartan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2009-077-Rev 02 для діючої речовини Telmisartan від вже затвердженого виробника ZHEJIANG HUAHAI PHARMACEUTICAL CO.,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UA/15949/01/01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80 мг/25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Кіпр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Повний цикл виробництва, випуск серії:</w:t>
            </w:r>
            <w:r w:rsidRPr="002A16C8">
              <w:rPr>
                <w:rFonts w:ascii="Arial" w:hAnsi="Arial" w:cs="Arial"/>
                <w:sz w:val="16"/>
                <w:szCs w:val="16"/>
              </w:rPr>
              <w:br/>
              <w:t>ЛАБОРАТОРІОС ЛІКОНСА, С.А., Іспанія</w:t>
            </w:r>
            <w:r w:rsidRPr="002A16C8">
              <w:rPr>
                <w:rFonts w:ascii="Arial" w:hAnsi="Arial" w:cs="Arial"/>
                <w:sz w:val="16"/>
                <w:szCs w:val="16"/>
              </w:rPr>
              <w:br/>
              <w:t>Контроль якості:</w:t>
            </w:r>
            <w:r w:rsidRPr="002A16C8">
              <w:rPr>
                <w:rFonts w:ascii="Arial" w:hAnsi="Arial" w:cs="Arial"/>
                <w:sz w:val="16"/>
                <w:szCs w:val="16"/>
              </w:rPr>
              <w:br/>
              <w:t xml:space="preserve">ЛАБОРАТОРІО ДР. Ф. ЕЧЕВАРНЕ, АНАЛІСІС,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2009-028-Rev 03 (затверджено: R1-CEP 2009-028-Rev 02) для діючої речовини Telmisartan від вже затвердженого виробника GLENMARK LIFE SCIENCES LIMITED</w:t>
            </w:r>
            <w:r w:rsidRPr="002A16C8">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2009-077-Rev 01 (затверджено: R1-CEP 2009-077-Rev 00) для діючої речовини Telmisartan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2009-077-Rev 02 для діючої речовини Telmisartan від вже затвердженого виробника ZHEJIANG HUAHAI PHARMACEUTICAL CO.,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UA/15949/01/02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ТЕЛПРЕС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80 мг/12,5 мг, по 14 таблеток у блістері; по 2 або по 7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"КСАНТІС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Кіпр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Повний цикл виробництва, випуск серії:</w:t>
            </w:r>
            <w:r w:rsidRPr="002A16C8">
              <w:rPr>
                <w:rFonts w:ascii="Arial" w:hAnsi="Arial" w:cs="Arial"/>
                <w:sz w:val="16"/>
                <w:szCs w:val="16"/>
              </w:rPr>
              <w:br/>
              <w:t>ЛАБОРАТОРІОС ЛІКОНСА, С.А., Іспанія</w:t>
            </w:r>
            <w:r w:rsidRPr="002A16C8">
              <w:rPr>
                <w:rFonts w:ascii="Arial" w:hAnsi="Arial" w:cs="Arial"/>
                <w:sz w:val="16"/>
                <w:szCs w:val="16"/>
              </w:rPr>
              <w:br/>
              <w:t>Контроль якості:</w:t>
            </w:r>
            <w:r w:rsidRPr="002A16C8">
              <w:rPr>
                <w:rFonts w:ascii="Arial" w:hAnsi="Arial" w:cs="Arial"/>
                <w:sz w:val="16"/>
                <w:szCs w:val="16"/>
              </w:rPr>
              <w:br/>
              <w:t xml:space="preserve">ЛАБОРАТОРІО ДР. Ф. ЕЧЕВАРНЕ, АНАЛІСІС,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2009-028-Rev 03 (затверджено: R1-CEP 2009-028-Rev 02) для діючої речовини Telmisartan від вже затвердженого виробника GLENMARK LIFE SCIENCES LIMITED</w:t>
            </w:r>
            <w:r w:rsidRPr="002A16C8">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2009-077-Rev 01 (затверджено: R1-CEP 2009-077-Rev 00) для діючої речовини Telmisartan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сертифіката відповідності Європейській фармакопеї № R1-CEP 2009-077-Rev 02 для діючої речовини Telmisartan від вже затвердженого виробника ZHEJIANG HUAHAI PHARMACEUTICAL CO.,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UA/15949/01/03</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ТЕРОНРЕД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250 мг; по 120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Д-р Редді'с Лабораторіс Лтд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Д-р Редді’с Лабораторіс Лтд (Виробничий відділ - 7)</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внесені до інструкції для медичного застосування лікарського засобу у розділ "Показання" - вилучення терапевтичного показання "вперше діагностованого метастатичного гормонально-чутливого раку передміхурової залози (МГЧРПЗ) високого ризику у дорослих чоловіків у комбінації з андрогенною деприваційною терапією (АДТ)"; як наслідок зміни до розділів "Спосіб застосування та дози" та "Побічні реакції". </w:t>
            </w:r>
            <w:r w:rsidRPr="002A16C8">
              <w:rPr>
                <w:rFonts w:ascii="Arial" w:hAnsi="Arial" w:cs="Arial"/>
                <w:sz w:val="16"/>
                <w:szCs w:val="16"/>
              </w:rPr>
              <w:br/>
              <w:t>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UA/18213/01/01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ТІОДАРОН®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по 10 таблеток у блістері; по 3 або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ПАТ "Галичфарм", Україна; </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з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діючих речовин відповідно до рекомендацій PRAC.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UA/6326/01/01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ТОНЗИЛЕКС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спрей для ротової порожнини, по 50 мл у флаконі зі спрей-насосом та насадкою горловою;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щодо безпеки/ефективності та фармаконагляду (інші зміни) Вилучення з тексту маркування вторинної упаковки лікарського засобу (п. 17 "ІНШЕ") інформації про наявність голографічного знаку.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UA/16727/01/01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ТРИМІСТИН® - 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мазь по 14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2A16C8">
              <w:rPr>
                <w:rFonts w:ascii="Arial" w:hAnsi="Arial" w:cs="Arial"/>
                <w:sz w:val="16"/>
                <w:szCs w:val="16"/>
              </w:rPr>
              <w:br/>
              <w:t>подання оновленого сертифікату відповідності Європейській Фармакопеї № R1-CEP 2000-075- Rev 07 від виробника АФІ Триамцинолону ацетонід мікронізований FARMABIOS SPA, Italy на заміну попередньої редакції DMF № 012007-01. Тест «Розчинність» перенесено до розділу 3.2.S.1.3. «Загальні властивості».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методика випробування АФІ за показником «Залишкові кількості органічних розчинників» у виробника ГЛЗ доповнена терміном придатності розчину порівняння. Внесено редакційні правки, які оформлені відповідно до рекомендацій та стилістики ДФУ.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редакційних уточнень в методи контролю АФІ за показником «Ідентифікація А» у виробника ГЛЗ відповідно до рекомендацій та стилістики ДФУ. Нормування залишено без змін. Тест «Мікробіологічна чистота» приведено у відповідність до вимог ЄФ 2.6.12, ЄФ 5.1.4.</w:t>
            </w:r>
            <w:r w:rsidRPr="002A16C8">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2A16C8">
              <w:rPr>
                <w:rFonts w:ascii="Arial" w:hAnsi="Arial" w:cs="Arial"/>
                <w:sz w:val="16"/>
                <w:szCs w:val="16"/>
              </w:rPr>
              <w:br/>
              <w:t>внесення редакційних уточнень в методи контролю АФІ за показниками «Супровідні домішки», «Кількісне визначення» у виробника ГЛЗ, які оформлені відповідно до рекомендацій та стилістики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UA/6123/01/01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ТРОКСЕРУТИН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кристалічний (субстанція) у подвійних поліетиленових пакетах, вкладених в картонні барабани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АТ «ПіСіЕйеС»</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ПіСіЕйеС</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Францiя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матеріалів:зміни І типу - Адміністративні зміни. Зміна найменування та/або адреси заявника (власника реєстраційного посвідчення) - Зміна заявника у зв'язку зі зміною форми власності та юридичної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2005-263-Rev 07. Приведення назви виробника АФІ, методів контролю якості до діючої редакції СЕР та монографії ЄФ. Адреса виробника не змінилася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UA/16608/01/01</w:t>
            </w:r>
          </w:p>
        </w:tc>
      </w:tr>
      <w:tr w:rsidR="001339D5" w:rsidRPr="00DE6DD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DE6DD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717541" w:rsidRDefault="001339D5" w:rsidP="00531ED6">
            <w:pPr>
              <w:pStyle w:val="11"/>
              <w:tabs>
                <w:tab w:val="left" w:pos="12600"/>
              </w:tabs>
              <w:rPr>
                <w:rFonts w:ascii="Arial" w:hAnsi="Arial" w:cs="Arial"/>
                <w:b/>
                <w:sz w:val="16"/>
                <w:szCs w:val="16"/>
              </w:rPr>
            </w:pPr>
            <w:r w:rsidRPr="00717541">
              <w:rPr>
                <w:rFonts w:ascii="Arial" w:hAnsi="Arial" w:cs="Arial"/>
                <w:b/>
                <w:bCs/>
                <w:color w:val="222222"/>
                <w:sz w:val="16"/>
                <w:szCs w:val="16"/>
                <w:shd w:val="clear" w:color="auto" w:fill="FFFFFF"/>
              </w:rPr>
              <w:t>ФЕНІБУТ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717541" w:rsidRDefault="001339D5" w:rsidP="00531ED6">
            <w:pPr>
              <w:pStyle w:val="11"/>
              <w:tabs>
                <w:tab w:val="left" w:pos="12600"/>
              </w:tabs>
              <w:rPr>
                <w:rFonts w:ascii="Arial" w:hAnsi="Arial" w:cs="Arial"/>
                <w:sz w:val="16"/>
                <w:szCs w:val="16"/>
              </w:rPr>
            </w:pPr>
            <w:r w:rsidRPr="00717541">
              <w:rPr>
                <w:rFonts w:ascii="Arial" w:hAnsi="Arial" w:cs="Arial"/>
                <w:sz w:val="16"/>
                <w:szCs w:val="16"/>
              </w:rPr>
              <w:t>порошок (субстанція) у пакетах поліетиленових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717541" w:rsidRDefault="001339D5" w:rsidP="00531ED6">
            <w:pPr>
              <w:pStyle w:val="11"/>
              <w:tabs>
                <w:tab w:val="left" w:pos="12600"/>
              </w:tabs>
              <w:jc w:val="center"/>
              <w:rPr>
                <w:rFonts w:ascii="Arial" w:hAnsi="Arial" w:cs="Arial"/>
                <w:sz w:val="16"/>
                <w:szCs w:val="16"/>
              </w:rPr>
            </w:pPr>
            <w:r w:rsidRPr="00717541">
              <w:rPr>
                <w:rFonts w:ascii="Arial" w:hAnsi="Arial" w:cs="Arial"/>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717541" w:rsidRDefault="001339D5" w:rsidP="00531ED6">
            <w:r w:rsidRPr="00717541">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717541" w:rsidRDefault="001339D5" w:rsidP="00531ED6">
            <w:pPr>
              <w:pStyle w:val="11"/>
              <w:tabs>
                <w:tab w:val="left" w:pos="12600"/>
              </w:tabs>
              <w:jc w:val="center"/>
              <w:rPr>
                <w:rFonts w:ascii="Arial" w:hAnsi="Arial" w:cs="Arial"/>
                <w:sz w:val="16"/>
                <w:szCs w:val="16"/>
              </w:rPr>
            </w:pPr>
            <w:r w:rsidRPr="00717541">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717541" w:rsidRDefault="001339D5" w:rsidP="00531ED6">
            <w:pPr>
              <w:pStyle w:val="11"/>
              <w:tabs>
                <w:tab w:val="left" w:pos="12600"/>
              </w:tabs>
              <w:jc w:val="center"/>
              <w:rPr>
                <w:rFonts w:ascii="Arial" w:hAnsi="Arial" w:cs="Arial"/>
                <w:sz w:val="16"/>
                <w:szCs w:val="16"/>
              </w:rPr>
            </w:pPr>
            <w:r w:rsidRPr="00717541">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717541" w:rsidRDefault="001339D5" w:rsidP="00531ED6">
            <w:pPr>
              <w:pStyle w:val="11"/>
              <w:tabs>
                <w:tab w:val="left" w:pos="12600"/>
              </w:tabs>
              <w:jc w:val="center"/>
              <w:rPr>
                <w:rFonts w:ascii="Arial" w:hAnsi="Arial" w:cs="Arial"/>
                <w:sz w:val="16"/>
                <w:szCs w:val="16"/>
              </w:rPr>
            </w:pPr>
            <w:r w:rsidRPr="00717541">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Запропонована зміна пов’язана з можливістю використання альтернативної сировини для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р.3.2.S.2.2 Опис виробничого процесу та його контролю р.3.2.S.2.3 Контроль матеріалівта до р.3.2.S.2.4 Контроль критичних стадій і проміжної продукції, у зв’язку із можливістю використання альтернативної сировини (4-аміно-3-фенілбутанова кислота (гідрохлорид) для виробництва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717541" w:rsidRDefault="001339D5" w:rsidP="00531ED6">
            <w:pPr>
              <w:pStyle w:val="11"/>
              <w:tabs>
                <w:tab w:val="left" w:pos="12600"/>
              </w:tabs>
              <w:jc w:val="center"/>
              <w:rPr>
                <w:rFonts w:ascii="Arial" w:hAnsi="Arial" w:cs="Arial"/>
                <w:i/>
                <w:sz w:val="16"/>
                <w:szCs w:val="16"/>
              </w:rPr>
            </w:pPr>
            <w:r w:rsidRPr="00717541">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DE6DD8" w:rsidRDefault="001339D5" w:rsidP="00531ED6">
            <w:pPr>
              <w:pStyle w:val="11"/>
              <w:tabs>
                <w:tab w:val="left" w:pos="12600"/>
              </w:tabs>
              <w:jc w:val="center"/>
              <w:rPr>
                <w:rFonts w:ascii="Arial" w:hAnsi="Arial" w:cs="Arial"/>
                <w:sz w:val="16"/>
                <w:szCs w:val="16"/>
              </w:rPr>
            </w:pPr>
            <w:r w:rsidRPr="00717541">
              <w:rPr>
                <w:rFonts w:ascii="Arial" w:hAnsi="Arial" w:cs="Arial"/>
                <w:sz w:val="16"/>
                <w:szCs w:val="16"/>
              </w:rPr>
              <w:t>UA/14286/01/01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до специфікації на допоміжну речовину "Сорбіт" та "Полісорбат -80" у зв'язку з приведенням до вимог ЕР, ДФУ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UA/14300/01/01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капсули по 50 мг, по 10 капсул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редакційні правки та уточнення до розділу 3.2.Р.3.3. Опис виробничого процесу та контролю процесу;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до розділу 3.2.Р.3.2. Склад на серію, а саме збільшення розміру серії: для 50 мг - на додаток до затвердженого розміру серії 118,40 кг (80,000 т. уп. №10) вводиться новий розмір серії 236,80 кг (160,000 т. уп. №10); для 100 мг - на додаток до затвердженого розміру серії 110,40 кг (40,000 т. уп. №10) вводиться новий розмір серії 220,80 кг (80,000 т. уп. №10); для 150 мг - на додаток до затвердженого розміру серії 105,60/105,87 кг (266,67 тис. уп. №1, 133,33 тис. уп. №2, 88,90 тис. уп. №3) вводиться новий розмір серії 211,20/211,74 кг (533,33 тис. уп. №1, 266,67 тис. уп. №2, 177,80 тис. уп. №3);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зміни до розділу 3.2.Р.3.2. Склад на серію, а саме: доповнено розділ інформацією щодо розмірів серій в упаковках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UA/1153/01/01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капсули по 100 мг, по 10 капсул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редакційні правки та уточнення до розділу 3.2.Р.3.3. Опис виробничого процесу та контролю процесу;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до розділу 3.2.Р.3.2. Склад на серію, а саме збільшення розміру серії: для 50 мг - на додаток до затвердженого розміру серії 118,40 кг (80,000 т. уп. №10) вводиться новий розмір серії 236,80 кг (160,000 т. уп. №10); для 100 мг - на додаток до затвердженого розміру серії 110,40 кг (40,000 т. уп. №10) вводиться новий розмір серії 220,80 кг (80,000 т. уп. №10); для 150 мг - на додаток до затвердженого розміру серії 105,60/105,87 кг (266,67 тис. уп. №1, 133,33 тис. уп. №2, 88,90 тис. уп. №3) вводиться новий розмір серії 211,20/211,74 кг (533,33 тис. уп. №1, 266,67 тис. уп. №2, 177,80 тис. уп. №3);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зміни до розділу 3.2.Р.3.2. Склад на серію, а саме: доповнено розділ інформацією щодо розмірів серій в упаковках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UA/1153/01/02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капсули по 150 мг, по 1 капсулі у контурній чарунковій упаковці; по 1 контурній чарунковій упаковці у пачці; по 1 капсулі у контурній чарунковій упаковці; по 2 або 3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редакційні правки та уточнення до розділу 3.2.Р.3.3. Опис виробничого процесу та контролю процесу;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до розділу 3.2.Р.3.2. Склад на серію, а саме збільшення розміру серії: для 50 мг - на додаток до затвердженого розміру серії 118,40 кг (80,000 т. уп. №10) вводиться новий розмір серії 236,80 кг (160,000 т. уп. №10); для 100 мг - на додаток до затвердженого розміру серії 110,40 кг (40,000 т. уп. №10) вводиться новий розмір серії 220,80 кг (80,000 т. уп. №10); для 150 мг - на додаток до затвердженого розміру серії 105,60/105,87 кг (266,67 тис. уп. №1, 133,33 тис. уп. №2, 88,90 тис. уп. №3) вводиться новий розмір серії 211,20/211,74 кг (533,33 тис. уп. №1, 266,67 тис. уп. №2, 177,80 тис. уп. №3);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зміни до розділу 3.2.Р.3.2. Склад на серію, а саме: доповнено розділ інформацією щодо розмірів серій в упаковках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UA/1153/01/03</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 xml:space="preserve">ФЛУТІСАЛ®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капсули тверді по 20 мг in bulk: по 10 капсул у блістері; по 40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ТОВ «ГЛЕДФАРМ ЛТД»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КУСУМ ХЕЛТХКЕР ПВТ ЛТД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Реєстрація додаткової упаковки у формі in bulk у зв'язку з виробничою необхідністю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b/>
                <w:sz w:val="16"/>
                <w:szCs w:val="16"/>
              </w:rPr>
              <w:t>UA/19700/01/01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spacing w:line="276" w:lineRule="auto"/>
              <w:rPr>
                <w:rFonts w:ascii="Arial" w:hAnsi="Arial" w:cs="Arial"/>
                <w:b/>
                <w:i/>
                <w:sz w:val="16"/>
                <w:szCs w:val="16"/>
              </w:rPr>
            </w:pPr>
            <w:r w:rsidRPr="002A16C8">
              <w:rPr>
                <w:rFonts w:ascii="Arial" w:hAnsi="Arial" w:cs="Arial"/>
                <w:b/>
                <w:sz w:val="16"/>
                <w:szCs w:val="16"/>
              </w:rPr>
              <w:t xml:space="preserve">ФЛУТІСАЛ®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капсули тверді по 20 мг по 10 капсул у блістері, по 3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ТОВ «ГЛЕДФАРМ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Індія</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Реєстрація додаткової упаковки у формі in bulk у зв'язку з виробничою необхідністю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spacing w:line="276" w:lineRule="auto"/>
              <w:ind w:left="-185"/>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UA/18392/01/01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розчин для зовнішнього застосування, 0,05 %, по 100 мл або 200 мл у полімерних флаконах з насадкою для спрямованого введення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ПРАТ "ФІТОФАРМ</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відповідальний за виробництво, первинне пакування, контроль якості та випуск серії:</w:t>
            </w:r>
            <w:r w:rsidRPr="002A16C8">
              <w:rPr>
                <w:rFonts w:ascii="Arial" w:hAnsi="Arial" w:cs="Arial"/>
                <w:sz w:val="16"/>
                <w:szCs w:val="16"/>
              </w:rPr>
              <w:br/>
              <w:t>ПРАТ "ФІТОФАРМ", Україна;</w:t>
            </w:r>
            <w:r w:rsidRPr="002A16C8">
              <w:rPr>
                <w:rFonts w:ascii="Arial" w:hAnsi="Arial" w:cs="Arial"/>
                <w:sz w:val="16"/>
                <w:szCs w:val="16"/>
              </w:rPr>
              <w:br/>
              <w:t>відповідальний за виробництво, первинне пакування та контроль якості:</w:t>
            </w:r>
            <w:r w:rsidRPr="002A16C8">
              <w:rPr>
                <w:rFonts w:ascii="Arial" w:hAnsi="Arial" w:cs="Arial"/>
                <w:sz w:val="16"/>
                <w:szCs w:val="16"/>
              </w:rPr>
              <w:br/>
              <w:t>ТОВ "Фарма Черкас", Україна</w:t>
            </w:r>
          </w:p>
          <w:p w:rsidR="001339D5" w:rsidRPr="002A16C8" w:rsidRDefault="001339D5" w:rsidP="00531ED6">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Україна</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на якій відбувається виробництво та первинне пакування лікарського засобу - ТОВ «Фарма Черкас», Україна, як наслідок, зазначення виробничих функцій затвердженого виробника ЛЗ. </w:t>
            </w:r>
            <w:r w:rsidRPr="002A16C8">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дільниці, на якій відбувається контроль якості: ТОВ «Фарма Черкас», Україна.</w:t>
            </w:r>
            <w:r w:rsidRPr="002A16C8">
              <w:rPr>
                <w:rFonts w:ascii="Arial" w:hAnsi="Arial" w:cs="Arial"/>
                <w:sz w:val="16"/>
                <w:szCs w:val="16"/>
              </w:rPr>
              <w:b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збільшеного розміру серії ЛЗ: Затверджено: 30 кг/30 л; 100 кг/100л; 500 кг/500л; 1000 кг/1000л; 1500 кг/1500л; 2000 кг/2000л. </w:t>
            </w:r>
            <w:r w:rsidRPr="002A16C8">
              <w:rPr>
                <w:rFonts w:ascii="Arial" w:hAnsi="Arial" w:cs="Arial"/>
                <w:sz w:val="16"/>
                <w:szCs w:val="16"/>
              </w:rPr>
              <w:br/>
              <w:t>Запропоновано: 30 кг/30 л; 100 кг/100л; 500 кг/500л; 1000 кг/1000л; 1500 кг/1500л; 2000 кг/2000л; 4000 кг/4000л (40000 флаконів по 100 мл; 20000 флаконів по 200 мл).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альтернативного методу кількісного визначення хлоргексидину диглюконату – випробування проводять методом абсорбційної спектрофотометрії в ультрафіолетовій і видимій областях (ДФУ* 2.2.25). (затверджено: ДФУ* 2.2.29).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UA/18022/01/01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Арес Трейдінг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 xml:space="preserve">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та первинне пакування: ФАРЕВА ПАУ 2, Франція; вторинне пакування: Абботт Біолоджікалз Б.В., Нідерланди; відповідальний за випуск серії: Мерк Хелскеа KГаА,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Німеччина/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Франція/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Нідерланди</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тестуванні перевірки цілісності закриття контейнера (ССІТ) 1 мл WFI, готового до використання, попередньо заповненого шприца (з витримуванням під вакуумом (400-50 мбар) протягом 1 години а потім при надмірному тиску (1400 мбар ± 50) протягом 1 години на застосування 3 разового витримування під вакуумом (400-50 мбар) протягом 5 хвилин з наступним 5-хвилинним витримуванням при атмосферному тиску) на виробничій дільниці Abbott Biologicals B.V. Нідерланди з відповідними змінами до розділу 3.2.Р.3.5.Валідація та/або оцінка процесу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UA/4898/01/01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500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Дженофарм Лтд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НСПС Хебей Хуамін Фармасьютікал Компані Лімітед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2A16C8">
              <w:rPr>
                <w:rFonts w:ascii="Arial" w:hAnsi="Arial" w:cs="Arial"/>
                <w:sz w:val="16"/>
                <w:szCs w:val="16"/>
              </w:rPr>
              <w:br/>
              <w:t>бажання заявника змінити торгівельну назву лікарського засобу, а саме повернення до першочергового варіанту при реєстрації ЛЗ «Цефепім». Затверджено: ФОРТАЦЕФ FORTACEF® Запропоновано: Цефепім Cefepime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UA/16854/01/01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1000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Дженофарм Лтд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НСПС Хебей Хуамін Фармасьютікал Компані Лімітед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2A16C8">
              <w:rPr>
                <w:rFonts w:ascii="Arial" w:hAnsi="Arial" w:cs="Arial"/>
                <w:sz w:val="16"/>
                <w:szCs w:val="16"/>
              </w:rPr>
              <w:br/>
              <w:t>бажання заявника змінити торгівельну назву лікарського засобу, а саме повернення до першочергового варіанту при реєстрації ЛЗ «Цефепім». Затверджено: ФОРТАЦЕФ FORTACEF® Запропоновано: Цефепім Cefepime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UA/16854/01/02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500 мг іn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Дженофарм Лтд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НСПС Хебей Хуамін Фармасьютікал Компані Лімітед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2A16C8">
              <w:rPr>
                <w:rFonts w:ascii="Arial" w:hAnsi="Arial" w:cs="Arial"/>
                <w:sz w:val="16"/>
                <w:szCs w:val="16"/>
              </w:rPr>
              <w:br/>
              <w:t>бажання заявника змінити торгівельну назву лікарського засобу, а саме повернення до першочергового варіанту при реєстрації ЛЗ «Цефепім». Затверджено: ФОРТАЦЕФ FORTACEF® Запропоновано: Цефепім Cefepime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UA/16853/01/01</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порошок для розчину для ін`єкцій по 1000 мг іn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Дженофарм Лтд</w:t>
            </w:r>
            <w:r w:rsidRPr="002A16C8">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НСПС Хебей Хуамін Фармасьютікал Компані Лімітед</w:t>
            </w:r>
            <w:r w:rsidRPr="002A16C8">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Китай</w:t>
            </w: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w:t>
            </w:r>
            <w:r w:rsidRPr="002A16C8">
              <w:rPr>
                <w:rFonts w:ascii="Arial" w:hAnsi="Arial" w:cs="Arial"/>
                <w:sz w:val="16"/>
                <w:szCs w:val="16"/>
              </w:rPr>
              <w:br/>
              <w:t>бажання заявника змінити торгівельну назву лікарського засобу, а саме повернення до першочергового варіанту при реєстрації ЛЗ «Цефепім». Затверджено: ФОРТАЦЕФ FORTACEF® Запропоновано: Цефепім Cefepime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UA/16853/01/02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50 мг/850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Первинна та вторинна упаковка, дозвіл на випуск серії: Мерк Шарп і Доум Б.В., Нiдерланди; Виробництво нерозфасованої продукції: Есіка Квінборо Лімітед, Велика Британiя; Патеон Пуерто Ріко, Інк., Пуерто Ріко, США; Первинна та вторинна упаковка: 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Нiдерланди/</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виробника F.I.S. FABBRICA ITALIANA SINTETICI S.P.A., Тermoli, Italy відповідального за виробництво, пакування, випуск та контроль якості діючої речовини Ситагліптину фосфату.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"Діти" (уточнення інформації), "Побічні реакції".</w:t>
            </w:r>
            <w:r w:rsidRPr="002A16C8">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UA/11003/01/02</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50 мг/1000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Первинна та вторинна упаковка, дозвіл на випуск серії: Мерк Шарп і Доум Б.В., Нiдерланди; Виробництво нерозфасованої продукції: Есіка Квінборо Лімітед, Велика Британiя; Патеон Пуерто Ріко, Інк., Пуерто Ріко, США; Первинна та вторинна упаковка: 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Нiдерланди/</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виробника F.I.S. FABBRICA ITALIANA SINTETICI S.P.A., Тermoli, Italy відповідального за виробництво, пакування, випуск та контроль якості діючої речовини Ситагліптину фосфату.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"Діти" (уточнення інформації), "Побічні реакції".</w:t>
            </w:r>
            <w:r w:rsidRPr="002A16C8">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UA/11003/01/03</w:t>
            </w:r>
          </w:p>
        </w:tc>
      </w:tr>
      <w:tr w:rsidR="001339D5" w:rsidRPr="002A16C8" w:rsidTr="00FD25C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1339D5" w:rsidRPr="002A16C8" w:rsidRDefault="001339D5" w:rsidP="001339D5">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339D5" w:rsidRPr="002A16C8" w:rsidRDefault="001339D5" w:rsidP="00531ED6">
            <w:pPr>
              <w:pStyle w:val="11"/>
              <w:tabs>
                <w:tab w:val="left" w:pos="12600"/>
              </w:tabs>
              <w:rPr>
                <w:rFonts w:ascii="Arial" w:hAnsi="Arial" w:cs="Arial"/>
                <w:b/>
                <w:i/>
                <w:sz w:val="16"/>
                <w:szCs w:val="16"/>
              </w:rPr>
            </w:pPr>
            <w:r w:rsidRPr="002A16C8">
              <w:rPr>
                <w:rFonts w:ascii="Arial" w:hAnsi="Arial" w:cs="Arial"/>
                <w:b/>
                <w:sz w:val="16"/>
                <w:szCs w:val="16"/>
              </w:rPr>
              <w:t>ЯНУМЕТ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rPr>
                <w:rFonts w:ascii="Arial" w:hAnsi="Arial" w:cs="Arial"/>
                <w:sz w:val="16"/>
                <w:szCs w:val="16"/>
              </w:rPr>
            </w:pPr>
            <w:r w:rsidRPr="002A16C8">
              <w:rPr>
                <w:rFonts w:ascii="Arial" w:hAnsi="Arial" w:cs="Arial"/>
                <w:sz w:val="16"/>
                <w:szCs w:val="16"/>
              </w:rPr>
              <w:t>таблетки, вкриті плівковою оболонкою, по 50 мг/500 мг, по 14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Швейцарія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Первинна та вторинна упаковка, дозвіл на випуск серії: Мерк Шарп і Доум Б.В., Нiдерланди; Виробництво нерозфасованої продукції: Есіка Квінборо Лімітед, Велика Британiя; Патеон Пуерто Ріко, Інк., Пуерто Ріко, США; Первинна та вторинна упаковка: Рові Фарма Індастріал Сервісес,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Нiдерланди/</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Велика Британiя/</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США/</w:t>
            </w:r>
          </w:p>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Іспанія</w:t>
            </w:r>
          </w:p>
          <w:p w:rsidR="001339D5" w:rsidRPr="002A16C8" w:rsidRDefault="001339D5" w:rsidP="00531ED6">
            <w:pPr>
              <w:pStyle w:val="11"/>
              <w:tabs>
                <w:tab w:val="left" w:pos="12600"/>
              </w:tabs>
              <w:jc w:val="center"/>
              <w:rPr>
                <w:rFonts w:ascii="Arial" w:hAnsi="Arial" w:cs="Arial"/>
                <w:sz w:val="16"/>
                <w:szCs w:val="16"/>
              </w:rPr>
            </w:pPr>
          </w:p>
        </w:tc>
        <w:tc>
          <w:tcPr>
            <w:tcW w:w="411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виробника F.I.S. FABBRICA ITALIANA SINTETICI S.P.A., Тermoli, Italy відповідального за виробництво, пакування, випуск та контроль якості діючої речовини Ситагліптину фосфату.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"Застосування у період вагітності або годування груддю".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"Діти" (уточнення інформації), "Побічні реакції".</w:t>
            </w:r>
            <w:r w:rsidRPr="002A16C8">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b/>
                <w:i/>
                <w:sz w:val="16"/>
                <w:szCs w:val="16"/>
              </w:rPr>
            </w:pPr>
            <w:r w:rsidRPr="002A16C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1339D5" w:rsidRPr="002A16C8" w:rsidRDefault="001339D5" w:rsidP="00531ED6">
            <w:pPr>
              <w:pStyle w:val="11"/>
              <w:tabs>
                <w:tab w:val="left" w:pos="12600"/>
              </w:tabs>
              <w:jc w:val="center"/>
              <w:rPr>
                <w:rFonts w:ascii="Arial" w:hAnsi="Arial" w:cs="Arial"/>
                <w:sz w:val="16"/>
                <w:szCs w:val="16"/>
              </w:rPr>
            </w:pPr>
            <w:r w:rsidRPr="002A16C8">
              <w:rPr>
                <w:rFonts w:ascii="Arial" w:hAnsi="Arial" w:cs="Arial"/>
                <w:sz w:val="16"/>
                <w:szCs w:val="16"/>
              </w:rPr>
              <w:t>UA/11003/01/01</w:t>
            </w:r>
          </w:p>
        </w:tc>
      </w:tr>
    </w:tbl>
    <w:p w:rsidR="001339D5" w:rsidRPr="002A16C8" w:rsidRDefault="001339D5" w:rsidP="001339D5"/>
    <w:p w:rsidR="001339D5" w:rsidRPr="002A16C8" w:rsidRDefault="001339D5" w:rsidP="001339D5">
      <w:pPr>
        <w:ind w:right="20"/>
        <w:rPr>
          <w:rFonts w:ascii="Arial" w:hAnsi="Arial" w:cs="Arial"/>
          <w:b/>
          <w:bCs/>
          <w:sz w:val="26"/>
          <w:szCs w:val="26"/>
        </w:rPr>
      </w:pPr>
    </w:p>
    <w:p w:rsidR="001339D5" w:rsidRPr="002A16C8" w:rsidRDefault="001339D5" w:rsidP="001339D5">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1339D5" w:rsidRPr="002A16C8" w:rsidTr="00531ED6">
        <w:tc>
          <w:tcPr>
            <w:tcW w:w="7421" w:type="dxa"/>
          </w:tcPr>
          <w:p w:rsidR="001339D5" w:rsidRPr="002A16C8" w:rsidRDefault="001339D5" w:rsidP="00531ED6">
            <w:pPr>
              <w:ind w:right="20"/>
              <w:rPr>
                <w:rStyle w:val="cs95e872d01"/>
                <w:sz w:val="28"/>
                <w:szCs w:val="28"/>
              </w:rPr>
            </w:pPr>
            <w:r w:rsidRPr="002A16C8">
              <w:rPr>
                <w:rStyle w:val="cs7864ebcf1"/>
                <w:color w:val="auto"/>
                <w:sz w:val="28"/>
                <w:szCs w:val="28"/>
              </w:rPr>
              <w:t xml:space="preserve">В.о. Генерального директора </w:t>
            </w:r>
          </w:p>
          <w:p w:rsidR="001339D5" w:rsidRPr="002A16C8" w:rsidRDefault="001339D5" w:rsidP="00531ED6">
            <w:pPr>
              <w:ind w:right="20"/>
              <w:rPr>
                <w:rFonts w:ascii="Arial" w:hAnsi="Arial" w:cs="Arial"/>
                <w:b/>
                <w:bCs/>
                <w:sz w:val="28"/>
                <w:szCs w:val="28"/>
              </w:rPr>
            </w:pPr>
            <w:r w:rsidRPr="002A16C8">
              <w:rPr>
                <w:rStyle w:val="cs7864ebcf1"/>
                <w:color w:val="auto"/>
                <w:sz w:val="28"/>
                <w:szCs w:val="28"/>
              </w:rPr>
              <w:t>Фармацевтичного директорату</w:t>
            </w:r>
            <w:r w:rsidRPr="002A16C8">
              <w:rPr>
                <w:rFonts w:ascii="Arial" w:hAnsi="Arial" w:cs="Arial"/>
                <w:sz w:val="28"/>
                <w:szCs w:val="28"/>
              </w:rPr>
              <w:t>                                    </w:t>
            </w:r>
          </w:p>
        </w:tc>
        <w:tc>
          <w:tcPr>
            <w:tcW w:w="7422" w:type="dxa"/>
          </w:tcPr>
          <w:p w:rsidR="001339D5" w:rsidRPr="002A16C8" w:rsidRDefault="001339D5" w:rsidP="00531ED6">
            <w:pPr>
              <w:rPr>
                <w:rFonts w:ascii="Arial" w:hAnsi="Arial" w:cs="Arial"/>
                <w:b/>
                <w:bCs/>
                <w:sz w:val="28"/>
                <w:szCs w:val="28"/>
              </w:rPr>
            </w:pPr>
          </w:p>
          <w:p w:rsidR="001339D5" w:rsidRPr="002A16C8" w:rsidRDefault="001339D5" w:rsidP="00531ED6">
            <w:pPr>
              <w:jc w:val="right"/>
              <w:rPr>
                <w:rFonts w:ascii="Arial" w:hAnsi="Arial" w:cs="Arial"/>
                <w:b/>
                <w:bCs/>
                <w:sz w:val="28"/>
                <w:szCs w:val="28"/>
              </w:rPr>
            </w:pPr>
            <w:r w:rsidRPr="002A16C8">
              <w:rPr>
                <w:rFonts w:ascii="Arial" w:hAnsi="Arial" w:cs="Arial"/>
                <w:b/>
                <w:bCs/>
                <w:sz w:val="28"/>
                <w:szCs w:val="28"/>
              </w:rPr>
              <w:t>Іван ЗАДВОРНИХ</w:t>
            </w:r>
          </w:p>
        </w:tc>
      </w:tr>
    </w:tbl>
    <w:p w:rsidR="001339D5" w:rsidRPr="002A16C8" w:rsidRDefault="001339D5" w:rsidP="001339D5">
      <w:pPr>
        <w:tabs>
          <w:tab w:val="left" w:pos="1985"/>
        </w:tabs>
      </w:pPr>
    </w:p>
    <w:p w:rsidR="007B275E" w:rsidRPr="007B275E" w:rsidRDefault="007B275E" w:rsidP="000D32CE">
      <w:pPr>
        <w:rPr>
          <w:b/>
          <w:sz w:val="28"/>
          <w:szCs w:val="28"/>
          <w:lang w:val="uk-UA"/>
        </w:rPr>
      </w:pPr>
    </w:p>
    <w:sectPr w:rsidR="007B275E" w:rsidRPr="007B275E" w:rsidSect="00531ED6">
      <w:headerReference w:type="default" r:id="rId14"/>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AB" w:rsidRDefault="00335FAB" w:rsidP="00B217C6">
      <w:r>
        <w:separator/>
      </w:r>
    </w:p>
  </w:endnote>
  <w:endnote w:type="continuationSeparator" w:id="0">
    <w:p w:rsidR="00335FAB" w:rsidRDefault="00335FA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AB" w:rsidRDefault="00335FAB" w:rsidP="00B217C6">
      <w:r>
        <w:separator/>
      </w:r>
    </w:p>
  </w:footnote>
  <w:footnote w:type="continuationSeparator" w:id="0">
    <w:p w:rsidR="00335FAB" w:rsidRDefault="00335FAB"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4E5F69">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D6" w:rsidRDefault="00531ED6" w:rsidP="00531ED6">
    <w:pPr>
      <w:pStyle w:val="a3"/>
      <w:tabs>
        <w:tab w:val="center" w:pos="7313"/>
        <w:tab w:val="left" w:pos="11256"/>
      </w:tabs>
    </w:pPr>
    <w:r>
      <w:tab/>
    </w:r>
    <w:r>
      <w:tab/>
    </w:r>
    <w:r>
      <w:fldChar w:fldCharType="begin"/>
    </w:r>
    <w:r>
      <w:instrText>PAGE   \* MERGEFORMAT</w:instrText>
    </w:r>
    <w:r>
      <w:fldChar w:fldCharType="separate"/>
    </w:r>
    <w:r w:rsidR="00E44A1F">
      <w:rPr>
        <w:noProof/>
      </w:rPr>
      <w:t>3</w:t>
    </w:r>
    <w:r>
      <w:fldChar w:fldCharType="end"/>
    </w:r>
    <w:r>
      <w:tab/>
    </w:r>
    <w:r>
      <w:tab/>
      <w:t xml:space="preserve">          </w:t>
    </w:r>
  </w:p>
  <w:p w:rsidR="00531ED6" w:rsidRDefault="00531ED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D6" w:rsidRDefault="00531ED6" w:rsidP="00531ED6">
    <w:pPr>
      <w:pStyle w:val="a3"/>
      <w:tabs>
        <w:tab w:val="center" w:pos="7313"/>
        <w:tab w:val="left" w:pos="11724"/>
      </w:tabs>
    </w:pPr>
    <w:r>
      <w:tab/>
    </w:r>
    <w:r>
      <w:tab/>
    </w:r>
    <w:r>
      <w:fldChar w:fldCharType="begin"/>
    </w:r>
    <w:r>
      <w:instrText>PAGE   \* MERGEFORMAT</w:instrText>
    </w:r>
    <w:r>
      <w:fldChar w:fldCharType="separate"/>
    </w:r>
    <w:r w:rsidR="00473ADC">
      <w:rPr>
        <w:noProof/>
      </w:rPr>
      <w:t>21</w:t>
    </w:r>
    <w:r>
      <w:fldChar w:fldCharType="end"/>
    </w:r>
  </w:p>
  <w:p w:rsidR="00FD25CE" w:rsidRDefault="00FD25CE" w:rsidP="00531ED6">
    <w:pPr>
      <w:pStyle w:val="a3"/>
      <w:tabs>
        <w:tab w:val="center" w:pos="7313"/>
        <w:tab w:val="left" w:pos="117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9517659"/>
    <w:multiLevelType w:val="multilevel"/>
    <w:tmpl w:val="FF1A361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749EF"/>
    <w:rsid w:val="000843E5"/>
    <w:rsid w:val="00087102"/>
    <w:rsid w:val="00087BA5"/>
    <w:rsid w:val="00087C1F"/>
    <w:rsid w:val="000904D3"/>
    <w:rsid w:val="00091DD7"/>
    <w:rsid w:val="0009260D"/>
    <w:rsid w:val="00093A91"/>
    <w:rsid w:val="000A1CDA"/>
    <w:rsid w:val="000A238C"/>
    <w:rsid w:val="000A4A8C"/>
    <w:rsid w:val="000A6A5A"/>
    <w:rsid w:val="000B012D"/>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39D5"/>
    <w:rsid w:val="0013571C"/>
    <w:rsid w:val="0014077B"/>
    <w:rsid w:val="00141228"/>
    <w:rsid w:val="001426B5"/>
    <w:rsid w:val="00143055"/>
    <w:rsid w:val="00144F5C"/>
    <w:rsid w:val="00145555"/>
    <w:rsid w:val="001458F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2EBF"/>
    <w:rsid w:val="00286920"/>
    <w:rsid w:val="002877E1"/>
    <w:rsid w:val="002914DF"/>
    <w:rsid w:val="0029260F"/>
    <w:rsid w:val="00293AFD"/>
    <w:rsid w:val="002946CA"/>
    <w:rsid w:val="00295EFF"/>
    <w:rsid w:val="00295F9D"/>
    <w:rsid w:val="002A03C3"/>
    <w:rsid w:val="002A4855"/>
    <w:rsid w:val="002A5F8E"/>
    <w:rsid w:val="002A6038"/>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FA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73ADC"/>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1ED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0D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3123D"/>
    <w:rsid w:val="0073694F"/>
    <w:rsid w:val="00736E2C"/>
    <w:rsid w:val="00737CAF"/>
    <w:rsid w:val="0074282D"/>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275E"/>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5D09"/>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5286"/>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1A4E"/>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25B6"/>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437"/>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25573"/>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44A1F"/>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687E"/>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25CE"/>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ED8C14C-D9D2-49CD-8C69-52DCD0EC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7B275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1339D5"/>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7B275E"/>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7B275E"/>
    <w:rPr>
      <w:rFonts w:eastAsia="Times New Roman"/>
      <w:sz w:val="24"/>
      <w:szCs w:val="24"/>
    </w:rPr>
  </w:style>
  <w:style w:type="paragraph" w:customStyle="1" w:styleId="11">
    <w:name w:val="Обычный11"/>
    <w:aliases w:val="Звичайний,Normal"/>
    <w:basedOn w:val="a"/>
    <w:qFormat/>
    <w:rsid w:val="007B275E"/>
    <w:rPr>
      <w:rFonts w:eastAsia="Times New Roman"/>
      <w:sz w:val="24"/>
      <w:szCs w:val="24"/>
      <w:lang w:val="uk-UA" w:eastAsia="uk-UA"/>
    </w:rPr>
  </w:style>
  <w:style w:type="character" w:customStyle="1" w:styleId="cs7864ebcf1">
    <w:name w:val="cs7864ebcf1"/>
    <w:rsid w:val="007B275E"/>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1339D5"/>
    <w:rPr>
      <w:rFonts w:ascii="Times New Roman" w:hAnsi="Times New Roman"/>
      <w:b/>
      <w:bCs/>
      <w:sz w:val="22"/>
      <w:szCs w:val="22"/>
    </w:rPr>
  </w:style>
  <w:style w:type="character" w:customStyle="1" w:styleId="40">
    <w:name w:val="Заголовок 4 Знак"/>
    <w:link w:val="4"/>
    <w:uiPriority w:val="9"/>
    <w:rsid w:val="001339D5"/>
    <w:rPr>
      <w:rFonts w:ascii="Times New Roman" w:hAnsi="Times New Roman"/>
      <w:b/>
      <w:bCs/>
      <w:sz w:val="28"/>
      <w:szCs w:val="28"/>
      <w:lang w:val="ru-RU" w:eastAsia="ru-RU"/>
    </w:rPr>
  </w:style>
  <w:style w:type="paragraph" w:customStyle="1" w:styleId="12">
    <w:name w:val="Обычный1"/>
    <w:basedOn w:val="a"/>
    <w:qFormat/>
    <w:rsid w:val="001339D5"/>
    <w:rPr>
      <w:rFonts w:eastAsia="Times New Roman"/>
      <w:sz w:val="24"/>
      <w:szCs w:val="24"/>
      <w:lang w:val="uk-UA" w:eastAsia="uk-UA"/>
    </w:rPr>
  </w:style>
  <w:style w:type="paragraph" w:customStyle="1" w:styleId="msolistparagraph0">
    <w:name w:val="msolistparagraph"/>
    <w:basedOn w:val="a"/>
    <w:uiPriority w:val="34"/>
    <w:qFormat/>
    <w:rsid w:val="001339D5"/>
    <w:pPr>
      <w:ind w:left="720"/>
      <w:contextualSpacing/>
    </w:pPr>
    <w:rPr>
      <w:rFonts w:eastAsia="Times New Roman"/>
      <w:sz w:val="24"/>
      <w:szCs w:val="24"/>
      <w:lang w:val="uk-UA" w:eastAsia="uk-UA"/>
    </w:rPr>
  </w:style>
  <w:style w:type="paragraph" w:customStyle="1" w:styleId="Encryption">
    <w:name w:val="Encryption"/>
    <w:basedOn w:val="a"/>
    <w:qFormat/>
    <w:rsid w:val="001339D5"/>
    <w:pPr>
      <w:jc w:val="both"/>
    </w:pPr>
    <w:rPr>
      <w:rFonts w:eastAsia="Times New Roman"/>
      <w:b/>
      <w:bCs/>
      <w:i/>
      <w:iCs/>
      <w:sz w:val="24"/>
      <w:szCs w:val="24"/>
      <w:lang w:val="uk-UA" w:eastAsia="uk-UA"/>
    </w:rPr>
  </w:style>
  <w:style w:type="character" w:customStyle="1" w:styleId="Heading2Char">
    <w:name w:val="Heading 2 Char"/>
    <w:link w:val="21"/>
    <w:locked/>
    <w:rsid w:val="001339D5"/>
    <w:rPr>
      <w:rFonts w:ascii="Arial" w:eastAsia="Times New Roman" w:hAnsi="Arial"/>
      <w:b/>
      <w:caps/>
      <w:sz w:val="16"/>
      <w:lang w:val="ru-RU" w:eastAsia="ru-RU"/>
    </w:rPr>
  </w:style>
  <w:style w:type="paragraph" w:customStyle="1" w:styleId="21">
    <w:name w:val="Заголовок 21"/>
    <w:basedOn w:val="a"/>
    <w:link w:val="Heading2Char"/>
    <w:rsid w:val="001339D5"/>
    <w:rPr>
      <w:rFonts w:ascii="Arial" w:eastAsia="Times New Roman" w:hAnsi="Arial"/>
      <w:b/>
      <w:caps/>
      <w:sz w:val="16"/>
    </w:rPr>
  </w:style>
  <w:style w:type="character" w:customStyle="1" w:styleId="Heading4Char">
    <w:name w:val="Heading 4 Char"/>
    <w:link w:val="41"/>
    <w:locked/>
    <w:rsid w:val="001339D5"/>
    <w:rPr>
      <w:rFonts w:ascii="Arial" w:eastAsia="Times New Roman" w:hAnsi="Arial"/>
      <w:b/>
      <w:lang w:val="ru-RU" w:eastAsia="ru-RU"/>
    </w:rPr>
  </w:style>
  <w:style w:type="paragraph" w:customStyle="1" w:styleId="41">
    <w:name w:val="Заголовок 41"/>
    <w:basedOn w:val="a"/>
    <w:link w:val="Heading4Char"/>
    <w:rsid w:val="001339D5"/>
    <w:rPr>
      <w:rFonts w:ascii="Arial" w:eastAsia="Times New Roman" w:hAnsi="Arial"/>
      <w:b/>
    </w:rPr>
  </w:style>
  <w:style w:type="table" w:styleId="a8">
    <w:name w:val="Table Grid"/>
    <w:basedOn w:val="a1"/>
    <w:rsid w:val="001339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339D5"/>
    <w:rPr>
      <w:lang w:val="uk-UA"/>
    </w:rPr>
    <w:tblPr>
      <w:tblCellMar>
        <w:top w:w="0" w:type="dxa"/>
        <w:left w:w="108" w:type="dxa"/>
        <w:bottom w:w="0" w:type="dxa"/>
        <w:right w:w="108" w:type="dxa"/>
      </w:tblCellMar>
    </w:tblPr>
  </w:style>
  <w:style w:type="character" w:customStyle="1" w:styleId="csb3e8c9cf24">
    <w:name w:val="csb3e8c9cf24"/>
    <w:rsid w:val="001339D5"/>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1339D5"/>
    <w:rPr>
      <w:rFonts w:ascii="Tahoma" w:eastAsia="Times New Roman" w:hAnsi="Tahoma" w:cs="Tahoma"/>
      <w:sz w:val="16"/>
      <w:szCs w:val="16"/>
    </w:rPr>
  </w:style>
  <w:style w:type="character" w:customStyle="1" w:styleId="aa">
    <w:name w:val="Текст выноски Знак"/>
    <w:link w:val="a9"/>
    <w:uiPriority w:val="99"/>
    <w:semiHidden/>
    <w:rsid w:val="001339D5"/>
    <w:rPr>
      <w:rFonts w:ascii="Tahoma" w:eastAsia="Times New Roman" w:hAnsi="Tahoma" w:cs="Tahoma"/>
      <w:sz w:val="16"/>
      <w:szCs w:val="16"/>
      <w:lang w:val="ru-RU" w:eastAsia="ru-RU"/>
    </w:rPr>
  </w:style>
  <w:style w:type="paragraph" w:customStyle="1" w:styleId="BodyTextIndent2">
    <w:name w:val="Body Text Indent2"/>
    <w:basedOn w:val="a"/>
    <w:rsid w:val="001339D5"/>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1339D5"/>
    <w:pPr>
      <w:spacing w:before="120" w:after="120"/>
    </w:pPr>
    <w:rPr>
      <w:rFonts w:ascii="Arial" w:eastAsia="Times New Roman" w:hAnsi="Arial"/>
      <w:sz w:val="18"/>
    </w:rPr>
  </w:style>
  <w:style w:type="character" w:customStyle="1" w:styleId="BodyTextIndentChar">
    <w:name w:val="Body Text Indent Char"/>
    <w:link w:val="13"/>
    <w:locked/>
    <w:rsid w:val="001339D5"/>
    <w:rPr>
      <w:rFonts w:ascii="Arial" w:eastAsia="Times New Roman" w:hAnsi="Arial"/>
      <w:sz w:val="18"/>
      <w:lang w:val="ru-RU" w:eastAsia="ru-RU"/>
    </w:rPr>
  </w:style>
  <w:style w:type="character" w:customStyle="1" w:styleId="csab6e076947">
    <w:name w:val="csab6e076947"/>
    <w:rsid w:val="001339D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339D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339D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339D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339D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339D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339D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339D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339D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339D5"/>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1339D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339D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339D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339D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339D5"/>
    <w:rPr>
      <w:rFonts w:ascii="Arial" w:hAnsi="Arial" w:cs="Arial" w:hint="default"/>
      <w:b/>
      <w:bCs/>
      <w:i w:val="0"/>
      <w:iCs w:val="0"/>
      <w:color w:val="000000"/>
      <w:sz w:val="18"/>
      <w:szCs w:val="18"/>
      <w:shd w:val="clear" w:color="auto" w:fill="auto"/>
    </w:rPr>
  </w:style>
  <w:style w:type="character" w:customStyle="1" w:styleId="csab6e076980">
    <w:name w:val="csab6e076980"/>
    <w:rsid w:val="001339D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339D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339D5"/>
    <w:rPr>
      <w:rFonts w:ascii="Arial" w:hAnsi="Arial" w:cs="Arial" w:hint="default"/>
      <w:b/>
      <w:bCs/>
      <w:i w:val="0"/>
      <w:iCs w:val="0"/>
      <w:color w:val="000000"/>
      <w:sz w:val="18"/>
      <w:szCs w:val="18"/>
      <w:shd w:val="clear" w:color="auto" w:fill="auto"/>
    </w:rPr>
  </w:style>
  <w:style w:type="character" w:customStyle="1" w:styleId="csab6e076961">
    <w:name w:val="csab6e076961"/>
    <w:rsid w:val="001339D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339D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339D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339D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339D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339D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339D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339D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339D5"/>
    <w:rPr>
      <w:rFonts w:ascii="Arial" w:hAnsi="Arial" w:cs="Arial" w:hint="default"/>
      <w:b/>
      <w:bCs/>
      <w:i w:val="0"/>
      <w:iCs w:val="0"/>
      <w:color w:val="000000"/>
      <w:sz w:val="18"/>
      <w:szCs w:val="18"/>
      <w:shd w:val="clear" w:color="auto" w:fill="auto"/>
    </w:rPr>
  </w:style>
  <w:style w:type="character" w:customStyle="1" w:styleId="csab6e0769276">
    <w:name w:val="csab6e0769276"/>
    <w:rsid w:val="001339D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339D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339D5"/>
    <w:rPr>
      <w:rFonts w:ascii="Arial" w:hAnsi="Arial" w:cs="Arial" w:hint="default"/>
      <w:b/>
      <w:bCs/>
      <w:i w:val="0"/>
      <w:iCs w:val="0"/>
      <w:color w:val="000000"/>
      <w:sz w:val="18"/>
      <w:szCs w:val="18"/>
      <w:shd w:val="clear" w:color="auto" w:fill="auto"/>
    </w:rPr>
  </w:style>
  <w:style w:type="character" w:customStyle="1" w:styleId="csf229d0ff13">
    <w:name w:val="csf229d0ff13"/>
    <w:rsid w:val="001339D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339D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339D5"/>
    <w:rPr>
      <w:rFonts w:ascii="Arial" w:hAnsi="Arial" w:cs="Arial" w:hint="default"/>
      <w:b/>
      <w:bCs/>
      <w:i w:val="0"/>
      <w:iCs w:val="0"/>
      <w:color w:val="000000"/>
      <w:sz w:val="18"/>
      <w:szCs w:val="18"/>
      <w:shd w:val="clear" w:color="auto" w:fill="auto"/>
    </w:rPr>
  </w:style>
  <w:style w:type="character" w:customStyle="1" w:styleId="csafaf5741100">
    <w:name w:val="csafaf5741100"/>
    <w:rsid w:val="001339D5"/>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1339D5"/>
    <w:pPr>
      <w:spacing w:after="120"/>
      <w:ind w:left="283"/>
    </w:pPr>
    <w:rPr>
      <w:rFonts w:eastAsia="Times New Roman"/>
      <w:sz w:val="24"/>
      <w:szCs w:val="24"/>
    </w:rPr>
  </w:style>
  <w:style w:type="character" w:customStyle="1" w:styleId="ac">
    <w:name w:val="Основной текст с отступом Знак"/>
    <w:link w:val="ab"/>
    <w:uiPriority w:val="99"/>
    <w:rsid w:val="001339D5"/>
    <w:rPr>
      <w:rFonts w:ascii="Times New Roman" w:eastAsia="Times New Roman" w:hAnsi="Times New Roman"/>
      <w:sz w:val="24"/>
      <w:szCs w:val="24"/>
      <w:lang w:val="ru-RU" w:eastAsia="ru-RU"/>
    </w:rPr>
  </w:style>
  <w:style w:type="character" w:customStyle="1" w:styleId="csf229d0ff16">
    <w:name w:val="csf229d0ff16"/>
    <w:rsid w:val="001339D5"/>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339D5"/>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339D5"/>
    <w:pPr>
      <w:spacing w:after="120"/>
    </w:pPr>
    <w:rPr>
      <w:rFonts w:eastAsia="Times New Roman"/>
      <w:sz w:val="16"/>
      <w:szCs w:val="16"/>
      <w:lang w:val="uk-UA" w:eastAsia="uk-UA"/>
    </w:rPr>
  </w:style>
  <w:style w:type="character" w:customStyle="1" w:styleId="34">
    <w:name w:val="Основной текст 3 Знак"/>
    <w:link w:val="33"/>
    <w:rsid w:val="001339D5"/>
    <w:rPr>
      <w:rFonts w:ascii="Times New Roman" w:eastAsia="Times New Roman" w:hAnsi="Times New Roman"/>
      <w:sz w:val="16"/>
      <w:szCs w:val="16"/>
      <w:lang w:val="uk-UA" w:eastAsia="uk-UA"/>
    </w:rPr>
  </w:style>
  <w:style w:type="character" w:customStyle="1" w:styleId="csab6e076931">
    <w:name w:val="csab6e076931"/>
    <w:rsid w:val="001339D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339D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339D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339D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339D5"/>
    <w:pPr>
      <w:ind w:firstLine="708"/>
      <w:jc w:val="both"/>
    </w:pPr>
    <w:rPr>
      <w:rFonts w:ascii="Arial" w:eastAsia="Times New Roman" w:hAnsi="Arial"/>
      <w:b/>
      <w:sz w:val="18"/>
      <w:lang w:val="uk-UA"/>
    </w:rPr>
  </w:style>
  <w:style w:type="character" w:customStyle="1" w:styleId="csf229d0ff25">
    <w:name w:val="csf229d0ff25"/>
    <w:rsid w:val="001339D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339D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339D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339D5"/>
    <w:pPr>
      <w:ind w:firstLine="708"/>
      <w:jc w:val="both"/>
    </w:pPr>
    <w:rPr>
      <w:rFonts w:ascii="Arial" w:eastAsia="Times New Roman" w:hAnsi="Arial"/>
      <w:b/>
      <w:sz w:val="18"/>
      <w:lang w:val="uk-UA" w:eastAsia="uk-UA"/>
    </w:rPr>
  </w:style>
  <w:style w:type="character" w:customStyle="1" w:styleId="cs95e872d01">
    <w:name w:val="cs95e872d01"/>
    <w:rsid w:val="001339D5"/>
  </w:style>
  <w:style w:type="paragraph" w:customStyle="1" w:styleId="cse71256d6">
    <w:name w:val="cse71256d6"/>
    <w:basedOn w:val="a"/>
    <w:rsid w:val="001339D5"/>
    <w:pPr>
      <w:ind w:left="1440"/>
    </w:pPr>
    <w:rPr>
      <w:rFonts w:eastAsia="Times New Roman"/>
      <w:sz w:val="24"/>
      <w:szCs w:val="24"/>
      <w:lang w:val="uk-UA" w:eastAsia="uk-UA"/>
    </w:rPr>
  </w:style>
  <w:style w:type="character" w:customStyle="1" w:styleId="csb3e8c9cf10">
    <w:name w:val="csb3e8c9cf10"/>
    <w:rsid w:val="001339D5"/>
    <w:rPr>
      <w:rFonts w:ascii="Arial" w:hAnsi="Arial" w:cs="Arial" w:hint="default"/>
      <w:b/>
      <w:bCs/>
      <w:i w:val="0"/>
      <w:iCs w:val="0"/>
      <w:color w:val="000000"/>
      <w:sz w:val="18"/>
      <w:szCs w:val="18"/>
      <w:shd w:val="clear" w:color="auto" w:fill="auto"/>
    </w:rPr>
  </w:style>
  <w:style w:type="character" w:customStyle="1" w:styleId="csafaf574127">
    <w:name w:val="csafaf574127"/>
    <w:rsid w:val="001339D5"/>
    <w:rPr>
      <w:rFonts w:ascii="Arial" w:hAnsi="Arial" w:cs="Arial" w:hint="default"/>
      <w:b/>
      <w:bCs/>
      <w:i w:val="0"/>
      <w:iCs w:val="0"/>
      <w:color w:val="000000"/>
      <w:sz w:val="18"/>
      <w:szCs w:val="18"/>
      <w:shd w:val="clear" w:color="auto" w:fill="auto"/>
    </w:rPr>
  </w:style>
  <w:style w:type="character" w:customStyle="1" w:styleId="csf229d0ff10">
    <w:name w:val="csf229d0ff10"/>
    <w:rsid w:val="001339D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339D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339D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339D5"/>
    <w:rPr>
      <w:rFonts w:ascii="Arial" w:hAnsi="Arial" w:cs="Arial" w:hint="default"/>
      <w:b/>
      <w:bCs/>
      <w:i w:val="0"/>
      <w:iCs w:val="0"/>
      <w:color w:val="000000"/>
      <w:sz w:val="18"/>
      <w:szCs w:val="18"/>
      <w:shd w:val="clear" w:color="auto" w:fill="auto"/>
    </w:rPr>
  </w:style>
  <w:style w:type="character" w:customStyle="1" w:styleId="csafaf5741106">
    <w:name w:val="csafaf5741106"/>
    <w:rsid w:val="001339D5"/>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1339D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339D5"/>
    <w:pPr>
      <w:ind w:firstLine="708"/>
      <w:jc w:val="both"/>
    </w:pPr>
    <w:rPr>
      <w:rFonts w:ascii="Arial" w:eastAsia="Times New Roman" w:hAnsi="Arial"/>
      <w:b/>
      <w:sz w:val="18"/>
      <w:lang w:val="uk-UA" w:eastAsia="uk-UA"/>
    </w:rPr>
  </w:style>
  <w:style w:type="character" w:customStyle="1" w:styleId="csafaf5741216">
    <w:name w:val="csafaf5741216"/>
    <w:rsid w:val="001339D5"/>
    <w:rPr>
      <w:rFonts w:ascii="Arial" w:hAnsi="Arial" w:cs="Arial" w:hint="default"/>
      <w:b/>
      <w:bCs/>
      <w:i w:val="0"/>
      <w:iCs w:val="0"/>
      <w:color w:val="000000"/>
      <w:sz w:val="18"/>
      <w:szCs w:val="18"/>
      <w:shd w:val="clear" w:color="auto" w:fill="auto"/>
    </w:rPr>
  </w:style>
  <w:style w:type="character" w:customStyle="1" w:styleId="csf229d0ff19">
    <w:name w:val="csf229d0ff19"/>
    <w:rsid w:val="001339D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339D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339D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339D5"/>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1339D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339D5"/>
    <w:pPr>
      <w:ind w:firstLine="708"/>
      <w:jc w:val="both"/>
    </w:pPr>
    <w:rPr>
      <w:rFonts w:ascii="Arial" w:eastAsia="Times New Roman" w:hAnsi="Arial"/>
      <w:b/>
      <w:sz w:val="18"/>
      <w:lang w:val="uk-UA" w:eastAsia="uk-UA"/>
    </w:rPr>
  </w:style>
  <w:style w:type="character" w:customStyle="1" w:styleId="csf229d0ff14">
    <w:name w:val="csf229d0ff14"/>
    <w:rsid w:val="001339D5"/>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339D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339D5"/>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1339D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339D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339D5"/>
    <w:pPr>
      <w:ind w:firstLine="708"/>
      <w:jc w:val="both"/>
    </w:pPr>
    <w:rPr>
      <w:rFonts w:ascii="Arial" w:eastAsia="Times New Roman" w:hAnsi="Arial"/>
      <w:b/>
      <w:sz w:val="18"/>
      <w:lang w:val="uk-UA" w:eastAsia="uk-UA"/>
    </w:rPr>
  </w:style>
  <w:style w:type="character" w:customStyle="1" w:styleId="csab6e0769225">
    <w:name w:val="csab6e0769225"/>
    <w:rsid w:val="001339D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339D5"/>
    <w:pPr>
      <w:ind w:firstLine="708"/>
      <w:jc w:val="both"/>
    </w:pPr>
    <w:rPr>
      <w:rFonts w:ascii="Arial" w:eastAsia="Times New Roman" w:hAnsi="Arial"/>
      <w:b/>
      <w:sz w:val="18"/>
      <w:lang w:val="uk-UA" w:eastAsia="uk-UA"/>
    </w:rPr>
  </w:style>
  <w:style w:type="character" w:customStyle="1" w:styleId="csb3e8c9cf3">
    <w:name w:val="csb3e8c9cf3"/>
    <w:rsid w:val="001339D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339D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339D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339D5"/>
    <w:pPr>
      <w:ind w:firstLine="708"/>
      <w:jc w:val="both"/>
    </w:pPr>
    <w:rPr>
      <w:rFonts w:ascii="Arial" w:eastAsia="Times New Roman" w:hAnsi="Arial"/>
      <w:b/>
      <w:sz w:val="18"/>
      <w:lang w:val="uk-UA" w:eastAsia="uk-UA"/>
    </w:rPr>
  </w:style>
  <w:style w:type="character" w:customStyle="1" w:styleId="csb86c8cfe1">
    <w:name w:val="csb86c8cfe1"/>
    <w:rsid w:val="001339D5"/>
    <w:rPr>
      <w:rFonts w:ascii="Times New Roman" w:hAnsi="Times New Roman" w:cs="Times New Roman" w:hint="default"/>
      <w:b/>
      <w:bCs/>
      <w:i w:val="0"/>
      <w:iCs w:val="0"/>
      <w:color w:val="000000"/>
      <w:sz w:val="24"/>
      <w:szCs w:val="24"/>
    </w:rPr>
  </w:style>
  <w:style w:type="character" w:customStyle="1" w:styleId="csf229d0ff21">
    <w:name w:val="csf229d0ff21"/>
    <w:rsid w:val="001339D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339D5"/>
    <w:pPr>
      <w:ind w:firstLine="708"/>
      <w:jc w:val="both"/>
    </w:pPr>
    <w:rPr>
      <w:rFonts w:ascii="Arial" w:eastAsia="Times New Roman" w:hAnsi="Arial"/>
      <w:b/>
      <w:sz w:val="18"/>
      <w:lang w:val="uk-UA" w:eastAsia="uk-UA"/>
    </w:rPr>
  </w:style>
  <w:style w:type="character" w:customStyle="1" w:styleId="csf229d0ff26">
    <w:name w:val="csf229d0ff26"/>
    <w:rsid w:val="001339D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339D5"/>
    <w:pPr>
      <w:jc w:val="both"/>
    </w:pPr>
    <w:rPr>
      <w:rFonts w:ascii="Arial" w:eastAsia="Times New Roman" w:hAnsi="Arial"/>
      <w:sz w:val="24"/>
      <w:szCs w:val="24"/>
      <w:lang w:val="uk-UA" w:eastAsia="uk-UA"/>
    </w:rPr>
  </w:style>
  <w:style w:type="character" w:customStyle="1" w:styleId="cs8c2cf3831">
    <w:name w:val="cs8c2cf3831"/>
    <w:rsid w:val="001339D5"/>
    <w:rPr>
      <w:rFonts w:ascii="Arial" w:hAnsi="Arial" w:cs="Arial" w:hint="default"/>
      <w:b/>
      <w:bCs/>
      <w:i/>
      <w:iCs/>
      <w:color w:val="102B56"/>
      <w:sz w:val="18"/>
      <w:szCs w:val="18"/>
      <w:shd w:val="clear" w:color="auto" w:fill="auto"/>
    </w:rPr>
  </w:style>
  <w:style w:type="character" w:customStyle="1" w:styleId="csd71f5e5a1">
    <w:name w:val="csd71f5e5a1"/>
    <w:rsid w:val="001339D5"/>
    <w:rPr>
      <w:rFonts w:ascii="Arial" w:hAnsi="Arial" w:cs="Arial" w:hint="default"/>
      <w:b w:val="0"/>
      <w:bCs w:val="0"/>
      <w:i/>
      <w:iCs/>
      <w:color w:val="102B56"/>
      <w:sz w:val="18"/>
      <w:szCs w:val="18"/>
      <w:shd w:val="clear" w:color="auto" w:fill="auto"/>
    </w:rPr>
  </w:style>
  <w:style w:type="character" w:customStyle="1" w:styleId="cs8f6c24af1">
    <w:name w:val="cs8f6c24af1"/>
    <w:rsid w:val="001339D5"/>
    <w:rPr>
      <w:rFonts w:ascii="Arial" w:hAnsi="Arial" w:cs="Arial" w:hint="default"/>
      <w:b/>
      <w:bCs/>
      <w:i w:val="0"/>
      <w:iCs w:val="0"/>
      <w:color w:val="102B56"/>
      <w:sz w:val="18"/>
      <w:szCs w:val="18"/>
      <w:shd w:val="clear" w:color="auto" w:fill="auto"/>
    </w:rPr>
  </w:style>
  <w:style w:type="character" w:customStyle="1" w:styleId="csa5a0f5421">
    <w:name w:val="csa5a0f5421"/>
    <w:rsid w:val="001339D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339D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339D5"/>
    <w:pPr>
      <w:ind w:firstLine="708"/>
      <w:jc w:val="both"/>
    </w:pPr>
    <w:rPr>
      <w:rFonts w:ascii="Arial" w:eastAsia="Times New Roman" w:hAnsi="Arial"/>
      <w:b/>
      <w:sz w:val="18"/>
      <w:lang w:val="uk-UA" w:eastAsia="uk-UA"/>
    </w:rPr>
  </w:style>
  <w:style w:type="character" w:styleId="ad">
    <w:name w:val="line number"/>
    <w:uiPriority w:val="99"/>
    <w:rsid w:val="001339D5"/>
    <w:rPr>
      <w:rFonts w:ascii="Segoe UI" w:hAnsi="Segoe UI" w:cs="Segoe UI"/>
      <w:color w:val="000000"/>
      <w:sz w:val="18"/>
      <w:szCs w:val="18"/>
    </w:rPr>
  </w:style>
  <w:style w:type="character" w:styleId="ae">
    <w:name w:val="Hyperlink"/>
    <w:uiPriority w:val="99"/>
    <w:rsid w:val="001339D5"/>
    <w:rPr>
      <w:rFonts w:ascii="Segoe UI" w:hAnsi="Segoe UI" w:cs="Segoe UI"/>
      <w:color w:val="0000FF"/>
      <w:sz w:val="18"/>
      <w:szCs w:val="18"/>
      <w:u w:val="single"/>
    </w:rPr>
  </w:style>
  <w:style w:type="paragraph" w:customStyle="1" w:styleId="23">
    <w:name w:val="Основной текст с отступом23"/>
    <w:basedOn w:val="a"/>
    <w:rsid w:val="001339D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339D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339D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339D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339D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339D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339D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339D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339D5"/>
    <w:pPr>
      <w:ind w:firstLine="708"/>
      <w:jc w:val="both"/>
    </w:pPr>
    <w:rPr>
      <w:rFonts w:ascii="Arial" w:eastAsia="Times New Roman" w:hAnsi="Arial"/>
      <w:b/>
      <w:sz w:val="18"/>
      <w:lang w:val="uk-UA" w:eastAsia="uk-UA"/>
    </w:rPr>
  </w:style>
  <w:style w:type="character" w:customStyle="1" w:styleId="csa939b0971">
    <w:name w:val="csa939b0971"/>
    <w:rsid w:val="001339D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339D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339D5"/>
    <w:pPr>
      <w:ind w:firstLine="708"/>
      <w:jc w:val="both"/>
    </w:pPr>
    <w:rPr>
      <w:rFonts w:ascii="Arial" w:eastAsia="Times New Roman" w:hAnsi="Arial"/>
      <w:b/>
      <w:sz w:val="18"/>
      <w:lang w:val="uk-UA" w:eastAsia="uk-UA"/>
    </w:rPr>
  </w:style>
  <w:style w:type="character" w:styleId="af">
    <w:name w:val="annotation reference"/>
    <w:semiHidden/>
    <w:unhideWhenUsed/>
    <w:rsid w:val="001339D5"/>
    <w:rPr>
      <w:sz w:val="16"/>
      <w:szCs w:val="16"/>
    </w:rPr>
  </w:style>
  <w:style w:type="paragraph" w:styleId="af0">
    <w:name w:val="annotation text"/>
    <w:basedOn w:val="a"/>
    <w:link w:val="af1"/>
    <w:semiHidden/>
    <w:unhideWhenUsed/>
    <w:rsid w:val="001339D5"/>
    <w:rPr>
      <w:rFonts w:eastAsia="Times New Roman"/>
      <w:lang w:val="uk-UA" w:eastAsia="uk-UA"/>
    </w:rPr>
  </w:style>
  <w:style w:type="character" w:customStyle="1" w:styleId="af1">
    <w:name w:val="Текст примечания Знак"/>
    <w:link w:val="af0"/>
    <w:semiHidden/>
    <w:rsid w:val="001339D5"/>
    <w:rPr>
      <w:rFonts w:ascii="Times New Roman" w:eastAsia="Times New Roman" w:hAnsi="Times New Roman"/>
      <w:lang w:val="uk-UA" w:eastAsia="uk-UA"/>
    </w:rPr>
  </w:style>
  <w:style w:type="paragraph" w:styleId="af2">
    <w:name w:val="annotation subject"/>
    <w:basedOn w:val="af0"/>
    <w:next w:val="af0"/>
    <w:link w:val="af3"/>
    <w:semiHidden/>
    <w:unhideWhenUsed/>
    <w:rsid w:val="001339D5"/>
    <w:rPr>
      <w:b/>
      <w:bCs/>
    </w:rPr>
  </w:style>
  <w:style w:type="character" w:customStyle="1" w:styleId="af3">
    <w:name w:val="Тема примечания Знак"/>
    <w:link w:val="af2"/>
    <w:semiHidden/>
    <w:rsid w:val="001339D5"/>
    <w:rPr>
      <w:rFonts w:ascii="Times New Roman" w:eastAsia="Times New Roman" w:hAnsi="Times New Roman"/>
      <w:b/>
      <w:bCs/>
      <w:lang w:val="uk-UA" w:eastAsia="uk-UA"/>
    </w:rPr>
  </w:style>
  <w:style w:type="paragraph" w:styleId="af4">
    <w:name w:val="Revision"/>
    <w:hidden/>
    <w:uiPriority w:val="99"/>
    <w:semiHidden/>
    <w:rsid w:val="001339D5"/>
    <w:rPr>
      <w:rFonts w:ascii="Times New Roman" w:eastAsia="Times New Roman" w:hAnsi="Times New Roman"/>
      <w:sz w:val="24"/>
      <w:szCs w:val="24"/>
      <w:lang w:val="uk-UA" w:eastAsia="uk-UA"/>
    </w:rPr>
  </w:style>
  <w:style w:type="character" w:customStyle="1" w:styleId="csb3e8c9cf69">
    <w:name w:val="csb3e8c9cf69"/>
    <w:rsid w:val="001339D5"/>
    <w:rPr>
      <w:rFonts w:ascii="Arial" w:hAnsi="Arial" w:cs="Arial" w:hint="default"/>
      <w:b/>
      <w:bCs/>
      <w:i w:val="0"/>
      <w:iCs w:val="0"/>
      <w:color w:val="000000"/>
      <w:sz w:val="18"/>
      <w:szCs w:val="18"/>
      <w:shd w:val="clear" w:color="auto" w:fill="auto"/>
    </w:rPr>
  </w:style>
  <w:style w:type="character" w:customStyle="1" w:styleId="csf229d0ff64">
    <w:name w:val="csf229d0ff64"/>
    <w:rsid w:val="001339D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339D5"/>
    <w:rPr>
      <w:rFonts w:ascii="Arial" w:eastAsia="Times New Roman" w:hAnsi="Arial"/>
      <w:sz w:val="24"/>
      <w:szCs w:val="24"/>
      <w:lang w:val="uk-UA" w:eastAsia="uk-UA"/>
    </w:rPr>
  </w:style>
  <w:style w:type="character" w:customStyle="1" w:styleId="csd398459525">
    <w:name w:val="csd398459525"/>
    <w:rsid w:val="001339D5"/>
    <w:rPr>
      <w:rFonts w:ascii="Arial" w:hAnsi="Arial" w:cs="Arial" w:hint="default"/>
      <w:b/>
      <w:bCs/>
      <w:i/>
      <w:iCs/>
      <w:color w:val="000000"/>
      <w:sz w:val="18"/>
      <w:szCs w:val="18"/>
      <w:u w:val="single"/>
      <w:shd w:val="clear" w:color="auto" w:fill="auto"/>
    </w:rPr>
  </w:style>
  <w:style w:type="character" w:customStyle="1" w:styleId="csd3c90d4325">
    <w:name w:val="csd3c90d4325"/>
    <w:rsid w:val="001339D5"/>
    <w:rPr>
      <w:rFonts w:ascii="Arial" w:hAnsi="Arial" w:cs="Arial" w:hint="default"/>
      <w:b w:val="0"/>
      <w:bCs w:val="0"/>
      <w:i/>
      <w:iCs/>
      <w:color w:val="000000"/>
      <w:sz w:val="18"/>
      <w:szCs w:val="18"/>
      <w:shd w:val="clear" w:color="auto" w:fill="auto"/>
    </w:rPr>
  </w:style>
  <w:style w:type="character" w:customStyle="1" w:styleId="csb86c8cfe3">
    <w:name w:val="csb86c8cfe3"/>
    <w:rsid w:val="001339D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339D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339D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339D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339D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339D5"/>
    <w:pPr>
      <w:ind w:firstLine="708"/>
      <w:jc w:val="both"/>
    </w:pPr>
    <w:rPr>
      <w:rFonts w:ascii="Arial" w:eastAsia="Times New Roman" w:hAnsi="Arial"/>
      <w:b/>
      <w:sz w:val="18"/>
      <w:lang w:val="uk-UA" w:eastAsia="uk-UA"/>
    </w:rPr>
  </w:style>
  <w:style w:type="character" w:customStyle="1" w:styleId="csab6e076977">
    <w:name w:val="csab6e076977"/>
    <w:rsid w:val="001339D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339D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339D5"/>
    <w:rPr>
      <w:rFonts w:ascii="Arial" w:hAnsi="Arial" w:cs="Arial" w:hint="default"/>
      <w:b/>
      <w:bCs/>
      <w:i w:val="0"/>
      <w:iCs w:val="0"/>
      <w:color w:val="000000"/>
      <w:sz w:val="18"/>
      <w:szCs w:val="18"/>
      <w:shd w:val="clear" w:color="auto" w:fill="auto"/>
    </w:rPr>
  </w:style>
  <w:style w:type="character" w:customStyle="1" w:styleId="cs607602ac2">
    <w:name w:val="cs607602ac2"/>
    <w:rsid w:val="001339D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339D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339D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339D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339D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339D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339D5"/>
    <w:pPr>
      <w:ind w:firstLine="708"/>
      <w:jc w:val="both"/>
    </w:pPr>
    <w:rPr>
      <w:rFonts w:ascii="Arial" w:eastAsia="Times New Roman" w:hAnsi="Arial"/>
      <w:b/>
      <w:sz w:val="18"/>
      <w:lang w:val="uk-UA" w:eastAsia="uk-UA"/>
    </w:rPr>
  </w:style>
  <w:style w:type="character" w:customStyle="1" w:styleId="csab6e0769291">
    <w:name w:val="csab6e0769291"/>
    <w:rsid w:val="001339D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339D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339D5"/>
    <w:pPr>
      <w:ind w:firstLine="708"/>
      <w:jc w:val="both"/>
    </w:pPr>
    <w:rPr>
      <w:rFonts w:ascii="Arial" w:eastAsia="Times New Roman" w:hAnsi="Arial"/>
      <w:b/>
      <w:sz w:val="18"/>
      <w:lang w:val="uk-UA" w:eastAsia="uk-UA"/>
    </w:rPr>
  </w:style>
  <w:style w:type="character" w:customStyle="1" w:styleId="csf562b92915">
    <w:name w:val="csf562b92915"/>
    <w:rsid w:val="001339D5"/>
    <w:rPr>
      <w:rFonts w:ascii="Arial" w:hAnsi="Arial" w:cs="Arial" w:hint="default"/>
      <w:b/>
      <w:bCs/>
      <w:i/>
      <w:iCs/>
      <w:color w:val="000000"/>
      <w:sz w:val="18"/>
      <w:szCs w:val="18"/>
      <w:shd w:val="clear" w:color="auto" w:fill="auto"/>
    </w:rPr>
  </w:style>
  <w:style w:type="character" w:customStyle="1" w:styleId="cseed234731">
    <w:name w:val="cseed234731"/>
    <w:rsid w:val="001339D5"/>
    <w:rPr>
      <w:rFonts w:ascii="Arial" w:hAnsi="Arial" w:cs="Arial" w:hint="default"/>
      <w:b/>
      <w:bCs/>
      <w:i/>
      <w:iCs/>
      <w:color w:val="000000"/>
      <w:sz w:val="12"/>
      <w:szCs w:val="12"/>
      <w:shd w:val="clear" w:color="auto" w:fill="auto"/>
    </w:rPr>
  </w:style>
  <w:style w:type="character" w:customStyle="1" w:styleId="csb3e8c9cf35">
    <w:name w:val="csb3e8c9cf35"/>
    <w:rsid w:val="001339D5"/>
    <w:rPr>
      <w:rFonts w:ascii="Arial" w:hAnsi="Arial" w:cs="Arial" w:hint="default"/>
      <w:b/>
      <w:bCs/>
      <w:i w:val="0"/>
      <w:iCs w:val="0"/>
      <w:color w:val="000000"/>
      <w:sz w:val="18"/>
      <w:szCs w:val="18"/>
      <w:shd w:val="clear" w:color="auto" w:fill="auto"/>
    </w:rPr>
  </w:style>
  <w:style w:type="character" w:customStyle="1" w:styleId="csb3e8c9cf28">
    <w:name w:val="csb3e8c9cf28"/>
    <w:rsid w:val="001339D5"/>
    <w:rPr>
      <w:rFonts w:ascii="Arial" w:hAnsi="Arial" w:cs="Arial" w:hint="default"/>
      <w:b/>
      <w:bCs/>
      <w:i w:val="0"/>
      <w:iCs w:val="0"/>
      <w:color w:val="000000"/>
      <w:sz w:val="18"/>
      <w:szCs w:val="18"/>
      <w:shd w:val="clear" w:color="auto" w:fill="auto"/>
    </w:rPr>
  </w:style>
  <w:style w:type="character" w:customStyle="1" w:styleId="csf562b9296">
    <w:name w:val="csf562b9296"/>
    <w:rsid w:val="001339D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339D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339D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339D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339D5"/>
    <w:pPr>
      <w:ind w:firstLine="708"/>
      <w:jc w:val="both"/>
    </w:pPr>
    <w:rPr>
      <w:rFonts w:ascii="Arial" w:eastAsia="Times New Roman" w:hAnsi="Arial"/>
      <w:b/>
      <w:sz w:val="18"/>
      <w:lang w:val="uk-UA" w:eastAsia="uk-UA"/>
    </w:rPr>
  </w:style>
  <w:style w:type="character" w:customStyle="1" w:styleId="csab6e076930">
    <w:name w:val="csab6e076930"/>
    <w:rsid w:val="001339D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339D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339D5"/>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1339D5"/>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1339D5"/>
    <w:pPr>
      <w:ind w:firstLine="708"/>
      <w:jc w:val="both"/>
    </w:pPr>
    <w:rPr>
      <w:rFonts w:ascii="Arial" w:eastAsia="Times New Roman" w:hAnsi="Arial"/>
      <w:b/>
      <w:sz w:val="18"/>
      <w:lang w:val="uk-UA" w:eastAsia="uk-UA"/>
    </w:rPr>
  </w:style>
  <w:style w:type="paragraph" w:customStyle="1" w:styleId="24">
    <w:name w:val="Обычный2"/>
    <w:rsid w:val="001339D5"/>
    <w:rPr>
      <w:rFonts w:ascii="Times New Roman" w:eastAsia="Times New Roman" w:hAnsi="Times New Roman"/>
      <w:sz w:val="24"/>
      <w:lang w:val="uk-UA" w:eastAsia="ru-RU"/>
    </w:rPr>
  </w:style>
  <w:style w:type="paragraph" w:customStyle="1" w:styleId="220">
    <w:name w:val="Основной текст с отступом22"/>
    <w:basedOn w:val="a"/>
    <w:rsid w:val="001339D5"/>
    <w:pPr>
      <w:spacing w:before="120" w:after="120"/>
    </w:pPr>
    <w:rPr>
      <w:rFonts w:ascii="Arial" w:eastAsia="Times New Roman" w:hAnsi="Arial"/>
      <w:sz w:val="18"/>
    </w:rPr>
  </w:style>
  <w:style w:type="paragraph" w:customStyle="1" w:styleId="221">
    <w:name w:val="Заголовок 22"/>
    <w:basedOn w:val="a"/>
    <w:rsid w:val="001339D5"/>
    <w:rPr>
      <w:rFonts w:ascii="Arial" w:eastAsia="Times New Roman" w:hAnsi="Arial"/>
      <w:b/>
      <w:caps/>
      <w:sz w:val="16"/>
    </w:rPr>
  </w:style>
  <w:style w:type="paragraph" w:customStyle="1" w:styleId="421">
    <w:name w:val="Заголовок 42"/>
    <w:basedOn w:val="a"/>
    <w:rsid w:val="001339D5"/>
    <w:rPr>
      <w:rFonts w:ascii="Arial" w:eastAsia="Times New Roman" w:hAnsi="Arial"/>
      <w:b/>
    </w:rPr>
  </w:style>
  <w:style w:type="paragraph" w:customStyle="1" w:styleId="3a">
    <w:name w:val="Обычный3"/>
    <w:rsid w:val="001339D5"/>
    <w:rPr>
      <w:rFonts w:ascii="Times New Roman" w:eastAsia="Times New Roman" w:hAnsi="Times New Roman"/>
      <w:sz w:val="24"/>
      <w:lang w:val="uk-UA" w:eastAsia="ru-RU"/>
    </w:rPr>
  </w:style>
  <w:style w:type="paragraph" w:customStyle="1" w:styleId="240">
    <w:name w:val="Основной текст с отступом24"/>
    <w:basedOn w:val="a"/>
    <w:rsid w:val="001339D5"/>
    <w:pPr>
      <w:spacing w:before="120" w:after="120"/>
    </w:pPr>
    <w:rPr>
      <w:rFonts w:ascii="Arial" w:eastAsia="Times New Roman" w:hAnsi="Arial"/>
      <w:sz w:val="18"/>
    </w:rPr>
  </w:style>
  <w:style w:type="paragraph" w:customStyle="1" w:styleId="230">
    <w:name w:val="Заголовок 23"/>
    <w:basedOn w:val="a"/>
    <w:rsid w:val="001339D5"/>
    <w:rPr>
      <w:rFonts w:ascii="Arial" w:eastAsia="Times New Roman" w:hAnsi="Arial"/>
      <w:b/>
      <w:caps/>
      <w:sz w:val="16"/>
    </w:rPr>
  </w:style>
  <w:style w:type="paragraph" w:customStyle="1" w:styleId="430">
    <w:name w:val="Заголовок 43"/>
    <w:basedOn w:val="a"/>
    <w:rsid w:val="001339D5"/>
    <w:rPr>
      <w:rFonts w:ascii="Arial" w:eastAsia="Times New Roman" w:hAnsi="Arial"/>
      <w:b/>
    </w:rPr>
  </w:style>
  <w:style w:type="paragraph" w:customStyle="1" w:styleId="BodyTextIndent">
    <w:name w:val="Body Text Indent"/>
    <w:basedOn w:val="a"/>
    <w:rsid w:val="001339D5"/>
    <w:pPr>
      <w:spacing w:before="120" w:after="120"/>
    </w:pPr>
    <w:rPr>
      <w:rFonts w:ascii="Arial" w:eastAsia="Times New Roman" w:hAnsi="Arial"/>
      <w:sz w:val="18"/>
    </w:rPr>
  </w:style>
  <w:style w:type="paragraph" w:customStyle="1" w:styleId="Heading2">
    <w:name w:val="Heading 2"/>
    <w:basedOn w:val="a"/>
    <w:rsid w:val="001339D5"/>
    <w:rPr>
      <w:rFonts w:ascii="Arial" w:eastAsia="Times New Roman" w:hAnsi="Arial"/>
      <w:b/>
      <w:caps/>
      <w:sz w:val="16"/>
    </w:rPr>
  </w:style>
  <w:style w:type="paragraph" w:customStyle="1" w:styleId="Heading4">
    <w:name w:val="Heading 4"/>
    <w:basedOn w:val="a"/>
    <w:rsid w:val="001339D5"/>
    <w:rPr>
      <w:rFonts w:ascii="Arial" w:eastAsia="Times New Roman" w:hAnsi="Arial"/>
      <w:b/>
    </w:rPr>
  </w:style>
  <w:style w:type="paragraph" w:customStyle="1" w:styleId="62">
    <w:name w:val="Основной текст с отступом62"/>
    <w:basedOn w:val="a"/>
    <w:rsid w:val="001339D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339D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339D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339D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339D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339D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339D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339D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339D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339D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339D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339D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339D5"/>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1339D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339D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339D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339D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339D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339D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339D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339D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339D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339D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339D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339D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339D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339D5"/>
    <w:pPr>
      <w:ind w:firstLine="708"/>
      <w:jc w:val="both"/>
    </w:pPr>
    <w:rPr>
      <w:rFonts w:ascii="Arial" w:eastAsia="Times New Roman" w:hAnsi="Arial"/>
      <w:b/>
      <w:sz w:val="18"/>
      <w:lang w:val="uk-UA" w:eastAsia="uk-UA"/>
    </w:rPr>
  </w:style>
  <w:style w:type="character" w:customStyle="1" w:styleId="csab6e076965">
    <w:name w:val="csab6e076965"/>
    <w:rsid w:val="001339D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339D5"/>
    <w:pPr>
      <w:ind w:firstLine="708"/>
      <w:jc w:val="both"/>
    </w:pPr>
    <w:rPr>
      <w:rFonts w:ascii="Arial" w:eastAsia="Times New Roman" w:hAnsi="Arial"/>
      <w:b/>
      <w:sz w:val="18"/>
      <w:lang w:val="uk-UA" w:eastAsia="uk-UA"/>
    </w:rPr>
  </w:style>
  <w:style w:type="character" w:customStyle="1" w:styleId="csf229d0ff33">
    <w:name w:val="csf229d0ff33"/>
    <w:rsid w:val="001339D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339D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339D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339D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339D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339D5"/>
    <w:pPr>
      <w:ind w:firstLine="708"/>
      <w:jc w:val="both"/>
    </w:pPr>
    <w:rPr>
      <w:rFonts w:ascii="Arial" w:eastAsia="Times New Roman" w:hAnsi="Arial"/>
      <w:b/>
      <w:sz w:val="18"/>
      <w:lang w:val="uk-UA" w:eastAsia="uk-UA"/>
    </w:rPr>
  </w:style>
  <w:style w:type="character" w:customStyle="1" w:styleId="csab6e076920">
    <w:name w:val="csab6e076920"/>
    <w:rsid w:val="001339D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339D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339D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339D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339D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339D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339D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339D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339D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339D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339D5"/>
    <w:pPr>
      <w:ind w:firstLine="708"/>
      <w:jc w:val="both"/>
    </w:pPr>
    <w:rPr>
      <w:rFonts w:ascii="Arial" w:eastAsia="Times New Roman" w:hAnsi="Arial"/>
      <w:b/>
      <w:sz w:val="18"/>
      <w:lang w:val="uk-UA" w:eastAsia="uk-UA"/>
    </w:rPr>
  </w:style>
  <w:style w:type="character" w:customStyle="1" w:styleId="csf229d0ff50">
    <w:name w:val="csf229d0ff50"/>
    <w:rsid w:val="001339D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339D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39D5"/>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1339D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339D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339D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339D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339D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339D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339D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339D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339D5"/>
    <w:pPr>
      <w:ind w:firstLine="708"/>
      <w:jc w:val="both"/>
    </w:pPr>
    <w:rPr>
      <w:rFonts w:ascii="Arial" w:eastAsia="Times New Roman" w:hAnsi="Arial"/>
      <w:b/>
      <w:sz w:val="18"/>
      <w:lang w:val="uk-UA" w:eastAsia="uk-UA"/>
    </w:rPr>
  </w:style>
  <w:style w:type="character" w:customStyle="1" w:styleId="csf229d0ff83">
    <w:name w:val="csf229d0ff83"/>
    <w:rsid w:val="001339D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339D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339D5"/>
    <w:pPr>
      <w:ind w:firstLine="708"/>
      <w:jc w:val="both"/>
    </w:pPr>
    <w:rPr>
      <w:rFonts w:ascii="Arial" w:eastAsia="Times New Roman" w:hAnsi="Arial"/>
      <w:b/>
      <w:sz w:val="18"/>
      <w:lang w:val="uk-UA" w:eastAsia="uk-UA"/>
    </w:rPr>
  </w:style>
  <w:style w:type="character" w:customStyle="1" w:styleId="csf229d0ff76">
    <w:name w:val="csf229d0ff76"/>
    <w:rsid w:val="001339D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339D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339D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339D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339D5"/>
    <w:pPr>
      <w:ind w:firstLine="708"/>
      <w:jc w:val="both"/>
    </w:pPr>
    <w:rPr>
      <w:rFonts w:ascii="Arial" w:eastAsia="Times New Roman" w:hAnsi="Arial"/>
      <w:b/>
      <w:sz w:val="18"/>
      <w:lang w:val="uk-UA" w:eastAsia="uk-UA"/>
    </w:rPr>
  </w:style>
  <w:style w:type="character" w:customStyle="1" w:styleId="csf229d0ff20">
    <w:name w:val="csf229d0ff20"/>
    <w:rsid w:val="001339D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339D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339D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339D5"/>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1339D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339D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339D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339D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339D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339D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339D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339D5"/>
    <w:pPr>
      <w:ind w:firstLine="708"/>
      <w:jc w:val="both"/>
    </w:pPr>
    <w:rPr>
      <w:rFonts w:ascii="Arial" w:eastAsia="Times New Roman" w:hAnsi="Arial"/>
      <w:b/>
      <w:sz w:val="18"/>
      <w:lang w:val="uk-UA" w:eastAsia="uk-UA"/>
    </w:rPr>
  </w:style>
  <w:style w:type="character" w:customStyle="1" w:styleId="csab6e07697">
    <w:name w:val="csab6e07697"/>
    <w:rsid w:val="001339D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339D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339D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339D5"/>
    <w:pPr>
      <w:ind w:firstLine="708"/>
      <w:jc w:val="both"/>
    </w:pPr>
    <w:rPr>
      <w:rFonts w:ascii="Arial" w:eastAsia="Times New Roman" w:hAnsi="Arial"/>
      <w:b/>
      <w:sz w:val="18"/>
      <w:lang w:val="uk-UA" w:eastAsia="uk-UA"/>
    </w:rPr>
  </w:style>
  <w:style w:type="character" w:customStyle="1" w:styleId="csb3e8c9cf94">
    <w:name w:val="csb3e8c9cf94"/>
    <w:rsid w:val="001339D5"/>
    <w:rPr>
      <w:rFonts w:ascii="Arial" w:hAnsi="Arial" w:cs="Arial" w:hint="default"/>
      <w:b/>
      <w:bCs/>
      <w:i w:val="0"/>
      <w:iCs w:val="0"/>
      <w:color w:val="000000"/>
      <w:sz w:val="18"/>
      <w:szCs w:val="18"/>
      <w:shd w:val="clear" w:color="auto" w:fill="auto"/>
    </w:rPr>
  </w:style>
  <w:style w:type="character" w:customStyle="1" w:styleId="csf229d0ff91">
    <w:name w:val="csf229d0ff91"/>
    <w:rsid w:val="001339D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339D5"/>
    <w:rPr>
      <w:rFonts w:ascii="Arial" w:eastAsia="Times New Roman" w:hAnsi="Arial"/>
      <w:b/>
      <w:caps/>
      <w:sz w:val="16"/>
      <w:lang w:val="ru-RU" w:eastAsia="ru-RU"/>
    </w:rPr>
  </w:style>
  <w:style w:type="character" w:customStyle="1" w:styleId="411">
    <w:name w:val="Заголовок 4 Знак1"/>
    <w:uiPriority w:val="9"/>
    <w:locked/>
    <w:rsid w:val="001339D5"/>
    <w:rPr>
      <w:rFonts w:ascii="Arial" w:eastAsia="Times New Roman" w:hAnsi="Arial"/>
      <w:b/>
      <w:lang w:val="ru-RU" w:eastAsia="ru-RU"/>
    </w:rPr>
  </w:style>
  <w:style w:type="character" w:customStyle="1" w:styleId="csf229d0ff74">
    <w:name w:val="csf229d0ff74"/>
    <w:rsid w:val="001339D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339D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339D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339D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339D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339D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339D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339D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339D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339D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339D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339D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339D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339D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339D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339D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339D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339D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339D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339D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339D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339D5"/>
    <w:rPr>
      <w:rFonts w:ascii="Arial" w:hAnsi="Arial" w:cs="Arial" w:hint="default"/>
      <w:b w:val="0"/>
      <w:bCs w:val="0"/>
      <w:i w:val="0"/>
      <w:iCs w:val="0"/>
      <w:color w:val="000000"/>
      <w:sz w:val="18"/>
      <w:szCs w:val="18"/>
      <w:shd w:val="clear" w:color="auto" w:fill="auto"/>
    </w:rPr>
  </w:style>
  <w:style w:type="character" w:customStyle="1" w:styleId="csba294252">
    <w:name w:val="csba294252"/>
    <w:rsid w:val="001339D5"/>
    <w:rPr>
      <w:rFonts w:ascii="Segoe UI" w:hAnsi="Segoe UI" w:cs="Segoe UI" w:hint="default"/>
      <w:b/>
      <w:bCs/>
      <w:i/>
      <w:iCs/>
      <w:color w:val="102B56"/>
      <w:sz w:val="18"/>
      <w:szCs w:val="18"/>
      <w:shd w:val="clear" w:color="auto" w:fill="auto"/>
    </w:rPr>
  </w:style>
  <w:style w:type="character" w:customStyle="1" w:styleId="csf229d0ff131">
    <w:name w:val="csf229d0ff131"/>
    <w:rsid w:val="001339D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339D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339D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339D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339D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339D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339D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339D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339D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339D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339D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339D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339D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339D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339D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339D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339D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339D5"/>
    <w:rPr>
      <w:rFonts w:ascii="Arial" w:hAnsi="Arial" w:cs="Arial" w:hint="default"/>
      <w:b/>
      <w:bCs/>
      <w:i/>
      <w:iCs/>
      <w:color w:val="000000"/>
      <w:sz w:val="18"/>
      <w:szCs w:val="18"/>
      <w:shd w:val="clear" w:color="auto" w:fill="auto"/>
    </w:rPr>
  </w:style>
  <w:style w:type="character" w:customStyle="1" w:styleId="csf229d0ff144">
    <w:name w:val="csf229d0ff144"/>
    <w:rsid w:val="001339D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339D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339D5"/>
    <w:rPr>
      <w:rFonts w:ascii="Arial" w:hAnsi="Arial" w:cs="Arial" w:hint="default"/>
      <w:b/>
      <w:bCs/>
      <w:i/>
      <w:iCs/>
      <w:color w:val="000000"/>
      <w:sz w:val="18"/>
      <w:szCs w:val="18"/>
      <w:shd w:val="clear" w:color="auto" w:fill="auto"/>
    </w:rPr>
  </w:style>
  <w:style w:type="character" w:customStyle="1" w:styleId="csf229d0ff122">
    <w:name w:val="csf229d0ff122"/>
    <w:rsid w:val="001339D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339D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339D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339D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339D5"/>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339D5"/>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339D5"/>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339D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339D5"/>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339D5"/>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339D5"/>
    <w:rPr>
      <w:rFonts w:ascii="Arial" w:hAnsi="Arial" w:cs="Arial"/>
      <w:sz w:val="18"/>
      <w:szCs w:val="18"/>
      <w:lang w:val="ru-RU"/>
    </w:rPr>
  </w:style>
  <w:style w:type="paragraph" w:customStyle="1" w:styleId="Arial90">
    <w:name w:val="Arial9(без отступов)"/>
    <w:link w:val="Arial9"/>
    <w:semiHidden/>
    <w:rsid w:val="001339D5"/>
    <w:pPr>
      <w:ind w:left="-113"/>
    </w:pPr>
    <w:rPr>
      <w:rFonts w:ascii="Arial" w:hAnsi="Arial" w:cs="Arial"/>
      <w:sz w:val="18"/>
      <w:szCs w:val="18"/>
      <w:lang w:val="ru-RU"/>
    </w:rPr>
  </w:style>
  <w:style w:type="character" w:customStyle="1" w:styleId="csf229d0ff178">
    <w:name w:val="csf229d0ff178"/>
    <w:rsid w:val="001339D5"/>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339D5"/>
    <w:rPr>
      <w:rFonts w:ascii="Arial" w:hAnsi="Arial" w:cs="Arial" w:hint="default"/>
      <w:b/>
      <w:bCs/>
      <w:i w:val="0"/>
      <w:iCs w:val="0"/>
      <w:color w:val="000000"/>
      <w:sz w:val="18"/>
      <w:szCs w:val="18"/>
      <w:shd w:val="clear" w:color="auto" w:fill="auto"/>
    </w:rPr>
  </w:style>
  <w:style w:type="character" w:customStyle="1" w:styleId="csf229d0ff8">
    <w:name w:val="csf229d0ff8"/>
    <w:rsid w:val="001339D5"/>
    <w:rPr>
      <w:rFonts w:ascii="Arial" w:hAnsi="Arial" w:cs="Arial" w:hint="default"/>
      <w:b w:val="0"/>
      <w:bCs w:val="0"/>
      <w:i w:val="0"/>
      <w:iCs w:val="0"/>
      <w:color w:val="000000"/>
      <w:sz w:val="18"/>
      <w:szCs w:val="18"/>
      <w:shd w:val="clear" w:color="auto" w:fill="auto"/>
    </w:rPr>
  </w:style>
  <w:style w:type="character" w:customStyle="1" w:styleId="cs9b006263">
    <w:name w:val="cs9b006263"/>
    <w:rsid w:val="001339D5"/>
    <w:rPr>
      <w:rFonts w:ascii="Arial" w:hAnsi="Arial" w:cs="Arial" w:hint="default"/>
      <w:b/>
      <w:bCs/>
      <w:i w:val="0"/>
      <w:iCs w:val="0"/>
      <w:color w:val="000000"/>
      <w:sz w:val="20"/>
      <w:szCs w:val="20"/>
      <w:shd w:val="clear" w:color="auto" w:fill="auto"/>
    </w:rPr>
  </w:style>
  <w:style w:type="character" w:customStyle="1" w:styleId="csf229d0ff36">
    <w:name w:val="csf229d0ff36"/>
    <w:rsid w:val="001339D5"/>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339D5"/>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339D5"/>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339D5"/>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339D5"/>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339D5"/>
    <w:pPr>
      <w:snapToGrid w:val="0"/>
      <w:ind w:left="720"/>
      <w:contextualSpacing/>
    </w:pPr>
    <w:rPr>
      <w:rFonts w:ascii="Arial" w:eastAsia="Times New Roman" w:hAnsi="Arial"/>
      <w:sz w:val="28"/>
    </w:rPr>
  </w:style>
  <w:style w:type="character" w:customStyle="1" w:styleId="csf229d0ff102">
    <w:name w:val="csf229d0ff102"/>
    <w:rsid w:val="001339D5"/>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339D5"/>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339D5"/>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339D5"/>
    <w:rPr>
      <w:rFonts w:ascii="Arial" w:hAnsi="Arial" w:cs="Arial" w:hint="default"/>
      <w:b/>
      <w:bCs/>
      <w:i/>
      <w:iCs/>
      <w:color w:val="000000"/>
      <w:sz w:val="18"/>
      <w:szCs w:val="18"/>
      <w:shd w:val="clear" w:color="auto" w:fill="auto"/>
    </w:rPr>
  </w:style>
  <w:style w:type="character" w:customStyle="1" w:styleId="csf229d0ff142">
    <w:name w:val="csf229d0ff142"/>
    <w:rsid w:val="001339D5"/>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339D5"/>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339D5"/>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339D5"/>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1339D5"/>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1339D5"/>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1339D5"/>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1339D5"/>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1339D5"/>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1339D5"/>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1339D5"/>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1339D5"/>
    <w:rPr>
      <w:rFonts w:ascii="Arial" w:hAnsi="Arial" w:cs="Arial" w:hint="default"/>
      <w:b/>
      <w:bCs/>
      <w:i w:val="0"/>
      <w:iCs w:val="0"/>
      <w:color w:val="000000"/>
      <w:sz w:val="18"/>
      <w:szCs w:val="18"/>
      <w:shd w:val="clear" w:color="auto" w:fill="auto"/>
    </w:rPr>
  </w:style>
  <w:style w:type="character" w:customStyle="1" w:styleId="csf229d0ff107">
    <w:name w:val="csf229d0ff107"/>
    <w:rsid w:val="001339D5"/>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1339D5"/>
    <w:rPr>
      <w:rFonts w:ascii="Arial" w:hAnsi="Arial" w:cs="Arial" w:hint="default"/>
      <w:b/>
      <w:bCs/>
      <w:i/>
      <w:iCs/>
      <w:color w:val="000000"/>
      <w:sz w:val="18"/>
      <w:szCs w:val="18"/>
      <w:shd w:val="clear" w:color="auto" w:fill="auto"/>
    </w:rPr>
  </w:style>
  <w:style w:type="character" w:customStyle="1" w:styleId="csab6e076993">
    <w:name w:val="csab6e076993"/>
    <w:rsid w:val="001339D5"/>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339D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339D5"/>
    <w:rPr>
      <w:rFonts w:ascii="Arial" w:hAnsi="Arial"/>
      <w:sz w:val="18"/>
      <w:lang w:val="x-none" w:eastAsia="ru-RU"/>
    </w:rPr>
  </w:style>
  <w:style w:type="paragraph" w:customStyle="1" w:styleId="Arial960">
    <w:name w:val="Arial9+6пт"/>
    <w:basedOn w:val="a"/>
    <w:link w:val="Arial96"/>
    <w:rsid w:val="001339D5"/>
    <w:pPr>
      <w:snapToGrid w:val="0"/>
      <w:spacing w:before="120"/>
    </w:pPr>
    <w:rPr>
      <w:rFonts w:ascii="Arial" w:hAnsi="Arial"/>
      <w:sz w:val="18"/>
      <w:lang w:val="x-none"/>
    </w:rPr>
  </w:style>
  <w:style w:type="character" w:customStyle="1" w:styleId="csf229d0ff86">
    <w:name w:val="csf229d0ff86"/>
    <w:rsid w:val="001339D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1339D5"/>
    <w:rPr>
      <w:rFonts w:ascii="Segoe UI" w:hAnsi="Segoe UI" w:cs="Segoe UI" w:hint="default"/>
      <w:b/>
      <w:bCs/>
      <w:i/>
      <w:iCs/>
      <w:color w:val="102B56"/>
      <w:sz w:val="18"/>
      <w:szCs w:val="18"/>
      <w:shd w:val="clear" w:color="auto" w:fill="auto"/>
    </w:rPr>
  </w:style>
  <w:style w:type="character" w:customStyle="1" w:styleId="csab6e076914">
    <w:name w:val="csab6e076914"/>
    <w:rsid w:val="001339D5"/>
    <w:rPr>
      <w:rFonts w:ascii="Arial" w:hAnsi="Arial" w:cs="Arial" w:hint="default"/>
      <w:b w:val="0"/>
      <w:bCs w:val="0"/>
      <w:i w:val="0"/>
      <w:iCs w:val="0"/>
      <w:color w:val="000000"/>
      <w:sz w:val="18"/>
      <w:szCs w:val="18"/>
    </w:rPr>
  </w:style>
  <w:style w:type="character" w:customStyle="1" w:styleId="csf229d0ff134">
    <w:name w:val="csf229d0ff134"/>
    <w:rsid w:val="001339D5"/>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1339D5"/>
    <w:rPr>
      <w:rFonts w:ascii="Arial" w:hAnsi="Arial" w:cs="Arial" w:hint="default"/>
      <w:b/>
      <w:bCs/>
      <w:i/>
      <w:iCs/>
      <w:color w:val="000000"/>
      <w:sz w:val="20"/>
      <w:szCs w:val="20"/>
      <w:shd w:val="clear" w:color="auto" w:fill="auto"/>
    </w:rPr>
  </w:style>
  <w:style w:type="character" w:styleId="af6">
    <w:name w:val="FollowedHyperlink"/>
    <w:uiPriority w:val="99"/>
    <w:unhideWhenUsed/>
    <w:rsid w:val="001339D5"/>
    <w:rPr>
      <w:color w:val="954F72"/>
      <w:u w:val="single"/>
    </w:rPr>
  </w:style>
  <w:style w:type="paragraph" w:customStyle="1" w:styleId="msonormal0">
    <w:name w:val="msonormal"/>
    <w:basedOn w:val="a"/>
    <w:rsid w:val="001339D5"/>
    <w:pPr>
      <w:spacing w:before="100" w:beforeAutospacing="1" w:after="100" w:afterAutospacing="1"/>
    </w:pPr>
    <w:rPr>
      <w:sz w:val="24"/>
      <w:szCs w:val="24"/>
      <w:lang w:val="en-US" w:eastAsia="en-US"/>
    </w:rPr>
  </w:style>
  <w:style w:type="paragraph" w:styleId="af7">
    <w:name w:val="Title"/>
    <w:basedOn w:val="a"/>
    <w:link w:val="af8"/>
    <w:uiPriority w:val="10"/>
    <w:qFormat/>
    <w:rsid w:val="001339D5"/>
    <w:rPr>
      <w:sz w:val="24"/>
      <w:szCs w:val="24"/>
      <w:lang w:val="en-US" w:eastAsia="en-US"/>
    </w:rPr>
  </w:style>
  <w:style w:type="character" w:customStyle="1" w:styleId="af8">
    <w:name w:val="Заголовок Знак"/>
    <w:link w:val="af7"/>
    <w:uiPriority w:val="10"/>
    <w:rsid w:val="001339D5"/>
    <w:rPr>
      <w:rFonts w:ascii="Times New Roman" w:hAnsi="Times New Roman"/>
      <w:sz w:val="24"/>
      <w:szCs w:val="24"/>
    </w:rPr>
  </w:style>
  <w:style w:type="paragraph" w:styleId="25">
    <w:name w:val="Body Text 2"/>
    <w:basedOn w:val="a"/>
    <w:link w:val="27"/>
    <w:uiPriority w:val="99"/>
    <w:unhideWhenUsed/>
    <w:rsid w:val="001339D5"/>
    <w:rPr>
      <w:sz w:val="24"/>
      <w:szCs w:val="24"/>
      <w:lang w:val="en-US" w:eastAsia="en-US"/>
    </w:rPr>
  </w:style>
  <w:style w:type="character" w:customStyle="1" w:styleId="27">
    <w:name w:val="Основной текст 2 Знак"/>
    <w:link w:val="25"/>
    <w:uiPriority w:val="99"/>
    <w:rsid w:val="001339D5"/>
    <w:rPr>
      <w:rFonts w:ascii="Times New Roman" w:hAnsi="Times New Roman"/>
      <w:sz w:val="24"/>
      <w:szCs w:val="24"/>
    </w:rPr>
  </w:style>
  <w:style w:type="character" w:customStyle="1" w:styleId="af9">
    <w:name w:val="Название Знак"/>
    <w:link w:val="afa"/>
    <w:locked/>
    <w:rsid w:val="001339D5"/>
    <w:rPr>
      <w:rFonts w:ascii="Cambria" w:hAnsi="Cambria"/>
      <w:color w:val="17365D"/>
      <w:spacing w:val="5"/>
    </w:rPr>
  </w:style>
  <w:style w:type="paragraph" w:customStyle="1" w:styleId="afa">
    <w:name w:val="Название"/>
    <w:basedOn w:val="a"/>
    <w:link w:val="af9"/>
    <w:rsid w:val="001339D5"/>
    <w:rPr>
      <w:rFonts w:ascii="Cambria" w:hAnsi="Cambria"/>
      <w:color w:val="17365D"/>
      <w:spacing w:val="5"/>
      <w:lang w:val="en-US" w:eastAsia="en-US"/>
    </w:rPr>
  </w:style>
  <w:style w:type="character" w:customStyle="1" w:styleId="afb">
    <w:name w:val="Верхній колонтитул Знак"/>
    <w:link w:val="1a"/>
    <w:uiPriority w:val="99"/>
    <w:locked/>
    <w:rsid w:val="001339D5"/>
  </w:style>
  <w:style w:type="paragraph" w:customStyle="1" w:styleId="1a">
    <w:name w:val="Верхній колонтитул1"/>
    <w:basedOn w:val="a"/>
    <w:link w:val="afb"/>
    <w:uiPriority w:val="99"/>
    <w:rsid w:val="001339D5"/>
    <w:rPr>
      <w:rFonts w:ascii="Calibri" w:hAnsi="Calibri"/>
      <w:lang w:val="en-US" w:eastAsia="en-US"/>
    </w:rPr>
  </w:style>
  <w:style w:type="character" w:customStyle="1" w:styleId="afc">
    <w:name w:val="Нижній колонтитул Знак"/>
    <w:link w:val="1b"/>
    <w:uiPriority w:val="99"/>
    <w:locked/>
    <w:rsid w:val="001339D5"/>
  </w:style>
  <w:style w:type="paragraph" w:customStyle="1" w:styleId="1b">
    <w:name w:val="Нижній колонтитул1"/>
    <w:basedOn w:val="a"/>
    <w:link w:val="afc"/>
    <w:uiPriority w:val="99"/>
    <w:rsid w:val="001339D5"/>
    <w:rPr>
      <w:rFonts w:ascii="Calibri" w:hAnsi="Calibri"/>
      <w:lang w:val="en-US" w:eastAsia="en-US"/>
    </w:rPr>
  </w:style>
  <w:style w:type="character" w:customStyle="1" w:styleId="afd">
    <w:name w:val="Назва Знак"/>
    <w:link w:val="1c"/>
    <w:locked/>
    <w:rsid w:val="001339D5"/>
    <w:rPr>
      <w:rFonts w:ascii="Calibri Light" w:hAnsi="Calibri Light" w:cs="Calibri Light"/>
      <w:spacing w:val="-10"/>
    </w:rPr>
  </w:style>
  <w:style w:type="paragraph" w:customStyle="1" w:styleId="1c">
    <w:name w:val="Назва1"/>
    <w:basedOn w:val="a"/>
    <w:link w:val="afd"/>
    <w:rsid w:val="001339D5"/>
    <w:rPr>
      <w:rFonts w:ascii="Calibri Light" w:hAnsi="Calibri Light" w:cs="Calibri Light"/>
      <w:spacing w:val="-10"/>
      <w:lang w:val="en-US" w:eastAsia="en-US"/>
    </w:rPr>
  </w:style>
  <w:style w:type="character" w:customStyle="1" w:styleId="2a">
    <w:name w:val="Основний текст 2 Знак"/>
    <w:link w:val="212"/>
    <w:locked/>
    <w:rsid w:val="001339D5"/>
  </w:style>
  <w:style w:type="paragraph" w:customStyle="1" w:styleId="212">
    <w:name w:val="Основний текст 21"/>
    <w:basedOn w:val="a"/>
    <w:link w:val="2a"/>
    <w:rsid w:val="001339D5"/>
    <w:rPr>
      <w:rFonts w:ascii="Calibri" w:hAnsi="Calibri"/>
      <w:lang w:val="en-US" w:eastAsia="en-US"/>
    </w:rPr>
  </w:style>
  <w:style w:type="character" w:customStyle="1" w:styleId="afe">
    <w:name w:val="Текст у виносці Знак"/>
    <w:link w:val="1d"/>
    <w:locked/>
    <w:rsid w:val="001339D5"/>
    <w:rPr>
      <w:rFonts w:ascii="Segoe UI" w:hAnsi="Segoe UI" w:cs="Segoe UI"/>
    </w:rPr>
  </w:style>
  <w:style w:type="paragraph" w:customStyle="1" w:styleId="1d">
    <w:name w:val="Текст у виносці1"/>
    <w:basedOn w:val="a"/>
    <w:link w:val="afe"/>
    <w:rsid w:val="001339D5"/>
    <w:rPr>
      <w:rFonts w:ascii="Segoe UI" w:hAnsi="Segoe UI" w:cs="Segoe UI"/>
      <w:lang w:val="en-US" w:eastAsia="en-US"/>
    </w:rPr>
  </w:style>
  <w:style w:type="character" w:customStyle="1" w:styleId="emailstyle45">
    <w:name w:val="emailstyle45"/>
    <w:semiHidden/>
    <w:rsid w:val="001339D5"/>
    <w:rPr>
      <w:rFonts w:ascii="Calibri" w:hAnsi="Calibri" w:cs="Calibri" w:hint="default"/>
      <w:color w:val="auto"/>
    </w:rPr>
  </w:style>
  <w:style w:type="character" w:customStyle="1" w:styleId="error">
    <w:name w:val="error"/>
    <w:rsid w:val="001339D5"/>
  </w:style>
  <w:style w:type="character" w:customStyle="1" w:styleId="TimesNewRoman121">
    <w:name w:val="Стиль Times New Roman 12 пт1"/>
    <w:rsid w:val="001339D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1162-EA7C-4A80-8F77-D6F80E2F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31622</Words>
  <Characters>180248</Characters>
  <Application>Microsoft Office Word</Application>
  <DocSecurity>0</DocSecurity>
  <Lines>1502</Lines>
  <Paragraphs>422</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vt:lpstr>
      <vt:lpstr/>
    </vt:vector>
  </TitlesOfParts>
  <Company>Krokoz™</Company>
  <LinksUpToDate>false</LinksUpToDate>
  <CharactersWithSpaces>211448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2022-10-24T06:16:00Z</dcterms:created>
  <dcterms:modified xsi:type="dcterms:W3CDTF">2022-10-24T06:16:00Z</dcterms:modified>
</cp:coreProperties>
</file>