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6pt;height:46.2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7E2AAC">
        <w:trPr>
          <w:trHeight w:val="361"/>
        </w:trPr>
        <w:tc>
          <w:tcPr>
            <w:tcW w:w="3271" w:type="dxa"/>
          </w:tcPr>
          <w:p w:rsidR="007D1643" w:rsidRDefault="007D1643" w:rsidP="003609B9">
            <w:pPr>
              <w:rPr>
                <w:sz w:val="28"/>
                <w:szCs w:val="28"/>
                <w:lang w:val="uk-UA"/>
              </w:rPr>
            </w:pPr>
          </w:p>
          <w:p w:rsidR="002A3525" w:rsidRDefault="007D1643" w:rsidP="003609B9">
            <w:pPr>
              <w:rPr>
                <w:sz w:val="28"/>
                <w:szCs w:val="28"/>
                <w:lang w:val="uk-UA"/>
              </w:rPr>
            </w:pPr>
            <w:r>
              <w:rPr>
                <w:sz w:val="28"/>
                <w:szCs w:val="28"/>
                <w:lang w:val="uk-UA"/>
              </w:rPr>
              <w:t>7 жовтня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7D1643" w:rsidRDefault="007D1643" w:rsidP="003609B9">
            <w:pPr>
              <w:ind w:firstLine="72"/>
              <w:jc w:val="center"/>
              <w:rPr>
                <w:sz w:val="28"/>
                <w:szCs w:val="28"/>
                <w:lang w:val="uk-UA"/>
              </w:rPr>
            </w:pPr>
          </w:p>
          <w:p w:rsidR="002A3525" w:rsidRDefault="007D1643" w:rsidP="003609B9">
            <w:pPr>
              <w:ind w:firstLine="72"/>
              <w:jc w:val="center"/>
              <w:rPr>
                <w:sz w:val="28"/>
                <w:szCs w:val="28"/>
                <w:lang w:val="uk-UA"/>
              </w:rPr>
            </w:pPr>
            <w:r>
              <w:rPr>
                <w:sz w:val="28"/>
                <w:szCs w:val="28"/>
                <w:lang w:val="uk-UA"/>
              </w:rPr>
              <w:t xml:space="preserve">                        № 1823</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C17C8E" w:rsidRDefault="002730EF" w:rsidP="00C17C8E">
      <w:pPr>
        <w:pStyle w:val="HTML"/>
        <w:jc w:val="both"/>
        <w:rPr>
          <w:rFonts w:ascii="Times New Roman" w:hAnsi="Times New Roman"/>
          <w:sz w:val="16"/>
          <w:szCs w:val="16"/>
          <w:lang w:val="uk-UA"/>
        </w:rPr>
      </w:pPr>
      <w:r w:rsidRPr="002E58A3">
        <w:rPr>
          <w:rFonts w:ascii="Times New Roman" w:hAnsi="Times New Roman"/>
          <w:b/>
          <w:sz w:val="28"/>
          <w:szCs w:val="28"/>
          <w:lang w:val="uk-UA"/>
        </w:rPr>
        <w:t>Про державну реєстрацію та внесення змін до реєстраційних матеріалів лікарських засобів, які зареєстровані компетентними органами</w:t>
      </w:r>
      <w:r w:rsidR="00AA44D5" w:rsidRPr="002E58A3">
        <w:rPr>
          <w:rFonts w:ascii="Times New Roman" w:hAnsi="Times New Roman"/>
          <w:b/>
          <w:sz w:val="28"/>
          <w:szCs w:val="28"/>
          <w:lang w:val="uk-UA"/>
        </w:rPr>
        <w:t xml:space="preserve"> </w:t>
      </w:r>
      <w:r w:rsidR="00EB5A49" w:rsidRPr="002E58A3">
        <w:rPr>
          <w:rFonts w:ascii="Times New Roman" w:hAnsi="Times New Roman"/>
          <w:b/>
          <w:sz w:val="28"/>
          <w:szCs w:val="28"/>
          <w:lang w:val="uk-UA"/>
        </w:rPr>
        <w:t>Швейцарської Конфедерації</w:t>
      </w:r>
      <w:r w:rsidR="002E58A3" w:rsidRPr="002E58A3">
        <w:rPr>
          <w:rFonts w:ascii="Times New Roman" w:hAnsi="Times New Roman"/>
          <w:b/>
          <w:sz w:val="28"/>
          <w:szCs w:val="28"/>
          <w:lang w:val="uk-UA"/>
        </w:rPr>
        <w:t xml:space="preserve"> та </w:t>
      </w:r>
      <w:r w:rsidR="00682BE3" w:rsidRPr="002E58A3">
        <w:rPr>
          <w:rFonts w:ascii="Times New Roman" w:hAnsi="Times New Roman"/>
          <w:b/>
          <w:sz w:val="28"/>
          <w:szCs w:val="28"/>
          <w:lang w:val="uk-UA"/>
        </w:rPr>
        <w:t>Європейського Союзу</w:t>
      </w:r>
    </w:p>
    <w:p w:rsidR="00AE7F68" w:rsidRDefault="00AE7F68" w:rsidP="00C17C8E">
      <w:pPr>
        <w:pStyle w:val="HTML"/>
        <w:jc w:val="both"/>
        <w:rPr>
          <w:rFonts w:ascii="Times New Roman" w:hAnsi="Times New Roman"/>
          <w:sz w:val="16"/>
          <w:szCs w:val="16"/>
          <w:lang w:val="uk-UA"/>
        </w:rPr>
      </w:pPr>
    </w:p>
    <w:p w:rsidR="0017468A" w:rsidRDefault="0017468A" w:rsidP="00C17C8E">
      <w:pPr>
        <w:pStyle w:val="HTML"/>
        <w:jc w:val="both"/>
        <w:rPr>
          <w:rFonts w:ascii="Times New Roman" w:hAnsi="Times New Roman"/>
          <w:sz w:val="16"/>
          <w:szCs w:val="16"/>
          <w:lang w:val="uk-UA"/>
        </w:rPr>
      </w:pPr>
    </w:p>
    <w:p w:rsidR="00E60208" w:rsidRDefault="00E60208" w:rsidP="00C17C8E">
      <w:pPr>
        <w:pStyle w:val="HTML"/>
        <w:jc w:val="both"/>
        <w:rPr>
          <w:rFonts w:ascii="Times New Roman" w:hAnsi="Times New Roman"/>
          <w:sz w:val="16"/>
          <w:szCs w:val="16"/>
          <w:lang w:val="uk-UA"/>
        </w:rPr>
      </w:pPr>
    </w:p>
    <w:p w:rsidR="007D1643" w:rsidRDefault="007D1643" w:rsidP="00C17C8E">
      <w:pPr>
        <w:pStyle w:val="HTML"/>
        <w:jc w:val="both"/>
        <w:rPr>
          <w:rFonts w:ascii="Times New Roman" w:hAnsi="Times New Roman"/>
          <w:sz w:val="16"/>
          <w:szCs w:val="16"/>
          <w:lang w:val="uk-UA"/>
        </w:rPr>
      </w:pPr>
    </w:p>
    <w:p w:rsidR="007D1643" w:rsidRPr="006A56F4" w:rsidRDefault="007D1643"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w:t>
      </w:r>
      <w:r w:rsidR="008D115B" w:rsidRPr="00157278">
        <w:rPr>
          <w:rFonts w:ascii="Times New Roman" w:hAnsi="Times New Roman"/>
          <w:sz w:val="28"/>
          <w:szCs w:val="28"/>
          <w:lang w:val="uk-UA"/>
        </w:rPr>
        <w:t xml:space="preserve">органом </w:t>
      </w:r>
      <w:r w:rsidR="0067471A" w:rsidRPr="00157278">
        <w:rPr>
          <w:rFonts w:ascii="Times New Roman" w:hAnsi="Times New Roman"/>
          <w:sz w:val="28"/>
          <w:szCs w:val="28"/>
          <w:lang w:val="uk-UA"/>
        </w:rPr>
        <w:t xml:space="preserve">Швейцарської Конфедерації та </w:t>
      </w:r>
      <w:r w:rsidR="00AA44D5" w:rsidRPr="00157278">
        <w:rPr>
          <w:rFonts w:ascii="Times New Roman" w:hAnsi="Times New Roman"/>
          <w:sz w:val="28"/>
          <w:szCs w:val="28"/>
          <w:lang w:val="uk-UA"/>
        </w:rPr>
        <w:t>Європейського Союзу</w:t>
      </w:r>
      <w:r w:rsidR="00F670EE" w:rsidRPr="00157278">
        <w:rPr>
          <w:rFonts w:ascii="Times New Roman" w:hAnsi="Times New Roman"/>
          <w:sz w:val="28"/>
          <w:szCs w:val="28"/>
          <w:lang w:val="uk-UA"/>
        </w:rPr>
        <w:t>,</w:t>
      </w:r>
      <w:r w:rsidR="00F670EE" w:rsidRPr="00E60208">
        <w:rPr>
          <w:rFonts w:ascii="Times New Roman" w:hAnsi="Times New Roman"/>
          <w:sz w:val="28"/>
          <w:szCs w:val="28"/>
          <w:lang w:val="uk-UA"/>
        </w:rPr>
        <w:t xml:space="preserve"> </w:t>
      </w:r>
      <w:r w:rsidR="008D115B" w:rsidRPr="00E60208">
        <w:rPr>
          <w:rFonts w:ascii="Times New Roman" w:hAnsi="Times New Roman"/>
          <w:sz w:val="28"/>
          <w:szCs w:val="28"/>
          <w:lang w:val="uk-UA"/>
        </w:rPr>
        <w:t xml:space="preserve">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4C1847" w:rsidRPr="00157278">
        <w:rPr>
          <w:rFonts w:ascii="Times New Roman" w:hAnsi="Times New Roman"/>
          <w:sz w:val="28"/>
          <w:szCs w:val="28"/>
          <w:lang w:val="uk-UA"/>
        </w:rPr>
        <w:t>Швейцарської Конфедерації та Європейського Союзу</w:t>
      </w:r>
      <w:r w:rsidR="008D115B" w:rsidRPr="00E60208">
        <w:rPr>
          <w:rFonts w:ascii="Times New Roman" w:hAnsi="Times New Roman"/>
          <w:sz w:val="28"/>
          <w:szCs w:val="28"/>
          <w:lang w:val="uk-UA"/>
        </w:rPr>
        <w:t>,</w:t>
      </w:r>
      <w:r w:rsidR="00E60208">
        <w:rPr>
          <w:rFonts w:ascii="Times New Roman" w:hAnsi="Times New Roman"/>
          <w:sz w:val="28"/>
          <w:szCs w:val="28"/>
          <w:lang w:val="uk-UA"/>
        </w:rPr>
        <w:t xml:space="preserve"> </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додатк</w:t>
      </w:r>
      <w:r w:rsidR="000E52C8">
        <w:rPr>
          <w:sz w:val="28"/>
          <w:szCs w:val="28"/>
          <w:lang w:val="uk-UA"/>
        </w:rPr>
        <w:t>ом</w:t>
      </w:r>
      <w:r>
        <w:rPr>
          <w:sz w:val="28"/>
          <w:szCs w:val="28"/>
          <w:lang w:val="uk-UA"/>
        </w:rPr>
        <w:t xml:space="preserve"> 1.</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w:t>
      </w:r>
      <w:r w:rsidR="007663DD">
        <w:rPr>
          <w:sz w:val="28"/>
          <w:szCs w:val="28"/>
          <w:lang w:val="uk-UA"/>
        </w:rPr>
        <w:t>ом</w:t>
      </w:r>
      <w:r>
        <w:rPr>
          <w:sz w:val="28"/>
          <w:szCs w:val="28"/>
          <w:lang w:val="uk-UA"/>
        </w:rPr>
        <w:t xml:space="preserve"> </w:t>
      </w:r>
      <w:r w:rsidR="0017468A">
        <w:rPr>
          <w:sz w:val="28"/>
          <w:szCs w:val="28"/>
          <w:lang w:val="uk-UA"/>
        </w:rPr>
        <w:t>2</w:t>
      </w:r>
      <w:r>
        <w:rPr>
          <w:sz w:val="28"/>
          <w:szCs w:val="28"/>
          <w:lang w:val="uk-UA"/>
        </w:rPr>
        <w:t>.</w:t>
      </w:r>
    </w:p>
    <w:p w:rsidR="00C17C8E" w:rsidRPr="00AE7F68" w:rsidRDefault="00C17C8E" w:rsidP="00C17C8E">
      <w:pPr>
        <w:pStyle w:val="a8"/>
        <w:ind w:left="0" w:firstLine="709"/>
        <w:rPr>
          <w:sz w:val="28"/>
          <w:szCs w:val="28"/>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7E2AAC" w:rsidRDefault="007E2AAC" w:rsidP="004E1A23">
      <w:pPr>
        <w:rPr>
          <w:b/>
          <w:sz w:val="28"/>
          <w:szCs w:val="28"/>
          <w:lang w:val="uk-UA"/>
        </w:rPr>
        <w:sectPr w:rsidR="007E2AAC"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7E2AAC" w:rsidRPr="00EA7761" w:rsidTr="006B2D64">
        <w:tc>
          <w:tcPr>
            <w:tcW w:w="3827" w:type="dxa"/>
            <w:shd w:val="clear" w:color="auto" w:fill="auto"/>
          </w:tcPr>
          <w:p w:rsidR="007E2AAC" w:rsidRPr="007E2AAC" w:rsidRDefault="007E2AAC" w:rsidP="007263FA">
            <w:pPr>
              <w:pStyle w:val="4"/>
              <w:tabs>
                <w:tab w:val="left" w:pos="12600"/>
              </w:tabs>
              <w:spacing w:before="0" w:after="0"/>
              <w:jc w:val="both"/>
              <w:rPr>
                <w:b w:val="0"/>
                <w:sz w:val="18"/>
                <w:szCs w:val="18"/>
                <w:lang w:val="uk-UA"/>
              </w:rPr>
            </w:pPr>
            <w:bookmarkStart w:id="1" w:name="_Hlk64454507"/>
            <w:r w:rsidRPr="007E2AAC">
              <w:rPr>
                <w:b w:val="0"/>
                <w:sz w:val="18"/>
                <w:szCs w:val="18"/>
                <w:lang w:val="uk-UA"/>
              </w:rPr>
              <w:lastRenderedPageBreak/>
              <w:t>Додаток 1</w:t>
            </w:r>
          </w:p>
          <w:p w:rsidR="007E2AAC" w:rsidRPr="007E2AAC" w:rsidRDefault="007E2AAC" w:rsidP="007263FA">
            <w:pPr>
              <w:pStyle w:val="4"/>
              <w:tabs>
                <w:tab w:val="left" w:pos="12600"/>
              </w:tabs>
              <w:spacing w:before="0" w:after="0"/>
              <w:jc w:val="both"/>
              <w:rPr>
                <w:b w:val="0"/>
                <w:sz w:val="18"/>
                <w:szCs w:val="18"/>
                <w:lang w:val="uk-UA"/>
              </w:rPr>
            </w:pPr>
            <w:r w:rsidRPr="007E2AAC">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Швейцарської Конфедерації, Австралії та Європейського Союзу»</w:t>
            </w:r>
          </w:p>
          <w:p w:rsidR="007E2AAC" w:rsidRPr="003C5E4E" w:rsidRDefault="007E2AAC" w:rsidP="007263FA">
            <w:pPr>
              <w:pStyle w:val="Normal"/>
              <w:jc w:val="both"/>
              <w:rPr>
                <w:rFonts w:cs="Calibri"/>
                <w:u w:val="single"/>
              </w:rPr>
            </w:pPr>
            <w:r w:rsidRPr="00607012">
              <w:rPr>
                <w:sz w:val="18"/>
                <w:szCs w:val="18"/>
                <w:u w:val="single"/>
              </w:rPr>
              <w:t xml:space="preserve">від </w:t>
            </w:r>
            <w:r>
              <w:rPr>
                <w:sz w:val="18"/>
                <w:szCs w:val="18"/>
                <w:u w:val="single"/>
              </w:rPr>
              <w:t>7 жовтня 2022</w:t>
            </w:r>
            <w:r w:rsidRPr="00607012">
              <w:rPr>
                <w:sz w:val="18"/>
                <w:szCs w:val="18"/>
                <w:u w:val="single"/>
              </w:rPr>
              <w:t>_</w:t>
            </w:r>
            <w:r w:rsidRPr="003C5E4E">
              <w:rPr>
                <w:sz w:val="18"/>
                <w:szCs w:val="18"/>
                <w:u w:val="single"/>
              </w:rPr>
              <w:t xml:space="preserve">року № </w:t>
            </w:r>
            <w:r>
              <w:rPr>
                <w:sz w:val="18"/>
                <w:szCs w:val="18"/>
                <w:u w:val="single"/>
              </w:rPr>
              <w:t>1823</w:t>
            </w:r>
          </w:p>
        </w:tc>
      </w:tr>
    </w:tbl>
    <w:bookmarkEnd w:id="1"/>
    <w:p w:rsidR="007E2AAC" w:rsidRDefault="007E2AAC" w:rsidP="007E2AAC">
      <w:pPr>
        <w:pStyle w:val="4"/>
        <w:tabs>
          <w:tab w:val="left" w:pos="12600"/>
        </w:tabs>
        <w:rPr>
          <w:rFonts w:cs="Arial"/>
          <w:sz w:val="18"/>
          <w:szCs w:val="18"/>
        </w:rPr>
      </w:pPr>
      <w:r>
        <w:rPr>
          <w:rFonts w:cs="Arial"/>
          <w:sz w:val="18"/>
          <w:szCs w:val="18"/>
        </w:rPr>
        <w:t xml:space="preserve">                                                                                                                                                                                                       </w:t>
      </w:r>
    </w:p>
    <w:p w:rsidR="007E2AAC" w:rsidRDefault="007E2AAC" w:rsidP="007E2AAC">
      <w:pPr>
        <w:pStyle w:val="4"/>
        <w:tabs>
          <w:tab w:val="left" w:pos="12600"/>
        </w:tabs>
        <w:rPr>
          <w:rFonts w:cs="Arial"/>
          <w:sz w:val="18"/>
          <w:szCs w:val="18"/>
        </w:rPr>
      </w:pPr>
    </w:p>
    <w:p w:rsidR="007E2AAC" w:rsidRDefault="007E2AAC" w:rsidP="007E2AAC">
      <w:pPr>
        <w:pStyle w:val="4"/>
        <w:tabs>
          <w:tab w:val="left" w:pos="12600"/>
        </w:tabs>
        <w:rPr>
          <w:rFonts w:cs="Arial"/>
          <w:sz w:val="18"/>
          <w:szCs w:val="18"/>
        </w:rPr>
      </w:pPr>
    </w:p>
    <w:p w:rsidR="007E2AAC" w:rsidRPr="00B83CB8" w:rsidRDefault="007E2AAC" w:rsidP="007E2AAC">
      <w:pPr>
        <w:pStyle w:val="4"/>
        <w:tabs>
          <w:tab w:val="left" w:pos="12600"/>
        </w:tabs>
        <w:rPr>
          <w:rFonts w:cs="Arial"/>
          <w:b w:val="0"/>
          <w:sz w:val="18"/>
          <w:szCs w:val="18"/>
        </w:rPr>
      </w:pPr>
      <w:r>
        <w:rPr>
          <w:rFonts w:cs="Arial"/>
          <w:sz w:val="18"/>
          <w:szCs w:val="18"/>
        </w:rPr>
        <w:t xml:space="preserve">    </w:t>
      </w:r>
    </w:p>
    <w:p w:rsidR="007E2AAC" w:rsidRDefault="007E2AAC" w:rsidP="007E2AAC">
      <w:pPr>
        <w:pStyle w:val="2"/>
        <w:tabs>
          <w:tab w:val="left" w:pos="12600"/>
        </w:tabs>
        <w:jc w:val="center"/>
      </w:pPr>
    </w:p>
    <w:p w:rsidR="007263FA" w:rsidRDefault="007263FA" w:rsidP="007263FA">
      <w:pPr>
        <w:pStyle w:val="2"/>
        <w:tabs>
          <w:tab w:val="left" w:pos="12600"/>
        </w:tabs>
        <w:spacing w:before="0" w:after="0"/>
        <w:jc w:val="center"/>
        <w:rPr>
          <w:rFonts w:ascii="Times New Roman" w:hAnsi="Times New Roman"/>
          <w:i w:val="0"/>
        </w:rPr>
      </w:pPr>
    </w:p>
    <w:p w:rsidR="007E2AAC" w:rsidRPr="007263FA" w:rsidRDefault="007E2AAC" w:rsidP="007263FA">
      <w:pPr>
        <w:pStyle w:val="2"/>
        <w:tabs>
          <w:tab w:val="left" w:pos="12600"/>
        </w:tabs>
        <w:spacing w:before="0" w:after="0"/>
        <w:jc w:val="center"/>
        <w:rPr>
          <w:rFonts w:ascii="Times New Roman" w:hAnsi="Times New Roman"/>
          <w:i w:val="0"/>
          <w:caps/>
        </w:rPr>
      </w:pPr>
      <w:r w:rsidRPr="007263FA">
        <w:rPr>
          <w:rFonts w:ascii="Times New Roman" w:hAnsi="Times New Roman"/>
          <w:i w:val="0"/>
        </w:rPr>
        <w:t>ПЕРЕЛІК</w:t>
      </w:r>
    </w:p>
    <w:p w:rsidR="007E2AAC" w:rsidRPr="007263FA" w:rsidRDefault="007E2AAC" w:rsidP="007263FA">
      <w:pPr>
        <w:pStyle w:val="4"/>
        <w:tabs>
          <w:tab w:val="left" w:pos="12600"/>
        </w:tabs>
        <w:spacing w:before="0" w:after="0"/>
        <w:rPr>
          <w:caps/>
        </w:rPr>
      </w:pPr>
      <w:r w:rsidRPr="007263FA">
        <w:rPr>
          <w:caps/>
        </w:rPr>
        <w:t>зареєстрованих ЛІКАРСЬКИХ ЗАСОБІВ (медичних імунобіологічних препаратів),</w:t>
      </w:r>
    </w:p>
    <w:p w:rsidR="007E2AAC" w:rsidRPr="007263FA" w:rsidRDefault="007E2AAC" w:rsidP="007263FA">
      <w:pPr>
        <w:pStyle w:val="Normal"/>
        <w:jc w:val="center"/>
      </w:pPr>
      <w:r w:rsidRPr="007263FA">
        <w:rPr>
          <w:b/>
          <w:caps/>
          <w:sz w:val="28"/>
          <w:szCs w:val="28"/>
        </w:rPr>
        <w:t>які вносяться до державного реєстру лікарських засобів УКРАЇНи</w:t>
      </w:r>
      <w:r w:rsidRPr="007263FA">
        <w:rPr>
          <w:b/>
          <w:sz w:val="28"/>
          <w:szCs w:val="28"/>
        </w:rPr>
        <w:t xml:space="preserve">, ЯКІ ЗАРЕЄСТРОВАНІ КОМПЕТЕНТНИМИ ОРГАНАМИ СПОЛУЧЕНИХ ШТАТІВ АМЕРИКИ, </w:t>
      </w:r>
      <w:r w:rsidRPr="007263FA">
        <w:rPr>
          <w:b/>
          <w:sz w:val="28"/>
          <w:szCs w:val="28"/>
          <w:u w:val="single"/>
        </w:rPr>
        <w:t>ШВЕЙЦАРСЬКОЇ КОНФЕДЕРАЦІЇ</w:t>
      </w:r>
      <w:r w:rsidRPr="007263FA">
        <w:rPr>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7263FA">
        <w:rPr>
          <w:b/>
          <w:sz w:val="28"/>
          <w:szCs w:val="28"/>
          <w:u w:val="single"/>
        </w:rPr>
        <w:t>ЄВРОПЕЙСЬКОГО СОЮЗУ</w:t>
      </w:r>
    </w:p>
    <w:p w:rsidR="007E2AAC" w:rsidRPr="007263FA" w:rsidRDefault="007E2AAC" w:rsidP="007263FA">
      <w:pPr>
        <w:pStyle w:val="Normal"/>
        <w:jc w:val="cente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3544"/>
        <w:gridCol w:w="1417"/>
        <w:gridCol w:w="1418"/>
        <w:gridCol w:w="2126"/>
        <w:gridCol w:w="1134"/>
        <w:gridCol w:w="1134"/>
        <w:gridCol w:w="993"/>
        <w:gridCol w:w="850"/>
        <w:gridCol w:w="1559"/>
      </w:tblGrid>
      <w:tr w:rsidR="007E2AAC" w:rsidRPr="00805A29" w:rsidTr="007263FA">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7E2AAC" w:rsidRPr="00805A29" w:rsidRDefault="007E2AAC" w:rsidP="006B2D64">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7E2AAC" w:rsidRPr="00805A29" w:rsidTr="007263FA">
        <w:trPr>
          <w:tblHeader/>
        </w:trPr>
        <w:tc>
          <w:tcPr>
            <w:tcW w:w="567"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b/>
                <w:i/>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b/>
                <w: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7E2AAC" w:rsidRPr="00805A29" w:rsidRDefault="007E2AAC" w:rsidP="006B2D64">
            <w:pPr>
              <w:tabs>
                <w:tab w:val="left" w:pos="12600"/>
              </w:tabs>
              <w:jc w:val="center"/>
              <w:rPr>
                <w:rFonts w:ascii="Arial" w:hAnsi="Arial" w:cs="Arial"/>
                <w:sz w:val="16"/>
                <w:szCs w:val="16"/>
              </w:rPr>
            </w:pPr>
          </w:p>
        </w:tc>
      </w:tr>
      <w:tr w:rsidR="007E2AAC" w:rsidRPr="00CB42DA" w:rsidTr="007263FA">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E2AAC" w:rsidRPr="00CB42DA" w:rsidRDefault="007E2AAC" w:rsidP="007E2AAC">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E2AAC" w:rsidRPr="0054674B" w:rsidRDefault="007E2AAC" w:rsidP="006B2D64">
            <w:pPr>
              <w:pStyle w:val="Normal"/>
              <w:tabs>
                <w:tab w:val="left" w:pos="12600"/>
              </w:tabs>
              <w:rPr>
                <w:rFonts w:ascii="Arial" w:hAnsi="Arial" w:cs="Arial"/>
                <w:b/>
                <w:sz w:val="16"/>
                <w:szCs w:val="16"/>
              </w:rPr>
            </w:pPr>
            <w:r w:rsidRPr="00622AED">
              <w:rPr>
                <w:rFonts w:ascii="Arial" w:hAnsi="Arial" w:cs="Arial"/>
                <w:b/>
                <w:sz w:val="16"/>
                <w:szCs w:val="16"/>
              </w:rPr>
              <w:t>АДЕЛЬ®Д</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rPr>
                <w:rFonts w:ascii="Arial" w:hAnsi="Arial" w:cs="Arial"/>
                <w:color w:val="000000"/>
                <w:sz w:val="16"/>
                <w:szCs w:val="16"/>
              </w:rPr>
            </w:pPr>
            <w:r w:rsidRPr="00622AED">
              <w:rPr>
                <w:rFonts w:ascii="Arial" w:hAnsi="Arial" w:cs="Arial"/>
                <w:sz w:val="16"/>
                <w:szCs w:val="16"/>
              </w:rPr>
              <w:t>капсули тверді по 0,5 мг/0,4 мг, по 30 капсул у флаконі, по 1 флакону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jc w:val="center"/>
              <w:rPr>
                <w:rFonts w:ascii="Arial" w:hAnsi="Arial" w:cs="Arial"/>
                <w:color w:val="000000"/>
                <w:sz w:val="16"/>
                <w:szCs w:val="16"/>
              </w:rPr>
            </w:pPr>
            <w:r w:rsidRPr="00622AED">
              <w:rPr>
                <w:rFonts w:ascii="Arial" w:hAnsi="Arial" w:cs="Arial"/>
                <w:sz w:val="16"/>
                <w:szCs w:val="16"/>
              </w:rPr>
              <w:t>АТ "Фармак"</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jc w:val="center"/>
              <w:rPr>
                <w:rFonts w:ascii="Arial" w:hAnsi="Arial" w:cs="Arial"/>
                <w:color w:val="000000"/>
                <w:sz w:val="16"/>
                <w:szCs w:val="16"/>
              </w:rPr>
            </w:pPr>
            <w:r w:rsidRPr="00622AE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jc w:val="center"/>
              <w:rPr>
                <w:rFonts w:ascii="Arial" w:hAnsi="Arial" w:cs="Arial"/>
                <w:color w:val="000000"/>
                <w:sz w:val="16"/>
                <w:szCs w:val="16"/>
              </w:rPr>
            </w:pPr>
            <w:r w:rsidRPr="00622AED">
              <w:rPr>
                <w:rFonts w:ascii="Arial" w:hAnsi="Arial" w:cs="Arial"/>
                <w:sz w:val="16"/>
                <w:szCs w:val="16"/>
              </w:rPr>
              <w:t>виробництво інтермедіату (Дутастерид м'які желатинові капсули), виробництво кінцевого продукту; первинне-вторинне пакування, контроль (хімічний/фізичний) і випуск серії:</w:t>
            </w:r>
            <w:r w:rsidRPr="00622AED">
              <w:rPr>
                <w:rFonts w:ascii="Arial" w:hAnsi="Arial" w:cs="Arial"/>
                <w:sz w:val="16"/>
                <w:szCs w:val="16"/>
              </w:rPr>
              <w:b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jc w:val="center"/>
              <w:rPr>
                <w:rFonts w:ascii="Arial" w:hAnsi="Arial" w:cs="Arial"/>
                <w:color w:val="000000"/>
                <w:sz w:val="16"/>
                <w:szCs w:val="16"/>
              </w:rPr>
            </w:pPr>
            <w:r w:rsidRPr="00622AED">
              <w:rPr>
                <w:rFonts w:ascii="Arial" w:hAnsi="Arial" w:cs="Arial"/>
                <w:sz w:val="16"/>
                <w:szCs w:val="16"/>
              </w:rPr>
              <w:t>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jc w:val="center"/>
              <w:rPr>
                <w:rFonts w:ascii="Arial" w:hAnsi="Arial" w:cs="Arial"/>
                <w:color w:val="000000"/>
                <w:sz w:val="16"/>
                <w:szCs w:val="16"/>
              </w:rPr>
            </w:pPr>
            <w:r w:rsidRPr="00622AED">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ind w:left="-108"/>
              <w:jc w:val="center"/>
              <w:rPr>
                <w:rFonts w:ascii="Arial" w:hAnsi="Arial" w:cs="Arial"/>
                <w:i/>
                <w:sz w:val="16"/>
                <w:szCs w:val="16"/>
              </w:rPr>
            </w:pPr>
            <w:r w:rsidRPr="00622AED">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7E2AAC" w:rsidRPr="0054674B" w:rsidRDefault="007E2AAC" w:rsidP="006B2D64">
            <w:pPr>
              <w:pStyle w:val="Normal"/>
              <w:tabs>
                <w:tab w:val="left" w:pos="12600"/>
              </w:tabs>
              <w:ind w:left="-108"/>
              <w:jc w:val="center"/>
              <w:rPr>
                <w:rFonts w:ascii="Arial" w:hAnsi="Arial" w:cs="Arial"/>
                <w:i/>
                <w:sz w:val="16"/>
                <w:szCs w:val="16"/>
              </w:rPr>
            </w:pPr>
            <w:r w:rsidRPr="00622AE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2AAC" w:rsidRPr="003C3ED7" w:rsidRDefault="007E2AAC" w:rsidP="006B2D64">
            <w:pPr>
              <w:pStyle w:val="Normal"/>
              <w:tabs>
                <w:tab w:val="left" w:pos="12600"/>
              </w:tabs>
              <w:jc w:val="center"/>
              <w:rPr>
                <w:rFonts w:ascii="Arial" w:hAnsi="Arial" w:cs="Arial"/>
                <w:bCs/>
                <w:sz w:val="16"/>
                <w:szCs w:val="16"/>
              </w:rPr>
            </w:pPr>
            <w:r w:rsidRPr="003C3ED7">
              <w:rPr>
                <w:rFonts w:ascii="Arial" w:hAnsi="Arial" w:cs="Arial"/>
                <w:bCs/>
                <w:sz w:val="16"/>
                <w:szCs w:val="16"/>
              </w:rPr>
              <w:t>UA/19644/01/01</w:t>
            </w:r>
          </w:p>
        </w:tc>
      </w:tr>
      <w:tr w:rsidR="007E2AAC" w:rsidRPr="00CB42DA" w:rsidTr="007263FA">
        <w:trPr>
          <w:trHeight w:val="97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E2AAC" w:rsidRPr="00CB42DA" w:rsidRDefault="007E2AAC" w:rsidP="007E2AAC">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E2AAC" w:rsidRPr="00622AED" w:rsidRDefault="007E2AAC" w:rsidP="006B2D64">
            <w:pPr>
              <w:pStyle w:val="Normal"/>
              <w:tabs>
                <w:tab w:val="left" w:pos="12600"/>
              </w:tabs>
              <w:rPr>
                <w:rFonts w:ascii="Arial" w:hAnsi="Arial" w:cs="Arial"/>
                <w:b/>
                <w:sz w:val="16"/>
                <w:szCs w:val="16"/>
              </w:rPr>
            </w:pPr>
            <w:r w:rsidRPr="00EA61AB">
              <w:rPr>
                <w:rFonts w:ascii="Arial" w:hAnsi="Arial" w:cs="Arial"/>
                <w:b/>
                <w:sz w:val="16"/>
                <w:szCs w:val="16"/>
              </w:rPr>
              <w:t>СІБІНКВО</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rPr>
                <w:rFonts w:ascii="Arial" w:hAnsi="Arial" w:cs="Arial"/>
                <w:sz w:val="16"/>
                <w:szCs w:val="16"/>
              </w:rPr>
            </w:pPr>
            <w:r w:rsidRPr="00EA61AB">
              <w:rPr>
                <w:rFonts w:ascii="Arial" w:hAnsi="Arial" w:cs="Arial"/>
                <w:sz w:val="16"/>
                <w:szCs w:val="16"/>
                <w:lang w:val="ru-RU"/>
              </w:rPr>
              <w:t>таблетки, вкриті плівковою оболонкою, по 50 мг: по 7 таблеток, вкритих плівковою оболонкою, у блістері, по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3C3ED7">
              <w:rPr>
                <w:rFonts w:ascii="Arial" w:hAnsi="Arial" w:cs="Arial"/>
                <w:sz w:val="16"/>
                <w:szCs w:val="16"/>
              </w:rPr>
              <w:t>Пфайзер Ейч.Сі.Пі. Корпорейшн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ind w:left="-108"/>
              <w:jc w:val="center"/>
              <w:rPr>
                <w:rFonts w:ascii="Arial" w:hAnsi="Arial" w:cs="Arial"/>
                <w:i/>
                <w:sz w:val="16"/>
                <w:szCs w:val="16"/>
              </w:rPr>
            </w:pPr>
            <w:r w:rsidRPr="00EA61A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ind w:left="-108"/>
              <w:jc w:val="center"/>
              <w:rPr>
                <w:rFonts w:ascii="Arial" w:hAnsi="Arial" w:cs="Arial"/>
                <w:i/>
                <w:sz w:val="16"/>
                <w:szCs w:val="16"/>
              </w:rPr>
            </w:pPr>
            <w:r w:rsidRPr="00EA61A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2AAC" w:rsidRPr="003C3ED7" w:rsidRDefault="007E2AAC" w:rsidP="006B2D64">
            <w:pPr>
              <w:pStyle w:val="Normal"/>
              <w:tabs>
                <w:tab w:val="left" w:pos="12600"/>
              </w:tabs>
              <w:jc w:val="center"/>
              <w:rPr>
                <w:rFonts w:ascii="Arial" w:hAnsi="Arial" w:cs="Arial"/>
                <w:bCs/>
                <w:sz w:val="16"/>
                <w:szCs w:val="16"/>
              </w:rPr>
            </w:pPr>
            <w:r w:rsidRPr="003C3ED7">
              <w:rPr>
                <w:rFonts w:ascii="Arial" w:hAnsi="Arial" w:cs="Arial"/>
                <w:bCs/>
                <w:sz w:val="16"/>
                <w:szCs w:val="16"/>
              </w:rPr>
              <w:t>UA/19698/01/01</w:t>
            </w:r>
          </w:p>
        </w:tc>
      </w:tr>
      <w:tr w:rsidR="007E2AAC" w:rsidRPr="00CB42DA" w:rsidTr="007263FA">
        <w:trPr>
          <w:trHeight w:val="92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E2AAC" w:rsidRPr="00CB42DA" w:rsidRDefault="007E2AAC" w:rsidP="007E2AAC">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E2AAC" w:rsidRPr="00622AED" w:rsidRDefault="007E2AAC" w:rsidP="006B2D64">
            <w:pPr>
              <w:pStyle w:val="Normal"/>
              <w:tabs>
                <w:tab w:val="left" w:pos="12600"/>
              </w:tabs>
              <w:rPr>
                <w:rFonts w:ascii="Arial" w:hAnsi="Arial" w:cs="Arial"/>
                <w:b/>
                <w:sz w:val="16"/>
                <w:szCs w:val="16"/>
              </w:rPr>
            </w:pPr>
            <w:r w:rsidRPr="00EA61AB">
              <w:rPr>
                <w:rFonts w:ascii="Arial" w:hAnsi="Arial" w:cs="Arial"/>
                <w:b/>
                <w:sz w:val="16"/>
                <w:szCs w:val="16"/>
              </w:rPr>
              <w:t>СІБІНКВО</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E2AAC" w:rsidRDefault="007E2AAC" w:rsidP="006B2D64">
            <w:pPr>
              <w:pStyle w:val="Normal"/>
              <w:tabs>
                <w:tab w:val="left" w:pos="12600"/>
              </w:tabs>
              <w:rPr>
                <w:rFonts w:ascii="Arial" w:hAnsi="Arial" w:cs="Arial"/>
                <w:sz w:val="16"/>
                <w:szCs w:val="16"/>
                <w:lang w:val="ru-RU"/>
              </w:rPr>
            </w:pPr>
            <w:r w:rsidRPr="00EA61AB">
              <w:rPr>
                <w:rFonts w:ascii="Arial" w:hAnsi="Arial" w:cs="Arial"/>
                <w:sz w:val="16"/>
                <w:szCs w:val="16"/>
                <w:lang w:val="ru-RU"/>
              </w:rPr>
              <w:t>таблетки, вкриті плівковою оболонкою, по 100 мг: по 7 таблеток, вкритих плівковою оболонкою, у блістері, по 4 або по 13 блістерів у картонній коробці</w:t>
            </w:r>
          </w:p>
          <w:p w:rsidR="007263FA" w:rsidRDefault="007263FA" w:rsidP="006B2D64">
            <w:pPr>
              <w:pStyle w:val="Normal"/>
              <w:tabs>
                <w:tab w:val="left" w:pos="12600"/>
              </w:tabs>
              <w:rPr>
                <w:rFonts w:ascii="Arial" w:hAnsi="Arial" w:cs="Arial"/>
                <w:sz w:val="16"/>
                <w:szCs w:val="16"/>
                <w:lang w:val="ru-RU"/>
              </w:rPr>
            </w:pPr>
          </w:p>
          <w:p w:rsidR="007263FA" w:rsidRPr="00622AED" w:rsidRDefault="007263FA" w:rsidP="006B2D64">
            <w:pPr>
              <w:pStyle w:val="Normal"/>
              <w:tabs>
                <w:tab w:val="left" w:pos="12600"/>
              </w:tabs>
              <w:rPr>
                <w:rFonts w:ascii="Arial" w:hAnsi="Arial" w:cs="Arial"/>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3C3ED7">
              <w:rPr>
                <w:rFonts w:ascii="Arial" w:hAnsi="Arial" w:cs="Arial"/>
                <w:sz w:val="16"/>
                <w:szCs w:val="16"/>
              </w:rPr>
              <w:t>Пфайзер Ейч.Сі.Пі. Корпорейшн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ind w:left="-108"/>
              <w:jc w:val="center"/>
              <w:rPr>
                <w:rFonts w:ascii="Arial" w:hAnsi="Arial" w:cs="Arial"/>
                <w:i/>
                <w:sz w:val="16"/>
                <w:szCs w:val="16"/>
              </w:rPr>
            </w:pPr>
            <w:r w:rsidRPr="00EA61A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ind w:left="-108"/>
              <w:jc w:val="center"/>
              <w:rPr>
                <w:rFonts w:ascii="Arial" w:hAnsi="Arial" w:cs="Arial"/>
                <w:i/>
                <w:sz w:val="16"/>
                <w:szCs w:val="16"/>
              </w:rPr>
            </w:pPr>
            <w:r w:rsidRPr="00EA61A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2AAC" w:rsidRPr="003C3ED7" w:rsidRDefault="007E2AAC" w:rsidP="006B2D64">
            <w:pPr>
              <w:pStyle w:val="Normal"/>
              <w:tabs>
                <w:tab w:val="left" w:pos="12600"/>
              </w:tabs>
              <w:jc w:val="center"/>
              <w:rPr>
                <w:rFonts w:ascii="Arial" w:hAnsi="Arial" w:cs="Arial"/>
                <w:bCs/>
                <w:sz w:val="16"/>
                <w:szCs w:val="16"/>
              </w:rPr>
            </w:pPr>
            <w:r w:rsidRPr="003C3ED7">
              <w:rPr>
                <w:rFonts w:ascii="Arial" w:hAnsi="Arial" w:cs="Arial"/>
                <w:bCs/>
                <w:sz w:val="16"/>
                <w:szCs w:val="16"/>
              </w:rPr>
              <w:t>UA/19698/01/02</w:t>
            </w:r>
          </w:p>
        </w:tc>
      </w:tr>
      <w:tr w:rsidR="007E2AAC" w:rsidRPr="00CB42DA" w:rsidTr="007263FA">
        <w:trPr>
          <w:trHeight w:val="906"/>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E2AAC" w:rsidRPr="00CB42DA" w:rsidRDefault="007E2AAC" w:rsidP="007E2AAC">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E2AAC" w:rsidRPr="00622AED" w:rsidRDefault="007E2AAC" w:rsidP="006B2D64">
            <w:pPr>
              <w:pStyle w:val="Normal"/>
              <w:tabs>
                <w:tab w:val="left" w:pos="12600"/>
              </w:tabs>
              <w:rPr>
                <w:rFonts w:ascii="Arial" w:hAnsi="Arial" w:cs="Arial"/>
                <w:b/>
                <w:sz w:val="16"/>
                <w:szCs w:val="16"/>
              </w:rPr>
            </w:pPr>
            <w:r w:rsidRPr="00EA61AB">
              <w:rPr>
                <w:rFonts w:ascii="Arial" w:hAnsi="Arial" w:cs="Arial"/>
                <w:b/>
                <w:sz w:val="16"/>
                <w:szCs w:val="16"/>
              </w:rPr>
              <w:t>СІБІНКВО</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rPr>
                <w:rFonts w:ascii="Arial" w:hAnsi="Arial" w:cs="Arial"/>
                <w:sz w:val="16"/>
                <w:szCs w:val="16"/>
              </w:rPr>
            </w:pPr>
            <w:r w:rsidRPr="00EA61AB">
              <w:rPr>
                <w:rFonts w:ascii="Arial" w:hAnsi="Arial" w:cs="Arial"/>
                <w:sz w:val="16"/>
                <w:szCs w:val="16"/>
                <w:lang w:val="ru-RU"/>
              </w:rPr>
              <w:t>таблетки, вкриті плівковою оболонкою, по 200 мг: по 7 таблеток, вкритих плівковою оболонкою, у блістері, по 4 або по 13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3C3ED7">
              <w:rPr>
                <w:rFonts w:ascii="Arial" w:hAnsi="Arial" w:cs="Arial"/>
                <w:sz w:val="16"/>
                <w:szCs w:val="16"/>
              </w:rPr>
              <w:t>Пфайзер Ейч.Сі.Пі. Корпорейшн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jc w:val="center"/>
              <w:rPr>
                <w:rFonts w:ascii="Arial" w:hAnsi="Arial" w:cs="Arial"/>
                <w:sz w:val="16"/>
                <w:szCs w:val="16"/>
              </w:rPr>
            </w:pPr>
            <w:r w:rsidRPr="00EA61A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ind w:left="-108"/>
              <w:jc w:val="center"/>
              <w:rPr>
                <w:rFonts w:ascii="Arial" w:hAnsi="Arial" w:cs="Arial"/>
                <w:i/>
                <w:sz w:val="16"/>
                <w:szCs w:val="16"/>
              </w:rPr>
            </w:pPr>
            <w:r w:rsidRPr="00EA61A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7E2AAC" w:rsidRPr="00622AED" w:rsidRDefault="007E2AAC" w:rsidP="006B2D64">
            <w:pPr>
              <w:pStyle w:val="Normal"/>
              <w:tabs>
                <w:tab w:val="left" w:pos="12600"/>
              </w:tabs>
              <w:ind w:left="-108"/>
              <w:jc w:val="center"/>
              <w:rPr>
                <w:rFonts w:ascii="Arial" w:hAnsi="Arial" w:cs="Arial"/>
                <w:i/>
                <w:sz w:val="16"/>
                <w:szCs w:val="16"/>
              </w:rPr>
            </w:pPr>
            <w:r w:rsidRPr="00EA61A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2AAC" w:rsidRPr="003C3ED7" w:rsidRDefault="007E2AAC" w:rsidP="006B2D64">
            <w:pPr>
              <w:pStyle w:val="Normal"/>
              <w:tabs>
                <w:tab w:val="left" w:pos="12600"/>
              </w:tabs>
              <w:jc w:val="center"/>
              <w:rPr>
                <w:rFonts w:ascii="Arial" w:hAnsi="Arial" w:cs="Arial"/>
                <w:bCs/>
                <w:sz w:val="16"/>
                <w:szCs w:val="16"/>
              </w:rPr>
            </w:pPr>
            <w:r w:rsidRPr="003C3ED7">
              <w:rPr>
                <w:rFonts w:ascii="Arial" w:hAnsi="Arial" w:cs="Arial"/>
                <w:bCs/>
                <w:sz w:val="16"/>
                <w:szCs w:val="16"/>
              </w:rPr>
              <w:t>UA/19698/01/03</w:t>
            </w:r>
          </w:p>
        </w:tc>
      </w:tr>
    </w:tbl>
    <w:p w:rsidR="007E2AAC" w:rsidRDefault="007E2AAC" w:rsidP="007E2AAC">
      <w:pPr>
        <w:pStyle w:val="Normal"/>
        <w:jc w:val="center"/>
      </w:pPr>
    </w:p>
    <w:p w:rsidR="007E2AAC" w:rsidRDefault="007E2AAC" w:rsidP="007E2AAC">
      <w:pPr>
        <w:pStyle w:val="Normal"/>
        <w:jc w:val="center"/>
      </w:pPr>
    </w:p>
    <w:p w:rsidR="007263FA" w:rsidRPr="005174B4" w:rsidRDefault="007263FA" w:rsidP="007E2AAC">
      <w:pPr>
        <w:pStyle w:val="Normal"/>
        <w:jc w:val="center"/>
      </w:pPr>
    </w:p>
    <w:p w:rsidR="007E2AAC" w:rsidRDefault="007E2AAC" w:rsidP="007E2AAC">
      <w:pPr>
        <w:ind w:left="426"/>
        <w:rPr>
          <w:rFonts w:ascii="Arial" w:hAnsi="Arial" w:cs="Arial"/>
          <w:b/>
          <w:sz w:val="28"/>
          <w:szCs w:val="28"/>
        </w:rPr>
      </w:pPr>
      <w:r>
        <w:rPr>
          <w:rFonts w:ascii="Arial" w:hAnsi="Arial" w:cs="Arial"/>
          <w:b/>
          <w:sz w:val="28"/>
          <w:szCs w:val="28"/>
        </w:rPr>
        <w:t>В.о. Генерального директора</w:t>
      </w:r>
    </w:p>
    <w:p w:rsidR="007E2AAC" w:rsidRDefault="007E2AAC" w:rsidP="007E2AAC">
      <w:pPr>
        <w:ind w:left="426"/>
        <w:rPr>
          <w:rFonts w:ascii="Arial" w:hAnsi="Arial" w:cs="Arial"/>
          <w:b/>
          <w:sz w:val="22"/>
          <w:szCs w:val="22"/>
        </w:rPr>
      </w:pPr>
      <w:r>
        <w:rPr>
          <w:rFonts w:ascii="Arial" w:hAnsi="Arial" w:cs="Arial"/>
          <w:b/>
          <w:sz w:val="28"/>
          <w:szCs w:val="28"/>
        </w:rPr>
        <w:t>Фармацевтичного директорату                                                                                                         Іван ЗАДВОРНИХ</w:t>
      </w:r>
    </w:p>
    <w:p w:rsidR="007E2AAC" w:rsidRDefault="007E2AAC" w:rsidP="004E1A23">
      <w:pPr>
        <w:rPr>
          <w:b/>
          <w:sz w:val="28"/>
          <w:szCs w:val="28"/>
          <w:lang w:val="uk-UA"/>
        </w:rPr>
        <w:sectPr w:rsidR="007E2AAC" w:rsidSect="006B2D64">
          <w:headerReference w:type="even" r:id="rId12"/>
          <w:headerReference w:type="default" r:id="rId13"/>
          <w:pgSz w:w="16838" w:h="11906" w:orient="landscape"/>
          <w:pgMar w:top="568" w:right="850" w:bottom="540" w:left="540" w:header="708" w:footer="708" w:gutter="0"/>
          <w:cols w:space="708"/>
          <w:titlePg/>
          <w:docGrid w:linePitch="360"/>
        </w:sectPr>
      </w:pPr>
    </w:p>
    <w:p w:rsidR="00B333F3" w:rsidRDefault="00B333F3" w:rsidP="00B333F3"/>
    <w:tbl>
      <w:tblPr>
        <w:tblpPr w:leftFromText="180" w:rightFromText="180" w:vertAnchor="text" w:horzAnchor="page" w:tblpX="12546" w:tblpY="-207"/>
        <w:tblW w:w="0" w:type="auto"/>
        <w:tblLook w:val="04A0" w:firstRow="1" w:lastRow="0" w:firstColumn="1" w:lastColumn="0" w:noHBand="0" w:noVBand="1"/>
      </w:tblPr>
      <w:tblGrid>
        <w:gridCol w:w="3827"/>
      </w:tblGrid>
      <w:tr w:rsidR="00B333F3" w:rsidRPr="00323AA9" w:rsidTr="006B2D64">
        <w:tc>
          <w:tcPr>
            <w:tcW w:w="3827" w:type="dxa"/>
            <w:hideMark/>
          </w:tcPr>
          <w:p w:rsidR="00B333F3" w:rsidRDefault="00B333F3" w:rsidP="00AD4CB6">
            <w:pPr>
              <w:pStyle w:val="4"/>
              <w:tabs>
                <w:tab w:val="left" w:pos="12600"/>
              </w:tabs>
              <w:spacing w:before="0" w:after="0"/>
              <w:jc w:val="both"/>
              <w:rPr>
                <w:b w:val="0"/>
                <w:sz w:val="18"/>
                <w:szCs w:val="18"/>
              </w:rPr>
            </w:pPr>
            <w:r>
              <w:rPr>
                <w:b w:val="0"/>
                <w:sz w:val="18"/>
                <w:szCs w:val="18"/>
              </w:rPr>
              <w:t>Додаток 2</w:t>
            </w:r>
          </w:p>
          <w:p w:rsidR="00B333F3" w:rsidRPr="00135231" w:rsidRDefault="00B333F3" w:rsidP="00AD4CB6">
            <w:pPr>
              <w:jc w:val="both"/>
              <w:rPr>
                <w:sz w:val="18"/>
                <w:szCs w:val="18"/>
              </w:rPr>
            </w:pPr>
            <w:r w:rsidRPr="00323AA9">
              <w:rPr>
                <w:sz w:val="18"/>
                <w:szCs w:val="18"/>
              </w:rPr>
              <w:t xml:space="preserve">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w:t>
            </w:r>
            <w:r w:rsidRPr="009916C6">
              <w:rPr>
                <w:sz w:val="18"/>
                <w:szCs w:val="18"/>
              </w:rPr>
              <w:t>органами Швейцарської Конфедерації та Європейського Союзу</w:t>
            </w:r>
            <w:r w:rsidRPr="00135231">
              <w:rPr>
                <w:sz w:val="18"/>
                <w:szCs w:val="18"/>
              </w:rPr>
              <w:t>»</w:t>
            </w:r>
          </w:p>
          <w:p w:rsidR="00B333F3" w:rsidRDefault="00B333F3" w:rsidP="00AD4CB6">
            <w:pPr>
              <w:jc w:val="both"/>
              <w:rPr>
                <w:rFonts w:cs="Calibri"/>
              </w:rPr>
            </w:pPr>
            <w:r>
              <w:rPr>
                <w:sz w:val="18"/>
                <w:szCs w:val="18"/>
                <w:u w:val="single"/>
              </w:rPr>
              <w:t>від 7 жовтня 2022_року № 1823</w:t>
            </w:r>
          </w:p>
        </w:tc>
      </w:tr>
    </w:tbl>
    <w:p w:rsidR="00B333F3" w:rsidRDefault="00B333F3" w:rsidP="00B333F3">
      <w:pPr>
        <w:pStyle w:val="4"/>
        <w:tabs>
          <w:tab w:val="left" w:pos="12600"/>
        </w:tabs>
        <w:rPr>
          <w:rFonts w:cs="Arial"/>
          <w:sz w:val="18"/>
          <w:szCs w:val="18"/>
        </w:rPr>
      </w:pPr>
      <w:r>
        <w:rPr>
          <w:rFonts w:cs="Arial"/>
          <w:sz w:val="18"/>
          <w:szCs w:val="18"/>
        </w:rPr>
        <w:t xml:space="preserve">                                                                                                                                                                                                       </w:t>
      </w:r>
    </w:p>
    <w:p w:rsidR="00B333F3" w:rsidRDefault="00B333F3" w:rsidP="00B333F3">
      <w:pPr>
        <w:pStyle w:val="4"/>
        <w:tabs>
          <w:tab w:val="left" w:pos="12600"/>
        </w:tabs>
        <w:rPr>
          <w:rFonts w:cs="Arial"/>
          <w:sz w:val="18"/>
          <w:szCs w:val="18"/>
        </w:rPr>
      </w:pPr>
    </w:p>
    <w:p w:rsidR="00B333F3" w:rsidRDefault="00B333F3" w:rsidP="00B333F3">
      <w:pPr>
        <w:pStyle w:val="4"/>
        <w:tabs>
          <w:tab w:val="left" w:pos="12600"/>
        </w:tabs>
        <w:rPr>
          <w:rFonts w:cs="Arial"/>
          <w:sz w:val="18"/>
          <w:szCs w:val="18"/>
        </w:rPr>
      </w:pPr>
    </w:p>
    <w:p w:rsidR="00B333F3" w:rsidRDefault="00B333F3" w:rsidP="00B333F3">
      <w:pPr>
        <w:pStyle w:val="4"/>
        <w:tabs>
          <w:tab w:val="left" w:pos="12600"/>
        </w:tabs>
        <w:rPr>
          <w:rFonts w:cs="Arial"/>
          <w:sz w:val="18"/>
          <w:szCs w:val="18"/>
        </w:rPr>
      </w:pPr>
    </w:p>
    <w:p w:rsidR="00B333F3" w:rsidRDefault="00B333F3" w:rsidP="00B333F3">
      <w:pPr>
        <w:pStyle w:val="4"/>
        <w:tabs>
          <w:tab w:val="left" w:pos="12600"/>
        </w:tabs>
        <w:rPr>
          <w:rFonts w:cs="Arial"/>
          <w:sz w:val="18"/>
          <w:szCs w:val="18"/>
        </w:rPr>
      </w:pPr>
    </w:p>
    <w:p w:rsidR="00B333F3" w:rsidRPr="00AD4CB6" w:rsidRDefault="00B333F3" w:rsidP="00AD4CB6">
      <w:pPr>
        <w:pStyle w:val="2"/>
        <w:tabs>
          <w:tab w:val="left" w:pos="12600"/>
        </w:tabs>
        <w:spacing w:before="0" w:after="0"/>
        <w:jc w:val="center"/>
        <w:rPr>
          <w:rFonts w:ascii="Times New Roman" w:hAnsi="Times New Roman"/>
          <w:i w:val="0"/>
          <w:caps/>
        </w:rPr>
      </w:pPr>
      <w:r w:rsidRPr="00AD4CB6">
        <w:rPr>
          <w:rFonts w:ascii="Times New Roman" w:hAnsi="Times New Roman"/>
          <w:i w:val="0"/>
        </w:rPr>
        <w:t>ПЕРЕЛІК</w:t>
      </w:r>
    </w:p>
    <w:p w:rsidR="00B333F3" w:rsidRPr="00AD4CB6" w:rsidRDefault="00B333F3" w:rsidP="00AD4CB6">
      <w:pPr>
        <w:pStyle w:val="Normal"/>
        <w:jc w:val="center"/>
        <w:rPr>
          <w:u w:val="single"/>
          <w:lang w:val="ru-RU"/>
        </w:rPr>
      </w:pPr>
      <w:r w:rsidRPr="00AD4CB6">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AD4CB6">
        <w:rPr>
          <w:b/>
          <w:sz w:val="28"/>
          <w:szCs w:val="28"/>
        </w:rPr>
        <w:t xml:space="preserve">, ЯКІ ЗАРЕЄСТРОВАНІ КОМПЕТЕНТНИМИ ОРГАНАМИ СПОЛУЧЕНИХ ШТАТІВ АМЕРИКИ, </w:t>
      </w:r>
      <w:r w:rsidRPr="00AD4CB6">
        <w:rPr>
          <w:b/>
          <w:sz w:val="28"/>
          <w:szCs w:val="28"/>
          <w:u w:val="single"/>
        </w:rPr>
        <w:t>ШВЕЙЦАРСЬКОЇ КОНФЕДЕРАЦІЇ</w:t>
      </w:r>
      <w:r w:rsidRPr="00AD4CB6">
        <w:rPr>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AD4CB6">
        <w:rPr>
          <w:b/>
          <w:sz w:val="28"/>
          <w:szCs w:val="28"/>
          <w:u w:val="single"/>
        </w:rPr>
        <w:t>ЄВРОПЕЙСЬКОГО СОЮЗУ</w:t>
      </w:r>
    </w:p>
    <w:p w:rsidR="00B333F3" w:rsidRPr="00AD4CB6" w:rsidRDefault="00B333F3" w:rsidP="00AD4CB6">
      <w:pPr>
        <w:pStyle w:val="Normal"/>
        <w:jc w:val="cente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4253"/>
        <w:gridCol w:w="1134"/>
        <w:gridCol w:w="2551"/>
        <w:gridCol w:w="993"/>
        <w:gridCol w:w="1416"/>
      </w:tblGrid>
      <w:tr w:rsidR="00B333F3" w:rsidRPr="0096650D" w:rsidTr="00AD4CB6">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333F3" w:rsidRDefault="00B333F3" w:rsidP="006B2D64">
            <w:pPr>
              <w:tabs>
                <w:tab w:val="left" w:pos="12600"/>
              </w:tabs>
              <w:ind w:left="-108"/>
              <w:jc w:val="center"/>
              <w:rPr>
                <w:rFonts w:ascii="Arial" w:hAnsi="Arial" w:cs="Arial"/>
                <w:b/>
                <w:i/>
                <w:sz w:val="16"/>
                <w:szCs w:val="16"/>
              </w:rPr>
            </w:pPr>
            <w:r>
              <w:rPr>
                <w:rFonts w:ascii="Arial" w:hAnsi="Arial" w:cs="Arial"/>
                <w:b/>
                <w:i/>
                <w:sz w:val="16"/>
                <w:szCs w:val="16"/>
              </w:rPr>
              <w:t>Заявник</w:t>
            </w:r>
          </w:p>
          <w:p w:rsidR="00B333F3" w:rsidRPr="00693FB0" w:rsidRDefault="00B333F3" w:rsidP="006B2D64">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B333F3" w:rsidRPr="00693FB0" w:rsidRDefault="00B333F3" w:rsidP="006B2D64">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B333F3" w:rsidRPr="0096650D" w:rsidTr="00AD4CB6">
        <w:trPr>
          <w:tblHeader/>
        </w:trPr>
        <w:tc>
          <w:tcPr>
            <w:tcW w:w="567"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color w:val="000000"/>
                <w:sz w:val="16"/>
                <w:szCs w:val="16"/>
              </w:rPr>
            </w:pPr>
          </w:p>
        </w:tc>
        <w:tc>
          <w:tcPr>
            <w:tcW w:w="4253"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B333F3" w:rsidRPr="00693FB0" w:rsidRDefault="00B333F3" w:rsidP="006B2D64">
            <w:pPr>
              <w:tabs>
                <w:tab w:val="left" w:pos="12600"/>
              </w:tabs>
              <w:jc w:val="center"/>
              <w:rPr>
                <w:rFonts w:ascii="Arial" w:hAnsi="Arial" w:cs="Arial"/>
                <w:sz w:val="16"/>
                <w:szCs w:val="16"/>
              </w:rPr>
            </w:pPr>
          </w:p>
        </w:tc>
      </w:tr>
      <w:tr w:rsidR="00B333F3" w:rsidRPr="006F5FC0" w:rsidTr="00AD4CB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333F3" w:rsidRPr="006F5FC0" w:rsidRDefault="00B333F3" w:rsidP="00AD4CB6">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33F3" w:rsidRPr="00D322E5" w:rsidRDefault="00B333F3" w:rsidP="006B2D64">
            <w:pPr>
              <w:pStyle w:val="Normal"/>
              <w:tabs>
                <w:tab w:val="left" w:pos="12600"/>
              </w:tabs>
              <w:rPr>
                <w:rFonts w:ascii="Arial" w:hAnsi="Arial" w:cs="Arial"/>
                <w:b/>
                <w:sz w:val="16"/>
                <w:szCs w:val="16"/>
              </w:rPr>
            </w:pPr>
            <w:r w:rsidRPr="008F0650">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rPr>
                <w:rFonts w:ascii="Arial" w:hAnsi="Arial" w:cs="Arial"/>
                <w:color w:val="000000"/>
                <w:sz w:val="16"/>
                <w:szCs w:val="16"/>
                <w:lang w:val="ru-RU"/>
              </w:rPr>
            </w:pPr>
            <w:r w:rsidRPr="008F0650">
              <w:rPr>
                <w:rFonts w:ascii="Arial" w:hAnsi="Arial" w:cs="Arial"/>
                <w:color w:val="000000"/>
                <w:sz w:val="16"/>
                <w:szCs w:val="16"/>
                <w:lang w:val="ru-RU"/>
              </w:rPr>
              <w:t xml:space="preserve">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8F0650">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8F0650">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sidRPr="008F0650">
              <w:rPr>
                <w:rFonts w:ascii="Arial" w:hAnsi="Arial" w:cs="Arial"/>
                <w:color w:val="000000"/>
                <w:sz w:val="16"/>
                <w:szCs w:val="16"/>
              </w:rPr>
              <w:t>Випуск серії ГЛЗ та розчинника:</w:t>
            </w:r>
            <w:r w:rsidRPr="008F065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B333F3" w:rsidRDefault="00B333F3" w:rsidP="006B2D64">
            <w:pPr>
              <w:pStyle w:val="Normal"/>
              <w:tabs>
                <w:tab w:val="left" w:pos="12600"/>
              </w:tabs>
              <w:jc w:val="center"/>
              <w:rPr>
                <w:rFonts w:ascii="Arial" w:hAnsi="Arial" w:cs="Arial"/>
                <w:color w:val="000000"/>
                <w:sz w:val="16"/>
                <w:szCs w:val="16"/>
              </w:rPr>
            </w:pPr>
            <w:r w:rsidRPr="00F647A9">
              <w:rPr>
                <w:rFonts w:ascii="Arial" w:hAnsi="Arial" w:cs="Arial"/>
                <w:color w:val="000000"/>
                <w:sz w:val="16"/>
                <w:szCs w:val="16"/>
              </w:rPr>
              <w:t>Виробництво, первинне пакування ГЛЗ, вторинне пакування ГЛЗ та розчинника, контроль якості ГЛЗ:</w:t>
            </w:r>
            <w:r w:rsidRPr="00F647A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B333F3" w:rsidRPr="00F647A9" w:rsidRDefault="00B333F3" w:rsidP="006B2D64">
            <w:pPr>
              <w:pStyle w:val="Normal"/>
              <w:tabs>
                <w:tab w:val="left" w:pos="12600"/>
              </w:tabs>
              <w:jc w:val="center"/>
              <w:rPr>
                <w:rFonts w:ascii="Arial" w:hAnsi="Arial" w:cs="Arial"/>
                <w:color w:val="000000"/>
                <w:sz w:val="16"/>
                <w:szCs w:val="16"/>
              </w:rPr>
            </w:pPr>
            <w:r w:rsidRPr="00F647A9">
              <w:rPr>
                <w:rFonts w:ascii="Arial" w:hAnsi="Arial" w:cs="Arial"/>
                <w:color w:val="000000"/>
                <w:sz w:val="16"/>
                <w:szCs w:val="16"/>
              </w:rPr>
              <w:t>Контроль якості ГЛЗ:</w:t>
            </w:r>
            <w:r w:rsidRPr="00F647A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F647A9">
              <w:rPr>
                <w:rFonts w:ascii="Arial" w:hAnsi="Arial" w:cs="Arial"/>
                <w:color w:val="000000"/>
                <w:sz w:val="16"/>
                <w:szCs w:val="16"/>
              </w:rPr>
              <w:br/>
              <w:t>Виробництво, первинне пакування та контроль якості розчинника:</w:t>
            </w:r>
            <w:r w:rsidRPr="00F647A9">
              <w:rPr>
                <w:rFonts w:ascii="Arial" w:hAnsi="Arial" w:cs="Arial"/>
                <w:color w:val="000000"/>
                <w:sz w:val="16"/>
                <w:szCs w:val="16"/>
              </w:rPr>
              <w:br/>
              <w:t>Зігфрід Хамельн ГмбХ, Німеччина</w:t>
            </w:r>
          </w:p>
          <w:p w:rsidR="00B333F3" w:rsidRPr="00D322E5" w:rsidRDefault="00B333F3" w:rsidP="006B2D64">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B333F3" w:rsidRPr="00D322E5"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color w:val="000000"/>
                <w:sz w:val="16"/>
                <w:szCs w:val="16"/>
              </w:rPr>
            </w:pPr>
            <w:r w:rsidRPr="008F0650">
              <w:rPr>
                <w:rFonts w:ascii="Arial" w:hAnsi="Arial" w:cs="Arial"/>
                <w:color w:val="000000"/>
                <w:sz w:val="16"/>
                <w:szCs w:val="16"/>
              </w:rPr>
              <w:t xml:space="preserve">Зміна A.4, ІА Зміна назви виробника відповідального за виробництво кріопреципітату, внутрішньовиробничий контроль, без зміни місця виробництва: Затверджено: Бакстер Мануфекчурінг С.п.А. (Віа делла Кіміка 5, 02015 С. Руфіна, Читтадукале (Рієті), Італія) / Baxter Manufacturing S.p.A. (Via della Chimica 5, 02015 S. Rufina, Cittaducale (Rieti), Italy). Запропоновано: Такеда Мануфекчурінг Італія С.п.А. (Віа делла Кіміка 5, 02015 С. Руфіна, Читтадукале (Рієті), Італія) / Takeda Manufacturing Italia S.p.A. (Via della Chimica 5, 02015 S. Rufina, Cittaducale (Rieti), Italy). </w:t>
            </w:r>
            <w:r w:rsidRPr="008F0650">
              <w:rPr>
                <w:rFonts w:ascii="Arial" w:hAnsi="Arial" w:cs="Arial"/>
                <w:color w:val="000000"/>
                <w:sz w:val="16"/>
                <w:szCs w:val="16"/>
                <w:lang w:val="ru-RU"/>
              </w:rPr>
              <w:t xml:space="preserve">Зміни вносяться матеріалів реєстраційного досьє та до Методів контролю якості. Термін введення змін протягом 6 місяців після затвердження. Зміна </w:t>
            </w:r>
            <w:r w:rsidRPr="008F0650">
              <w:rPr>
                <w:rFonts w:ascii="Arial" w:hAnsi="Arial" w:cs="Arial"/>
                <w:color w:val="000000"/>
                <w:sz w:val="16"/>
                <w:szCs w:val="16"/>
              </w:rPr>
              <w:t>A</w:t>
            </w:r>
            <w:r w:rsidRPr="008F0650">
              <w:rPr>
                <w:rFonts w:ascii="Arial" w:hAnsi="Arial" w:cs="Arial"/>
                <w:color w:val="000000"/>
                <w:sz w:val="16"/>
                <w:szCs w:val="16"/>
                <w:lang w:val="ru-RU"/>
              </w:rPr>
              <w:t>.4, ІА Зміна назви виробника Бакстер АГ, Австрія на Такеда Мануфекчурінг Австрія АГ, Австрія без зміни місця виробництва для дільниць:</w:t>
            </w:r>
            <w:r w:rsidRPr="008F0650">
              <w:rPr>
                <w:rFonts w:ascii="Arial" w:hAnsi="Arial" w:cs="Arial"/>
                <w:color w:val="000000"/>
                <w:sz w:val="16"/>
                <w:szCs w:val="16"/>
                <w:lang w:val="ru-RU"/>
              </w:rPr>
              <w:b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131, 1221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кріопреципітату, внутрішньовиробничий контроль)</w:t>
            </w:r>
            <w:r w:rsidRPr="008F0650">
              <w:rPr>
                <w:rFonts w:ascii="Arial" w:hAnsi="Arial" w:cs="Arial"/>
                <w:color w:val="000000"/>
                <w:sz w:val="16"/>
                <w:szCs w:val="16"/>
                <w:lang w:val="ru-RU"/>
              </w:rPr>
              <w:br/>
              <w:t xml:space="preserve">- </w:t>
            </w:r>
            <w:r w:rsidRPr="008F0650">
              <w:rPr>
                <w:rFonts w:ascii="Arial" w:hAnsi="Arial" w:cs="Arial"/>
                <w:color w:val="000000"/>
                <w:sz w:val="16"/>
                <w:szCs w:val="16"/>
              </w:rPr>
              <w:t>Benatzkygasse</w:t>
            </w:r>
            <w:r w:rsidRPr="008F0650">
              <w:rPr>
                <w:rFonts w:ascii="Arial" w:hAnsi="Arial" w:cs="Arial"/>
                <w:color w:val="000000"/>
                <w:sz w:val="16"/>
                <w:szCs w:val="16"/>
                <w:lang w:val="ru-RU"/>
              </w:rPr>
              <w:t xml:space="preserve"> 2-6,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нерозфасованого порошку, що містить фактор зсідання крові </w:t>
            </w:r>
            <w:r w:rsidRPr="008F0650">
              <w:rPr>
                <w:rFonts w:ascii="Arial" w:hAnsi="Arial" w:cs="Arial"/>
                <w:color w:val="000000"/>
                <w:sz w:val="16"/>
                <w:szCs w:val="16"/>
              </w:rPr>
              <w:t>VIII</w:t>
            </w:r>
            <w:r w:rsidRPr="008F0650">
              <w:rPr>
                <w:rFonts w:ascii="Arial" w:hAnsi="Arial" w:cs="Arial"/>
                <w:color w:val="000000"/>
                <w:sz w:val="16"/>
                <w:szCs w:val="16"/>
                <w:lang w:val="ru-RU"/>
              </w:rPr>
              <w:t>, внутрішньовиробничий контроль, випробування під час випуску (залишкова волога)</w:t>
            </w:r>
            <w:r w:rsidRPr="008F0650">
              <w:rPr>
                <w:rFonts w:ascii="Arial" w:hAnsi="Arial" w:cs="Arial"/>
                <w:color w:val="000000"/>
                <w:sz w:val="16"/>
                <w:szCs w:val="16"/>
                <w:lang w:val="ru-RU"/>
              </w:rPr>
              <w:b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(Випробування під час випуску та випробування стабільності)</w:t>
            </w:r>
            <w:r w:rsidRPr="008F0650">
              <w:rPr>
                <w:rFonts w:ascii="Arial" w:hAnsi="Arial" w:cs="Arial"/>
                <w:color w:val="000000"/>
                <w:sz w:val="16"/>
                <w:szCs w:val="16"/>
                <w:lang w:val="ru-RU"/>
              </w:rPr>
              <w:b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(Випробування під час випуску та випробування стабільності: ендотоксини (</w:t>
            </w:r>
            <w:r w:rsidRPr="008F0650">
              <w:rPr>
                <w:rFonts w:ascii="Arial" w:hAnsi="Arial" w:cs="Arial"/>
                <w:color w:val="000000"/>
                <w:sz w:val="16"/>
                <w:szCs w:val="16"/>
              </w:rPr>
              <w:t>LAL</w:t>
            </w:r>
            <w:r w:rsidRPr="008F0650">
              <w:rPr>
                <w:rFonts w:ascii="Arial" w:hAnsi="Arial" w:cs="Arial"/>
                <w:color w:val="000000"/>
                <w:sz w:val="16"/>
                <w:szCs w:val="16"/>
                <w:lang w:val="ru-RU"/>
              </w:rPr>
              <w:t xml:space="preserve">-тест). Зміни вносяться матеріалів реєстраційного досьє та до Методів контролю якості. Термін введення змін протягом 6 місяців після затвердження. Зміна </w:t>
            </w:r>
            <w:r w:rsidRPr="008F0650">
              <w:rPr>
                <w:rFonts w:ascii="Arial" w:hAnsi="Arial" w:cs="Arial"/>
                <w:color w:val="000000"/>
                <w:sz w:val="16"/>
                <w:szCs w:val="16"/>
              </w:rPr>
              <w:t>A</w:t>
            </w:r>
            <w:r w:rsidRPr="008F0650">
              <w:rPr>
                <w:rFonts w:ascii="Arial" w:hAnsi="Arial" w:cs="Arial"/>
                <w:color w:val="000000"/>
                <w:sz w:val="16"/>
                <w:szCs w:val="16"/>
                <w:lang w:val="ru-RU"/>
              </w:rPr>
              <w:t xml:space="preserve">.5.а, ІА Зміна назви виробників без зміни місця виробництва: Затверджено: Випуск серії ГЛЗ та розчинника: Бакстер АГ (Індустріштрассе 67, 1221 Відень,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67, 1221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lang w:val="ru-RU"/>
              </w:rPr>
              <w:br/>
              <w:t xml:space="preserve">Виробництво, первинне пакування ГЛЗ, вторинне пакування ГЛЗ та розчинника, контроль якості ГЛЗ: Бакстер АГ (Ланге Аллее 24, 1221 Відень,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Контроль якості ГЛЗ: Бакстер АГ (Уферштрассе 15, 2304 Орт-ан-дер-Донау,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Запропоновано: Випуск серії ГЛЗ та розчинника: Такеда Мануфекчурінг Австрія АГ (Індустріштрассе 67, 1221 Відень,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67, 1221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первинне пакування ГЛЗ, вторинне пакування ГЛЗ та розчинника, контроль якості ГЛЗ: Такеда Мануфекчурінг Австрія АГ (Ланге Аллее 24, 1221 Відень,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Контроль якості ГЛЗ: Такеда Мануфекчурінг Австрія АГ (Уферштрассе 15, 2304 Орт-ан-дер-Донау,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Зміни вносяться до Реєстраційного посвідчення та Методів контролю якості, Інструкції для медичного застосування лікарського засобу, тексту маркування. </w:t>
            </w:r>
            <w:r w:rsidRPr="008F0650">
              <w:rPr>
                <w:rFonts w:ascii="Arial" w:hAnsi="Arial" w:cs="Arial"/>
                <w:color w:val="000000"/>
                <w:sz w:val="16"/>
                <w:szCs w:val="16"/>
              </w:rP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i/>
                <w:sz w:val="16"/>
                <w:szCs w:val="16"/>
              </w:rPr>
            </w:pPr>
            <w:r w:rsidRPr="008F0650">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sz w:val="16"/>
                <w:szCs w:val="16"/>
              </w:rPr>
            </w:pPr>
            <w:r w:rsidRPr="008F0650">
              <w:rPr>
                <w:rFonts w:ascii="Arial" w:hAnsi="Arial" w:cs="Arial"/>
                <w:sz w:val="16"/>
                <w:szCs w:val="16"/>
              </w:rPr>
              <w:t>UA/16963/01/01</w:t>
            </w:r>
          </w:p>
        </w:tc>
      </w:tr>
      <w:tr w:rsidR="00B333F3" w:rsidRPr="006F5FC0" w:rsidTr="00AD4CB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333F3" w:rsidRPr="006F5FC0" w:rsidRDefault="00B333F3" w:rsidP="00AD4CB6">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33F3" w:rsidRPr="00D322E5" w:rsidRDefault="00B333F3" w:rsidP="006B2D64">
            <w:pPr>
              <w:pStyle w:val="Normal"/>
              <w:tabs>
                <w:tab w:val="left" w:pos="12600"/>
              </w:tabs>
              <w:rPr>
                <w:rFonts w:ascii="Arial" w:hAnsi="Arial" w:cs="Arial"/>
                <w:b/>
                <w:sz w:val="16"/>
                <w:szCs w:val="16"/>
              </w:rPr>
            </w:pPr>
            <w:r w:rsidRPr="008F0650">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rPr>
                <w:rFonts w:ascii="Arial" w:hAnsi="Arial" w:cs="Arial"/>
                <w:color w:val="000000"/>
                <w:sz w:val="16"/>
                <w:szCs w:val="16"/>
                <w:lang w:val="ru-RU"/>
              </w:rPr>
            </w:pPr>
            <w:r w:rsidRPr="008F0650">
              <w:rPr>
                <w:rFonts w:ascii="Arial" w:hAnsi="Arial" w:cs="Arial"/>
                <w:color w:val="000000"/>
                <w:sz w:val="16"/>
                <w:szCs w:val="16"/>
                <w:lang w:val="ru-RU"/>
              </w:rPr>
              <w:t>порошок та розчинник для розчину для ін`єкцій по 500/375 МО, розчинник (вода для ін`єкцій) по 5 мл у флаконах, по 1 флакону з порошком у комплекті з 1 флаконом з розчинником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8F0650">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8F0650">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sidRPr="008F0650">
              <w:rPr>
                <w:rFonts w:ascii="Arial" w:hAnsi="Arial" w:cs="Arial"/>
                <w:color w:val="000000"/>
                <w:sz w:val="16"/>
                <w:szCs w:val="16"/>
              </w:rPr>
              <w:t>Випуск серії ГЛЗ та розчинника:</w:t>
            </w:r>
            <w:r w:rsidRPr="008F065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B333F3" w:rsidRDefault="00B333F3" w:rsidP="006B2D64">
            <w:pPr>
              <w:pStyle w:val="Normal"/>
              <w:tabs>
                <w:tab w:val="left" w:pos="12600"/>
              </w:tabs>
              <w:jc w:val="center"/>
              <w:rPr>
                <w:rFonts w:ascii="Arial" w:hAnsi="Arial" w:cs="Arial"/>
                <w:color w:val="000000"/>
                <w:sz w:val="16"/>
                <w:szCs w:val="16"/>
              </w:rPr>
            </w:pPr>
            <w:r w:rsidRPr="00F647A9">
              <w:rPr>
                <w:rFonts w:ascii="Arial" w:hAnsi="Arial" w:cs="Arial"/>
                <w:color w:val="000000"/>
                <w:sz w:val="16"/>
                <w:szCs w:val="16"/>
              </w:rPr>
              <w:t>Виробництво, первинне пакування ГЛЗ, вторинне пакування ГЛЗ та розчинника, контроль якості ГЛЗ:</w:t>
            </w:r>
            <w:r w:rsidRPr="00F647A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B333F3" w:rsidRPr="00F647A9" w:rsidRDefault="00B333F3" w:rsidP="006B2D64">
            <w:pPr>
              <w:pStyle w:val="Normal"/>
              <w:tabs>
                <w:tab w:val="left" w:pos="12600"/>
              </w:tabs>
              <w:jc w:val="center"/>
              <w:rPr>
                <w:rFonts w:ascii="Arial" w:hAnsi="Arial" w:cs="Arial"/>
                <w:color w:val="000000"/>
                <w:sz w:val="16"/>
                <w:szCs w:val="16"/>
              </w:rPr>
            </w:pPr>
            <w:r w:rsidRPr="00F647A9">
              <w:rPr>
                <w:rFonts w:ascii="Arial" w:hAnsi="Arial" w:cs="Arial"/>
                <w:color w:val="000000"/>
                <w:sz w:val="16"/>
                <w:szCs w:val="16"/>
              </w:rPr>
              <w:t>Контроль якості ГЛЗ:</w:t>
            </w:r>
            <w:r w:rsidRPr="00F647A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F647A9">
              <w:rPr>
                <w:rFonts w:ascii="Arial" w:hAnsi="Arial" w:cs="Arial"/>
                <w:color w:val="000000"/>
                <w:sz w:val="16"/>
                <w:szCs w:val="16"/>
              </w:rPr>
              <w:br/>
              <w:t>Виробництво, первинне пакування та контроль якості розчинника:</w:t>
            </w:r>
            <w:r w:rsidRPr="00F647A9">
              <w:rPr>
                <w:rFonts w:ascii="Arial" w:hAnsi="Arial" w:cs="Arial"/>
                <w:color w:val="000000"/>
                <w:sz w:val="16"/>
                <w:szCs w:val="16"/>
              </w:rPr>
              <w:br/>
              <w:t>Зігфрід Хамельн ГмбХ, Німеччина</w:t>
            </w:r>
          </w:p>
          <w:p w:rsidR="00B333F3" w:rsidRPr="00D322E5" w:rsidRDefault="00B333F3" w:rsidP="006B2D64">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B333F3" w:rsidRPr="00D322E5"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color w:val="000000"/>
                <w:sz w:val="16"/>
                <w:szCs w:val="16"/>
              </w:rPr>
            </w:pPr>
            <w:r w:rsidRPr="00080476">
              <w:rPr>
                <w:rFonts w:ascii="Arial" w:hAnsi="Arial" w:cs="Arial"/>
                <w:color w:val="000000"/>
                <w:sz w:val="16"/>
                <w:szCs w:val="16"/>
              </w:rPr>
              <w:t xml:space="preserve">Зміна </w:t>
            </w:r>
            <w:r w:rsidRPr="008F0650">
              <w:rPr>
                <w:rFonts w:ascii="Arial" w:hAnsi="Arial" w:cs="Arial"/>
                <w:color w:val="000000"/>
                <w:sz w:val="16"/>
                <w:szCs w:val="16"/>
              </w:rPr>
              <w:t>A</w:t>
            </w:r>
            <w:r w:rsidRPr="00080476">
              <w:rPr>
                <w:rFonts w:ascii="Arial" w:hAnsi="Arial" w:cs="Arial"/>
                <w:color w:val="000000"/>
                <w:sz w:val="16"/>
                <w:szCs w:val="16"/>
              </w:rPr>
              <w:t xml:space="preserve">.4, ІА Зміна назви виробника відповідального за виробництво кріопреципітату, внутрішньовиробничий контроль, без зміни місця виробництва: Затверджено: Бакстер Мануфекчурінг С.п.А. (Віа делла Кіміка 5, 02015 С. Руфіна, Читтадукале (Рієті), Італія) / </w:t>
            </w:r>
            <w:r w:rsidRPr="008F0650">
              <w:rPr>
                <w:rFonts w:ascii="Arial" w:hAnsi="Arial" w:cs="Arial"/>
                <w:color w:val="000000"/>
                <w:sz w:val="16"/>
                <w:szCs w:val="16"/>
              </w:rPr>
              <w:t>Baxter</w:t>
            </w:r>
            <w:r w:rsidRPr="00080476">
              <w:rPr>
                <w:rFonts w:ascii="Arial" w:hAnsi="Arial" w:cs="Arial"/>
                <w:color w:val="000000"/>
                <w:sz w:val="16"/>
                <w:szCs w:val="16"/>
              </w:rPr>
              <w:t xml:space="preserve"> </w:t>
            </w:r>
            <w:r w:rsidRPr="008F0650">
              <w:rPr>
                <w:rFonts w:ascii="Arial" w:hAnsi="Arial" w:cs="Arial"/>
                <w:color w:val="000000"/>
                <w:sz w:val="16"/>
                <w:szCs w:val="16"/>
              </w:rPr>
              <w:t>Manufacturing</w:t>
            </w:r>
            <w:r w:rsidRPr="00080476">
              <w:rPr>
                <w:rFonts w:ascii="Arial" w:hAnsi="Arial" w:cs="Arial"/>
                <w:color w:val="000000"/>
                <w:sz w:val="16"/>
                <w:szCs w:val="16"/>
              </w:rPr>
              <w:t xml:space="preserve"> </w:t>
            </w:r>
            <w:r w:rsidRPr="008F0650">
              <w:rPr>
                <w:rFonts w:ascii="Arial" w:hAnsi="Arial" w:cs="Arial"/>
                <w:color w:val="000000"/>
                <w:sz w:val="16"/>
                <w:szCs w:val="16"/>
              </w:rPr>
              <w:t>S</w:t>
            </w:r>
            <w:r w:rsidRPr="00080476">
              <w:rPr>
                <w:rFonts w:ascii="Arial" w:hAnsi="Arial" w:cs="Arial"/>
                <w:color w:val="000000"/>
                <w:sz w:val="16"/>
                <w:szCs w:val="16"/>
              </w:rPr>
              <w:t>.</w:t>
            </w:r>
            <w:r w:rsidRPr="008F0650">
              <w:rPr>
                <w:rFonts w:ascii="Arial" w:hAnsi="Arial" w:cs="Arial"/>
                <w:color w:val="000000"/>
                <w:sz w:val="16"/>
                <w:szCs w:val="16"/>
              </w:rPr>
              <w:t>p</w:t>
            </w:r>
            <w:r w:rsidRPr="00080476">
              <w:rPr>
                <w:rFonts w:ascii="Arial" w:hAnsi="Arial" w:cs="Arial"/>
                <w:color w:val="000000"/>
                <w:sz w:val="16"/>
                <w:szCs w:val="16"/>
              </w:rPr>
              <w:t>.</w:t>
            </w:r>
            <w:r w:rsidRPr="008F0650">
              <w:rPr>
                <w:rFonts w:ascii="Arial" w:hAnsi="Arial" w:cs="Arial"/>
                <w:color w:val="000000"/>
                <w:sz w:val="16"/>
                <w:szCs w:val="16"/>
              </w:rPr>
              <w:t>A</w:t>
            </w:r>
            <w:r w:rsidRPr="00080476">
              <w:rPr>
                <w:rFonts w:ascii="Arial" w:hAnsi="Arial" w:cs="Arial"/>
                <w:color w:val="000000"/>
                <w:sz w:val="16"/>
                <w:szCs w:val="16"/>
              </w:rPr>
              <w:t>. (</w:t>
            </w:r>
            <w:r w:rsidRPr="008F0650">
              <w:rPr>
                <w:rFonts w:ascii="Arial" w:hAnsi="Arial" w:cs="Arial"/>
                <w:color w:val="000000"/>
                <w:sz w:val="16"/>
                <w:szCs w:val="16"/>
              </w:rPr>
              <w:t>Via</w:t>
            </w:r>
            <w:r w:rsidRPr="00080476">
              <w:rPr>
                <w:rFonts w:ascii="Arial" w:hAnsi="Arial" w:cs="Arial"/>
                <w:color w:val="000000"/>
                <w:sz w:val="16"/>
                <w:szCs w:val="16"/>
              </w:rPr>
              <w:t xml:space="preserve"> </w:t>
            </w:r>
            <w:r w:rsidRPr="008F0650">
              <w:rPr>
                <w:rFonts w:ascii="Arial" w:hAnsi="Arial" w:cs="Arial"/>
                <w:color w:val="000000"/>
                <w:sz w:val="16"/>
                <w:szCs w:val="16"/>
              </w:rPr>
              <w:t>della</w:t>
            </w:r>
            <w:r w:rsidRPr="00080476">
              <w:rPr>
                <w:rFonts w:ascii="Arial" w:hAnsi="Arial" w:cs="Arial"/>
                <w:color w:val="000000"/>
                <w:sz w:val="16"/>
                <w:szCs w:val="16"/>
              </w:rPr>
              <w:t xml:space="preserve"> </w:t>
            </w:r>
            <w:r w:rsidRPr="008F0650">
              <w:rPr>
                <w:rFonts w:ascii="Arial" w:hAnsi="Arial" w:cs="Arial"/>
                <w:color w:val="000000"/>
                <w:sz w:val="16"/>
                <w:szCs w:val="16"/>
              </w:rPr>
              <w:t>Chimica</w:t>
            </w:r>
            <w:r w:rsidRPr="00080476">
              <w:rPr>
                <w:rFonts w:ascii="Arial" w:hAnsi="Arial" w:cs="Arial"/>
                <w:color w:val="000000"/>
                <w:sz w:val="16"/>
                <w:szCs w:val="16"/>
              </w:rPr>
              <w:t xml:space="preserve"> 5, 02015 </w:t>
            </w:r>
            <w:r w:rsidRPr="008F0650">
              <w:rPr>
                <w:rFonts w:ascii="Arial" w:hAnsi="Arial" w:cs="Arial"/>
                <w:color w:val="000000"/>
                <w:sz w:val="16"/>
                <w:szCs w:val="16"/>
              </w:rPr>
              <w:t>S</w:t>
            </w:r>
            <w:r w:rsidRPr="00080476">
              <w:rPr>
                <w:rFonts w:ascii="Arial" w:hAnsi="Arial" w:cs="Arial"/>
                <w:color w:val="000000"/>
                <w:sz w:val="16"/>
                <w:szCs w:val="16"/>
              </w:rPr>
              <w:t xml:space="preserve">. </w:t>
            </w:r>
            <w:r w:rsidRPr="008F0650">
              <w:rPr>
                <w:rFonts w:ascii="Arial" w:hAnsi="Arial" w:cs="Arial"/>
                <w:color w:val="000000"/>
                <w:sz w:val="16"/>
                <w:szCs w:val="16"/>
              </w:rPr>
              <w:t>Rufina</w:t>
            </w:r>
            <w:r w:rsidRPr="00080476">
              <w:rPr>
                <w:rFonts w:ascii="Arial" w:hAnsi="Arial" w:cs="Arial"/>
                <w:color w:val="000000"/>
                <w:sz w:val="16"/>
                <w:szCs w:val="16"/>
              </w:rPr>
              <w:t xml:space="preserve">, </w:t>
            </w:r>
            <w:r w:rsidRPr="008F0650">
              <w:rPr>
                <w:rFonts w:ascii="Arial" w:hAnsi="Arial" w:cs="Arial"/>
                <w:color w:val="000000"/>
                <w:sz w:val="16"/>
                <w:szCs w:val="16"/>
              </w:rPr>
              <w:t>Cittaducale</w:t>
            </w:r>
            <w:r w:rsidRPr="00080476">
              <w:rPr>
                <w:rFonts w:ascii="Arial" w:hAnsi="Arial" w:cs="Arial"/>
                <w:color w:val="000000"/>
                <w:sz w:val="16"/>
                <w:szCs w:val="16"/>
              </w:rPr>
              <w:t xml:space="preserve"> (</w:t>
            </w:r>
            <w:r w:rsidRPr="008F0650">
              <w:rPr>
                <w:rFonts w:ascii="Arial" w:hAnsi="Arial" w:cs="Arial"/>
                <w:color w:val="000000"/>
                <w:sz w:val="16"/>
                <w:szCs w:val="16"/>
              </w:rPr>
              <w:t>Rieti</w:t>
            </w:r>
            <w:r w:rsidRPr="00080476">
              <w:rPr>
                <w:rFonts w:ascii="Arial" w:hAnsi="Arial" w:cs="Arial"/>
                <w:color w:val="000000"/>
                <w:sz w:val="16"/>
                <w:szCs w:val="16"/>
              </w:rPr>
              <w:t xml:space="preserve">), </w:t>
            </w:r>
            <w:r w:rsidRPr="008F0650">
              <w:rPr>
                <w:rFonts w:ascii="Arial" w:hAnsi="Arial" w:cs="Arial"/>
                <w:color w:val="000000"/>
                <w:sz w:val="16"/>
                <w:szCs w:val="16"/>
              </w:rPr>
              <w:t>Italy</w:t>
            </w:r>
            <w:r w:rsidRPr="00080476">
              <w:rPr>
                <w:rFonts w:ascii="Arial" w:hAnsi="Arial" w:cs="Arial"/>
                <w:color w:val="000000"/>
                <w:sz w:val="16"/>
                <w:szCs w:val="16"/>
              </w:rPr>
              <w:t xml:space="preserve">). </w:t>
            </w:r>
            <w:r w:rsidRPr="008F0650">
              <w:rPr>
                <w:rFonts w:ascii="Arial" w:hAnsi="Arial" w:cs="Arial"/>
                <w:color w:val="000000"/>
                <w:sz w:val="16"/>
                <w:szCs w:val="16"/>
              </w:rPr>
              <w:t xml:space="preserve">Запропоновано: Такеда Мануфекчурінг Італія С.п.А. (Віа делла Кіміка 5, 02015 С. Руфіна, Читтадукале (Рієті), Італія) / Takeda Manufacturing Italia S.p.A. (Via della Chimica 5, 02015 S. Rufina, Cittaducale (Rieti), Italy). </w:t>
            </w:r>
            <w:r w:rsidRPr="008F0650">
              <w:rPr>
                <w:rFonts w:ascii="Arial" w:hAnsi="Arial" w:cs="Arial"/>
                <w:color w:val="000000"/>
                <w:sz w:val="16"/>
                <w:szCs w:val="16"/>
                <w:lang w:val="ru-RU"/>
              </w:rPr>
              <w:t xml:space="preserve">Зміни вносяться матеріалів реєстраційного досьє та до Методів контролю якості. Термін введення змін протягом 6 місяців після затвердження. Зміна </w:t>
            </w:r>
            <w:r w:rsidRPr="008F0650">
              <w:rPr>
                <w:rFonts w:ascii="Arial" w:hAnsi="Arial" w:cs="Arial"/>
                <w:color w:val="000000"/>
                <w:sz w:val="16"/>
                <w:szCs w:val="16"/>
              </w:rPr>
              <w:t>A</w:t>
            </w:r>
            <w:r w:rsidRPr="008F0650">
              <w:rPr>
                <w:rFonts w:ascii="Arial" w:hAnsi="Arial" w:cs="Arial"/>
                <w:color w:val="000000"/>
                <w:sz w:val="16"/>
                <w:szCs w:val="16"/>
                <w:lang w:val="ru-RU"/>
              </w:rPr>
              <w:t>.4, ІА Зміна назви виробника Бакстер АГ, Австрія на Такеда Мануфекчурінг Австрія АГ, Австрія без зміни місця виробництва для дільниць:</w:t>
            </w:r>
            <w:r w:rsidRPr="008F0650">
              <w:rPr>
                <w:rFonts w:ascii="Arial" w:hAnsi="Arial" w:cs="Arial"/>
                <w:color w:val="000000"/>
                <w:sz w:val="16"/>
                <w:szCs w:val="16"/>
                <w:lang w:val="ru-RU"/>
              </w:rPr>
              <w:b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131, 1221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кріопреципітату, внутрішньовиробничий контроль)</w:t>
            </w:r>
            <w:r w:rsidRPr="008F0650">
              <w:rPr>
                <w:rFonts w:ascii="Arial" w:hAnsi="Arial" w:cs="Arial"/>
                <w:color w:val="000000"/>
                <w:sz w:val="16"/>
                <w:szCs w:val="16"/>
                <w:lang w:val="ru-RU"/>
              </w:rPr>
              <w:br/>
              <w:t xml:space="preserve">- </w:t>
            </w:r>
            <w:r w:rsidRPr="008F0650">
              <w:rPr>
                <w:rFonts w:ascii="Arial" w:hAnsi="Arial" w:cs="Arial"/>
                <w:color w:val="000000"/>
                <w:sz w:val="16"/>
                <w:szCs w:val="16"/>
              </w:rPr>
              <w:t>Benatzkygasse</w:t>
            </w:r>
            <w:r w:rsidRPr="008F0650">
              <w:rPr>
                <w:rFonts w:ascii="Arial" w:hAnsi="Arial" w:cs="Arial"/>
                <w:color w:val="000000"/>
                <w:sz w:val="16"/>
                <w:szCs w:val="16"/>
                <w:lang w:val="ru-RU"/>
              </w:rPr>
              <w:t xml:space="preserve"> 2-6,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нерозфасованого порошку, що містить фактор зсідання крові </w:t>
            </w:r>
            <w:r w:rsidRPr="008F0650">
              <w:rPr>
                <w:rFonts w:ascii="Arial" w:hAnsi="Arial" w:cs="Arial"/>
                <w:color w:val="000000"/>
                <w:sz w:val="16"/>
                <w:szCs w:val="16"/>
              </w:rPr>
              <w:t>VIII</w:t>
            </w:r>
            <w:r w:rsidRPr="008F0650">
              <w:rPr>
                <w:rFonts w:ascii="Arial" w:hAnsi="Arial" w:cs="Arial"/>
                <w:color w:val="000000"/>
                <w:sz w:val="16"/>
                <w:szCs w:val="16"/>
                <w:lang w:val="ru-RU"/>
              </w:rPr>
              <w:t>, внутрішньовиробничий контроль, випробування під час випуску (залишкова волога)</w:t>
            </w:r>
            <w:r w:rsidRPr="008F0650">
              <w:rPr>
                <w:rFonts w:ascii="Arial" w:hAnsi="Arial" w:cs="Arial"/>
                <w:color w:val="000000"/>
                <w:sz w:val="16"/>
                <w:szCs w:val="16"/>
                <w:lang w:val="ru-RU"/>
              </w:rPr>
              <w:b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(Випробування під час випуску та випробування стабільності)</w:t>
            </w:r>
            <w:r w:rsidRPr="008F0650">
              <w:rPr>
                <w:rFonts w:ascii="Arial" w:hAnsi="Arial" w:cs="Arial"/>
                <w:color w:val="000000"/>
                <w:sz w:val="16"/>
                <w:szCs w:val="16"/>
                <w:lang w:val="ru-RU"/>
              </w:rPr>
              <w:b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(Випробування під час випуску та випробування стабільності: ендотоксини (</w:t>
            </w:r>
            <w:r w:rsidRPr="008F0650">
              <w:rPr>
                <w:rFonts w:ascii="Arial" w:hAnsi="Arial" w:cs="Arial"/>
                <w:color w:val="000000"/>
                <w:sz w:val="16"/>
                <w:szCs w:val="16"/>
              </w:rPr>
              <w:t>LAL</w:t>
            </w:r>
            <w:r w:rsidRPr="008F0650">
              <w:rPr>
                <w:rFonts w:ascii="Arial" w:hAnsi="Arial" w:cs="Arial"/>
                <w:color w:val="000000"/>
                <w:sz w:val="16"/>
                <w:szCs w:val="16"/>
                <w:lang w:val="ru-RU"/>
              </w:rPr>
              <w:t xml:space="preserve">-тест). Зміни вносяться матеріалів реєстраційного досьє та до Методів контролю якості. Термін введення змін протягом 6 місяців після затвердження. Зміна </w:t>
            </w:r>
            <w:r w:rsidRPr="008F0650">
              <w:rPr>
                <w:rFonts w:ascii="Arial" w:hAnsi="Arial" w:cs="Arial"/>
                <w:color w:val="000000"/>
                <w:sz w:val="16"/>
                <w:szCs w:val="16"/>
              </w:rPr>
              <w:t>A</w:t>
            </w:r>
            <w:r w:rsidRPr="008F0650">
              <w:rPr>
                <w:rFonts w:ascii="Arial" w:hAnsi="Arial" w:cs="Arial"/>
                <w:color w:val="000000"/>
                <w:sz w:val="16"/>
                <w:szCs w:val="16"/>
                <w:lang w:val="ru-RU"/>
              </w:rPr>
              <w:t xml:space="preserve">.5.а, ІА Зміна назви виробників без зміни місця виробництва: Затверджено: Випуск серії ГЛЗ та розчинника: Бакстер АГ (Індустріштрассе 67, 1221 Відень,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67, 1221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lang w:val="ru-RU"/>
              </w:rPr>
              <w:br/>
              <w:t xml:space="preserve">Виробництво, первинне пакування ГЛЗ, вторинне пакування ГЛЗ та розчинника, контроль якості ГЛЗ: Бакстер АГ (Ланге Аллее 24, 1221 Відень,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Контроль якості ГЛЗ: Бакстер АГ (Уферштрассе 15, 2304 Орт-ан-дер-Донау,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Запропоновано: Випуск серії ГЛЗ та розчинника: Такеда Мануфекчурінг Австрія АГ (Індустріштрассе 67, 1221 Відень,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67, 1221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первинне пакування ГЛЗ, вторинне пакування ГЛЗ та розчинника, контроль якості ГЛЗ: Такеда Мануфекчурінг Австрія АГ (Ланге Аллее 24, 1221 Відень,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Контроль якості ГЛЗ: Такеда Мануфекчурінг Австрія АГ (Уферштрассе 15, 2304 Орт-ан-дер-Донау,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Зміни вносяться до Реєстраційного посвідчення та Методів контролю якості, Інструкції для медичного застосування лікарського засобу, тексту маркування. </w:t>
            </w:r>
            <w:r w:rsidRPr="008F0650">
              <w:rPr>
                <w:rFonts w:ascii="Arial" w:hAnsi="Arial" w:cs="Arial"/>
                <w:color w:val="000000"/>
                <w:sz w:val="16"/>
                <w:szCs w:val="16"/>
              </w:rP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i/>
                <w:sz w:val="16"/>
                <w:szCs w:val="16"/>
              </w:rPr>
            </w:pPr>
            <w:r w:rsidRPr="008F0650">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sz w:val="16"/>
                <w:szCs w:val="16"/>
              </w:rPr>
            </w:pPr>
            <w:r w:rsidRPr="008F0650">
              <w:rPr>
                <w:rFonts w:ascii="Arial" w:hAnsi="Arial" w:cs="Arial"/>
                <w:sz w:val="16"/>
                <w:szCs w:val="16"/>
              </w:rPr>
              <w:t>UA/16964/01/01</w:t>
            </w:r>
          </w:p>
        </w:tc>
      </w:tr>
      <w:tr w:rsidR="00B333F3" w:rsidRPr="006F5FC0" w:rsidTr="00AD4CB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333F3" w:rsidRPr="006F5FC0" w:rsidRDefault="00B333F3" w:rsidP="00AD4CB6">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33F3" w:rsidRPr="00D322E5" w:rsidRDefault="00B333F3" w:rsidP="006B2D64">
            <w:pPr>
              <w:pStyle w:val="Normal"/>
              <w:tabs>
                <w:tab w:val="left" w:pos="12600"/>
              </w:tabs>
              <w:rPr>
                <w:rFonts w:ascii="Arial" w:hAnsi="Arial" w:cs="Arial"/>
                <w:b/>
                <w:sz w:val="16"/>
                <w:szCs w:val="16"/>
              </w:rPr>
            </w:pPr>
            <w:r w:rsidRPr="008F0650">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rPr>
                <w:rFonts w:ascii="Arial" w:hAnsi="Arial" w:cs="Arial"/>
                <w:color w:val="000000"/>
                <w:sz w:val="16"/>
                <w:szCs w:val="16"/>
                <w:lang w:val="ru-RU"/>
              </w:rPr>
            </w:pPr>
            <w:r w:rsidRPr="008F0650">
              <w:rPr>
                <w:rFonts w:ascii="Arial" w:hAnsi="Arial" w:cs="Arial"/>
                <w:color w:val="000000"/>
                <w:sz w:val="16"/>
                <w:szCs w:val="16"/>
                <w:lang w:val="ru-RU"/>
              </w:rPr>
              <w:t>порошок та розчинник для розчину для ін`єкцій по 1000/750 МО, розчинник (вода для ін`єкцій) по 10 мл у флаконах, по 1 флакону з порошком у комплекті з 1 флаконом з розчинником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8F0650">
              <w:rPr>
                <w:rFonts w:ascii="Arial" w:hAnsi="Arial" w:cs="Arial"/>
                <w:color w:val="000000"/>
                <w:sz w:val="16"/>
                <w:szCs w:val="16"/>
                <w:lang w:val="ru-RU"/>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8F0650">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sidRPr="008F0650">
              <w:rPr>
                <w:rFonts w:ascii="Arial" w:hAnsi="Arial" w:cs="Arial"/>
                <w:color w:val="000000"/>
                <w:sz w:val="16"/>
                <w:szCs w:val="16"/>
              </w:rPr>
              <w:t>Випуск серії ГЛЗ та розчинника:</w:t>
            </w:r>
            <w:r w:rsidRPr="008F0650">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B333F3" w:rsidRDefault="00B333F3" w:rsidP="006B2D64">
            <w:pPr>
              <w:pStyle w:val="Normal"/>
              <w:tabs>
                <w:tab w:val="left" w:pos="12600"/>
              </w:tabs>
              <w:jc w:val="center"/>
              <w:rPr>
                <w:rFonts w:ascii="Arial" w:hAnsi="Arial" w:cs="Arial"/>
                <w:color w:val="000000"/>
                <w:sz w:val="16"/>
                <w:szCs w:val="16"/>
              </w:rPr>
            </w:pPr>
            <w:r w:rsidRPr="00F647A9">
              <w:rPr>
                <w:rFonts w:ascii="Arial" w:hAnsi="Arial" w:cs="Arial"/>
                <w:color w:val="000000"/>
                <w:sz w:val="16"/>
                <w:szCs w:val="16"/>
              </w:rPr>
              <w:t>Виробництво, первинне пакування ГЛЗ, вторинне пакування ГЛЗ та розчинника, контроль якості ГЛЗ:</w:t>
            </w:r>
            <w:r w:rsidRPr="00F647A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p>
          <w:p w:rsidR="00B333F3" w:rsidRPr="00F647A9" w:rsidRDefault="00B333F3" w:rsidP="006B2D64">
            <w:pPr>
              <w:pStyle w:val="Normal"/>
              <w:tabs>
                <w:tab w:val="left" w:pos="12600"/>
              </w:tabs>
              <w:jc w:val="center"/>
              <w:rPr>
                <w:rFonts w:ascii="Arial" w:hAnsi="Arial" w:cs="Arial"/>
                <w:color w:val="000000"/>
                <w:sz w:val="16"/>
                <w:szCs w:val="16"/>
              </w:rPr>
            </w:pPr>
            <w:r w:rsidRPr="00F647A9">
              <w:rPr>
                <w:rFonts w:ascii="Arial" w:hAnsi="Arial" w:cs="Arial"/>
                <w:color w:val="000000"/>
                <w:sz w:val="16"/>
                <w:szCs w:val="16"/>
              </w:rPr>
              <w:t>Контроль якості ГЛЗ:</w:t>
            </w:r>
            <w:r w:rsidRPr="00F647A9">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F647A9">
              <w:rPr>
                <w:rFonts w:ascii="Arial" w:hAnsi="Arial" w:cs="Arial"/>
                <w:color w:val="000000"/>
                <w:sz w:val="16"/>
                <w:szCs w:val="16"/>
              </w:rPr>
              <w:br/>
              <w:t>Виробництво, первинне пакування та контроль якості розчинника:</w:t>
            </w:r>
            <w:r w:rsidRPr="00F647A9">
              <w:rPr>
                <w:rFonts w:ascii="Arial" w:hAnsi="Arial" w:cs="Arial"/>
                <w:color w:val="000000"/>
                <w:sz w:val="16"/>
                <w:szCs w:val="16"/>
              </w:rPr>
              <w:br/>
              <w:t>Зігфрід Хамельн ГмбХ, Німеччина</w:t>
            </w:r>
          </w:p>
          <w:p w:rsidR="00B333F3" w:rsidRPr="00D322E5" w:rsidRDefault="00B333F3" w:rsidP="006B2D64">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B333F3" w:rsidRPr="00D322E5"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color w:val="000000"/>
                <w:sz w:val="16"/>
                <w:szCs w:val="16"/>
              </w:rPr>
            </w:pPr>
            <w:r w:rsidRPr="00080476">
              <w:rPr>
                <w:rFonts w:ascii="Arial" w:hAnsi="Arial" w:cs="Arial"/>
                <w:color w:val="000000"/>
                <w:sz w:val="16"/>
                <w:szCs w:val="16"/>
              </w:rPr>
              <w:t xml:space="preserve">Зміна </w:t>
            </w:r>
            <w:r w:rsidRPr="008F0650">
              <w:rPr>
                <w:rFonts w:ascii="Arial" w:hAnsi="Arial" w:cs="Arial"/>
                <w:color w:val="000000"/>
                <w:sz w:val="16"/>
                <w:szCs w:val="16"/>
              </w:rPr>
              <w:t>A</w:t>
            </w:r>
            <w:r w:rsidRPr="00080476">
              <w:rPr>
                <w:rFonts w:ascii="Arial" w:hAnsi="Arial" w:cs="Arial"/>
                <w:color w:val="000000"/>
                <w:sz w:val="16"/>
                <w:szCs w:val="16"/>
              </w:rPr>
              <w:t xml:space="preserve">.4, ІА Зміна назви виробника відповідального за виробництво кріопреципітату, внутрішньовиробничий контроль, без зміни місця виробництва: Затверджено: Бакстер Мануфекчурінг С.п.А. (Віа делла Кіміка 5, 02015 С. Руфіна, Читтадукале (Рієті), Італія) / </w:t>
            </w:r>
            <w:r w:rsidRPr="008F0650">
              <w:rPr>
                <w:rFonts w:ascii="Arial" w:hAnsi="Arial" w:cs="Arial"/>
                <w:color w:val="000000"/>
                <w:sz w:val="16"/>
                <w:szCs w:val="16"/>
              </w:rPr>
              <w:t>Baxter</w:t>
            </w:r>
            <w:r w:rsidRPr="00080476">
              <w:rPr>
                <w:rFonts w:ascii="Arial" w:hAnsi="Arial" w:cs="Arial"/>
                <w:color w:val="000000"/>
                <w:sz w:val="16"/>
                <w:szCs w:val="16"/>
              </w:rPr>
              <w:t xml:space="preserve"> </w:t>
            </w:r>
            <w:r w:rsidRPr="008F0650">
              <w:rPr>
                <w:rFonts w:ascii="Arial" w:hAnsi="Arial" w:cs="Arial"/>
                <w:color w:val="000000"/>
                <w:sz w:val="16"/>
                <w:szCs w:val="16"/>
              </w:rPr>
              <w:t>Manufacturing</w:t>
            </w:r>
            <w:r w:rsidRPr="00080476">
              <w:rPr>
                <w:rFonts w:ascii="Arial" w:hAnsi="Arial" w:cs="Arial"/>
                <w:color w:val="000000"/>
                <w:sz w:val="16"/>
                <w:szCs w:val="16"/>
              </w:rPr>
              <w:t xml:space="preserve"> </w:t>
            </w:r>
            <w:r w:rsidRPr="008F0650">
              <w:rPr>
                <w:rFonts w:ascii="Arial" w:hAnsi="Arial" w:cs="Arial"/>
                <w:color w:val="000000"/>
                <w:sz w:val="16"/>
                <w:szCs w:val="16"/>
              </w:rPr>
              <w:t>S</w:t>
            </w:r>
            <w:r w:rsidRPr="00080476">
              <w:rPr>
                <w:rFonts w:ascii="Arial" w:hAnsi="Arial" w:cs="Arial"/>
                <w:color w:val="000000"/>
                <w:sz w:val="16"/>
                <w:szCs w:val="16"/>
              </w:rPr>
              <w:t>.</w:t>
            </w:r>
            <w:r w:rsidRPr="008F0650">
              <w:rPr>
                <w:rFonts w:ascii="Arial" w:hAnsi="Arial" w:cs="Arial"/>
                <w:color w:val="000000"/>
                <w:sz w:val="16"/>
                <w:szCs w:val="16"/>
              </w:rPr>
              <w:t>p</w:t>
            </w:r>
            <w:r w:rsidRPr="00080476">
              <w:rPr>
                <w:rFonts w:ascii="Arial" w:hAnsi="Arial" w:cs="Arial"/>
                <w:color w:val="000000"/>
                <w:sz w:val="16"/>
                <w:szCs w:val="16"/>
              </w:rPr>
              <w:t>.</w:t>
            </w:r>
            <w:r w:rsidRPr="008F0650">
              <w:rPr>
                <w:rFonts w:ascii="Arial" w:hAnsi="Arial" w:cs="Arial"/>
                <w:color w:val="000000"/>
                <w:sz w:val="16"/>
                <w:szCs w:val="16"/>
              </w:rPr>
              <w:t>A</w:t>
            </w:r>
            <w:r w:rsidRPr="00080476">
              <w:rPr>
                <w:rFonts w:ascii="Arial" w:hAnsi="Arial" w:cs="Arial"/>
                <w:color w:val="000000"/>
                <w:sz w:val="16"/>
                <w:szCs w:val="16"/>
              </w:rPr>
              <w:t>. (</w:t>
            </w:r>
            <w:r w:rsidRPr="008F0650">
              <w:rPr>
                <w:rFonts w:ascii="Arial" w:hAnsi="Arial" w:cs="Arial"/>
                <w:color w:val="000000"/>
                <w:sz w:val="16"/>
                <w:szCs w:val="16"/>
              </w:rPr>
              <w:t>Via</w:t>
            </w:r>
            <w:r w:rsidRPr="00080476">
              <w:rPr>
                <w:rFonts w:ascii="Arial" w:hAnsi="Arial" w:cs="Arial"/>
                <w:color w:val="000000"/>
                <w:sz w:val="16"/>
                <w:szCs w:val="16"/>
              </w:rPr>
              <w:t xml:space="preserve"> </w:t>
            </w:r>
            <w:r w:rsidRPr="008F0650">
              <w:rPr>
                <w:rFonts w:ascii="Arial" w:hAnsi="Arial" w:cs="Arial"/>
                <w:color w:val="000000"/>
                <w:sz w:val="16"/>
                <w:szCs w:val="16"/>
              </w:rPr>
              <w:t>della</w:t>
            </w:r>
            <w:r w:rsidRPr="00080476">
              <w:rPr>
                <w:rFonts w:ascii="Arial" w:hAnsi="Arial" w:cs="Arial"/>
                <w:color w:val="000000"/>
                <w:sz w:val="16"/>
                <w:szCs w:val="16"/>
              </w:rPr>
              <w:t xml:space="preserve"> </w:t>
            </w:r>
            <w:r w:rsidRPr="008F0650">
              <w:rPr>
                <w:rFonts w:ascii="Arial" w:hAnsi="Arial" w:cs="Arial"/>
                <w:color w:val="000000"/>
                <w:sz w:val="16"/>
                <w:szCs w:val="16"/>
              </w:rPr>
              <w:t>Chimica</w:t>
            </w:r>
            <w:r w:rsidRPr="00080476">
              <w:rPr>
                <w:rFonts w:ascii="Arial" w:hAnsi="Arial" w:cs="Arial"/>
                <w:color w:val="000000"/>
                <w:sz w:val="16"/>
                <w:szCs w:val="16"/>
              </w:rPr>
              <w:t xml:space="preserve"> 5, 02015 </w:t>
            </w:r>
            <w:r w:rsidRPr="008F0650">
              <w:rPr>
                <w:rFonts w:ascii="Arial" w:hAnsi="Arial" w:cs="Arial"/>
                <w:color w:val="000000"/>
                <w:sz w:val="16"/>
                <w:szCs w:val="16"/>
              </w:rPr>
              <w:t>S</w:t>
            </w:r>
            <w:r w:rsidRPr="00080476">
              <w:rPr>
                <w:rFonts w:ascii="Arial" w:hAnsi="Arial" w:cs="Arial"/>
                <w:color w:val="000000"/>
                <w:sz w:val="16"/>
                <w:szCs w:val="16"/>
              </w:rPr>
              <w:t xml:space="preserve">. </w:t>
            </w:r>
            <w:r w:rsidRPr="008F0650">
              <w:rPr>
                <w:rFonts w:ascii="Arial" w:hAnsi="Arial" w:cs="Arial"/>
                <w:color w:val="000000"/>
                <w:sz w:val="16"/>
                <w:szCs w:val="16"/>
              </w:rPr>
              <w:t>Rufina</w:t>
            </w:r>
            <w:r w:rsidRPr="00080476">
              <w:rPr>
                <w:rFonts w:ascii="Arial" w:hAnsi="Arial" w:cs="Arial"/>
                <w:color w:val="000000"/>
                <w:sz w:val="16"/>
                <w:szCs w:val="16"/>
              </w:rPr>
              <w:t xml:space="preserve">, </w:t>
            </w:r>
            <w:r w:rsidRPr="008F0650">
              <w:rPr>
                <w:rFonts w:ascii="Arial" w:hAnsi="Arial" w:cs="Arial"/>
                <w:color w:val="000000"/>
                <w:sz w:val="16"/>
                <w:szCs w:val="16"/>
              </w:rPr>
              <w:t>Cittaducale</w:t>
            </w:r>
            <w:r w:rsidRPr="00080476">
              <w:rPr>
                <w:rFonts w:ascii="Arial" w:hAnsi="Arial" w:cs="Arial"/>
                <w:color w:val="000000"/>
                <w:sz w:val="16"/>
                <w:szCs w:val="16"/>
              </w:rPr>
              <w:t xml:space="preserve"> (</w:t>
            </w:r>
            <w:r w:rsidRPr="008F0650">
              <w:rPr>
                <w:rFonts w:ascii="Arial" w:hAnsi="Arial" w:cs="Arial"/>
                <w:color w:val="000000"/>
                <w:sz w:val="16"/>
                <w:szCs w:val="16"/>
              </w:rPr>
              <w:t>Rieti</w:t>
            </w:r>
            <w:r w:rsidRPr="00080476">
              <w:rPr>
                <w:rFonts w:ascii="Arial" w:hAnsi="Arial" w:cs="Arial"/>
                <w:color w:val="000000"/>
                <w:sz w:val="16"/>
                <w:szCs w:val="16"/>
              </w:rPr>
              <w:t xml:space="preserve">), </w:t>
            </w:r>
            <w:r w:rsidRPr="008F0650">
              <w:rPr>
                <w:rFonts w:ascii="Arial" w:hAnsi="Arial" w:cs="Arial"/>
                <w:color w:val="000000"/>
                <w:sz w:val="16"/>
                <w:szCs w:val="16"/>
              </w:rPr>
              <w:t>Italy</w:t>
            </w:r>
            <w:r w:rsidRPr="00080476">
              <w:rPr>
                <w:rFonts w:ascii="Arial" w:hAnsi="Arial" w:cs="Arial"/>
                <w:color w:val="000000"/>
                <w:sz w:val="16"/>
                <w:szCs w:val="16"/>
              </w:rPr>
              <w:t xml:space="preserve">). </w:t>
            </w:r>
            <w:r w:rsidRPr="008F0650">
              <w:rPr>
                <w:rFonts w:ascii="Arial" w:hAnsi="Arial" w:cs="Arial"/>
                <w:color w:val="000000"/>
                <w:sz w:val="16"/>
                <w:szCs w:val="16"/>
              </w:rPr>
              <w:t xml:space="preserve">Запропоновано: Такеда Мануфекчурінг Італія С.п.А. (Віа делла Кіміка 5, 02015 С. Руфіна, Читтадукале (Рієті), Італія) / Takeda Manufacturing Italia S.p.A. (Via della Chimica 5, 02015 S. Rufina, Cittaducale (Rieti), Italy). </w:t>
            </w:r>
            <w:r w:rsidRPr="008F0650">
              <w:rPr>
                <w:rFonts w:ascii="Arial" w:hAnsi="Arial" w:cs="Arial"/>
                <w:color w:val="000000"/>
                <w:sz w:val="16"/>
                <w:szCs w:val="16"/>
                <w:lang w:val="ru-RU"/>
              </w:rPr>
              <w:t xml:space="preserve">Зміни вносяться матеріалів реєстраційного досьє та до Методів контролю якості. Термін введення змін протягом 6 місяців після затвердження. Зміна </w:t>
            </w:r>
            <w:r w:rsidRPr="008F0650">
              <w:rPr>
                <w:rFonts w:ascii="Arial" w:hAnsi="Arial" w:cs="Arial"/>
                <w:color w:val="000000"/>
                <w:sz w:val="16"/>
                <w:szCs w:val="16"/>
              </w:rPr>
              <w:t>A</w:t>
            </w:r>
            <w:r w:rsidRPr="008F0650">
              <w:rPr>
                <w:rFonts w:ascii="Arial" w:hAnsi="Arial" w:cs="Arial"/>
                <w:color w:val="000000"/>
                <w:sz w:val="16"/>
                <w:szCs w:val="16"/>
                <w:lang w:val="ru-RU"/>
              </w:rPr>
              <w:t>.4, ІА Зміна назви виробника Бакстер АГ, Австрія на Такеда Мануфекчурінг Австрія АГ, Австрія без зміни місця виробництва для дільниць:</w:t>
            </w:r>
            <w:r w:rsidRPr="008F0650">
              <w:rPr>
                <w:rFonts w:ascii="Arial" w:hAnsi="Arial" w:cs="Arial"/>
                <w:color w:val="000000"/>
                <w:sz w:val="16"/>
                <w:szCs w:val="16"/>
                <w:lang w:val="ru-RU"/>
              </w:rPr>
              <w:b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131, 1221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кріопреципітату, внутрішньовиробничий контроль)</w:t>
            </w:r>
            <w:r w:rsidRPr="008F0650">
              <w:rPr>
                <w:rFonts w:ascii="Arial" w:hAnsi="Arial" w:cs="Arial"/>
                <w:color w:val="000000"/>
                <w:sz w:val="16"/>
                <w:szCs w:val="16"/>
                <w:lang w:val="ru-RU"/>
              </w:rPr>
              <w:br/>
              <w:t xml:space="preserve">- </w:t>
            </w:r>
            <w:r w:rsidRPr="008F0650">
              <w:rPr>
                <w:rFonts w:ascii="Arial" w:hAnsi="Arial" w:cs="Arial"/>
                <w:color w:val="000000"/>
                <w:sz w:val="16"/>
                <w:szCs w:val="16"/>
              </w:rPr>
              <w:t>Benatzkygasse</w:t>
            </w:r>
            <w:r w:rsidRPr="008F0650">
              <w:rPr>
                <w:rFonts w:ascii="Arial" w:hAnsi="Arial" w:cs="Arial"/>
                <w:color w:val="000000"/>
                <w:sz w:val="16"/>
                <w:szCs w:val="16"/>
                <w:lang w:val="ru-RU"/>
              </w:rPr>
              <w:t xml:space="preserve"> 2-6,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нерозфасованого порошку, що містить фактор зсідання крові </w:t>
            </w:r>
            <w:r w:rsidRPr="008F0650">
              <w:rPr>
                <w:rFonts w:ascii="Arial" w:hAnsi="Arial" w:cs="Arial"/>
                <w:color w:val="000000"/>
                <w:sz w:val="16"/>
                <w:szCs w:val="16"/>
              </w:rPr>
              <w:t>VIII</w:t>
            </w:r>
            <w:r w:rsidRPr="008F0650">
              <w:rPr>
                <w:rFonts w:ascii="Arial" w:hAnsi="Arial" w:cs="Arial"/>
                <w:color w:val="000000"/>
                <w:sz w:val="16"/>
                <w:szCs w:val="16"/>
                <w:lang w:val="ru-RU"/>
              </w:rPr>
              <w:t>, внутрішньовиробничий контроль, випробування під час випуску (залишкова волога)</w:t>
            </w:r>
            <w:r w:rsidRPr="008F0650">
              <w:rPr>
                <w:rFonts w:ascii="Arial" w:hAnsi="Arial" w:cs="Arial"/>
                <w:color w:val="000000"/>
                <w:sz w:val="16"/>
                <w:szCs w:val="16"/>
                <w:lang w:val="ru-RU"/>
              </w:rPr>
              <w:b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(Випробування під час випуску та випробування стабільності)</w:t>
            </w:r>
            <w:r w:rsidRPr="008F0650">
              <w:rPr>
                <w:rFonts w:ascii="Arial" w:hAnsi="Arial" w:cs="Arial"/>
                <w:color w:val="000000"/>
                <w:sz w:val="16"/>
                <w:szCs w:val="16"/>
                <w:lang w:val="ru-RU"/>
              </w:rPr>
              <w:b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(Випробування під час випуску та випробування стабільності: ендотоксини (</w:t>
            </w:r>
            <w:r w:rsidRPr="008F0650">
              <w:rPr>
                <w:rFonts w:ascii="Arial" w:hAnsi="Arial" w:cs="Arial"/>
                <w:color w:val="000000"/>
                <w:sz w:val="16"/>
                <w:szCs w:val="16"/>
              </w:rPr>
              <w:t>LAL</w:t>
            </w:r>
            <w:r w:rsidRPr="008F0650">
              <w:rPr>
                <w:rFonts w:ascii="Arial" w:hAnsi="Arial" w:cs="Arial"/>
                <w:color w:val="000000"/>
                <w:sz w:val="16"/>
                <w:szCs w:val="16"/>
                <w:lang w:val="ru-RU"/>
              </w:rPr>
              <w:t xml:space="preserve">-тест). Зміни вносяться матеріалів реєстраційного досьє та до Методів контролю якості. Термін введення змін протягом 6 місяців після затвердження. Зміна </w:t>
            </w:r>
            <w:r w:rsidRPr="008F0650">
              <w:rPr>
                <w:rFonts w:ascii="Arial" w:hAnsi="Arial" w:cs="Arial"/>
                <w:color w:val="000000"/>
                <w:sz w:val="16"/>
                <w:szCs w:val="16"/>
              </w:rPr>
              <w:t>A</w:t>
            </w:r>
            <w:r w:rsidRPr="008F0650">
              <w:rPr>
                <w:rFonts w:ascii="Arial" w:hAnsi="Arial" w:cs="Arial"/>
                <w:color w:val="000000"/>
                <w:sz w:val="16"/>
                <w:szCs w:val="16"/>
                <w:lang w:val="ru-RU"/>
              </w:rPr>
              <w:t xml:space="preserve">.5.а, ІА Зміна назви виробників без зміни місця виробництва: Затверджено: Випуск серії ГЛЗ та розчинника: Бакстер АГ (Індустріштрассе 67, 1221 Відень,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67, 1221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lang w:val="ru-RU"/>
              </w:rPr>
              <w:br/>
              <w:t xml:space="preserve">Виробництво, первинне пакування ГЛЗ, вторинне пакування ГЛЗ та розчинника, контроль якості ГЛЗ: Бакстер АГ (Ланге Аллее 24, 1221 Відень,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Контроль якості ГЛЗ: Бакстер АГ (Уферштрассе 15, 2304 Орт-ан-дер-Донау, Австрія) / </w:t>
            </w:r>
            <w:r w:rsidRPr="008F0650">
              <w:rPr>
                <w:rFonts w:ascii="Arial" w:hAnsi="Arial" w:cs="Arial"/>
                <w:color w:val="000000"/>
                <w:sz w:val="16"/>
                <w:szCs w:val="16"/>
              </w:rPr>
              <w:t>Baxter</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Запропоновано: Випуск серії ГЛЗ та розчинника: Такеда Мануфекчурінг Австрія АГ (Індустріштрассе 67, 1221 Відень,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Industriestrasse</w:t>
            </w:r>
            <w:r w:rsidRPr="008F0650">
              <w:rPr>
                <w:rFonts w:ascii="Arial" w:hAnsi="Arial" w:cs="Arial"/>
                <w:color w:val="000000"/>
                <w:sz w:val="16"/>
                <w:szCs w:val="16"/>
                <w:lang w:val="ru-RU"/>
              </w:rPr>
              <w:t xml:space="preserve"> 67, 1221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Виробництво, первинне пакування ГЛЗ, вторинне пакування ГЛЗ та розчинника, контроль якості ГЛЗ: Такеда Мануфекчурінг Австрія АГ (Ланге Аллее 24, 1221 Відень,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Lange</w:t>
            </w:r>
            <w:r w:rsidRPr="008F0650">
              <w:rPr>
                <w:rFonts w:ascii="Arial" w:hAnsi="Arial" w:cs="Arial"/>
                <w:color w:val="000000"/>
                <w:sz w:val="16"/>
                <w:szCs w:val="16"/>
                <w:lang w:val="ru-RU"/>
              </w:rPr>
              <w:t xml:space="preserve"> </w:t>
            </w:r>
            <w:r w:rsidRPr="008F0650">
              <w:rPr>
                <w:rFonts w:ascii="Arial" w:hAnsi="Arial" w:cs="Arial"/>
                <w:color w:val="000000"/>
                <w:sz w:val="16"/>
                <w:szCs w:val="16"/>
              </w:rPr>
              <w:t>Allee</w:t>
            </w:r>
            <w:r w:rsidRPr="008F0650">
              <w:rPr>
                <w:rFonts w:ascii="Arial" w:hAnsi="Arial" w:cs="Arial"/>
                <w:color w:val="000000"/>
                <w:sz w:val="16"/>
                <w:szCs w:val="16"/>
                <w:lang w:val="ru-RU"/>
              </w:rPr>
              <w:t xml:space="preserve"> 24, 1221 </w:t>
            </w:r>
            <w:r w:rsidRPr="008F0650">
              <w:rPr>
                <w:rFonts w:ascii="Arial" w:hAnsi="Arial" w:cs="Arial"/>
                <w:color w:val="000000"/>
                <w:sz w:val="16"/>
                <w:szCs w:val="16"/>
              </w:rPr>
              <w:t>Vienna</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Контроль якості ГЛЗ: Такеда Мануфекчурінг Австрія АГ (Уферштрассе 15, 2304 Орт-ан-дер-Донау, Австрія) / </w:t>
            </w:r>
            <w:r w:rsidRPr="008F0650">
              <w:rPr>
                <w:rFonts w:ascii="Arial" w:hAnsi="Arial" w:cs="Arial"/>
                <w:color w:val="000000"/>
                <w:sz w:val="16"/>
                <w:szCs w:val="16"/>
              </w:rPr>
              <w:t>Takeda</w:t>
            </w:r>
            <w:r w:rsidRPr="008F0650">
              <w:rPr>
                <w:rFonts w:ascii="Arial" w:hAnsi="Arial" w:cs="Arial"/>
                <w:color w:val="000000"/>
                <w:sz w:val="16"/>
                <w:szCs w:val="16"/>
                <w:lang w:val="ru-RU"/>
              </w:rPr>
              <w:t xml:space="preserve"> </w:t>
            </w:r>
            <w:r w:rsidRPr="008F0650">
              <w:rPr>
                <w:rFonts w:ascii="Arial" w:hAnsi="Arial" w:cs="Arial"/>
                <w:color w:val="000000"/>
                <w:sz w:val="16"/>
                <w:szCs w:val="16"/>
              </w:rPr>
              <w:t>Manufacturing</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w:t>
            </w:r>
            <w:r w:rsidRPr="008F0650">
              <w:rPr>
                <w:rFonts w:ascii="Arial" w:hAnsi="Arial" w:cs="Arial"/>
                <w:color w:val="000000"/>
                <w:sz w:val="16"/>
                <w:szCs w:val="16"/>
              </w:rPr>
              <w:t>AG</w:t>
            </w:r>
            <w:r w:rsidRPr="008F0650">
              <w:rPr>
                <w:rFonts w:ascii="Arial" w:hAnsi="Arial" w:cs="Arial"/>
                <w:color w:val="000000"/>
                <w:sz w:val="16"/>
                <w:szCs w:val="16"/>
                <w:lang w:val="ru-RU"/>
              </w:rPr>
              <w:t xml:space="preserve"> (</w:t>
            </w:r>
            <w:r w:rsidRPr="008F0650">
              <w:rPr>
                <w:rFonts w:ascii="Arial" w:hAnsi="Arial" w:cs="Arial"/>
                <w:color w:val="000000"/>
                <w:sz w:val="16"/>
                <w:szCs w:val="16"/>
              </w:rPr>
              <w:t>Uferstrasse</w:t>
            </w:r>
            <w:r w:rsidRPr="008F0650">
              <w:rPr>
                <w:rFonts w:ascii="Arial" w:hAnsi="Arial" w:cs="Arial"/>
                <w:color w:val="000000"/>
                <w:sz w:val="16"/>
                <w:szCs w:val="16"/>
                <w:lang w:val="ru-RU"/>
              </w:rPr>
              <w:t xml:space="preserve"> 15, 2304 </w:t>
            </w:r>
            <w:r w:rsidRPr="008F0650">
              <w:rPr>
                <w:rFonts w:ascii="Arial" w:hAnsi="Arial" w:cs="Arial"/>
                <w:color w:val="000000"/>
                <w:sz w:val="16"/>
                <w:szCs w:val="16"/>
              </w:rPr>
              <w:t>Orth</w:t>
            </w:r>
            <w:r w:rsidRPr="008F0650">
              <w:rPr>
                <w:rFonts w:ascii="Arial" w:hAnsi="Arial" w:cs="Arial"/>
                <w:color w:val="000000"/>
                <w:sz w:val="16"/>
                <w:szCs w:val="16"/>
                <w:lang w:val="ru-RU"/>
              </w:rPr>
              <w:t xml:space="preserve"> </w:t>
            </w:r>
            <w:r w:rsidRPr="008F0650">
              <w:rPr>
                <w:rFonts w:ascii="Arial" w:hAnsi="Arial" w:cs="Arial"/>
                <w:color w:val="000000"/>
                <w:sz w:val="16"/>
                <w:szCs w:val="16"/>
              </w:rPr>
              <w:t>an</w:t>
            </w:r>
            <w:r w:rsidRPr="008F0650">
              <w:rPr>
                <w:rFonts w:ascii="Arial" w:hAnsi="Arial" w:cs="Arial"/>
                <w:color w:val="000000"/>
                <w:sz w:val="16"/>
                <w:szCs w:val="16"/>
                <w:lang w:val="ru-RU"/>
              </w:rPr>
              <w:t xml:space="preserve"> </w:t>
            </w:r>
            <w:r w:rsidRPr="008F0650">
              <w:rPr>
                <w:rFonts w:ascii="Arial" w:hAnsi="Arial" w:cs="Arial"/>
                <w:color w:val="000000"/>
                <w:sz w:val="16"/>
                <w:szCs w:val="16"/>
              </w:rPr>
              <w:t>der</w:t>
            </w:r>
            <w:r w:rsidRPr="008F0650">
              <w:rPr>
                <w:rFonts w:ascii="Arial" w:hAnsi="Arial" w:cs="Arial"/>
                <w:color w:val="000000"/>
                <w:sz w:val="16"/>
                <w:szCs w:val="16"/>
                <w:lang w:val="ru-RU"/>
              </w:rPr>
              <w:t xml:space="preserve"> </w:t>
            </w:r>
            <w:r w:rsidRPr="008F0650">
              <w:rPr>
                <w:rFonts w:ascii="Arial" w:hAnsi="Arial" w:cs="Arial"/>
                <w:color w:val="000000"/>
                <w:sz w:val="16"/>
                <w:szCs w:val="16"/>
              </w:rPr>
              <w:t>Donau</w:t>
            </w:r>
            <w:r w:rsidRPr="008F0650">
              <w:rPr>
                <w:rFonts w:ascii="Arial" w:hAnsi="Arial" w:cs="Arial"/>
                <w:color w:val="000000"/>
                <w:sz w:val="16"/>
                <w:szCs w:val="16"/>
                <w:lang w:val="ru-RU"/>
              </w:rPr>
              <w:t xml:space="preserve">, </w:t>
            </w:r>
            <w:r w:rsidRPr="008F0650">
              <w:rPr>
                <w:rFonts w:ascii="Arial" w:hAnsi="Arial" w:cs="Arial"/>
                <w:color w:val="000000"/>
                <w:sz w:val="16"/>
                <w:szCs w:val="16"/>
              </w:rPr>
              <w:t>Austria</w:t>
            </w:r>
            <w:r w:rsidRPr="008F0650">
              <w:rPr>
                <w:rFonts w:ascii="Arial" w:hAnsi="Arial" w:cs="Arial"/>
                <w:color w:val="000000"/>
                <w:sz w:val="16"/>
                <w:szCs w:val="16"/>
                <w:lang w:val="ru-RU"/>
              </w:rPr>
              <w:t xml:space="preserve">). Зміни вносяться до Реєстраційного посвідчення та Методів контролю якості, Інструкції для медичного застосування лікарського засобу, тексту маркування. </w:t>
            </w:r>
            <w:r w:rsidRPr="008F0650">
              <w:rPr>
                <w:rFonts w:ascii="Arial" w:hAnsi="Arial" w:cs="Arial"/>
                <w:color w:val="000000"/>
                <w:sz w:val="16"/>
                <w:szCs w:val="16"/>
              </w:rPr>
              <w:t>Термін введення змін протягом 6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i/>
                <w:sz w:val="16"/>
                <w:szCs w:val="16"/>
              </w:rPr>
            </w:pPr>
            <w:r w:rsidRPr="008F0650">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sz w:val="16"/>
                <w:szCs w:val="16"/>
              </w:rPr>
            </w:pPr>
            <w:r w:rsidRPr="008F0650">
              <w:rPr>
                <w:rFonts w:ascii="Arial" w:hAnsi="Arial" w:cs="Arial"/>
                <w:sz w:val="16"/>
                <w:szCs w:val="16"/>
              </w:rPr>
              <w:t>UA/16964/01/02</w:t>
            </w:r>
          </w:p>
        </w:tc>
      </w:tr>
      <w:tr w:rsidR="00B333F3" w:rsidRPr="006F5FC0" w:rsidTr="00AD4CB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333F3" w:rsidRPr="006F5FC0" w:rsidRDefault="00B333F3" w:rsidP="00AD4CB6">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33F3" w:rsidRPr="00D322E5" w:rsidRDefault="00B333F3" w:rsidP="006B2D64">
            <w:pPr>
              <w:pStyle w:val="Normal"/>
              <w:tabs>
                <w:tab w:val="left" w:pos="12600"/>
              </w:tabs>
              <w:rPr>
                <w:rFonts w:ascii="Arial" w:hAnsi="Arial" w:cs="Arial"/>
                <w:b/>
                <w:sz w:val="16"/>
                <w:szCs w:val="16"/>
              </w:rPr>
            </w:pPr>
            <w:r w:rsidRPr="00407B22">
              <w:rPr>
                <w:rFonts w:ascii="Arial" w:hAnsi="Arial" w:cs="Arial"/>
                <w:b/>
                <w:sz w:val="16"/>
                <w:szCs w:val="16"/>
              </w:rPr>
              <w:t>СІБРАВА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rPr>
                <w:rFonts w:ascii="Arial" w:hAnsi="Arial" w:cs="Arial"/>
                <w:color w:val="000000"/>
                <w:sz w:val="16"/>
                <w:szCs w:val="16"/>
                <w:lang w:val="ru-RU"/>
              </w:rPr>
            </w:pPr>
            <w:r w:rsidRPr="00407B22">
              <w:rPr>
                <w:rFonts w:ascii="Arial" w:hAnsi="Arial" w:cs="Arial"/>
                <w:color w:val="000000"/>
                <w:sz w:val="16"/>
                <w:szCs w:val="16"/>
                <w:lang w:val="ru-RU"/>
              </w:rPr>
              <w:t>розчин для ін'єкцій, 284 мг/1,5 мл; по 1,5 мл розчину у попередньо наповненому шприці; по 1 попередньо наповненому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407B22">
              <w:rPr>
                <w:rFonts w:ascii="Arial" w:hAnsi="Arial" w:cs="Arial"/>
                <w:color w:val="000000"/>
                <w:sz w:val="16"/>
                <w:szCs w:val="16"/>
                <w:lang w:val="ru-RU"/>
              </w:rPr>
              <w:t>Новартіс Оверсіз Інвестментс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407B22">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w:t>
            </w:r>
            <w:r w:rsidRPr="00407B22">
              <w:rPr>
                <w:rFonts w:ascii="Arial" w:hAnsi="Arial" w:cs="Arial"/>
                <w:color w:val="000000"/>
                <w:sz w:val="16"/>
                <w:szCs w:val="16"/>
              </w:rPr>
              <w:br/>
              <w:t>Корден Фарма С.п.А, Підрозділ UP3, Італiя</w:t>
            </w:r>
            <w:r>
              <w:rPr>
                <w:rFonts w:ascii="Arial" w:hAnsi="Arial" w:cs="Arial"/>
                <w:color w:val="000000"/>
                <w:sz w:val="16"/>
                <w:szCs w:val="16"/>
              </w:rPr>
              <w:t>;</w:t>
            </w:r>
          </w:p>
          <w:p w:rsidR="00B333F3" w:rsidRPr="00D322E5" w:rsidRDefault="00B333F3" w:rsidP="006B2D64">
            <w:pPr>
              <w:pStyle w:val="Normal"/>
              <w:tabs>
                <w:tab w:val="left" w:pos="12600"/>
              </w:tabs>
              <w:jc w:val="center"/>
              <w:rPr>
                <w:rFonts w:ascii="Arial" w:hAnsi="Arial" w:cs="Arial"/>
                <w:color w:val="000000"/>
                <w:sz w:val="16"/>
                <w:szCs w:val="16"/>
              </w:rPr>
            </w:pPr>
            <w:r w:rsidRPr="009A1C04">
              <w:rPr>
                <w:rFonts w:ascii="Arial" w:hAnsi="Arial" w:cs="Arial"/>
                <w:color w:val="000000"/>
                <w:sz w:val="16"/>
                <w:szCs w:val="16"/>
              </w:rPr>
              <w:t>вторинне пакування:</w:t>
            </w:r>
            <w:r w:rsidRPr="009A1C04">
              <w:rPr>
                <w:rFonts w:ascii="Arial" w:hAnsi="Arial" w:cs="Arial"/>
                <w:color w:val="000000"/>
                <w:sz w:val="16"/>
                <w:szCs w:val="16"/>
              </w:rPr>
              <w:br/>
              <w:t>Корден Фарма С.п.А., Італія</w:t>
            </w:r>
            <w:r>
              <w:rPr>
                <w:rFonts w:ascii="Arial" w:hAnsi="Arial" w:cs="Arial"/>
                <w:color w:val="000000"/>
                <w:sz w:val="16"/>
                <w:szCs w:val="16"/>
              </w:rPr>
              <w:t>;</w:t>
            </w:r>
            <w:r w:rsidRPr="009A1C04">
              <w:rPr>
                <w:rFonts w:ascii="Arial" w:hAnsi="Arial" w:cs="Arial"/>
                <w:color w:val="000000"/>
                <w:sz w:val="16"/>
                <w:szCs w:val="16"/>
              </w:rPr>
              <w:br/>
              <w:t>випуск серій:</w:t>
            </w:r>
            <w:r w:rsidRPr="009A1C04">
              <w:rPr>
                <w:rFonts w:ascii="Arial" w:hAnsi="Arial" w:cs="Arial"/>
                <w:color w:val="000000"/>
                <w:sz w:val="16"/>
                <w:szCs w:val="16"/>
              </w:rPr>
              <w:br/>
              <w:t>Новартіс Фарма ГмбХ, Німеччина</w:t>
            </w:r>
            <w:r>
              <w:rPr>
                <w:rFonts w:ascii="Arial" w:hAnsi="Arial" w:cs="Arial"/>
                <w:color w:val="000000"/>
                <w:sz w:val="16"/>
                <w:szCs w:val="16"/>
              </w:rPr>
              <w:t>;</w:t>
            </w:r>
            <w:r w:rsidRPr="009A1C04">
              <w:rPr>
                <w:rFonts w:ascii="Arial" w:hAnsi="Arial" w:cs="Arial"/>
                <w:color w:val="000000"/>
                <w:sz w:val="16"/>
                <w:szCs w:val="16"/>
              </w:rPr>
              <w:br/>
              <w:t>випуск серій:</w:t>
            </w:r>
            <w:r w:rsidRPr="009A1C04">
              <w:rPr>
                <w:rFonts w:ascii="Arial" w:hAnsi="Arial" w:cs="Arial"/>
                <w:color w:val="000000"/>
                <w:sz w:val="16"/>
                <w:szCs w:val="16"/>
              </w:rPr>
              <w:br/>
              <w:t>Сандоз ГмбХ, Австрія</w:t>
            </w:r>
            <w:r>
              <w:rPr>
                <w:rFonts w:ascii="Arial" w:hAnsi="Arial" w:cs="Arial"/>
                <w:color w:val="000000"/>
                <w:sz w:val="16"/>
                <w:szCs w:val="16"/>
              </w:rPr>
              <w:t>;</w:t>
            </w:r>
            <w:r w:rsidRPr="009A1C04">
              <w:rPr>
                <w:rFonts w:ascii="Arial" w:hAnsi="Arial" w:cs="Arial"/>
                <w:color w:val="000000"/>
                <w:sz w:val="16"/>
                <w:szCs w:val="16"/>
              </w:rPr>
              <w:br/>
              <w:t>контроль якості (фізико-хімічний):</w:t>
            </w:r>
            <w:r w:rsidRPr="009A1C04">
              <w:rPr>
                <w:rFonts w:ascii="Arial" w:hAnsi="Arial" w:cs="Arial"/>
                <w:color w:val="000000"/>
                <w:sz w:val="16"/>
                <w:szCs w:val="16"/>
              </w:rPr>
              <w:br/>
              <w:t>Челаб С.р.л., Італ</w:t>
            </w:r>
            <w:r w:rsidRPr="00407B22">
              <w:rPr>
                <w:rFonts w:ascii="Arial" w:hAnsi="Arial" w:cs="Arial"/>
                <w:color w:val="000000"/>
                <w:sz w:val="16"/>
                <w:szCs w:val="16"/>
              </w:rPr>
              <w:t>i</w:t>
            </w:r>
            <w:r w:rsidRPr="009A1C04">
              <w:rPr>
                <w:rFonts w:ascii="Arial" w:hAnsi="Arial" w:cs="Arial"/>
                <w:color w:val="000000"/>
                <w:sz w:val="16"/>
                <w:szCs w:val="16"/>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Італія/</w:t>
            </w:r>
          </w:p>
          <w:p w:rsidR="00B333F3"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B333F3" w:rsidRPr="00D322E5"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B.II.f.1.b.1, IB- Stability of FP - Extension of the shelf life of the finished product - As packaged for sale (supported by real time data):</w:t>
            </w:r>
            <w:r w:rsidRPr="00407B22">
              <w:rPr>
                <w:rFonts w:ascii="Arial" w:hAnsi="Arial" w:cs="Arial"/>
                <w:color w:val="000000"/>
                <w:sz w:val="16"/>
                <w:szCs w:val="16"/>
              </w:rPr>
              <w:br/>
              <w:t>To extend the shelf-life of the finished product Inclisiran 284 mg/1.5 mL Solution for injection in pre-filled syringe as packaged for sale from 2 years to 3 years.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i/>
                <w:sz w:val="16"/>
                <w:szCs w:val="16"/>
              </w:rPr>
            </w:pPr>
            <w:r w:rsidRPr="00407B2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sz w:val="16"/>
                <w:szCs w:val="16"/>
              </w:rPr>
            </w:pPr>
            <w:r w:rsidRPr="00407B22">
              <w:rPr>
                <w:rFonts w:ascii="Arial" w:hAnsi="Arial" w:cs="Arial"/>
                <w:sz w:val="16"/>
                <w:szCs w:val="16"/>
              </w:rPr>
              <w:t>UA/19037/01/01</w:t>
            </w:r>
          </w:p>
        </w:tc>
      </w:tr>
      <w:tr w:rsidR="00B333F3" w:rsidRPr="006F5FC0" w:rsidTr="00AD4CB6">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333F3" w:rsidRPr="006F5FC0" w:rsidRDefault="00B333F3" w:rsidP="00AD4CB6">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333F3" w:rsidRPr="00D322E5" w:rsidRDefault="00B333F3" w:rsidP="006B2D64">
            <w:pPr>
              <w:pStyle w:val="Normal"/>
              <w:tabs>
                <w:tab w:val="left" w:pos="12600"/>
              </w:tabs>
              <w:rPr>
                <w:rFonts w:ascii="Arial" w:hAnsi="Arial" w:cs="Arial"/>
                <w:b/>
                <w:sz w:val="16"/>
                <w:szCs w:val="16"/>
              </w:rPr>
            </w:pPr>
            <w:r w:rsidRPr="00407B22">
              <w:rPr>
                <w:rFonts w:ascii="Arial" w:hAnsi="Arial" w:cs="Arial"/>
                <w:b/>
                <w:sz w:val="16"/>
                <w:szCs w:val="16"/>
              </w:rPr>
              <w:t>ХАЙРІМОЗ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rPr>
                <w:rFonts w:ascii="Arial" w:hAnsi="Arial" w:cs="Arial"/>
                <w:color w:val="000000"/>
                <w:sz w:val="16"/>
                <w:szCs w:val="16"/>
                <w:lang w:val="ru-RU"/>
              </w:rPr>
            </w:pPr>
            <w:r w:rsidRPr="00407B22">
              <w:rPr>
                <w:rFonts w:ascii="Arial" w:hAnsi="Arial" w:cs="Arial"/>
                <w:color w:val="000000"/>
                <w:sz w:val="16"/>
                <w:szCs w:val="16"/>
                <w:lang w:val="ru-RU"/>
              </w:rPr>
              <w:t>розчин для ін'єкцій, 40 мг/0,8 мг; по 0,8 мл розчину у попередньо наповненому шприці; по 1 або 2 попередньо наповнених шприців у блістерах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407B22">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color w:val="000000"/>
                <w:sz w:val="16"/>
                <w:szCs w:val="16"/>
              </w:rPr>
            </w:pPr>
            <w:r w:rsidRPr="00407B22">
              <w:rPr>
                <w:rFonts w:ascii="Arial" w:hAnsi="Arial" w:cs="Arial"/>
                <w:color w:val="000000"/>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контроль (хімічний/фізичний): Новартіс Фарма Штайн АГ, Швейцарія; </w:t>
            </w:r>
          </w:p>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контроль серії (біологічний): </w:t>
            </w:r>
          </w:p>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Новартіс Фарма АГ, Швейцарія; </w:t>
            </w:r>
          </w:p>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контроль серії (біологічний): </w:t>
            </w:r>
          </w:p>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Лек д.д., ПЕ Виробництво Менгеш, Словенія; </w:t>
            </w:r>
          </w:p>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повний цикл виробництва: Сандоз ГмбХ - Виробнича дільниця Асептичні Лікарські Засоби Шафтенау (Асептичні ЛЗШ), Австрія; контроль серії (хімічний/фізичний): Єврофінс ФАСТ ГмбХ, Німеччина; </w:t>
            </w:r>
          </w:p>
          <w:p w:rsidR="00B333F3"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контроль серії (мікробіологічний -стерильні показники, мікробіологічний - нестерильні показники): Сандоз ГмбХ - Виробнича дільниця Біотехнологічні Лікарські Субстанції Кундль (БТ ЛСК), Австрія; </w:t>
            </w:r>
          </w:p>
          <w:p w:rsidR="00B333F3" w:rsidRDefault="00B333F3" w:rsidP="006B2D64">
            <w:pPr>
              <w:pStyle w:val="Normal"/>
              <w:tabs>
                <w:tab w:val="left" w:pos="12600"/>
              </w:tabs>
              <w:jc w:val="center"/>
              <w:rPr>
                <w:rFonts w:ascii="Arial" w:hAnsi="Arial" w:cs="Arial"/>
                <w:color w:val="000000"/>
                <w:sz w:val="16"/>
                <w:szCs w:val="16"/>
                <w:lang w:val="ru-RU"/>
              </w:rPr>
            </w:pPr>
            <w:r w:rsidRPr="00407B22">
              <w:rPr>
                <w:rFonts w:ascii="Arial" w:hAnsi="Arial" w:cs="Arial"/>
                <w:color w:val="000000"/>
                <w:sz w:val="16"/>
                <w:szCs w:val="16"/>
                <w:lang w:val="ru-RU"/>
              </w:rPr>
              <w:t xml:space="preserve">контроль серії (біологічний): </w:t>
            </w:r>
          </w:p>
          <w:p w:rsidR="00B333F3" w:rsidRPr="00D322E5"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lang w:val="ru-RU"/>
              </w:rPr>
              <w:t>СИНЛАБ Аналітикс енд Сервісис Швейцарія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33F3" w:rsidRDefault="00B333F3" w:rsidP="006B2D64">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B333F3" w:rsidRDefault="00B333F3" w:rsidP="006B2D64">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Словенія/</w:t>
            </w:r>
          </w:p>
          <w:p w:rsidR="00B333F3" w:rsidRDefault="00B333F3" w:rsidP="006B2D64">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B333F3" w:rsidRPr="00D322E5" w:rsidRDefault="00B333F3" w:rsidP="006B2D64">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Німеччина</w:t>
            </w:r>
          </w:p>
        </w:tc>
        <w:tc>
          <w:tcPr>
            <w:tcW w:w="2551"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color w:val="000000"/>
                <w:sz w:val="16"/>
                <w:szCs w:val="16"/>
              </w:rPr>
            </w:pPr>
            <w:r w:rsidRPr="00407B22">
              <w:rPr>
                <w:rFonts w:ascii="Arial" w:hAnsi="Arial" w:cs="Arial"/>
                <w:color w:val="000000"/>
                <w:sz w:val="16"/>
                <w:szCs w:val="16"/>
              </w:rPr>
              <w:t xml:space="preserve">B.I.b.1.z, IB - Change in the specification parameters and/or limits of an AS, starting material/intermediate/reagent - Other variation: </w:t>
            </w:r>
            <w:r w:rsidRPr="00407B22">
              <w:rPr>
                <w:rFonts w:ascii="Arial" w:hAnsi="Arial" w:cs="Arial"/>
                <w:color w:val="000000"/>
                <w:sz w:val="16"/>
                <w:szCs w:val="16"/>
              </w:rPr>
              <w:br/>
              <w:t>To remove process impurities DNA, HCP and protein A from active substance release specifications.</w:t>
            </w:r>
            <w:r w:rsidRPr="00407B22">
              <w:rPr>
                <w:rFonts w:ascii="Arial" w:hAnsi="Arial" w:cs="Arial"/>
                <w:color w:val="000000"/>
                <w:sz w:val="16"/>
                <w:szCs w:val="16"/>
              </w:rPr>
              <w:br/>
              <w:t xml:space="preserve">B.I.b.2.d, II - Change in test procedure for AS or starting material/reagent/intermediate - Substantial change to or replacement of a biological/immunological/immunochemical test method or a method using a biological reagent for a biological AS: </w:t>
            </w:r>
            <w:r w:rsidRPr="00407B22">
              <w:rPr>
                <w:rFonts w:ascii="Arial" w:hAnsi="Arial" w:cs="Arial"/>
                <w:color w:val="000000"/>
                <w:sz w:val="16"/>
                <w:szCs w:val="16"/>
              </w:rPr>
              <w:br/>
              <w:t xml:space="preserve">To replace the TNF-alfa neutralisation reporter gene assay (RGA) by the apoptosis inhibition (AI) assay for active substance and finished product release and sheif life specifications. </w:t>
            </w:r>
            <w:r w:rsidRPr="00407B22">
              <w:rPr>
                <w:rFonts w:ascii="Arial" w:hAnsi="Arial" w:cs="Arial"/>
                <w:color w:val="000000"/>
                <w:sz w:val="16"/>
                <w:szCs w:val="16"/>
              </w:rPr>
              <w:br/>
              <w:t xml:space="preserve">B.II.d.1.c, IB - Change in the specification parameters and/or limits of the finished product - Addition of a new specification parameter to the specification with its corresponding test method: </w:t>
            </w:r>
            <w:r w:rsidRPr="00407B22">
              <w:rPr>
                <w:rFonts w:ascii="Arial" w:hAnsi="Arial" w:cs="Arial"/>
                <w:color w:val="000000"/>
                <w:sz w:val="16"/>
                <w:szCs w:val="16"/>
              </w:rPr>
              <w:br/>
              <w:t>To introduce break loose and glide force specifications for finished product release and shelf life specifications.</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ind w:left="-108"/>
              <w:jc w:val="center"/>
              <w:rPr>
                <w:rFonts w:ascii="Arial" w:hAnsi="Arial" w:cs="Arial"/>
                <w:i/>
                <w:sz w:val="16"/>
                <w:szCs w:val="16"/>
              </w:rPr>
            </w:pPr>
            <w:r w:rsidRPr="00407B22">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333F3" w:rsidRPr="00D322E5" w:rsidRDefault="00B333F3" w:rsidP="006B2D64">
            <w:pPr>
              <w:pStyle w:val="Normal"/>
              <w:tabs>
                <w:tab w:val="left" w:pos="12600"/>
              </w:tabs>
              <w:jc w:val="center"/>
              <w:rPr>
                <w:rFonts w:ascii="Arial" w:hAnsi="Arial" w:cs="Arial"/>
                <w:sz w:val="16"/>
                <w:szCs w:val="16"/>
              </w:rPr>
            </w:pPr>
            <w:r w:rsidRPr="00407B22">
              <w:rPr>
                <w:rFonts w:ascii="Arial" w:hAnsi="Arial" w:cs="Arial"/>
                <w:sz w:val="16"/>
                <w:szCs w:val="16"/>
              </w:rPr>
              <w:t>UA/17973/01/01</w:t>
            </w:r>
          </w:p>
        </w:tc>
      </w:tr>
    </w:tbl>
    <w:p w:rsidR="00B333F3" w:rsidRDefault="00B333F3" w:rsidP="00B333F3">
      <w:pPr>
        <w:pStyle w:val="Normal"/>
        <w:jc w:val="center"/>
        <w:rPr>
          <w:lang w:val="ru-RU"/>
        </w:rPr>
      </w:pPr>
    </w:p>
    <w:p w:rsidR="00B333F3" w:rsidRDefault="00B333F3" w:rsidP="00B333F3">
      <w:pPr>
        <w:pStyle w:val="Normal"/>
        <w:jc w:val="center"/>
        <w:rPr>
          <w:lang w:val="ru-RU"/>
        </w:rPr>
      </w:pPr>
    </w:p>
    <w:p w:rsidR="00AD4CB6" w:rsidRDefault="00AD4CB6" w:rsidP="00B333F3">
      <w:pPr>
        <w:pStyle w:val="Normal"/>
        <w:jc w:val="center"/>
        <w:rPr>
          <w:lang w:val="ru-RU"/>
        </w:rPr>
      </w:pPr>
    </w:p>
    <w:p w:rsidR="00B333F3" w:rsidRDefault="00B333F3" w:rsidP="00B333F3">
      <w:pPr>
        <w:ind w:left="540"/>
        <w:rPr>
          <w:rFonts w:ascii="Arial" w:hAnsi="Arial" w:cs="Arial"/>
          <w:b/>
          <w:sz w:val="28"/>
          <w:szCs w:val="28"/>
        </w:rPr>
      </w:pPr>
      <w:r>
        <w:rPr>
          <w:rFonts w:ascii="Arial" w:hAnsi="Arial" w:cs="Arial"/>
          <w:b/>
          <w:sz w:val="28"/>
          <w:szCs w:val="28"/>
        </w:rPr>
        <w:t xml:space="preserve">В.о. Генерального директора </w:t>
      </w:r>
    </w:p>
    <w:p w:rsidR="00B333F3" w:rsidRDefault="00B333F3" w:rsidP="00B333F3">
      <w:pPr>
        <w:ind w:left="540"/>
        <w:rPr>
          <w:rFonts w:ascii="Arial" w:hAnsi="Arial" w:cs="Arial"/>
          <w:b/>
          <w:sz w:val="22"/>
          <w:szCs w:val="22"/>
        </w:rPr>
      </w:pPr>
      <w:r>
        <w:rPr>
          <w:rFonts w:ascii="Arial" w:hAnsi="Arial" w:cs="Arial"/>
          <w:b/>
          <w:sz w:val="28"/>
          <w:szCs w:val="28"/>
        </w:rPr>
        <w:t>Фармацевтичного директорату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7E2AAC" w:rsidRDefault="007E2AAC" w:rsidP="004E1A23">
      <w:pPr>
        <w:rPr>
          <w:b/>
          <w:sz w:val="28"/>
          <w:szCs w:val="28"/>
          <w:lang w:val="uk-UA"/>
        </w:rPr>
      </w:pPr>
    </w:p>
    <w:sectPr w:rsidR="007E2AAC" w:rsidSect="006B2D64">
      <w:headerReference w:type="even" r:id="rId14"/>
      <w:headerReference w:type="default" r:id="rId15"/>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64" w:rsidRDefault="006B2D64" w:rsidP="00B217C6">
      <w:r>
        <w:separator/>
      </w:r>
    </w:p>
  </w:endnote>
  <w:endnote w:type="continuationSeparator" w:id="0">
    <w:p w:rsidR="006B2D64" w:rsidRDefault="006B2D6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64" w:rsidRDefault="006B2D64" w:rsidP="00B217C6">
      <w:r>
        <w:separator/>
      </w:r>
    </w:p>
  </w:footnote>
  <w:footnote w:type="continuationSeparator" w:id="0">
    <w:p w:rsidR="006B2D64" w:rsidRDefault="006B2D6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64" w:rsidRDefault="006B2D64" w:rsidP="006B2D6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2D64" w:rsidRDefault="006B2D6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64" w:rsidRDefault="006B2D64" w:rsidP="006B2D6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4CB6">
      <w:rPr>
        <w:rStyle w:val="a7"/>
        <w:noProof/>
      </w:rPr>
      <w:t>4</w:t>
    </w:r>
    <w:r>
      <w:rPr>
        <w:rStyle w:val="a7"/>
      </w:rPr>
      <w:fldChar w:fldCharType="end"/>
    </w:r>
  </w:p>
  <w:p w:rsidR="006B2D64" w:rsidRDefault="006B2D64" w:rsidP="006B2D64">
    <w:pPr>
      <w:pStyle w:val="a3"/>
      <w:tabs>
        <w:tab w:val="left" w:pos="10920"/>
      </w:tabs>
    </w:pPr>
    <w:r>
      <w:tab/>
      <w:t xml:space="preserve">                                  </w:t>
    </w:r>
  </w:p>
  <w:p w:rsidR="007263FA" w:rsidRDefault="007263FA" w:rsidP="006B2D64">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64" w:rsidRDefault="006B2D64" w:rsidP="006B2D6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2D64" w:rsidRDefault="006B2D64">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64" w:rsidRDefault="006B2D64" w:rsidP="006B2D6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4CB6">
      <w:rPr>
        <w:rStyle w:val="a7"/>
        <w:noProof/>
      </w:rPr>
      <w:t>13</w:t>
    </w:r>
    <w:r>
      <w:rPr>
        <w:rStyle w:val="a7"/>
      </w:rPr>
      <w:fldChar w:fldCharType="end"/>
    </w:r>
  </w:p>
  <w:p w:rsidR="006B2D64" w:rsidRDefault="006B2D64" w:rsidP="006B2D64">
    <w:pPr>
      <w:pStyle w:val="a3"/>
      <w:tabs>
        <w:tab w:val="left" w:pos="8985"/>
      </w:tabs>
    </w:pPr>
    <w:r>
      <w:tab/>
      <w:t xml:space="preserve">                                                                </w:t>
    </w:r>
  </w:p>
  <w:p w:rsidR="00AD4CB6" w:rsidRDefault="00AD4CB6" w:rsidP="006B2D64">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6B7A2D"/>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2C8"/>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2945"/>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2D64"/>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263FA"/>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1643"/>
    <w:rsid w:val="007D2E5B"/>
    <w:rsid w:val="007D5964"/>
    <w:rsid w:val="007E16E4"/>
    <w:rsid w:val="007E2AAC"/>
    <w:rsid w:val="007E37F8"/>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B2E05"/>
    <w:rsid w:val="00AC119C"/>
    <w:rsid w:val="00AC5B8D"/>
    <w:rsid w:val="00AC5BAB"/>
    <w:rsid w:val="00AD0051"/>
    <w:rsid w:val="00AD120E"/>
    <w:rsid w:val="00AD4298"/>
    <w:rsid w:val="00AD44A4"/>
    <w:rsid w:val="00AD4CB6"/>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3F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0313B"/>
    <w:rsid w:val="00C11C35"/>
    <w:rsid w:val="00C1215F"/>
    <w:rsid w:val="00C12515"/>
    <w:rsid w:val="00C15748"/>
    <w:rsid w:val="00C17C8E"/>
    <w:rsid w:val="00C215B4"/>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0147E6E-83A5-46D6-9F03-21816568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7E2AA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7E2AAC"/>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7E2AAC"/>
    <w:rPr>
      <w:rFonts w:eastAsia="Times New Roman"/>
      <w:sz w:val="24"/>
      <w:szCs w:val="24"/>
      <w:lang w:val="uk-UA" w:eastAsia="uk-UA"/>
    </w:rPr>
  </w:style>
  <w:style w:type="paragraph" w:customStyle="1" w:styleId="msolistparagraph0">
    <w:name w:val="msolistparagraph"/>
    <w:basedOn w:val="a"/>
    <w:uiPriority w:val="34"/>
    <w:qFormat/>
    <w:rsid w:val="007E2AAC"/>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C7C3-A630-45AF-82B4-5D2DA62E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2993</Words>
  <Characters>17062</Characters>
  <Application>Microsoft Office Word</Application>
  <DocSecurity>0</DocSecurity>
  <Lines>142</Lines>
  <Paragraphs>40</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
      <vt:lpstr>МІНІСТЕРСТВО ОХОРОНИ ЗДОРОВ’Я УКРАЇНИ</vt:lpstr>
      <vt:lpstr>        Н А К А З</vt:lpstr>
      <vt:lpstr>    </vt:lpstr>
      <vt:lpstr>    </vt:lpstr>
      <vt:lpstr>    ПЕРЕЛІК</vt:lpstr>
      <vt:lpstr>    ПЕРЕЛІК</vt:lpstr>
      <vt:lpstr> </vt:lpstr>
    </vt:vector>
  </TitlesOfParts>
  <Company>Krokoz™</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2022-10-13T06:48:00Z</dcterms:created>
  <dcterms:modified xsi:type="dcterms:W3CDTF">2022-10-13T06:48:00Z</dcterms:modified>
</cp:coreProperties>
</file>