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7pt;height:44.3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A93E77">
        <w:tc>
          <w:tcPr>
            <w:tcW w:w="3271" w:type="dxa"/>
          </w:tcPr>
          <w:p w:rsidR="008C4BFD" w:rsidRPr="008864DA" w:rsidRDefault="008C4BFD" w:rsidP="00A93E77">
            <w:pPr>
              <w:rPr>
                <w:sz w:val="28"/>
                <w:szCs w:val="28"/>
                <w:lang w:val="uk-UA"/>
              </w:rPr>
            </w:pPr>
          </w:p>
          <w:p w:rsidR="008C4BFD" w:rsidRPr="008864DA" w:rsidRDefault="008C4BFD" w:rsidP="00A93E7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8C4BFD" w:rsidRPr="008864DA" w:rsidRDefault="008C4BFD" w:rsidP="00A93E77">
            <w:pPr>
              <w:ind w:firstLine="72"/>
              <w:jc w:val="center"/>
              <w:rPr>
                <w:sz w:val="28"/>
                <w:szCs w:val="28"/>
                <w:lang w:val="uk-UA"/>
              </w:rPr>
            </w:pP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8C4BFD" w:rsidRDefault="008C4BFD" w:rsidP="008C4BFD">
      <w:pPr>
        <w:jc w:val="both"/>
        <w:rPr>
          <w:sz w:val="28"/>
          <w:szCs w:val="28"/>
          <w:lang w:val="en-US"/>
        </w:rPr>
      </w:pPr>
    </w:p>
    <w:p w:rsidR="002266DA" w:rsidRPr="002266DA" w:rsidRDefault="002266DA" w:rsidP="008C4BFD">
      <w:pPr>
        <w:jc w:val="both"/>
        <w:rPr>
          <w:sz w:val="28"/>
          <w:szCs w:val="28"/>
          <w:lang w:val="uk-UA"/>
        </w:rPr>
      </w:pPr>
    </w:p>
    <w:p w:rsidR="00B51F22" w:rsidRPr="00B51F22" w:rsidRDefault="00B51F22" w:rsidP="00FF071A">
      <w:pPr>
        <w:jc w:val="both"/>
        <w:rPr>
          <w:sz w:val="28"/>
          <w:szCs w:val="28"/>
          <w:lang w:val="uk-UA"/>
        </w:rPr>
      </w:pPr>
      <w:r w:rsidRPr="00B51F22">
        <w:rPr>
          <w:sz w:val="28"/>
          <w:szCs w:val="28"/>
          <w:lang w:val="uk-UA"/>
        </w:rPr>
        <w:t>26 січня 2022</w:t>
      </w:r>
      <w:r w:rsidRPr="00B51F22">
        <w:rPr>
          <w:sz w:val="28"/>
          <w:szCs w:val="28"/>
          <w:lang w:val="uk-UA"/>
        </w:rPr>
        <w:tab/>
      </w:r>
      <w:r w:rsidRPr="00B51F22">
        <w:rPr>
          <w:sz w:val="28"/>
          <w:szCs w:val="28"/>
          <w:lang w:val="uk-UA"/>
        </w:rPr>
        <w:tab/>
      </w:r>
      <w:r w:rsidRPr="00B51F22">
        <w:rPr>
          <w:sz w:val="28"/>
          <w:szCs w:val="28"/>
          <w:lang w:val="uk-UA"/>
        </w:rPr>
        <w:tab/>
      </w:r>
      <w:r w:rsidRPr="00B51F22">
        <w:rPr>
          <w:sz w:val="28"/>
          <w:szCs w:val="28"/>
          <w:lang w:val="uk-UA"/>
        </w:rPr>
        <w:tab/>
      </w:r>
      <w:r w:rsidRPr="00B51F22">
        <w:rPr>
          <w:sz w:val="28"/>
          <w:szCs w:val="28"/>
          <w:lang w:val="uk-UA"/>
        </w:rPr>
        <w:tab/>
      </w:r>
      <w:r w:rsidRPr="00B51F22">
        <w:rPr>
          <w:sz w:val="28"/>
          <w:szCs w:val="28"/>
          <w:lang w:val="uk-UA"/>
        </w:rPr>
        <w:tab/>
      </w:r>
      <w:r w:rsidRPr="00B51F22">
        <w:rPr>
          <w:sz w:val="28"/>
          <w:szCs w:val="28"/>
          <w:lang w:val="uk-UA"/>
        </w:rPr>
        <w:tab/>
      </w:r>
      <w:r w:rsidRPr="00B51F22">
        <w:rPr>
          <w:sz w:val="28"/>
          <w:szCs w:val="28"/>
          <w:lang w:val="uk-UA"/>
        </w:rPr>
        <w:tab/>
      </w:r>
      <w:r w:rsidRPr="00B51F22">
        <w:rPr>
          <w:sz w:val="28"/>
          <w:szCs w:val="28"/>
          <w:lang w:val="uk-UA"/>
        </w:rPr>
        <w:tab/>
      </w:r>
      <w:r w:rsidRPr="00B51F22">
        <w:rPr>
          <w:sz w:val="28"/>
          <w:szCs w:val="28"/>
          <w:lang w:val="uk-UA"/>
        </w:rPr>
        <w:tab/>
        <w:t>166</w:t>
      </w:r>
    </w:p>
    <w:p w:rsidR="00B51F22" w:rsidRDefault="00B51F22" w:rsidP="00FF071A">
      <w:pPr>
        <w:jc w:val="both"/>
        <w:rPr>
          <w:b/>
          <w:sz w:val="28"/>
          <w:szCs w:val="28"/>
          <w:lang w:val="uk-UA"/>
        </w:rPr>
      </w:pPr>
    </w:p>
    <w:p w:rsidR="00B51F22" w:rsidRDefault="00B51F22" w:rsidP="00FF071A">
      <w:pPr>
        <w:jc w:val="both"/>
        <w:rPr>
          <w:b/>
          <w:sz w:val="28"/>
          <w:szCs w:val="28"/>
          <w:lang w:val="uk-UA"/>
        </w:rPr>
      </w:pPr>
    </w:p>
    <w:p w:rsidR="00B51F22" w:rsidRDefault="00B51F22" w:rsidP="00FF071A">
      <w:pPr>
        <w:jc w:val="both"/>
        <w:rPr>
          <w:b/>
          <w:sz w:val="28"/>
          <w:szCs w:val="28"/>
          <w:lang w:val="uk-UA"/>
        </w:rPr>
      </w:pPr>
    </w:p>
    <w:p w:rsidR="00B51F22" w:rsidRDefault="00B51F22" w:rsidP="00FF071A">
      <w:pPr>
        <w:jc w:val="both"/>
        <w:rPr>
          <w:b/>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B64FF6" w:rsidRDefault="00B64FF6" w:rsidP="00FC73F7">
      <w:pPr>
        <w:ind w:firstLine="720"/>
        <w:jc w:val="both"/>
        <w:rPr>
          <w:sz w:val="16"/>
          <w:szCs w:val="16"/>
          <w:lang w:val="uk-UA"/>
        </w:rPr>
      </w:pPr>
    </w:p>
    <w:p w:rsidR="00B64FF6" w:rsidRDefault="00B64FF6"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13129D"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10</w:t>
      </w:r>
      <w:r w:rsidR="00144F5C">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Default="00B64FF6" w:rsidP="00FC73F7">
      <w:pPr>
        <w:pStyle w:val="31"/>
        <w:ind w:left="0"/>
        <w:rPr>
          <w:b/>
          <w:bCs/>
          <w:sz w:val="28"/>
          <w:szCs w:val="28"/>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lastRenderedPageBreak/>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3E30C2" w:rsidRDefault="003E30C2" w:rsidP="000C1B57">
      <w:pPr>
        <w:tabs>
          <w:tab w:val="left" w:pos="1080"/>
        </w:tabs>
        <w:ind w:firstLine="720"/>
        <w:jc w:val="both"/>
        <w:rPr>
          <w:sz w:val="28"/>
          <w:szCs w:val="28"/>
          <w:lang w:val="uk-UA"/>
        </w:rPr>
      </w:pPr>
    </w:p>
    <w:p w:rsidR="001E316F" w:rsidRDefault="00B64FF6" w:rsidP="00DA1BF3">
      <w:pPr>
        <w:tabs>
          <w:tab w:val="left" w:pos="720"/>
          <w:tab w:val="left" w:pos="1080"/>
        </w:tabs>
        <w:ind w:firstLine="720"/>
        <w:jc w:val="both"/>
        <w:rPr>
          <w:sz w:val="28"/>
          <w:szCs w:val="28"/>
          <w:lang w:val="uk-UA"/>
        </w:rPr>
      </w:pPr>
      <w:r>
        <w:rPr>
          <w:sz w:val="28"/>
          <w:szCs w:val="28"/>
          <w:lang w:val="uk-UA"/>
        </w:rPr>
        <w:t>4</w:t>
      </w:r>
      <w:r w:rsidR="00091DD7">
        <w:rPr>
          <w:sz w:val="28"/>
          <w:szCs w:val="28"/>
          <w:lang w:val="uk-UA"/>
        </w:rPr>
        <w:t xml:space="preserve">. </w:t>
      </w:r>
      <w:r w:rsidR="005418EE" w:rsidRPr="005418EE">
        <w:rPr>
          <w:sz w:val="28"/>
          <w:szCs w:val="28"/>
          <w:lang w:val="uk-UA"/>
        </w:rPr>
        <w:t xml:space="preserve">Контроль за виконанням цього наказу </w:t>
      </w:r>
      <w:r w:rsidR="00DA1BF3">
        <w:rPr>
          <w:sz w:val="28"/>
          <w:szCs w:val="28"/>
          <w:lang w:val="uk-UA"/>
        </w:rPr>
        <w:t>покласти на першого заступника Міністра Комаріду О.О.</w:t>
      </w:r>
    </w:p>
    <w:p w:rsidR="00DA1BF3" w:rsidRDefault="00DA1BF3" w:rsidP="00DA1BF3">
      <w:pPr>
        <w:tabs>
          <w:tab w:val="left" w:pos="720"/>
          <w:tab w:val="left" w:pos="1080"/>
        </w:tabs>
        <w:ind w:firstLine="720"/>
        <w:jc w:val="both"/>
        <w:rPr>
          <w:sz w:val="28"/>
          <w:szCs w:val="28"/>
          <w:lang w:val="uk-UA"/>
        </w:rPr>
      </w:pPr>
    </w:p>
    <w:p w:rsidR="002266DA" w:rsidRDefault="002266DA" w:rsidP="00FC73F7">
      <w:pPr>
        <w:pStyle w:val="31"/>
        <w:spacing w:after="0"/>
        <w:rPr>
          <w:sz w:val="28"/>
          <w:szCs w:val="28"/>
          <w:lang w:val="uk-UA"/>
        </w:rPr>
      </w:pPr>
    </w:p>
    <w:p w:rsidR="005418EE" w:rsidRDefault="005418EE" w:rsidP="00FC73F7">
      <w:pPr>
        <w:pStyle w:val="31"/>
        <w:spacing w:after="0"/>
        <w:rPr>
          <w:sz w:val="28"/>
          <w:szCs w:val="28"/>
          <w:lang w:val="uk-UA"/>
        </w:rPr>
      </w:pPr>
    </w:p>
    <w:p w:rsidR="006D0A8F" w:rsidRDefault="003A5C99" w:rsidP="006D0A8F">
      <w:pPr>
        <w:rPr>
          <w:b/>
          <w:sz w:val="28"/>
          <w:szCs w:val="28"/>
          <w:lang w:val="uk-UA"/>
        </w:rPr>
      </w:pPr>
      <w:r w:rsidRPr="00991514">
        <w:rPr>
          <w:b/>
          <w:sz w:val="28"/>
          <w:szCs w:val="28"/>
          <w:lang w:val="uk-UA"/>
        </w:rPr>
        <w:t>Міністр</w:t>
      </w:r>
      <w:r w:rsidR="00DA1BF3">
        <w:rPr>
          <w:b/>
          <w:sz w:val="28"/>
          <w:szCs w:val="28"/>
          <w:lang w:val="uk-UA"/>
        </w:rPr>
        <w:t xml:space="preserve">                             </w:t>
      </w:r>
      <w:r w:rsidR="00837E75">
        <w:rPr>
          <w:b/>
          <w:sz w:val="28"/>
          <w:szCs w:val="28"/>
          <w:lang w:val="uk-UA"/>
        </w:rPr>
        <w:t xml:space="preserve"> </w:t>
      </w:r>
      <w:r w:rsidR="00837E75">
        <w:rPr>
          <w:b/>
          <w:sz w:val="28"/>
          <w:szCs w:val="28"/>
          <w:lang w:val="uk-UA"/>
        </w:rPr>
        <w:tab/>
      </w:r>
      <w:r w:rsidR="00837E75">
        <w:rPr>
          <w:b/>
          <w:sz w:val="28"/>
          <w:szCs w:val="28"/>
          <w:lang w:val="uk-UA"/>
        </w:rPr>
        <w:tab/>
      </w:r>
      <w:r w:rsidR="00837E75">
        <w:rPr>
          <w:b/>
          <w:sz w:val="28"/>
          <w:szCs w:val="28"/>
          <w:lang w:val="uk-UA"/>
        </w:rPr>
        <w:tab/>
      </w:r>
      <w:r w:rsidR="00837E75">
        <w:rPr>
          <w:b/>
          <w:sz w:val="28"/>
          <w:szCs w:val="28"/>
          <w:lang w:val="uk-UA"/>
        </w:rPr>
        <w:tab/>
      </w:r>
      <w:r w:rsidR="00DA1BF3">
        <w:rPr>
          <w:b/>
          <w:sz w:val="28"/>
          <w:szCs w:val="28"/>
          <w:lang w:val="uk-UA"/>
        </w:rPr>
        <w:t xml:space="preserve">                          Віктор ЛЯШКО</w:t>
      </w:r>
    </w:p>
    <w:p w:rsidR="00F52178" w:rsidRDefault="00F52178" w:rsidP="006D0A8F">
      <w:pPr>
        <w:rPr>
          <w:b/>
          <w:sz w:val="28"/>
          <w:szCs w:val="28"/>
          <w:lang w:val="uk-UA"/>
        </w:rPr>
        <w:sectPr w:rsidR="00F52178"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p w:rsidR="00F52178" w:rsidRPr="00174D17" w:rsidRDefault="00F52178" w:rsidP="00F52178"/>
    <w:tbl>
      <w:tblPr>
        <w:tblW w:w="3825" w:type="dxa"/>
        <w:tblInd w:w="11448" w:type="dxa"/>
        <w:tblLayout w:type="fixed"/>
        <w:tblLook w:val="04A0" w:firstRow="1" w:lastRow="0" w:firstColumn="1" w:lastColumn="0" w:noHBand="0" w:noVBand="1"/>
      </w:tblPr>
      <w:tblGrid>
        <w:gridCol w:w="3825"/>
      </w:tblGrid>
      <w:tr w:rsidR="00F52178" w:rsidRPr="00E86A3F" w:rsidTr="00930A41">
        <w:tc>
          <w:tcPr>
            <w:tcW w:w="3825" w:type="dxa"/>
            <w:hideMark/>
          </w:tcPr>
          <w:p w:rsidR="00F52178" w:rsidRPr="00E86A3F" w:rsidRDefault="00F52178" w:rsidP="00E86A3F">
            <w:pPr>
              <w:pStyle w:val="4"/>
              <w:tabs>
                <w:tab w:val="left" w:pos="12600"/>
              </w:tabs>
              <w:spacing w:before="0" w:after="0"/>
              <w:rPr>
                <w:rFonts w:ascii="Arial" w:hAnsi="Arial" w:cs="Arial"/>
                <w:sz w:val="18"/>
                <w:szCs w:val="18"/>
              </w:rPr>
            </w:pPr>
            <w:r w:rsidRPr="00E86A3F">
              <w:rPr>
                <w:rFonts w:ascii="Arial" w:hAnsi="Arial" w:cs="Arial"/>
                <w:sz w:val="18"/>
                <w:szCs w:val="18"/>
              </w:rPr>
              <w:t>Додаток 1</w:t>
            </w:r>
          </w:p>
          <w:p w:rsidR="00F52178" w:rsidRPr="00E86A3F" w:rsidRDefault="00F52178" w:rsidP="00E86A3F">
            <w:pPr>
              <w:pStyle w:val="4"/>
              <w:tabs>
                <w:tab w:val="left" w:pos="12600"/>
              </w:tabs>
              <w:spacing w:before="0" w:after="0"/>
              <w:rPr>
                <w:rFonts w:ascii="Arial" w:hAnsi="Arial" w:cs="Arial"/>
                <w:sz w:val="18"/>
                <w:szCs w:val="18"/>
              </w:rPr>
            </w:pPr>
            <w:r w:rsidRPr="00E86A3F">
              <w:rPr>
                <w:rFonts w:ascii="Arial" w:hAnsi="Arial" w:cs="Arial"/>
                <w:sz w:val="18"/>
                <w:szCs w:val="18"/>
              </w:rPr>
              <w:t>до наказу Міністерства охорони</w:t>
            </w:r>
          </w:p>
          <w:p w:rsidR="00F52178" w:rsidRPr="00E86A3F" w:rsidRDefault="00F52178" w:rsidP="00E86A3F">
            <w:pPr>
              <w:pStyle w:val="4"/>
              <w:tabs>
                <w:tab w:val="left" w:pos="12600"/>
              </w:tabs>
              <w:spacing w:before="0" w:after="0"/>
              <w:rPr>
                <w:rFonts w:ascii="Arial" w:hAnsi="Arial" w:cs="Arial"/>
                <w:sz w:val="18"/>
                <w:szCs w:val="18"/>
              </w:rPr>
            </w:pPr>
            <w:r w:rsidRPr="00E86A3F">
              <w:rPr>
                <w:rFonts w:ascii="Arial" w:hAnsi="Arial"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F52178" w:rsidRPr="00E86A3F" w:rsidRDefault="00F52178" w:rsidP="00E86A3F">
            <w:pPr>
              <w:pStyle w:val="4"/>
              <w:tabs>
                <w:tab w:val="left" w:pos="12600"/>
              </w:tabs>
              <w:spacing w:before="0" w:after="0"/>
              <w:rPr>
                <w:rFonts w:ascii="Arial" w:hAnsi="Arial" w:cs="Arial"/>
                <w:bCs w:val="0"/>
                <w:iCs/>
                <w:sz w:val="18"/>
                <w:szCs w:val="18"/>
                <w:lang w:val="uk-UA"/>
              </w:rPr>
            </w:pPr>
            <w:r w:rsidRPr="00E86A3F">
              <w:rPr>
                <w:rFonts w:ascii="Arial" w:hAnsi="Arial" w:cs="Arial"/>
                <w:bCs w:val="0"/>
                <w:sz w:val="18"/>
                <w:szCs w:val="18"/>
              </w:rPr>
              <w:t xml:space="preserve">від </w:t>
            </w:r>
            <w:r w:rsidR="00E86A3F">
              <w:rPr>
                <w:rFonts w:ascii="Arial" w:hAnsi="Arial" w:cs="Arial"/>
                <w:bCs w:val="0"/>
                <w:sz w:val="18"/>
                <w:szCs w:val="18"/>
                <w:lang w:val="uk-UA"/>
              </w:rPr>
              <w:t>26.01.2022</w:t>
            </w:r>
            <w:r w:rsidRPr="00E86A3F">
              <w:rPr>
                <w:rFonts w:ascii="Arial" w:hAnsi="Arial" w:cs="Arial"/>
                <w:bCs w:val="0"/>
                <w:sz w:val="18"/>
                <w:szCs w:val="18"/>
              </w:rPr>
              <w:t xml:space="preserve"> року № </w:t>
            </w:r>
            <w:r w:rsidR="00E86A3F">
              <w:rPr>
                <w:rFonts w:ascii="Arial" w:hAnsi="Arial" w:cs="Arial"/>
                <w:bCs w:val="0"/>
                <w:sz w:val="18"/>
                <w:szCs w:val="18"/>
                <w:lang w:val="uk-UA"/>
              </w:rPr>
              <w:t>166</w:t>
            </w:r>
          </w:p>
        </w:tc>
      </w:tr>
    </w:tbl>
    <w:p w:rsidR="00F52178" w:rsidRPr="00E86A3F" w:rsidRDefault="00F52178" w:rsidP="00F52178">
      <w:pPr>
        <w:tabs>
          <w:tab w:val="left" w:pos="12600"/>
        </w:tabs>
        <w:jc w:val="center"/>
        <w:rPr>
          <w:rFonts w:ascii="Arial" w:hAnsi="Arial" w:cs="Arial"/>
          <w:b/>
          <w:sz w:val="18"/>
          <w:szCs w:val="18"/>
        </w:rPr>
      </w:pPr>
    </w:p>
    <w:p w:rsidR="00F52178" w:rsidRPr="00680C67" w:rsidRDefault="00F52178" w:rsidP="00F52178">
      <w:pPr>
        <w:pStyle w:val="11"/>
      </w:pPr>
    </w:p>
    <w:p w:rsidR="00F52178" w:rsidRPr="00E86A3F" w:rsidRDefault="00F52178" w:rsidP="00E86A3F">
      <w:pPr>
        <w:tabs>
          <w:tab w:val="left" w:pos="12600"/>
        </w:tabs>
        <w:jc w:val="center"/>
        <w:rPr>
          <w:rFonts w:ascii="Arial" w:hAnsi="Arial"/>
          <w:b/>
          <w:caps/>
          <w:sz w:val="26"/>
          <w:szCs w:val="26"/>
        </w:rPr>
      </w:pPr>
      <w:r w:rsidRPr="00E86A3F">
        <w:rPr>
          <w:rFonts w:ascii="Arial" w:hAnsi="Arial"/>
          <w:b/>
          <w:caps/>
          <w:sz w:val="26"/>
          <w:szCs w:val="26"/>
        </w:rPr>
        <w:t>ПЕРЕЛІК</w:t>
      </w:r>
    </w:p>
    <w:p w:rsidR="00F52178" w:rsidRPr="00E86A3F" w:rsidRDefault="00F52178" w:rsidP="00E86A3F">
      <w:pPr>
        <w:pStyle w:val="4"/>
        <w:spacing w:before="0" w:after="0"/>
        <w:jc w:val="center"/>
        <w:rPr>
          <w:rFonts w:cs="Arial"/>
          <w:caps/>
          <w:sz w:val="26"/>
          <w:szCs w:val="26"/>
        </w:rPr>
      </w:pPr>
      <w:r w:rsidRPr="00E86A3F">
        <w:rPr>
          <w:rFonts w:ascii="Arial" w:hAnsi="Arial"/>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F52178" w:rsidRPr="00E86A3F" w:rsidRDefault="00F52178" w:rsidP="00E86A3F">
      <w:pPr>
        <w:tabs>
          <w:tab w:val="left" w:pos="12600"/>
        </w:tabs>
        <w:jc w:val="center"/>
        <w:rPr>
          <w:rFonts w:ascii="Arial" w:hAnsi="Arial" w:cs="Arial"/>
          <w:b/>
          <w:sz w:val="28"/>
          <w:szCs w:val="28"/>
        </w:rPr>
      </w:pPr>
    </w:p>
    <w:tbl>
      <w:tblPr>
        <w:tblW w:w="15992"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16"/>
        <w:gridCol w:w="1350"/>
        <w:gridCol w:w="1710"/>
        <w:gridCol w:w="1170"/>
        <w:gridCol w:w="990"/>
        <w:gridCol w:w="1890"/>
        <w:gridCol w:w="1080"/>
        <w:gridCol w:w="3627"/>
        <w:gridCol w:w="1139"/>
        <w:gridCol w:w="900"/>
        <w:gridCol w:w="1620"/>
      </w:tblGrid>
      <w:tr w:rsidR="00F52178" w:rsidRPr="00520137" w:rsidTr="00E86A3F">
        <w:trPr>
          <w:tblHeader/>
        </w:trPr>
        <w:tc>
          <w:tcPr>
            <w:tcW w:w="516" w:type="dxa"/>
            <w:tcBorders>
              <w:top w:val="single" w:sz="4" w:space="0" w:color="000000"/>
              <w:left w:val="single" w:sz="4" w:space="0" w:color="000000"/>
              <w:bottom w:val="single" w:sz="4" w:space="0" w:color="auto"/>
              <w:right w:val="single" w:sz="4" w:space="0" w:color="000000"/>
            </w:tcBorders>
            <w:shd w:val="clear" w:color="auto" w:fill="D9D9D9"/>
            <w:hideMark/>
          </w:tcPr>
          <w:p w:rsidR="00F52178" w:rsidRPr="00520137" w:rsidRDefault="00F52178" w:rsidP="00930A41">
            <w:pPr>
              <w:tabs>
                <w:tab w:val="left" w:pos="12600"/>
              </w:tabs>
              <w:jc w:val="center"/>
              <w:rPr>
                <w:rFonts w:ascii="Arial" w:hAnsi="Arial" w:cs="Arial"/>
                <w:b/>
                <w:i/>
                <w:sz w:val="16"/>
                <w:szCs w:val="16"/>
              </w:rPr>
            </w:pPr>
            <w:r w:rsidRPr="00520137">
              <w:rPr>
                <w:rFonts w:ascii="Arial" w:hAnsi="Arial" w:cs="Arial"/>
                <w:b/>
                <w:i/>
                <w:sz w:val="16"/>
                <w:szCs w:val="16"/>
              </w:rPr>
              <w:t>№ п/п</w:t>
            </w:r>
          </w:p>
        </w:tc>
        <w:tc>
          <w:tcPr>
            <w:tcW w:w="1350" w:type="dxa"/>
            <w:tcBorders>
              <w:top w:val="single" w:sz="4" w:space="0" w:color="000000"/>
              <w:left w:val="single" w:sz="4" w:space="0" w:color="000000"/>
              <w:bottom w:val="single" w:sz="4" w:space="0" w:color="auto"/>
              <w:right w:val="single" w:sz="4" w:space="0" w:color="000000"/>
            </w:tcBorders>
            <w:shd w:val="clear" w:color="auto" w:fill="D9D9D9"/>
          </w:tcPr>
          <w:p w:rsidR="00F52178" w:rsidRPr="00520137" w:rsidRDefault="00F52178" w:rsidP="00930A41">
            <w:pPr>
              <w:tabs>
                <w:tab w:val="left" w:pos="12600"/>
              </w:tabs>
              <w:jc w:val="center"/>
              <w:rPr>
                <w:rFonts w:ascii="Arial" w:hAnsi="Arial" w:cs="Arial"/>
                <w:b/>
                <w:i/>
                <w:sz w:val="16"/>
                <w:szCs w:val="16"/>
              </w:rPr>
            </w:pPr>
            <w:r w:rsidRPr="00520137">
              <w:rPr>
                <w:rFonts w:ascii="Arial" w:hAnsi="Arial" w:cs="Arial"/>
                <w:b/>
                <w:i/>
                <w:sz w:val="16"/>
                <w:szCs w:val="16"/>
              </w:rPr>
              <w:t>Назва лікарського засобу</w:t>
            </w:r>
          </w:p>
        </w:tc>
        <w:tc>
          <w:tcPr>
            <w:tcW w:w="1710" w:type="dxa"/>
            <w:tcBorders>
              <w:top w:val="single" w:sz="4" w:space="0" w:color="000000"/>
              <w:left w:val="single" w:sz="4" w:space="0" w:color="000000"/>
              <w:bottom w:val="single" w:sz="4" w:space="0" w:color="auto"/>
              <w:right w:val="single" w:sz="4" w:space="0" w:color="000000"/>
            </w:tcBorders>
            <w:shd w:val="clear" w:color="auto" w:fill="D9D9D9"/>
          </w:tcPr>
          <w:p w:rsidR="00F52178" w:rsidRPr="00520137" w:rsidRDefault="00F52178" w:rsidP="00930A41">
            <w:pPr>
              <w:tabs>
                <w:tab w:val="left" w:pos="12600"/>
              </w:tabs>
              <w:jc w:val="center"/>
              <w:rPr>
                <w:rFonts w:ascii="Arial" w:hAnsi="Arial" w:cs="Arial"/>
                <w:b/>
                <w:i/>
                <w:sz w:val="16"/>
                <w:szCs w:val="16"/>
              </w:rPr>
            </w:pPr>
            <w:r w:rsidRPr="00520137">
              <w:rPr>
                <w:rFonts w:ascii="Arial" w:hAnsi="Arial" w:cs="Arial"/>
                <w:b/>
                <w:i/>
                <w:sz w:val="16"/>
                <w:szCs w:val="16"/>
              </w:rPr>
              <w:t>Форма випуску (лікарська форма, упаковка)</w:t>
            </w:r>
          </w:p>
        </w:tc>
        <w:tc>
          <w:tcPr>
            <w:tcW w:w="1170" w:type="dxa"/>
            <w:tcBorders>
              <w:top w:val="single" w:sz="4" w:space="0" w:color="000000"/>
              <w:left w:val="single" w:sz="4" w:space="0" w:color="000000"/>
              <w:bottom w:val="single" w:sz="4" w:space="0" w:color="auto"/>
              <w:right w:val="single" w:sz="4" w:space="0" w:color="000000"/>
            </w:tcBorders>
            <w:shd w:val="clear" w:color="auto" w:fill="D9D9D9"/>
          </w:tcPr>
          <w:p w:rsidR="00F52178" w:rsidRPr="00520137" w:rsidRDefault="00F52178" w:rsidP="00930A41">
            <w:pPr>
              <w:tabs>
                <w:tab w:val="left" w:pos="12600"/>
              </w:tabs>
              <w:jc w:val="center"/>
              <w:rPr>
                <w:rFonts w:ascii="Arial" w:hAnsi="Arial" w:cs="Arial"/>
                <w:b/>
                <w:i/>
                <w:sz w:val="16"/>
                <w:szCs w:val="16"/>
              </w:rPr>
            </w:pPr>
            <w:r w:rsidRPr="00520137">
              <w:rPr>
                <w:rFonts w:ascii="Arial" w:hAnsi="Arial" w:cs="Arial"/>
                <w:b/>
                <w:i/>
                <w:sz w:val="16"/>
                <w:szCs w:val="16"/>
              </w:rPr>
              <w:t>Заявник</w:t>
            </w:r>
          </w:p>
        </w:tc>
        <w:tc>
          <w:tcPr>
            <w:tcW w:w="990" w:type="dxa"/>
            <w:tcBorders>
              <w:top w:val="single" w:sz="4" w:space="0" w:color="000000"/>
              <w:left w:val="single" w:sz="4" w:space="0" w:color="000000"/>
              <w:bottom w:val="single" w:sz="4" w:space="0" w:color="auto"/>
              <w:right w:val="single" w:sz="4" w:space="0" w:color="000000"/>
            </w:tcBorders>
            <w:shd w:val="clear" w:color="auto" w:fill="D9D9D9"/>
          </w:tcPr>
          <w:p w:rsidR="00F52178" w:rsidRPr="00520137" w:rsidRDefault="00F52178" w:rsidP="00930A41">
            <w:pPr>
              <w:tabs>
                <w:tab w:val="left" w:pos="12600"/>
              </w:tabs>
              <w:jc w:val="center"/>
              <w:rPr>
                <w:rFonts w:ascii="Arial" w:hAnsi="Arial" w:cs="Arial"/>
                <w:b/>
                <w:i/>
                <w:sz w:val="16"/>
                <w:szCs w:val="16"/>
              </w:rPr>
            </w:pPr>
            <w:r w:rsidRPr="00520137">
              <w:rPr>
                <w:rFonts w:ascii="Arial" w:hAnsi="Arial" w:cs="Arial"/>
                <w:b/>
                <w:i/>
                <w:sz w:val="16"/>
                <w:szCs w:val="16"/>
              </w:rPr>
              <w:t>Країна заявника</w:t>
            </w:r>
          </w:p>
        </w:tc>
        <w:tc>
          <w:tcPr>
            <w:tcW w:w="1890" w:type="dxa"/>
            <w:tcBorders>
              <w:top w:val="single" w:sz="4" w:space="0" w:color="000000"/>
              <w:left w:val="single" w:sz="4" w:space="0" w:color="000000"/>
              <w:bottom w:val="single" w:sz="4" w:space="0" w:color="auto"/>
              <w:right w:val="single" w:sz="4" w:space="0" w:color="000000"/>
            </w:tcBorders>
            <w:shd w:val="clear" w:color="auto" w:fill="D9D9D9"/>
          </w:tcPr>
          <w:p w:rsidR="00F52178" w:rsidRPr="00520137" w:rsidRDefault="00F52178" w:rsidP="00930A41">
            <w:pPr>
              <w:tabs>
                <w:tab w:val="left" w:pos="12600"/>
              </w:tabs>
              <w:jc w:val="center"/>
              <w:rPr>
                <w:rFonts w:ascii="Arial" w:hAnsi="Arial" w:cs="Arial"/>
                <w:b/>
                <w:i/>
                <w:sz w:val="16"/>
                <w:szCs w:val="16"/>
              </w:rPr>
            </w:pPr>
            <w:r w:rsidRPr="00520137">
              <w:rPr>
                <w:rFonts w:ascii="Arial" w:hAnsi="Arial" w:cs="Arial"/>
                <w:b/>
                <w:i/>
                <w:sz w:val="16"/>
                <w:szCs w:val="16"/>
              </w:rPr>
              <w:t>Виробник</w:t>
            </w:r>
          </w:p>
        </w:tc>
        <w:tc>
          <w:tcPr>
            <w:tcW w:w="1080" w:type="dxa"/>
            <w:tcBorders>
              <w:top w:val="single" w:sz="4" w:space="0" w:color="000000"/>
              <w:left w:val="single" w:sz="4" w:space="0" w:color="000000"/>
              <w:bottom w:val="single" w:sz="4" w:space="0" w:color="auto"/>
              <w:right w:val="single" w:sz="4" w:space="0" w:color="000000"/>
            </w:tcBorders>
            <w:shd w:val="clear" w:color="auto" w:fill="D9D9D9"/>
          </w:tcPr>
          <w:p w:rsidR="00F52178" w:rsidRPr="00520137" w:rsidRDefault="00F52178" w:rsidP="00930A41">
            <w:pPr>
              <w:tabs>
                <w:tab w:val="left" w:pos="12600"/>
              </w:tabs>
              <w:jc w:val="center"/>
              <w:rPr>
                <w:rFonts w:ascii="Arial" w:hAnsi="Arial" w:cs="Arial"/>
                <w:b/>
                <w:i/>
                <w:sz w:val="16"/>
                <w:szCs w:val="16"/>
              </w:rPr>
            </w:pPr>
            <w:r w:rsidRPr="00520137">
              <w:rPr>
                <w:rFonts w:ascii="Arial" w:hAnsi="Arial" w:cs="Arial"/>
                <w:b/>
                <w:i/>
                <w:sz w:val="16"/>
                <w:szCs w:val="16"/>
              </w:rPr>
              <w:t>Країна виробника</w:t>
            </w:r>
          </w:p>
        </w:tc>
        <w:tc>
          <w:tcPr>
            <w:tcW w:w="3627" w:type="dxa"/>
            <w:tcBorders>
              <w:top w:val="single" w:sz="4" w:space="0" w:color="000000"/>
              <w:left w:val="single" w:sz="4" w:space="0" w:color="000000"/>
              <w:bottom w:val="single" w:sz="4" w:space="0" w:color="auto"/>
              <w:right w:val="single" w:sz="4" w:space="0" w:color="000000"/>
            </w:tcBorders>
            <w:shd w:val="clear" w:color="auto" w:fill="D9D9D9"/>
          </w:tcPr>
          <w:p w:rsidR="00F52178" w:rsidRPr="00520137" w:rsidRDefault="00F52178" w:rsidP="00930A41">
            <w:pPr>
              <w:tabs>
                <w:tab w:val="left" w:pos="12600"/>
              </w:tabs>
              <w:jc w:val="center"/>
              <w:rPr>
                <w:rFonts w:ascii="Arial" w:hAnsi="Arial" w:cs="Arial"/>
                <w:b/>
                <w:i/>
                <w:sz w:val="16"/>
                <w:szCs w:val="16"/>
              </w:rPr>
            </w:pPr>
            <w:r w:rsidRPr="00520137">
              <w:rPr>
                <w:rFonts w:ascii="Arial" w:hAnsi="Arial" w:cs="Arial"/>
                <w:b/>
                <w:i/>
                <w:sz w:val="16"/>
                <w:szCs w:val="16"/>
              </w:rPr>
              <w:t>Реєстраційна процедура</w:t>
            </w:r>
          </w:p>
        </w:tc>
        <w:tc>
          <w:tcPr>
            <w:tcW w:w="1139" w:type="dxa"/>
            <w:tcBorders>
              <w:top w:val="single" w:sz="4" w:space="0" w:color="000000"/>
              <w:left w:val="single" w:sz="4" w:space="0" w:color="000000"/>
              <w:bottom w:val="single" w:sz="4" w:space="0" w:color="auto"/>
              <w:right w:val="single" w:sz="4" w:space="0" w:color="000000"/>
            </w:tcBorders>
            <w:shd w:val="clear" w:color="auto" w:fill="D9D9D9"/>
          </w:tcPr>
          <w:p w:rsidR="00F52178" w:rsidRPr="00520137" w:rsidRDefault="00F52178" w:rsidP="00E86A3F">
            <w:pPr>
              <w:tabs>
                <w:tab w:val="left" w:pos="12600"/>
              </w:tabs>
              <w:jc w:val="center"/>
              <w:rPr>
                <w:rFonts w:ascii="Arial" w:hAnsi="Arial" w:cs="Arial"/>
                <w:b/>
                <w:i/>
                <w:sz w:val="16"/>
                <w:szCs w:val="16"/>
                <w:lang w:val="en-US"/>
              </w:rPr>
            </w:pPr>
            <w:r w:rsidRPr="00520137">
              <w:rPr>
                <w:rFonts w:ascii="Arial" w:hAnsi="Arial" w:cs="Arial"/>
                <w:b/>
                <w:i/>
                <w:sz w:val="16"/>
                <w:szCs w:val="16"/>
              </w:rPr>
              <w:t>Умови відпуску</w:t>
            </w:r>
          </w:p>
        </w:tc>
        <w:tc>
          <w:tcPr>
            <w:tcW w:w="900" w:type="dxa"/>
            <w:tcBorders>
              <w:top w:val="single" w:sz="4" w:space="0" w:color="000000"/>
              <w:left w:val="single" w:sz="4" w:space="0" w:color="000000"/>
              <w:bottom w:val="single" w:sz="4" w:space="0" w:color="auto"/>
              <w:right w:val="single" w:sz="4" w:space="0" w:color="000000"/>
            </w:tcBorders>
            <w:shd w:val="clear" w:color="auto" w:fill="D9D9D9"/>
          </w:tcPr>
          <w:p w:rsidR="00F52178" w:rsidRPr="00520137" w:rsidRDefault="00F52178" w:rsidP="00E86A3F">
            <w:pPr>
              <w:tabs>
                <w:tab w:val="left" w:pos="12600"/>
              </w:tabs>
              <w:jc w:val="center"/>
              <w:rPr>
                <w:rFonts w:ascii="Arial" w:hAnsi="Arial" w:cs="Arial"/>
                <w:b/>
                <w:i/>
                <w:sz w:val="16"/>
                <w:szCs w:val="16"/>
                <w:lang w:val="en-US"/>
              </w:rPr>
            </w:pPr>
            <w:r w:rsidRPr="00520137">
              <w:rPr>
                <w:rFonts w:ascii="Arial" w:hAnsi="Arial" w:cs="Arial"/>
                <w:b/>
                <w:i/>
                <w:sz w:val="16"/>
                <w:szCs w:val="16"/>
              </w:rPr>
              <w:t>Рекламування</w:t>
            </w:r>
          </w:p>
        </w:tc>
        <w:tc>
          <w:tcPr>
            <w:tcW w:w="1620" w:type="dxa"/>
            <w:tcBorders>
              <w:top w:val="single" w:sz="4" w:space="0" w:color="000000"/>
              <w:left w:val="single" w:sz="4" w:space="0" w:color="000000"/>
              <w:bottom w:val="single" w:sz="4" w:space="0" w:color="auto"/>
              <w:right w:val="single" w:sz="4" w:space="0" w:color="000000"/>
            </w:tcBorders>
            <w:shd w:val="clear" w:color="auto" w:fill="D9D9D9"/>
          </w:tcPr>
          <w:p w:rsidR="00F52178" w:rsidRPr="00520137" w:rsidRDefault="00F52178" w:rsidP="00930A41">
            <w:pPr>
              <w:tabs>
                <w:tab w:val="left" w:pos="12600"/>
              </w:tabs>
              <w:jc w:val="center"/>
              <w:rPr>
                <w:rFonts w:ascii="Arial" w:hAnsi="Arial" w:cs="Arial"/>
                <w:b/>
                <w:i/>
                <w:sz w:val="16"/>
                <w:szCs w:val="16"/>
                <w:lang w:val="en-US"/>
              </w:rPr>
            </w:pPr>
            <w:r w:rsidRPr="00520137">
              <w:rPr>
                <w:rFonts w:ascii="Arial" w:hAnsi="Arial" w:cs="Arial"/>
                <w:b/>
                <w:i/>
                <w:sz w:val="16"/>
                <w:szCs w:val="16"/>
              </w:rPr>
              <w:t>Номер реєстраційного посвідчення</w:t>
            </w:r>
          </w:p>
        </w:tc>
      </w:tr>
      <w:tr w:rsidR="00F52178" w:rsidRPr="00520137" w:rsidTr="00E86A3F">
        <w:tc>
          <w:tcPr>
            <w:tcW w:w="516" w:type="dxa"/>
            <w:tcBorders>
              <w:top w:val="single" w:sz="4" w:space="0" w:color="auto"/>
              <w:left w:val="single" w:sz="4" w:space="0" w:color="000000"/>
              <w:bottom w:val="single" w:sz="4" w:space="0" w:color="auto"/>
              <w:right w:val="single" w:sz="4" w:space="0" w:color="000000"/>
            </w:tcBorders>
            <w:shd w:val="clear" w:color="auto" w:fill="auto"/>
          </w:tcPr>
          <w:p w:rsidR="00F52178" w:rsidRPr="00520137" w:rsidRDefault="00F52178" w:rsidP="00F52178">
            <w:pPr>
              <w:numPr>
                <w:ilvl w:val="0"/>
                <w:numId w:val="3"/>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F52178" w:rsidRPr="00D837C6" w:rsidRDefault="00F52178" w:rsidP="00930A41">
            <w:pPr>
              <w:tabs>
                <w:tab w:val="left" w:pos="12600"/>
              </w:tabs>
              <w:rPr>
                <w:rFonts w:ascii="Arial" w:hAnsi="Arial" w:cs="Arial"/>
                <w:b/>
                <w:i/>
                <w:color w:val="000000"/>
                <w:sz w:val="16"/>
                <w:szCs w:val="16"/>
              </w:rPr>
            </w:pPr>
            <w:r w:rsidRPr="00D837C6">
              <w:rPr>
                <w:rFonts w:ascii="Arial" w:hAnsi="Arial" w:cs="Arial"/>
                <w:b/>
                <w:sz w:val="16"/>
                <w:szCs w:val="16"/>
              </w:rPr>
              <w:t>ВЕЗИМЕД</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930A41">
            <w:pPr>
              <w:tabs>
                <w:tab w:val="left" w:pos="12600"/>
              </w:tabs>
              <w:rPr>
                <w:rFonts w:ascii="Arial" w:hAnsi="Arial" w:cs="Arial"/>
                <w:color w:val="000000"/>
                <w:sz w:val="16"/>
                <w:szCs w:val="16"/>
              </w:rPr>
            </w:pPr>
            <w:r w:rsidRPr="00D837C6">
              <w:rPr>
                <w:rFonts w:ascii="Arial" w:hAnsi="Arial" w:cs="Arial"/>
                <w:color w:val="000000"/>
                <w:sz w:val="16"/>
                <w:szCs w:val="16"/>
              </w:rPr>
              <w:t>таблетки, вкриті плівковою оболонкою, по 5 мг, по 10 таблеток у блістері, по 1 або 3 блістери у картонній коробці</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930A41">
            <w:pPr>
              <w:tabs>
                <w:tab w:val="left" w:pos="12600"/>
              </w:tabs>
              <w:jc w:val="center"/>
              <w:rPr>
                <w:rFonts w:ascii="Arial" w:hAnsi="Arial" w:cs="Arial"/>
                <w:color w:val="000000"/>
                <w:sz w:val="16"/>
                <w:szCs w:val="16"/>
              </w:rPr>
            </w:pPr>
            <w:r w:rsidRPr="00D837C6">
              <w:rPr>
                <w:rFonts w:ascii="Arial" w:hAnsi="Arial" w:cs="Arial"/>
                <w:color w:val="000000"/>
                <w:sz w:val="16"/>
                <w:szCs w:val="16"/>
              </w:rPr>
              <w:t>Медокемі ЛТД</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930A41">
            <w:pPr>
              <w:tabs>
                <w:tab w:val="left" w:pos="12600"/>
              </w:tabs>
              <w:ind w:left="-108"/>
              <w:jc w:val="center"/>
              <w:rPr>
                <w:rFonts w:ascii="Arial" w:hAnsi="Arial" w:cs="Arial"/>
                <w:color w:val="000000"/>
                <w:sz w:val="16"/>
                <w:szCs w:val="16"/>
              </w:rPr>
            </w:pPr>
            <w:r w:rsidRPr="00D837C6">
              <w:rPr>
                <w:rFonts w:ascii="Arial" w:hAnsi="Arial" w:cs="Arial"/>
                <w:color w:val="000000"/>
                <w:sz w:val="16"/>
                <w:szCs w:val="16"/>
              </w:rPr>
              <w:t>Кіпр</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930A41">
            <w:pPr>
              <w:tabs>
                <w:tab w:val="left" w:pos="12600"/>
              </w:tabs>
              <w:jc w:val="center"/>
              <w:rPr>
                <w:rFonts w:ascii="Arial" w:hAnsi="Arial" w:cs="Arial"/>
                <w:color w:val="000000"/>
                <w:sz w:val="16"/>
                <w:szCs w:val="16"/>
              </w:rPr>
            </w:pPr>
            <w:r w:rsidRPr="00D837C6">
              <w:rPr>
                <w:rFonts w:ascii="Arial" w:hAnsi="Arial" w:cs="Arial"/>
                <w:color w:val="000000"/>
                <w:sz w:val="16"/>
                <w:szCs w:val="16"/>
              </w:rPr>
              <w:t>первинне та вторинне пакування:</w:t>
            </w:r>
            <w:r w:rsidRPr="00D837C6">
              <w:rPr>
                <w:rFonts w:ascii="Arial" w:hAnsi="Arial" w:cs="Arial"/>
                <w:color w:val="000000"/>
                <w:sz w:val="16"/>
                <w:szCs w:val="16"/>
              </w:rPr>
              <w:br/>
              <w:t>Медокемі ЛТД (Завод АZ), Кіпр;</w:t>
            </w:r>
            <w:r w:rsidRPr="00D837C6">
              <w:rPr>
                <w:rFonts w:ascii="Arial" w:hAnsi="Arial" w:cs="Arial"/>
                <w:color w:val="000000"/>
                <w:sz w:val="16"/>
                <w:szCs w:val="16"/>
              </w:rPr>
              <w:br/>
              <w:t>виробництво за повним циклом:</w:t>
            </w:r>
            <w:r w:rsidRPr="00D837C6">
              <w:rPr>
                <w:rFonts w:ascii="Arial" w:hAnsi="Arial" w:cs="Arial"/>
                <w:color w:val="000000"/>
                <w:sz w:val="16"/>
                <w:szCs w:val="16"/>
              </w:rPr>
              <w:br/>
              <w:t>Медокемі ЛТД (Центральний завод), Кіпр</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930A41">
            <w:pPr>
              <w:tabs>
                <w:tab w:val="left" w:pos="12600"/>
              </w:tabs>
              <w:jc w:val="center"/>
              <w:rPr>
                <w:rFonts w:ascii="Arial" w:hAnsi="Arial" w:cs="Arial"/>
                <w:color w:val="000000"/>
                <w:sz w:val="16"/>
                <w:szCs w:val="16"/>
              </w:rPr>
            </w:pPr>
            <w:r w:rsidRPr="00D837C6">
              <w:rPr>
                <w:rFonts w:ascii="Arial" w:hAnsi="Arial" w:cs="Arial"/>
                <w:color w:val="000000"/>
                <w:sz w:val="16"/>
                <w:szCs w:val="16"/>
              </w:rPr>
              <w:t>Кіпр</w:t>
            </w:r>
          </w:p>
        </w:tc>
        <w:tc>
          <w:tcPr>
            <w:tcW w:w="3627"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930A41">
            <w:pPr>
              <w:tabs>
                <w:tab w:val="left" w:pos="12600"/>
              </w:tabs>
              <w:jc w:val="center"/>
              <w:rPr>
                <w:rFonts w:ascii="Arial" w:hAnsi="Arial" w:cs="Arial"/>
                <w:color w:val="000000"/>
                <w:sz w:val="16"/>
                <w:szCs w:val="16"/>
              </w:rPr>
            </w:pPr>
            <w:r w:rsidRPr="00D837C6">
              <w:rPr>
                <w:rFonts w:ascii="Arial" w:hAnsi="Arial" w:cs="Arial"/>
                <w:color w:val="000000"/>
                <w:sz w:val="16"/>
                <w:szCs w:val="16"/>
              </w:rPr>
              <w:t>реєстрація на 5 років</w:t>
            </w:r>
            <w:r w:rsidRPr="00D837C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9"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E86A3F">
            <w:pPr>
              <w:tabs>
                <w:tab w:val="left" w:pos="12600"/>
              </w:tabs>
              <w:jc w:val="center"/>
              <w:rPr>
                <w:rFonts w:ascii="Arial" w:hAnsi="Arial" w:cs="Arial"/>
                <w:b/>
                <w:i/>
                <w:color w:val="000000"/>
                <w:sz w:val="16"/>
                <w:szCs w:val="16"/>
              </w:rPr>
            </w:pPr>
            <w:r w:rsidRPr="00D837C6">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E86A3F">
            <w:pPr>
              <w:tabs>
                <w:tab w:val="left" w:pos="12600"/>
              </w:tabs>
              <w:jc w:val="center"/>
              <w:rPr>
                <w:rFonts w:ascii="Arial" w:hAnsi="Arial" w:cs="Arial"/>
                <w:i/>
                <w:sz w:val="16"/>
                <w:szCs w:val="16"/>
              </w:rPr>
            </w:pPr>
            <w:r w:rsidRPr="00D837C6">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F52178" w:rsidRPr="00520137" w:rsidRDefault="00F52178" w:rsidP="00930A41">
            <w:pPr>
              <w:tabs>
                <w:tab w:val="left" w:pos="12600"/>
              </w:tabs>
              <w:jc w:val="center"/>
              <w:rPr>
                <w:rFonts w:ascii="Arial" w:hAnsi="Arial" w:cs="Arial"/>
                <w:sz w:val="16"/>
                <w:szCs w:val="16"/>
              </w:rPr>
            </w:pPr>
            <w:r w:rsidRPr="00D837C6">
              <w:rPr>
                <w:rFonts w:ascii="Arial" w:hAnsi="Arial" w:cs="Arial"/>
                <w:sz w:val="16"/>
                <w:szCs w:val="16"/>
              </w:rPr>
              <w:t>UA/19173/01/01</w:t>
            </w:r>
          </w:p>
        </w:tc>
      </w:tr>
      <w:tr w:rsidR="00F52178" w:rsidRPr="00520137" w:rsidTr="00E86A3F">
        <w:tc>
          <w:tcPr>
            <w:tcW w:w="516" w:type="dxa"/>
            <w:tcBorders>
              <w:top w:val="single" w:sz="4" w:space="0" w:color="auto"/>
              <w:left w:val="single" w:sz="4" w:space="0" w:color="000000"/>
              <w:bottom w:val="single" w:sz="4" w:space="0" w:color="auto"/>
              <w:right w:val="single" w:sz="4" w:space="0" w:color="000000"/>
            </w:tcBorders>
            <w:shd w:val="clear" w:color="auto" w:fill="auto"/>
          </w:tcPr>
          <w:p w:rsidR="00F52178" w:rsidRPr="00520137" w:rsidRDefault="00F52178" w:rsidP="00F52178">
            <w:pPr>
              <w:numPr>
                <w:ilvl w:val="0"/>
                <w:numId w:val="3"/>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F52178" w:rsidRPr="00D837C6" w:rsidRDefault="00F52178" w:rsidP="00930A41">
            <w:pPr>
              <w:tabs>
                <w:tab w:val="left" w:pos="12600"/>
              </w:tabs>
              <w:rPr>
                <w:rFonts w:ascii="Arial" w:hAnsi="Arial" w:cs="Arial"/>
                <w:b/>
                <w:i/>
                <w:color w:val="000000"/>
                <w:sz w:val="16"/>
                <w:szCs w:val="16"/>
              </w:rPr>
            </w:pPr>
            <w:r w:rsidRPr="00D837C6">
              <w:rPr>
                <w:rFonts w:ascii="Arial" w:hAnsi="Arial" w:cs="Arial"/>
                <w:b/>
                <w:sz w:val="16"/>
                <w:szCs w:val="16"/>
              </w:rPr>
              <w:t>ВЕЗИМЕД</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930A41">
            <w:pPr>
              <w:tabs>
                <w:tab w:val="left" w:pos="12600"/>
              </w:tabs>
              <w:rPr>
                <w:rFonts w:ascii="Arial" w:hAnsi="Arial" w:cs="Arial"/>
                <w:color w:val="000000"/>
                <w:sz w:val="16"/>
                <w:szCs w:val="16"/>
              </w:rPr>
            </w:pPr>
            <w:r w:rsidRPr="00D837C6">
              <w:rPr>
                <w:rFonts w:ascii="Arial" w:hAnsi="Arial" w:cs="Arial"/>
                <w:color w:val="000000"/>
                <w:sz w:val="16"/>
                <w:szCs w:val="16"/>
              </w:rPr>
              <w:t>таблетки, вкриті плівковою оболонкою, по 10 мг, по 10 таблеток у блістері, по 1 або 3 блістери у картонній коробці</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930A41">
            <w:pPr>
              <w:tabs>
                <w:tab w:val="left" w:pos="12600"/>
              </w:tabs>
              <w:jc w:val="center"/>
              <w:rPr>
                <w:rFonts w:ascii="Arial" w:hAnsi="Arial" w:cs="Arial"/>
                <w:color w:val="000000"/>
                <w:sz w:val="16"/>
                <w:szCs w:val="16"/>
              </w:rPr>
            </w:pPr>
            <w:r w:rsidRPr="00D837C6">
              <w:rPr>
                <w:rFonts w:ascii="Arial" w:hAnsi="Arial" w:cs="Arial"/>
                <w:color w:val="000000"/>
                <w:sz w:val="16"/>
                <w:szCs w:val="16"/>
              </w:rPr>
              <w:t>Медокемі ЛТД</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930A41">
            <w:pPr>
              <w:tabs>
                <w:tab w:val="left" w:pos="12600"/>
              </w:tabs>
              <w:ind w:left="-108"/>
              <w:jc w:val="center"/>
              <w:rPr>
                <w:rFonts w:ascii="Arial" w:hAnsi="Arial" w:cs="Arial"/>
                <w:color w:val="000000"/>
                <w:sz w:val="16"/>
                <w:szCs w:val="16"/>
              </w:rPr>
            </w:pPr>
            <w:r w:rsidRPr="00D837C6">
              <w:rPr>
                <w:rFonts w:ascii="Arial" w:hAnsi="Arial" w:cs="Arial"/>
                <w:color w:val="000000"/>
                <w:sz w:val="16"/>
                <w:szCs w:val="16"/>
              </w:rPr>
              <w:t>Кіпр</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930A41">
            <w:pPr>
              <w:tabs>
                <w:tab w:val="left" w:pos="12600"/>
              </w:tabs>
              <w:jc w:val="center"/>
              <w:rPr>
                <w:rFonts w:ascii="Arial" w:hAnsi="Arial" w:cs="Arial"/>
                <w:color w:val="000000"/>
                <w:sz w:val="16"/>
                <w:szCs w:val="16"/>
              </w:rPr>
            </w:pPr>
            <w:r w:rsidRPr="00D837C6">
              <w:rPr>
                <w:rFonts w:ascii="Arial" w:hAnsi="Arial" w:cs="Arial"/>
                <w:color w:val="000000"/>
                <w:sz w:val="16"/>
                <w:szCs w:val="16"/>
              </w:rPr>
              <w:t>первинне та вторинне пакування:</w:t>
            </w:r>
            <w:r w:rsidRPr="00D837C6">
              <w:rPr>
                <w:rFonts w:ascii="Arial" w:hAnsi="Arial" w:cs="Arial"/>
                <w:color w:val="000000"/>
                <w:sz w:val="16"/>
                <w:szCs w:val="16"/>
              </w:rPr>
              <w:br/>
              <w:t>Медокемі ЛТД (Завод АZ), Кіпр;</w:t>
            </w:r>
            <w:r w:rsidRPr="00D837C6">
              <w:rPr>
                <w:rFonts w:ascii="Arial" w:hAnsi="Arial" w:cs="Arial"/>
                <w:color w:val="000000"/>
                <w:sz w:val="16"/>
                <w:szCs w:val="16"/>
              </w:rPr>
              <w:br/>
              <w:t>виробництво за повним циклом:</w:t>
            </w:r>
            <w:r w:rsidRPr="00D837C6">
              <w:rPr>
                <w:rFonts w:ascii="Arial" w:hAnsi="Arial" w:cs="Arial"/>
                <w:color w:val="000000"/>
                <w:sz w:val="16"/>
                <w:szCs w:val="16"/>
              </w:rPr>
              <w:br/>
              <w:t>Медокемі ЛТД (Центральний завод), Кіпр</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930A41">
            <w:pPr>
              <w:tabs>
                <w:tab w:val="left" w:pos="12600"/>
              </w:tabs>
              <w:jc w:val="center"/>
              <w:rPr>
                <w:rFonts w:ascii="Arial" w:hAnsi="Arial" w:cs="Arial"/>
                <w:color w:val="000000"/>
                <w:sz w:val="16"/>
                <w:szCs w:val="16"/>
              </w:rPr>
            </w:pPr>
            <w:r w:rsidRPr="00D837C6">
              <w:rPr>
                <w:rFonts w:ascii="Arial" w:hAnsi="Arial" w:cs="Arial"/>
                <w:color w:val="000000"/>
                <w:sz w:val="16"/>
                <w:szCs w:val="16"/>
              </w:rPr>
              <w:t>Кіпр</w:t>
            </w:r>
          </w:p>
        </w:tc>
        <w:tc>
          <w:tcPr>
            <w:tcW w:w="3627"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930A41">
            <w:pPr>
              <w:tabs>
                <w:tab w:val="left" w:pos="12600"/>
              </w:tabs>
              <w:jc w:val="center"/>
              <w:rPr>
                <w:rFonts w:ascii="Arial" w:hAnsi="Arial" w:cs="Arial"/>
                <w:color w:val="000000"/>
                <w:sz w:val="16"/>
                <w:szCs w:val="16"/>
              </w:rPr>
            </w:pPr>
            <w:r w:rsidRPr="00D837C6">
              <w:rPr>
                <w:rFonts w:ascii="Arial" w:hAnsi="Arial" w:cs="Arial"/>
                <w:color w:val="000000"/>
                <w:sz w:val="16"/>
                <w:szCs w:val="16"/>
              </w:rPr>
              <w:t>реєстрація на 5 років</w:t>
            </w:r>
            <w:r w:rsidRPr="00D837C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9"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E86A3F">
            <w:pPr>
              <w:tabs>
                <w:tab w:val="left" w:pos="12600"/>
              </w:tabs>
              <w:jc w:val="center"/>
              <w:rPr>
                <w:rFonts w:ascii="Arial" w:hAnsi="Arial" w:cs="Arial"/>
                <w:b/>
                <w:i/>
                <w:color w:val="000000"/>
                <w:sz w:val="16"/>
                <w:szCs w:val="16"/>
              </w:rPr>
            </w:pPr>
            <w:r w:rsidRPr="00D837C6">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E86A3F">
            <w:pPr>
              <w:tabs>
                <w:tab w:val="left" w:pos="12600"/>
              </w:tabs>
              <w:jc w:val="center"/>
              <w:rPr>
                <w:rFonts w:ascii="Arial" w:hAnsi="Arial" w:cs="Arial"/>
                <w:i/>
                <w:sz w:val="16"/>
                <w:szCs w:val="16"/>
              </w:rPr>
            </w:pPr>
            <w:r w:rsidRPr="00D837C6">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F52178" w:rsidRPr="00520137" w:rsidRDefault="00F52178" w:rsidP="00930A41">
            <w:pPr>
              <w:tabs>
                <w:tab w:val="left" w:pos="12600"/>
              </w:tabs>
              <w:jc w:val="center"/>
              <w:rPr>
                <w:rFonts w:ascii="Arial" w:hAnsi="Arial" w:cs="Arial"/>
                <w:sz w:val="16"/>
                <w:szCs w:val="16"/>
              </w:rPr>
            </w:pPr>
            <w:r w:rsidRPr="00D837C6">
              <w:rPr>
                <w:rFonts w:ascii="Arial" w:hAnsi="Arial" w:cs="Arial"/>
                <w:sz w:val="16"/>
                <w:szCs w:val="16"/>
              </w:rPr>
              <w:t>UA/19173/01/02</w:t>
            </w:r>
          </w:p>
        </w:tc>
      </w:tr>
      <w:tr w:rsidR="00F52178" w:rsidRPr="00520137" w:rsidTr="00E86A3F">
        <w:tc>
          <w:tcPr>
            <w:tcW w:w="516" w:type="dxa"/>
            <w:tcBorders>
              <w:top w:val="single" w:sz="4" w:space="0" w:color="auto"/>
              <w:left w:val="single" w:sz="4" w:space="0" w:color="000000"/>
              <w:bottom w:val="single" w:sz="4" w:space="0" w:color="auto"/>
              <w:right w:val="single" w:sz="4" w:space="0" w:color="000000"/>
            </w:tcBorders>
            <w:shd w:val="clear" w:color="auto" w:fill="auto"/>
          </w:tcPr>
          <w:p w:rsidR="00F52178" w:rsidRPr="00520137" w:rsidRDefault="00F52178" w:rsidP="00F52178">
            <w:pPr>
              <w:numPr>
                <w:ilvl w:val="0"/>
                <w:numId w:val="3"/>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F52178" w:rsidRPr="00D837C6" w:rsidRDefault="00F52178" w:rsidP="00930A41">
            <w:pPr>
              <w:tabs>
                <w:tab w:val="left" w:pos="12600"/>
              </w:tabs>
              <w:rPr>
                <w:rFonts w:ascii="Arial" w:hAnsi="Arial" w:cs="Arial"/>
                <w:b/>
                <w:i/>
                <w:color w:val="000000"/>
                <w:sz w:val="16"/>
                <w:szCs w:val="16"/>
              </w:rPr>
            </w:pPr>
            <w:r w:rsidRPr="00D837C6">
              <w:rPr>
                <w:rFonts w:ascii="Arial" w:hAnsi="Arial" w:cs="Arial"/>
                <w:b/>
                <w:sz w:val="16"/>
                <w:szCs w:val="16"/>
              </w:rPr>
              <w:t>ДОКСОРУБІЦИН ФАРЕС</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930A41">
            <w:pPr>
              <w:tabs>
                <w:tab w:val="left" w:pos="12600"/>
              </w:tabs>
              <w:rPr>
                <w:rFonts w:ascii="Arial" w:hAnsi="Arial" w:cs="Arial"/>
                <w:color w:val="000000"/>
                <w:sz w:val="16"/>
                <w:szCs w:val="16"/>
              </w:rPr>
            </w:pPr>
            <w:r w:rsidRPr="00D837C6">
              <w:rPr>
                <w:rFonts w:ascii="Arial" w:hAnsi="Arial" w:cs="Arial"/>
                <w:color w:val="000000"/>
                <w:sz w:val="16"/>
                <w:szCs w:val="16"/>
              </w:rPr>
              <w:t>розчин для ін'єкцій, 2 мг/мл, по 5 мл, 10 мл, 25 мл або по 100 мл у флаконі, по 1 флакону коробці</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930A41">
            <w:pPr>
              <w:tabs>
                <w:tab w:val="left" w:pos="12600"/>
              </w:tabs>
              <w:jc w:val="center"/>
              <w:rPr>
                <w:rFonts w:ascii="Arial" w:hAnsi="Arial" w:cs="Arial"/>
                <w:color w:val="000000"/>
                <w:sz w:val="16"/>
                <w:szCs w:val="16"/>
              </w:rPr>
            </w:pPr>
            <w:r w:rsidRPr="00D837C6">
              <w:rPr>
                <w:rFonts w:ascii="Arial" w:hAnsi="Arial" w:cs="Arial"/>
                <w:color w:val="000000"/>
                <w:sz w:val="16"/>
                <w:szCs w:val="16"/>
              </w:rPr>
              <w:t>Колегіум с.р.о.</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930A41">
            <w:pPr>
              <w:tabs>
                <w:tab w:val="left" w:pos="12600"/>
              </w:tabs>
              <w:ind w:left="-108"/>
              <w:jc w:val="center"/>
              <w:rPr>
                <w:rFonts w:ascii="Arial" w:hAnsi="Arial" w:cs="Arial"/>
                <w:color w:val="000000"/>
                <w:sz w:val="16"/>
                <w:szCs w:val="16"/>
              </w:rPr>
            </w:pPr>
            <w:r w:rsidRPr="00D837C6">
              <w:rPr>
                <w:rFonts w:ascii="Arial" w:hAnsi="Arial" w:cs="Arial"/>
                <w:color w:val="000000"/>
                <w:sz w:val="16"/>
                <w:szCs w:val="16"/>
              </w:rPr>
              <w:t>Словацька Республіка</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930A41">
            <w:pPr>
              <w:tabs>
                <w:tab w:val="left" w:pos="12600"/>
              </w:tabs>
              <w:jc w:val="center"/>
              <w:rPr>
                <w:rFonts w:ascii="Arial" w:hAnsi="Arial" w:cs="Arial"/>
                <w:color w:val="000000"/>
                <w:sz w:val="16"/>
                <w:szCs w:val="16"/>
              </w:rPr>
            </w:pPr>
            <w:r w:rsidRPr="00D837C6">
              <w:rPr>
                <w:rFonts w:ascii="Arial" w:hAnsi="Arial" w:cs="Arial"/>
                <w:color w:val="000000"/>
                <w:sz w:val="16"/>
                <w:szCs w:val="16"/>
              </w:rPr>
              <w:t>Тимоорган Фармаціе ГмбХ</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930A41">
            <w:pPr>
              <w:tabs>
                <w:tab w:val="left" w:pos="12600"/>
              </w:tabs>
              <w:jc w:val="center"/>
              <w:rPr>
                <w:rFonts w:ascii="Arial" w:hAnsi="Arial" w:cs="Arial"/>
                <w:color w:val="000000"/>
                <w:sz w:val="16"/>
                <w:szCs w:val="16"/>
              </w:rPr>
            </w:pPr>
            <w:r w:rsidRPr="00D837C6">
              <w:rPr>
                <w:rFonts w:ascii="Arial" w:hAnsi="Arial" w:cs="Arial"/>
                <w:color w:val="000000"/>
                <w:sz w:val="16"/>
                <w:szCs w:val="16"/>
              </w:rPr>
              <w:t>Німеччина</w:t>
            </w:r>
          </w:p>
        </w:tc>
        <w:tc>
          <w:tcPr>
            <w:tcW w:w="3627"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930A41">
            <w:pPr>
              <w:tabs>
                <w:tab w:val="left" w:pos="12600"/>
              </w:tabs>
              <w:jc w:val="center"/>
              <w:rPr>
                <w:rFonts w:ascii="Arial" w:hAnsi="Arial" w:cs="Arial"/>
                <w:color w:val="000000"/>
                <w:sz w:val="16"/>
                <w:szCs w:val="16"/>
              </w:rPr>
            </w:pPr>
            <w:r w:rsidRPr="00D837C6">
              <w:rPr>
                <w:rFonts w:ascii="Arial" w:hAnsi="Arial" w:cs="Arial"/>
                <w:color w:val="000000"/>
                <w:sz w:val="16"/>
                <w:szCs w:val="16"/>
              </w:rPr>
              <w:t>реєстрація на 5 років</w:t>
            </w:r>
            <w:r w:rsidRPr="00D837C6">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9"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E86A3F">
            <w:pPr>
              <w:tabs>
                <w:tab w:val="left" w:pos="12600"/>
              </w:tabs>
              <w:jc w:val="center"/>
              <w:rPr>
                <w:rFonts w:ascii="Arial" w:hAnsi="Arial" w:cs="Arial"/>
                <w:b/>
                <w:i/>
                <w:color w:val="000000"/>
                <w:sz w:val="16"/>
                <w:szCs w:val="16"/>
              </w:rPr>
            </w:pPr>
            <w:r w:rsidRPr="00D837C6">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E86A3F">
            <w:pPr>
              <w:tabs>
                <w:tab w:val="left" w:pos="12600"/>
              </w:tabs>
              <w:jc w:val="center"/>
              <w:rPr>
                <w:rFonts w:ascii="Arial" w:hAnsi="Arial" w:cs="Arial"/>
                <w:i/>
                <w:sz w:val="16"/>
                <w:szCs w:val="16"/>
              </w:rPr>
            </w:pPr>
            <w:r w:rsidRPr="00D837C6">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F52178" w:rsidRPr="00520137" w:rsidRDefault="00F52178" w:rsidP="00930A41">
            <w:pPr>
              <w:tabs>
                <w:tab w:val="left" w:pos="12600"/>
              </w:tabs>
              <w:jc w:val="center"/>
              <w:rPr>
                <w:rFonts w:ascii="Arial" w:hAnsi="Arial" w:cs="Arial"/>
                <w:sz w:val="16"/>
                <w:szCs w:val="16"/>
              </w:rPr>
            </w:pPr>
            <w:r w:rsidRPr="00D837C6">
              <w:rPr>
                <w:rFonts w:ascii="Arial" w:hAnsi="Arial" w:cs="Arial"/>
                <w:sz w:val="16"/>
                <w:szCs w:val="16"/>
              </w:rPr>
              <w:t>UA/19174/01/01</w:t>
            </w:r>
          </w:p>
        </w:tc>
      </w:tr>
      <w:tr w:rsidR="00F52178" w:rsidRPr="00520137" w:rsidTr="00E86A3F">
        <w:tc>
          <w:tcPr>
            <w:tcW w:w="516" w:type="dxa"/>
            <w:tcBorders>
              <w:top w:val="single" w:sz="4" w:space="0" w:color="auto"/>
              <w:left w:val="single" w:sz="4" w:space="0" w:color="000000"/>
              <w:bottom w:val="single" w:sz="4" w:space="0" w:color="auto"/>
              <w:right w:val="single" w:sz="4" w:space="0" w:color="000000"/>
            </w:tcBorders>
            <w:shd w:val="clear" w:color="auto" w:fill="auto"/>
          </w:tcPr>
          <w:p w:rsidR="00F52178" w:rsidRPr="00520137" w:rsidRDefault="00F52178" w:rsidP="00F52178">
            <w:pPr>
              <w:numPr>
                <w:ilvl w:val="0"/>
                <w:numId w:val="3"/>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F52178" w:rsidRPr="00D837C6" w:rsidRDefault="00F52178" w:rsidP="00930A41">
            <w:pPr>
              <w:tabs>
                <w:tab w:val="left" w:pos="12600"/>
              </w:tabs>
              <w:rPr>
                <w:rFonts w:ascii="Arial" w:hAnsi="Arial" w:cs="Arial"/>
                <w:b/>
                <w:i/>
                <w:color w:val="000000"/>
                <w:sz w:val="16"/>
                <w:szCs w:val="16"/>
              </w:rPr>
            </w:pPr>
            <w:r w:rsidRPr="00D837C6">
              <w:rPr>
                <w:rFonts w:ascii="Arial" w:hAnsi="Arial" w:cs="Arial"/>
                <w:b/>
                <w:sz w:val="16"/>
                <w:szCs w:val="16"/>
              </w:rPr>
              <w:t>ДУКРЕССА®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930A41">
            <w:pPr>
              <w:tabs>
                <w:tab w:val="left" w:pos="12600"/>
              </w:tabs>
              <w:rPr>
                <w:rFonts w:ascii="Arial" w:hAnsi="Arial" w:cs="Arial"/>
                <w:color w:val="000000"/>
                <w:sz w:val="16"/>
                <w:szCs w:val="16"/>
              </w:rPr>
            </w:pPr>
            <w:r w:rsidRPr="00D837C6">
              <w:rPr>
                <w:rFonts w:ascii="Arial" w:hAnsi="Arial" w:cs="Arial"/>
                <w:color w:val="000000"/>
                <w:sz w:val="16"/>
                <w:szCs w:val="16"/>
              </w:rPr>
              <w:t>краплі очні, розчин; по 5 мл у флаконі з наконечником-крапельницею та кришкою; по 1 флакону в картонній упаковці</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930A41">
            <w:pPr>
              <w:tabs>
                <w:tab w:val="left" w:pos="12600"/>
              </w:tabs>
              <w:jc w:val="center"/>
              <w:rPr>
                <w:rFonts w:ascii="Arial" w:hAnsi="Arial" w:cs="Arial"/>
                <w:color w:val="000000"/>
                <w:sz w:val="16"/>
                <w:szCs w:val="16"/>
              </w:rPr>
            </w:pPr>
            <w:r w:rsidRPr="00D837C6">
              <w:rPr>
                <w:rFonts w:ascii="Arial" w:hAnsi="Arial" w:cs="Arial"/>
                <w:color w:val="000000"/>
                <w:sz w:val="16"/>
                <w:szCs w:val="16"/>
              </w:rPr>
              <w:t>Сантен АТ</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930A41">
            <w:pPr>
              <w:tabs>
                <w:tab w:val="left" w:pos="12600"/>
              </w:tabs>
              <w:ind w:left="-108"/>
              <w:jc w:val="center"/>
              <w:rPr>
                <w:rFonts w:ascii="Arial" w:hAnsi="Arial" w:cs="Arial"/>
                <w:color w:val="000000"/>
                <w:sz w:val="16"/>
                <w:szCs w:val="16"/>
              </w:rPr>
            </w:pPr>
            <w:r w:rsidRPr="00D837C6">
              <w:rPr>
                <w:rFonts w:ascii="Arial" w:hAnsi="Arial" w:cs="Arial"/>
                <w:color w:val="000000"/>
                <w:sz w:val="16"/>
                <w:szCs w:val="16"/>
              </w:rPr>
              <w:t>Фiнляндiя</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930A41">
            <w:pPr>
              <w:tabs>
                <w:tab w:val="left" w:pos="12600"/>
              </w:tabs>
              <w:jc w:val="center"/>
              <w:rPr>
                <w:rFonts w:ascii="Arial" w:hAnsi="Arial" w:cs="Arial"/>
                <w:color w:val="000000"/>
                <w:sz w:val="16"/>
                <w:szCs w:val="16"/>
              </w:rPr>
            </w:pPr>
            <w:r w:rsidRPr="00D837C6">
              <w:rPr>
                <w:rFonts w:ascii="Arial" w:hAnsi="Arial" w:cs="Arial"/>
                <w:color w:val="000000"/>
                <w:sz w:val="16"/>
                <w:szCs w:val="16"/>
              </w:rPr>
              <w:t>виробник, відповідальний за випуск серії:</w:t>
            </w:r>
            <w:r w:rsidRPr="00D837C6">
              <w:rPr>
                <w:rFonts w:ascii="Arial" w:hAnsi="Arial" w:cs="Arial"/>
                <w:color w:val="000000"/>
                <w:sz w:val="16"/>
                <w:szCs w:val="16"/>
              </w:rPr>
              <w:br/>
              <w:t>Сантен АТ, Фінляндія;</w:t>
            </w:r>
            <w:r w:rsidRPr="00D837C6">
              <w:rPr>
                <w:rFonts w:ascii="Arial" w:hAnsi="Arial" w:cs="Arial"/>
                <w:color w:val="000000"/>
                <w:sz w:val="16"/>
                <w:szCs w:val="16"/>
              </w:rPr>
              <w:br/>
              <w:t>виробництво, первинне та вторинне пакування, контроль якості:</w:t>
            </w:r>
            <w:r w:rsidRPr="00D837C6">
              <w:rPr>
                <w:rFonts w:ascii="Arial" w:hAnsi="Arial" w:cs="Arial"/>
                <w:color w:val="000000"/>
                <w:sz w:val="16"/>
                <w:szCs w:val="16"/>
              </w:rPr>
              <w:br/>
              <w:t>Тубілюкс Фарма С.П.А., Італiя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930A41">
            <w:pPr>
              <w:tabs>
                <w:tab w:val="left" w:pos="12600"/>
              </w:tabs>
              <w:jc w:val="center"/>
              <w:rPr>
                <w:rFonts w:ascii="Arial" w:hAnsi="Arial" w:cs="Arial"/>
                <w:color w:val="000000"/>
                <w:sz w:val="16"/>
                <w:szCs w:val="16"/>
              </w:rPr>
            </w:pPr>
            <w:r w:rsidRPr="00D837C6">
              <w:rPr>
                <w:rFonts w:ascii="Arial" w:hAnsi="Arial" w:cs="Arial"/>
                <w:color w:val="000000"/>
                <w:sz w:val="16"/>
                <w:szCs w:val="16"/>
              </w:rPr>
              <w:t>Фінляндія/</w:t>
            </w:r>
          </w:p>
          <w:p w:rsidR="00F52178" w:rsidRPr="00D837C6" w:rsidRDefault="00F52178" w:rsidP="00930A41">
            <w:pPr>
              <w:tabs>
                <w:tab w:val="left" w:pos="12600"/>
              </w:tabs>
              <w:jc w:val="center"/>
              <w:rPr>
                <w:rFonts w:ascii="Arial" w:hAnsi="Arial" w:cs="Arial"/>
                <w:color w:val="000000"/>
                <w:sz w:val="16"/>
                <w:szCs w:val="16"/>
              </w:rPr>
            </w:pPr>
            <w:r w:rsidRPr="00D837C6">
              <w:rPr>
                <w:rFonts w:ascii="Arial" w:hAnsi="Arial" w:cs="Arial"/>
                <w:color w:val="000000"/>
                <w:sz w:val="16"/>
                <w:szCs w:val="16"/>
              </w:rPr>
              <w:t>Італія</w:t>
            </w:r>
          </w:p>
        </w:tc>
        <w:tc>
          <w:tcPr>
            <w:tcW w:w="3627"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930A41">
            <w:pPr>
              <w:tabs>
                <w:tab w:val="left" w:pos="12600"/>
              </w:tabs>
              <w:jc w:val="center"/>
              <w:rPr>
                <w:rFonts w:ascii="Arial" w:hAnsi="Arial" w:cs="Arial"/>
                <w:color w:val="000000"/>
                <w:sz w:val="16"/>
                <w:szCs w:val="16"/>
              </w:rPr>
            </w:pPr>
            <w:r w:rsidRPr="00D837C6">
              <w:rPr>
                <w:rFonts w:ascii="Arial" w:hAnsi="Arial" w:cs="Arial"/>
                <w:color w:val="000000"/>
                <w:sz w:val="16"/>
                <w:szCs w:val="16"/>
              </w:rPr>
              <w:t>реєстрація на 5 років</w:t>
            </w:r>
            <w:r w:rsidRPr="00D837C6">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9"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E86A3F">
            <w:pPr>
              <w:tabs>
                <w:tab w:val="left" w:pos="12600"/>
              </w:tabs>
              <w:jc w:val="center"/>
              <w:rPr>
                <w:rFonts w:ascii="Arial" w:hAnsi="Arial" w:cs="Arial"/>
                <w:b/>
                <w:i/>
                <w:color w:val="000000"/>
                <w:sz w:val="16"/>
                <w:szCs w:val="16"/>
              </w:rPr>
            </w:pPr>
            <w:r w:rsidRPr="00D837C6">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E86A3F">
            <w:pPr>
              <w:tabs>
                <w:tab w:val="left" w:pos="12600"/>
              </w:tabs>
              <w:jc w:val="center"/>
              <w:rPr>
                <w:rFonts w:ascii="Arial" w:hAnsi="Arial" w:cs="Arial"/>
                <w:i/>
                <w:sz w:val="16"/>
                <w:szCs w:val="16"/>
              </w:rPr>
            </w:pPr>
            <w:r w:rsidRPr="00D837C6">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F52178" w:rsidRPr="00520137" w:rsidRDefault="00F52178" w:rsidP="00930A41">
            <w:pPr>
              <w:tabs>
                <w:tab w:val="left" w:pos="12600"/>
              </w:tabs>
              <w:jc w:val="center"/>
              <w:rPr>
                <w:rFonts w:ascii="Arial" w:hAnsi="Arial" w:cs="Arial"/>
                <w:sz w:val="16"/>
                <w:szCs w:val="16"/>
              </w:rPr>
            </w:pPr>
            <w:r w:rsidRPr="00D837C6">
              <w:rPr>
                <w:rFonts w:ascii="Arial" w:hAnsi="Arial" w:cs="Arial"/>
                <w:sz w:val="16"/>
                <w:szCs w:val="16"/>
              </w:rPr>
              <w:t>UA/19175/01/01</w:t>
            </w:r>
          </w:p>
        </w:tc>
      </w:tr>
      <w:tr w:rsidR="00F52178" w:rsidRPr="00520137" w:rsidTr="00E86A3F">
        <w:tc>
          <w:tcPr>
            <w:tcW w:w="516" w:type="dxa"/>
            <w:tcBorders>
              <w:top w:val="single" w:sz="4" w:space="0" w:color="auto"/>
              <w:left w:val="single" w:sz="4" w:space="0" w:color="000000"/>
              <w:bottom w:val="single" w:sz="4" w:space="0" w:color="auto"/>
              <w:right w:val="single" w:sz="4" w:space="0" w:color="000000"/>
            </w:tcBorders>
            <w:shd w:val="clear" w:color="auto" w:fill="auto"/>
          </w:tcPr>
          <w:p w:rsidR="00F52178" w:rsidRPr="00520137" w:rsidRDefault="00F52178" w:rsidP="00F52178">
            <w:pPr>
              <w:numPr>
                <w:ilvl w:val="0"/>
                <w:numId w:val="3"/>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F52178" w:rsidRPr="00D837C6" w:rsidRDefault="00F52178" w:rsidP="00930A41">
            <w:pPr>
              <w:tabs>
                <w:tab w:val="left" w:pos="12600"/>
              </w:tabs>
              <w:rPr>
                <w:rFonts w:ascii="Arial" w:hAnsi="Arial" w:cs="Arial"/>
                <w:b/>
                <w:i/>
                <w:color w:val="000000"/>
                <w:sz w:val="16"/>
                <w:szCs w:val="16"/>
              </w:rPr>
            </w:pPr>
            <w:r w:rsidRPr="00D837C6">
              <w:rPr>
                <w:rFonts w:ascii="Arial" w:hAnsi="Arial" w:cs="Arial"/>
                <w:b/>
                <w:sz w:val="16"/>
                <w:szCs w:val="16"/>
              </w:rPr>
              <w:t>ОЗЕМПІК</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930A41">
            <w:pPr>
              <w:tabs>
                <w:tab w:val="left" w:pos="12600"/>
              </w:tabs>
              <w:rPr>
                <w:rFonts w:ascii="Arial" w:hAnsi="Arial" w:cs="Arial"/>
                <w:color w:val="000000"/>
                <w:sz w:val="16"/>
                <w:szCs w:val="16"/>
              </w:rPr>
            </w:pPr>
            <w:r w:rsidRPr="00D837C6">
              <w:rPr>
                <w:rFonts w:ascii="Arial" w:hAnsi="Arial" w:cs="Arial"/>
                <w:color w:val="000000"/>
                <w:sz w:val="16"/>
                <w:szCs w:val="16"/>
              </w:rPr>
              <w:t>розчин для ін'єкцій, 1,34 мг/мл; 0,25/0,5 мг: по 1,5 мл у картриджах, вкладених у попередньо заповнену багатодозову одноразову шприц-ручку; 1 попередньо заповнена шприц-ручка та 6 одноразових голок НовоФайн® Плюс в картонній коробці; 1 мг: по 3 мл у картриджах, вкладених у попередньо заповнену багатодозову одноразову шприц-ручку; 1 попередньо заповнена шприц-ручка та 4 одноразових голки НовоФайн® Плюс в картонній коробці</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930A41">
            <w:pPr>
              <w:tabs>
                <w:tab w:val="left" w:pos="12600"/>
              </w:tabs>
              <w:jc w:val="center"/>
              <w:rPr>
                <w:rFonts w:ascii="Arial" w:hAnsi="Arial" w:cs="Arial"/>
                <w:color w:val="000000"/>
                <w:sz w:val="16"/>
                <w:szCs w:val="16"/>
              </w:rPr>
            </w:pPr>
            <w:r w:rsidRPr="00D837C6">
              <w:rPr>
                <w:rFonts w:ascii="Arial" w:hAnsi="Arial" w:cs="Arial"/>
                <w:color w:val="000000"/>
                <w:sz w:val="16"/>
                <w:szCs w:val="16"/>
              </w:rPr>
              <w:t>А/Т Ново Нордіск</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930A41">
            <w:pPr>
              <w:tabs>
                <w:tab w:val="left" w:pos="12600"/>
              </w:tabs>
              <w:ind w:left="-108"/>
              <w:jc w:val="center"/>
              <w:rPr>
                <w:rFonts w:ascii="Arial" w:hAnsi="Arial" w:cs="Arial"/>
                <w:color w:val="000000"/>
                <w:sz w:val="16"/>
                <w:szCs w:val="16"/>
              </w:rPr>
            </w:pPr>
            <w:r w:rsidRPr="00D837C6">
              <w:rPr>
                <w:rFonts w:ascii="Arial" w:hAnsi="Arial" w:cs="Arial"/>
                <w:color w:val="000000"/>
                <w:sz w:val="16"/>
                <w:szCs w:val="16"/>
              </w:rPr>
              <w:t>Данiя</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930A41">
            <w:pPr>
              <w:tabs>
                <w:tab w:val="left" w:pos="12600"/>
              </w:tabs>
              <w:jc w:val="center"/>
              <w:rPr>
                <w:rFonts w:ascii="Arial" w:hAnsi="Arial" w:cs="Arial"/>
                <w:color w:val="000000"/>
                <w:sz w:val="16"/>
                <w:szCs w:val="16"/>
              </w:rPr>
            </w:pPr>
            <w:r w:rsidRPr="00D837C6">
              <w:rPr>
                <w:rFonts w:ascii="Arial" w:hAnsi="Arial" w:cs="Arial"/>
                <w:color w:val="000000"/>
                <w:sz w:val="16"/>
                <w:szCs w:val="16"/>
              </w:rPr>
              <w:t>Виробництво продукту, наповнення картриджу та контроль якості продукції in bulk; хімічні/фізичні випробування, мікробіологічні - стерильність та мікробіологічні - мікробіологічна чистота. Випуск серії:</w:t>
            </w:r>
            <w:r w:rsidRPr="00D837C6">
              <w:rPr>
                <w:rFonts w:ascii="Arial" w:hAnsi="Arial" w:cs="Arial"/>
                <w:color w:val="000000"/>
                <w:sz w:val="16"/>
                <w:szCs w:val="16"/>
              </w:rPr>
              <w:br/>
              <w:t>А/Т Ново Нордіск, Данія;</w:t>
            </w:r>
            <w:r w:rsidRPr="00D837C6">
              <w:rPr>
                <w:rFonts w:ascii="Arial" w:hAnsi="Arial" w:cs="Arial"/>
                <w:color w:val="000000"/>
                <w:sz w:val="16"/>
                <w:szCs w:val="16"/>
              </w:rPr>
              <w:br/>
              <w:t>Комплектування, маркування та вторинне пакування готового лікарського засобу (семаглутид 1,34 мг/мл, розчин для ін'єкцій, шприц-ручка PDS290), контроль якості (хімічні/фізичні випробування) продукції in bulk та готового лікарського засобу:</w:t>
            </w:r>
            <w:r w:rsidRPr="00D837C6">
              <w:rPr>
                <w:rFonts w:ascii="Arial" w:hAnsi="Arial" w:cs="Arial"/>
                <w:color w:val="000000"/>
                <w:sz w:val="16"/>
                <w:szCs w:val="16"/>
              </w:rPr>
              <w:br/>
              <w:t>А/Т Ново Нордіск, Данiя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930A41">
            <w:pPr>
              <w:tabs>
                <w:tab w:val="left" w:pos="12600"/>
              </w:tabs>
              <w:jc w:val="center"/>
              <w:rPr>
                <w:rFonts w:ascii="Arial" w:hAnsi="Arial" w:cs="Arial"/>
                <w:color w:val="000000"/>
                <w:sz w:val="16"/>
                <w:szCs w:val="16"/>
              </w:rPr>
            </w:pPr>
            <w:r w:rsidRPr="00D837C6">
              <w:rPr>
                <w:rFonts w:ascii="Arial" w:hAnsi="Arial" w:cs="Arial"/>
                <w:color w:val="000000"/>
                <w:sz w:val="16"/>
                <w:szCs w:val="16"/>
              </w:rPr>
              <w:t>Данiя</w:t>
            </w:r>
          </w:p>
        </w:tc>
        <w:tc>
          <w:tcPr>
            <w:tcW w:w="3627"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930A41">
            <w:pPr>
              <w:tabs>
                <w:tab w:val="left" w:pos="12600"/>
              </w:tabs>
              <w:jc w:val="center"/>
              <w:rPr>
                <w:rFonts w:ascii="Arial" w:hAnsi="Arial" w:cs="Arial"/>
                <w:color w:val="000000"/>
                <w:sz w:val="16"/>
                <w:szCs w:val="16"/>
              </w:rPr>
            </w:pPr>
            <w:r w:rsidRPr="00D837C6">
              <w:rPr>
                <w:rFonts w:ascii="Arial" w:hAnsi="Arial" w:cs="Arial"/>
                <w:color w:val="000000"/>
                <w:sz w:val="16"/>
                <w:szCs w:val="16"/>
              </w:rPr>
              <w:t>реєстрація на 5 років</w:t>
            </w:r>
            <w:r w:rsidRPr="00D837C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9"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E86A3F">
            <w:pPr>
              <w:tabs>
                <w:tab w:val="left" w:pos="12600"/>
              </w:tabs>
              <w:jc w:val="center"/>
              <w:rPr>
                <w:rFonts w:ascii="Arial" w:hAnsi="Arial" w:cs="Arial"/>
                <w:b/>
                <w:i/>
                <w:color w:val="000000"/>
                <w:sz w:val="16"/>
                <w:szCs w:val="16"/>
              </w:rPr>
            </w:pPr>
            <w:r w:rsidRPr="00D837C6">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E86A3F">
            <w:pPr>
              <w:tabs>
                <w:tab w:val="left" w:pos="12600"/>
              </w:tabs>
              <w:jc w:val="center"/>
              <w:rPr>
                <w:rFonts w:ascii="Arial" w:hAnsi="Arial" w:cs="Arial"/>
                <w:i/>
                <w:sz w:val="16"/>
                <w:szCs w:val="16"/>
              </w:rPr>
            </w:pPr>
            <w:r w:rsidRPr="00D837C6">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F52178" w:rsidRPr="00520137" w:rsidRDefault="00F52178" w:rsidP="00930A41">
            <w:pPr>
              <w:tabs>
                <w:tab w:val="left" w:pos="12600"/>
              </w:tabs>
              <w:jc w:val="center"/>
              <w:rPr>
                <w:rFonts w:ascii="Arial" w:hAnsi="Arial" w:cs="Arial"/>
                <w:sz w:val="16"/>
                <w:szCs w:val="16"/>
              </w:rPr>
            </w:pPr>
            <w:r w:rsidRPr="00D837C6">
              <w:rPr>
                <w:rFonts w:ascii="Arial" w:hAnsi="Arial" w:cs="Arial"/>
                <w:sz w:val="16"/>
                <w:szCs w:val="16"/>
              </w:rPr>
              <w:t>UA/19176/01/01</w:t>
            </w:r>
          </w:p>
        </w:tc>
      </w:tr>
      <w:tr w:rsidR="00F52178" w:rsidRPr="00520137" w:rsidTr="00E86A3F">
        <w:tc>
          <w:tcPr>
            <w:tcW w:w="516" w:type="dxa"/>
            <w:tcBorders>
              <w:top w:val="single" w:sz="4" w:space="0" w:color="auto"/>
              <w:left w:val="single" w:sz="4" w:space="0" w:color="000000"/>
              <w:bottom w:val="single" w:sz="4" w:space="0" w:color="auto"/>
              <w:right w:val="single" w:sz="4" w:space="0" w:color="000000"/>
            </w:tcBorders>
            <w:shd w:val="clear" w:color="auto" w:fill="auto"/>
          </w:tcPr>
          <w:p w:rsidR="00F52178" w:rsidRPr="00520137" w:rsidRDefault="00F52178" w:rsidP="00F52178">
            <w:pPr>
              <w:numPr>
                <w:ilvl w:val="0"/>
                <w:numId w:val="3"/>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F52178" w:rsidRPr="00D837C6" w:rsidRDefault="00F52178" w:rsidP="00930A41">
            <w:pPr>
              <w:tabs>
                <w:tab w:val="left" w:pos="12600"/>
              </w:tabs>
              <w:rPr>
                <w:rFonts w:ascii="Arial" w:hAnsi="Arial" w:cs="Arial"/>
                <w:b/>
                <w:i/>
                <w:color w:val="000000"/>
                <w:sz w:val="16"/>
                <w:szCs w:val="16"/>
              </w:rPr>
            </w:pPr>
            <w:r w:rsidRPr="00D837C6">
              <w:rPr>
                <w:rFonts w:ascii="Arial" w:hAnsi="Arial" w:cs="Arial"/>
                <w:b/>
                <w:sz w:val="16"/>
                <w:szCs w:val="16"/>
              </w:rPr>
              <w:t xml:space="preserve">ПЕМЕТРЕКСЕД </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930A41">
            <w:pPr>
              <w:tabs>
                <w:tab w:val="left" w:pos="12600"/>
              </w:tabs>
              <w:rPr>
                <w:rFonts w:ascii="Arial" w:hAnsi="Arial" w:cs="Arial"/>
                <w:color w:val="000000"/>
                <w:sz w:val="16"/>
                <w:szCs w:val="16"/>
              </w:rPr>
            </w:pPr>
            <w:r w:rsidRPr="00D837C6">
              <w:rPr>
                <w:rFonts w:ascii="Arial" w:hAnsi="Arial" w:cs="Arial"/>
                <w:color w:val="000000"/>
                <w:sz w:val="16"/>
                <w:szCs w:val="16"/>
              </w:rPr>
              <w:t xml:space="preserve">ліофілізат для приготування розчину для інфузій по 100 мг по 1 флакону у пачці </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930A41">
            <w:pPr>
              <w:tabs>
                <w:tab w:val="left" w:pos="12600"/>
              </w:tabs>
              <w:jc w:val="center"/>
              <w:rPr>
                <w:rFonts w:ascii="Arial" w:hAnsi="Arial" w:cs="Arial"/>
                <w:color w:val="000000"/>
                <w:sz w:val="16"/>
                <w:szCs w:val="16"/>
              </w:rPr>
            </w:pPr>
            <w:r w:rsidRPr="00D837C6">
              <w:rPr>
                <w:rFonts w:ascii="Arial" w:hAnsi="Arial" w:cs="Arial"/>
                <w:color w:val="000000"/>
                <w:sz w:val="16"/>
                <w:szCs w:val="16"/>
              </w:rPr>
              <w:t>Приватне акціонерне товариство "Лекхім-Харків"</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930A41">
            <w:pPr>
              <w:tabs>
                <w:tab w:val="left" w:pos="12600"/>
              </w:tabs>
              <w:ind w:left="-108"/>
              <w:jc w:val="center"/>
              <w:rPr>
                <w:rFonts w:ascii="Arial" w:hAnsi="Arial" w:cs="Arial"/>
                <w:color w:val="000000"/>
                <w:sz w:val="16"/>
                <w:szCs w:val="16"/>
              </w:rPr>
            </w:pPr>
            <w:r w:rsidRPr="00D837C6">
              <w:rPr>
                <w:rFonts w:ascii="Arial" w:hAnsi="Arial" w:cs="Arial"/>
                <w:color w:val="000000"/>
                <w:sz w:val="16"/>
                <w:szCs w:val="16"/>
              </w:rPr>
              <w:t>Україна</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930A41">
            <w:pPr>
              <w:tabs>
                <w:tab w:val="left" w:pos="12600"/>
              </w:tabs>
              <w:jc w:val="center"/>
              <w:rPr>
                <w:rFonts w:ascii="Arial" w:hAnsi="Arial" w:cs="Arial"/>
                <w:color w:val="000000"/>
                <w:sz w:val="16"/>
                <w:szCs w:val="16"/>
              </w:rPr>
            </w:pPr>
            <w:r w:rsidRPr="00D837C6">
              <w:rPr>
                <w:rFonts w:ascii="Arial" w:hAnsi="Arial" w:cs="Arial"/>
                <w:color w:val="000000"/>
                <w:sz w:val="16"/>
                <w:szCs w:val="16"/>
              </w:rPr>
              <w:t xml:space="preserve">Приватне акціонерне товариство "Лекхім-Харків" </w:t>
            </w:r>
            <w:r w:rsidRPr="00D837C6">
              <w:rPr>
                <w:rFonts w:ascii="Arial" w:hAnsi="Arial" w:cs="Arial"/>
                <w:color w:val="000000"/>
                <w:sz w:val="16"/>
                <w:szCs w:val="16"/>
              </w:rPr>
              <w:br/>
              <w:t>(виробництво з продукції in bulk фірми-виробника Цзяньcу Ханьсо Фармасьютикал Груп Ко., Лтд., Китай)</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930A41">
            <w:pPr>
              <w:tabs>
                <w:tab w:val="left" w:pos="12600"/>
              </w:tabs>
              <w:jc w:val="center"/>
              <w:rPr>
                <w:rFonts w:ascii="Arial" w:hAnsi="Arial" w:cs="Arial"/>
                <w:color w:val="000000"/>
                <w:sz w:val="16"/>
                <w:szCs w:val="16"/>
              </w:rPr>
            </w:pPr>
            <w:r w:rsidRPr="00D837C6">
              <w:rPr>
                <w:rFonts w:ascii="Arial" w:hAnsi="Arial" w:cs="Arial"/>
                <w:color w:val="000000"/>
                <w:sz w:val="16"/>
                <w:szCs w:val="16"/>
              </w:rPr>
              <w:t>Україна</w:t>
            </w:r>
          </w:p>
        </w:tc>
        <w:tc>
          <w:tcPr>
            <w:tcW w:w="3627"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930A41">
            <w:pPr>
              <w:tabs>
                <w:tab w:val="left" w:pos="12600"/>
              </w:tabs>
              <w:jc w:val="center"/>
              <w:rPr>
                <w:rFonts w:ascii="Arial" w:hAnsi="Arial" w:cs="Arial"/>
                <w:color w:val="000000"/>
                <w:sz w:val="16"/>
                <w:szCs w:val="16"/>
              </w:rPr>
            </w:pPr>
            <w:r w:rsidRPr="00D837C6">
              <w:rPr>
                <w:rFonts w:ascii="Arial" w:hAnsi="Arial" w:cs="Arial"/>
                <w:color w:val="000000"/>
                <w:sz w:val="16"/>
                <w:szCs w:val="16"/>
              </w:rPr>
              <w:t>реєстрація на 5 років</w:t>
            </w:r>
            <w:r w:rsidRPr="00D837C6">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9"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E86A3F">
            <w:pPr>
              <w:tabs>
                <w:tab w:val="left" w:pos="12600"/>
              </w:tabs>
              <w:jc w:val="center"/>
              <w:rPr>
                <w:rFonts w:ascii="Arial" w:hAnsi="Arial" w:cs="Arial"/>
                <w:b/>
                <w:i/>
                <w:color w:val="000000"/>
                <w:sz w:val="16"/>
                <w:szCs w:val="16"/>
              </w:rPr>
            </w:pPr>
            <w:r w:rsidRPr="00D837C6">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E86A3F">
            <w:pPr>
              <w:tabs>
                <w:tab w:val="left" w:pos="12600"/>
              </w:tabs>
              <w:jc w:val="center"/>
              <w:rPr>
                <w:rFonts w:ascii="Arial" w:hAnsi="Arial" w:cs="Arial"/>
                <w:i/>
                <w:sz w:val="16"/>
                <w:szCs w:val="16"/>
              </w:rPr>
            </w:pPr>
            <w:r w:rsidRPr="00D837C6">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F52178" w:rsidRPr="00520137" w:rsidRDefault="00F52178" w:rsidP="00930A41">
            <w:pPr>
              <w:tabs>
                <w:tab w:val="left" w:pos="12600"/>
              </w:tabs>
              <w:jc w:val="center"/>
              <w:rPr>
                <w:rFonts w:ascii="Arial" w:hAnsi="Arial" w:cs="Arial"/>
                <w:sz w:val="16"/>
                <w:szCs w:val="16"/>
              </w:rPr>
            </w:pPr>
            <w:r w:rsidRPr="00D837C6">
              <w:rPr>
                <w:rFonts w:ascii="Arial" w:hAnsi="Arial" w:cs="Arial"/>
                <w:sz w:val="16"/>
                <w:szCs w:val="16"/>
              </w:rPr>
              <w:t>UA/17903/01/02</w:t>
            </w:r>
          </w:p>
        </w:tc>
      </w:tr>
      <w:tr w:rsidR="00F52178" w:rsidRPr="00520137" w:rsidTr="00E86A3F">
        <w:tc>
          <w:tcPr>
            <w:tcW w:w="516" w:type="dxa"/>
            <w:tcBorders>
              <w:top w:val="single" w:sz="4" w:space="0" w:color="auto"/>
              <w:left w:val="single" w:sz="4" w:space="0" w:color="000000"/>
              <w:bottom w:val="single" w:sz="4" w:space="0" w:color="auto"/>
              <w:right w:val="single" w:sz="4" w:space="0" w:color="000000"/>
            </w:tcBorders>
            <w:shd w:val="clear" w:color="auto" w:fill="auto"/>
          </w:tcPr>
          <w:p w:rsidR="00F52178" w:rsidRPr="00520137" w:rsidRDefault="00F52178" w:rsidP="00F52178">
            <w:pPr>
              <w:numPr>
                <w:ilvl w:val="0"/>
                <w:numId w:val="3"/>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F52178" w:rsidRPr="00D837C6" w:rsidRDefault="00F52178" w:rsidP="00930A41">
            <w:pPr>
              <w:tabs>
                <w:tab w:val="left" w:pos="12600"/>
              </w:tabs>
              <w:rPr>
                <w:rFonts w:ascii="Arial" w:hAnsi="Arial" w:cs="Arial"/>
                <w:b/>
                <w:i/>
                <w:color w:val="000000"/>
                <w:sz w:val="16"/>
                <w:szCs w:val="16"/>
              </w:rPr>
            </w:pPr>
            <w:r w:rsidRPr="00D837C6">
              <w:rPr>
                <w:rFonts w:ascii="Arial" w:hAnsi="Arial" w:cs="Arial"/>
                <w:b/>
                <w:sz w:val="16"/>
                <w:szCs w:val="16"/>
              </w:rPr>
              <w:t>ФЛУТИКАЗОН-ЗДОРОВ'Я</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930A41">
            <w:pPr>
              <w:tabs>
                <w:tab w:val="left" w:pos="12600"/>
              </w:tabs>
              <w:rPr>
                <w:rFonts w:ascii="Arial" w:hAnsi="Arial" w:cs="Arial"/>
                <w:color w:val="000000"/>
                <w:sz w:val="16"/>
                <w:szCs w:val="16"/>
              </w:rPr>
            </w:pPr>
            <w:r w:rsidRPr="00D837C6">
              <w:rPr>
                <w:rFonts w:ascii="Arial" w:hAnsi="Arial" w:cs="Arial"/>
                <w:color w:val="000000"/>
                <w:sz w:val="16"/>
                <w:szCs w:val="16"/>
              </w:rPr>
              <w:t>спрей назальний дозований, суспензія, 27,5 мкг/дозу, по 30 доз або по 120 доз у флаконі зі спрей-насосом з захисним кільцем та ковпачком, по 1 флакону у коробці з картону</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930A41">
            <w:pPr>
              <w:tabs>
                <w:tab w:val="left" w:pos="12600"/>
              </w:tabs>
              <w:jc w:val="center"/>
              <w:rPr>
                <w:rFonts w:ascii="Arial" w:hAnsi="Arial" w:cs="Arial"/>
                <w:color w:val="000000"/>
                <w:sz w:val="16"/>
                <w:szCs w:val="16"/>
              </w:rPr>
            </w:pPr>
            <w:r w:rsidRPr="00D837C6">
              <w:rPr>
                <w:rFonts w:ascii="Arial" w:hAnsi="Arial" w:cs="Arial"/>
                <w:color w:val="000000"/>
                <w:sz w:val="16"/>
                <w:szCs w:val="16"/>
              </w:rPr>
              <w:t>Товариство з обмеженою відповідальністю "Фармацевтична компанія "Здоров'я"</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930A41">
            <w:pPr>
              <w:tabs>
                <w:tab w:val="left" w:pos="12600"/>
              </w:tabs>
              <w:ind w:left="-108"/>
              <w:jc w:val="center"/>
              <w:rPr>
                <w:rFonts w:ascii="Arial" w:hAnsi="Arial" w:cs="Arial"/>
                <w:color w:val="000000"/>
                <w:sz w:val="16"/>
                <w:szCs w:val="16"/>
              </w:rPr>
            </w:pPr>
            <w:r w:rsidRPr="00D837C6">
              <w:rPr>
                <w:rFonts w:ascii="Arial" w:hAnsi="Arial" w:cs="Arial"/>
                <w:color w:val="000000"/>
                <w:sz w:val="16"/>
                <w:szCs w:val="16"/>
              </w:rPr>
              <w:t>Україна</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930A41">
            <w:pPr>
              <w:tabs>
                <w:tab w:val="left" w:pos="12600"/>
              </w:tabs>
              <w:jc w:val="center"/>
              <w:rPr>
                <w:rFonts w:ascii="Arial" w:hAnsi="Arial" w:cs="Arial"/>
                <w:color w:val="000000"/>
                <w:sz w:val="16"/>
                <w:szCs w:val="16"/>
              </w:rPr>
            </w:pPr>
            <w:r w:rsidRPr="00D837C6">
              <w:rPr>
                <w:rFonts w:ascii="Arial" w:hAnsi="Arial" w:cs="Arial"/>
                <w:color w:val="000000"/>
                <w:sz w:val="16"/>
                <w:szCs w:val="16"/>
              </w:rPr>
              <w:t>контроль якості, випуск серії:</w:t>
            </w:r>
            <w:r w:rsidRPr="00D837C6">
              <w:rPr>
                <w:rFonts w:ascii="Arial" w:hAnsi="Arial" w:cs="Arial"/>
                <w:color w:val="000000"/>
                <w:sz w:val="16"/>
                <w:szCs w:val="16"/>
              </w:rPr>
              <w:br/>
              <w:t>Товариство з обмеженою відповідальністю "Фармацевтична компанія "Здоров'я",</w:t>
            </w:r>
            <w:r w:rsidRPr="00D837C6">
              <w:rPr>
                <w:rFonts w:ascii="Arial" w:hAnsi="Arial" w:cs="Arial"/>
                <w:color w:val="000000"/>
                <w:sz w:val="16"/>
                <w:szCs w:val="16"/>
              </w:rPr>
              <w:br/>
              <w:t>Україна;</w:t>
            </w:r>
            <w:r w:rsidRPr="00D837C6">
              <w:rPr>
                <w:rFonts w:ascii="Arial" w:hAnsi="Arial" w:cs="Arial"/>
                <w:color w:val="000000"/>
                <w:sz w:val="16"/>
                <w:szCs w:val="16"/>
              </w:rPr>
              <w:br/>
              <w:t>всі стадії виробництва, випуск серії:</w:t>
            </w:r>
            <w:r w:rsidRPr="00D837C6">
              <w:rPr>
                <w:rFonts w:ascii="Arial" w:hAnsi="Arial" w:cs="Arial"/>
                <w:color w:val="000000"/>
                <w:sz w:val="16"/>
                <w:szCs w:val="16"/>
              </w:rPr>
              <w:br/>
              <w:t>Товариство з обмеженою відповідальністю "Фармацевтична компанія "Здоров'я",</w:t>
            </w:r>
            <w:r w:rsidRPr="00D837C6">
              <w:rPr>
                <w:rFonts w:ascii="Arial" w:hAnsi="Arial" w:cs="Arial"/>
                <w:color w:val="000000"/>
                <w:sz w:val="16"/>
                <w:szCs w:val="16"/>
              </w:rPr>
              <w:br/>
              <w:t>Україна;</w:t>
            </w:r>
          </w:p>
          <w:p w:rsidR="00F52178" w:rsidRPr="00D837C6" w:rsidRDefault="00F52178" w:rsidP="00930A41">
            <w:pPr>
              <w:tabs>
                <w:tab w:val="left" w:pos="12600"/>
              </w:tabs>
              <w:jc w:val="center"/>
              <w:rPr>
                <w:rFonts w:ascii="Arial" w:hAnsi="Arial" w:cs="Arial"/>
                <w:color w:val="000000"/>
                <w:sz w:val="16"/>
                <w:szCs w:val="16"/>
              </w:rPr>
            </w:pPr>
            <w:r w:rsidRPr="00D837C6">
              <w:rPr>
                <w:rFonts w:ascii="Arial" w:hAnsi="Arial" w:cs="Arial"/>
                <w:color w:val="000000"/>
                <w:sz w:val="16"/>
                <w:szCs w:val="16"/>
              </w:rPr>
              <w:t>контроль якості:</w:t>
            </w:r>
            <w:r w:rsidRPr="00D837C6">
              <w:rPr>
                <w:rFonts w:ascii="Arial" w:hAnsi="Arial" w:cs="Arial"/>
                <w:color w:val="000000"/>
                <w:sz w:val="16"/>
                <w:szCs w:val="16"/>
              </w:rPr>
              <w:br/>
              <w:t xml:space="preserve">Товариство з обмеженою відповідальністю "ФАРМЕКС ГРУП", </w:t>
            </w:r>
            <w:r w:rsidRPr="00D837C6">
              <w:rPr>
                <w:rFonts w:ascii="Arial" w:hAnsi="Arial" w:cs="Arial"/>
                <w:color w:val="000000"/>
                <w:sz w:val="16"/>
                <w:szCs w:val="16"/>
              </w:rPr>
              <w:br/>
              <w:t>Україна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930A41">
            <w:pPr>
              <w:tabs>
                <w:tab w:val="left" w:pos="12600"/>
              </w:tabs>
              <w:jc w:val="center"/>
              <w:rPr>
                <w:rFonts w:ascii="Arial" w:hAnsi="Arial" w:cs="Arial"/>
                <w:color w:val="000000"/>
                <w:sz w:val="16"/>
                <w:szCs w:val="16"/>
              </w:rPr>
            </w:pPr>
            <w:r w:rsidRPr="00D837C6">
              <w:rPr>
                <w:rFonts w:ascii="Arial" w:hAnsi="Arial" w:cs="Arial"/>
                <w:color w:val="000000"/>
                <w:sz w:val="16"/>
                <w:szCs w:val="16"/>
              </w:rPr>
              <w:t>Україна</w:t>
            </w:r>
          </w:p>
        </w:tc>
        <w:tc>
          <w:tcPr>
            <w:tcW w:w="3627"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930A41">
            <w:pPr>
              <w:tabs>
                <w:tab w:val="left" w:pos="12600"/>
              </w:tabs>
              <w:jc w:val="center"/>
              <w:rPr>
                <w:rFonts w:ascii="Arial" w:hAnsi="Arial" w:cs="Arial"/>
                <w:color w:val="000000"/>
                <w:sz w:val="16"/>
                <w:szCs w:val="16"/>
              </w:rPr>
            </w:pPr>
            <w:r w:rsidRPr="00D837C6">
              <w:rPr>
                <w:rFonts w:ascii="Arial" w:hAnsi="Arial" w:cs="Arial"/>
                <w:color w:val="000000"/>
                <w:sz w:val="16"/>
                <w:szCs w:val="16"/>
              </w:rPr>
              <w:t>реєстрація на 5 років</w:t>
            </w:r>
            <w:r w:rsidRPr="00D837C6">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9"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E86A3F">
            <w:pPr>
              <w:tabs>
                <w:tab w:val="left" w:pos="12600"/>
              </w:tabs>
              <w:jc w:val="center"/>
              <w:rPr>
                <w:rFonts w:ascii="Arial" w:hAnsi="Arial" w:cs="Arial"/>
                <w:b/>
                <w:i/>
                <w:color w:val="000000"/>
                <w:sz w:val="16"/>
                <w:szCs w:val="16"/>
              </w:rPr>
            </w:pPr>
            <w:r w:rsidRPr="00D837C6">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E86A3F">
            <w:pPr>
              <w:tabs>
                <w:tab w:val="left" w:pos="12600"/>
              </w:tabs>
              <w:jc w:val="center"/>
              <w:rPr>
                <w:rFonts w:ascii="Arial" w:hAnsi="Arial" w:cs="Arial"/>
                <w:i/>
                <w:sz w:val="16"/>
                <w:szCs w:val="16"/>
              </w:rPr>
            </w:pPr>
            <w:r w:rsidRPr="00D837C6">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F52178" w:rsidRPr="00520137" w:rsidRDefault="00F52178" w:rsidP="00930A41">
            <w:pPr>
              <w:tabs>
                <w:tab w:val="left" w:pos="12600"/>
              </w:tabs>
              <w:jc w:val="center"/>
              <w:rPr>
                <w:rFonts w:ascii="Arial" w:hAnsi="Arial" w:cs="Arial"/>
                <w:sz w:val="16"/>
                <w:szCs w:val="16"/>
              </w:rPr>
            </w:pPr>
            <w:r w:rsidRPr="00D837C6">
              <w:rPr>
                <w:rFonts w:ascii="Arial" w:hAnsi="Arial" w:cs="Arial"/>
                <w:sz w:val="16"/>
                <w:szCs w:val="16"/>
              </w:rPr>
              <w:t>UA/19177/01/01</w:t>
            </w:r>
          </w:p>
        </w:tc>
      </w:tr>
      <w:tr w:rsidR="00F52178" w:rsidRPr="00520137" w:rsidTr="00E86A3F">
        <w:tc>
          <w:tcPr>
            <w:tcW w:w="516" w:type="dxa"/>
            <w:tcBorders>
              <w:top w:val="single" w:sz="4" w:space="0" w:color="auto"/>
              <w:left w:val="single" w:sz="4" w:space="0" w:color="000000"/>
              <w:bottom w:val="single" w:sz="4" w:space="0" w:color="auto"/>
              <w:right w:val="single" w:sz="4" w:space="0" w:color="000000"/>
            </w:tcBorders>
            <w:shd w:val="clear" w:color="auto" w:fill="auto"/>
          </w:tcPr>
          <w:p w:rsidR="00F52178" w:rsidRPr="00520137" w:rsidRDefault="00F52178" w:rsidP="00F52178">
            <w:pPr>
              <w:numPr>
                <w:ilvl w:val="0"/>
                <w:numId w:val="3"/>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F52178" w:rsidRPr="00D837C6" w:rsidRDefault="00F52178" w:rsidP="00930A41">
            <w:pPr>
              <w:pStyle w:val="110"/>
              <w:tabs>
                <w:tab w:val="left" w:pos="12600"/>
              </w:tabs>
              <w:rPr>
                <w:rFonts w:ascii="Arial" w:hAnsi="Arial" w:cs="Arial"/>
                <w:b/>
                <w:i/>
                <w:color w:val="000000"/>
                <w:sz w:val="16"/>
                <w:szCs w:val="16"/>
              </w:rPr>
            </w:pPr>
            <w:r w:rsidRPr="00D837C6">
              <w:rPr>
                <w:rFonts w:ascii="Arial" w:hAnsi="Arial" w:cs="Arial"/>
                <w:b/>
                <w:sz w:val="16"/>
                <w:szCs w:val="16"/>
              </w:rPr>
              <w:t>ФОРГЕНПІМ-1000</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930A41">
            <w:pPr>
              <w:pStyle w:val="110"/>
              <w:tabs>
                <w:tab w:val="left" w:pos="12600"/>
              </w:tabs>
              <w:rPr>
                <w:rFonts w:ascii="Arial" w:hAnsi="Arial" w:cs="Arial"/>
                <w:color w:val="000000"/>
                <w:sz w:val="16"/>
                <w:szCs w:val="16"/>
                <w:lang w:val="ru-RU"/>
              </w:rPr>
            </w:pPr>
            <w:r w:rsidRPr="00D837C6">
              <w:rPr>
                <w:rFonts w:ascii="Arial" w:hAnsi="Arial" w:cs="Arial"/>
                <w:color w:val="000000"/>
                <w:sz w:val="16"/>
                <w:szCs w:val="16"/>
                <w:lang w:val="ru-RU"/>
              </w:rPr>
              <w:t>порошок для розчину для ін`єкцій, по 1000 мг, по 1 флакону у картонній упаковці</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930A41">
            <w:pPr>
              <w:pStyle w:val="110"/>
              <w:tabs>
                <w:tab w:val="left" w:pos="12600"/>
              </w:tabs>
              <w:jc w:val="center"/>
              <w:rPr>
                <w:rFonts w:ascii="Arial" w:hAnsi="Arial" w:cs="Arial"/>
                <w:color w:val="000000"/>
                <w:sz w:val="16"/>
                <w:szCs w:val="16"/>
              </w:rPr>
            </w:pPr>
            <w:r w:rsidRPr="00D837C6">
              <w:rPr>
                <w:rFonts w:ascii="Arial" w:hAnsi="Arial" w:cs="Arial"/>
                <w:color w:val="000000"/>
                <w:sz w:val="16"/>
                <w:szCs w:val="16"/>
                <w:lang w:val="ru-RU"/>
              </w:rPr>
              <w:t>Сенс Лабораторіс Пвт. Лтд.</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930A41">
            <w:pPr>
              <w:pStyle w:val="110"/>
              <w:tabs>
                <w:tab w:val="left" w:pos="12600"/>
              </w:tabs>
              <w:ind w:left="-108"/>
              <w:jc w:val="center"/>
              <w:rPr>
                <w:rFonts w:ascii="Arial" w:hAnsi="Arial" w:cs="Arial"/>
                <w:color w:val="000000"/>
                <w:sz w:val="16"/>
                <w:szCs w:val="16"/>
              </w:rPr>
            </w:pPr>
            <w:r w:rsidRPr="00D837C6">
              <w:rPr>
                <w:rFonts w:ascii="Arial" w:hAnsi="Arial" w:cs="Arial"/>
                <w:color w:val="000000"/>
                <w:sz w:val="16"/>
                <w:szCs w:val="16"/>
              </w:rPr>
              <w:t>Індія</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930A41">
            <w:pPr>
              <w:pStyle w:val="110"/>
              <w:tabs>
                <w:tab w:val="left" w:pos="12600"/>
              </w:tabs>
              <w:jc w:val="center"/>
              <w:rPr>
                <w:rFonts w:ascii="Arial" w:hAnsi="Arial" w:cs="Arial"/>
                <w:color w:val="000000"/>
                <w:sz w:val="16"/>
                <w:szCs w:val="16"/>
              </w:rPr>
            </w:pPr>
            <w:r w:rsidRPr="00D837C6">
              <w:rPr>
                <w:rFonts w:ascii="Arial" w:hAnsi="Arial" w:cs="Arial"/>
                <w:color w:val="000000"/>
                <w:sz w:val="16"/>
                <w:szCs w:val="16"/>
              </w:rPr>
              <w:t>Сенс Лабораторіс Пвт. Лтд.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930A41">
            <w:pPr>
              <w:pStyle w:val="110"/>
              <w:tabs>
                <w:tab w:val="left" w:pos="12600"/>
              </w:tabs>
              <w:jc w:val="center"/>
              <w:rPr>
                <w:rFonts w:ascii="Arial" w:hAnsi="Arial" w:cs="Arial"/>
                <w:color w:val="000000"/>
                <w:sz w:val="16"/>
                <w:szCs w:val="16"/>
              </w:rPr>
            </w:pPr>
            <w:r w:rsidRPr="00D837C6">
              <w:rPr>
                <w:rFonts w:ascii="Arial" w:hAnsi="Arial" w:cs="Arial"/>
                <w:color w:val="000000"/>
                <w:sz w:val="16"/>
                <w:szCs w:val="16"/>
              </w:rPr>
              <w:t>Індія</w:t>
            </w:r>
          </w:p>
        </w:tc>
        <w:tc>
          <w:tcPr>
            <w:tcW w:w="3627"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930A41">
            <w:pPr>
              <w:pStyle w:val="110"/>
              <w:tabs>
                <w:tab w:val="left" w:pos="12600"/>
              </w:tabs>
              <w:jc w:val="center"/>
              <w:rPr>
                <w:rFonts w:ascii="Arial" w:hAnsi="Arial" w:cs="Arial"/>
                <w:color w:val="000000"/>
                <w:sz w:val="16"/>
                <w:szCs w:val="16"/>
              </w:rPr>
            </w:pPr>
            <w:r w:rsidRPr="00D837C6">
              <w:rPr>
                <w:rFonts w:ascii="Arial" w:hAnsi="Arial" w:cs="Arial"/>
                <w:color w:val="000000"/>
                <w:sz w:val="16"/>
                <w:szCs w:val="16"/>
              </w:rPr>
              <w:t>реєстрація на 5 років</w:t>
            </w:r>
            <w:r w:rsidRPr="00D837C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9"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E86A3F">
            <w:pPr>
              <w:pStyle w:val="110"/>
              <w:tabs>
                <w:tab w:val="left" w:pos="12600"/>
              </w:tabs>
              <w:jc w:val="center"/>
              <w:rPr>
                <w:rFonts w:ascii="Arial" w:hAnsi="Arial" w:cs="Arial"/>
                <w:b/>
                <w:i/>
                <w:color w:val="000000"/>
                <w:sz w:val="16"/>
                <w:szCs w:val="16"/>
              </w:rPr>
            </w:pPr>
            <w:r w:rsidRPr="00D837C6">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F52178" w:rsidRPr="00D837C6" w:rsidRDefault="00F52178" w:rsidP="00E86A3F">
            <w:pPr>
              <w:tabs>
                <w:tab w:val="left" w:pos="12600"/>
              </w:tabs>
              <w:jc w:val="center"/>
              <w:rPr>
                <w:rFonts w:ascii="Arial" w:hAnsi="Arial" w:cs="Arial"/>
                <w:i/>
                <w:sz w:val="16"/>
                <w:szCs w:val="16"/>
              </w:rPr>
            </w:pPr>
            <w:r w:rsidRPr="00D837C6">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F52178" w:rsidRPr="000960F1" w:rsidRDefault="00F52178" w:rsidP="00930A41">
            <w:pPr>
              <w:pStyle w:val="110"/>
              <w:tabs>
                <w:tab w:val="left" w:pos="12600"/>
              </w:tabs>
              <w:jc w:val="center"/>
              <w:rPr>
                <w:rFonts w:ascii="Arial" w:hAnsi="Arial" w:cs="Arial"/>
                <w:sz w:val="16"/>
                <w:szCs w:val="16"/>
              </w:rPr>
            </w:pPr>
            <w:r w:rsidRPr="00D837C6">
              <w:rPr>
                <w:rFonts w:ascii="Arial" w:hAnsi="Arial" w:cs="Arial"/>
                <w:sz w:val="16"/>
                <w:szCs w:val="16"/>
              </w:rPr>
              <w:t>UA/19178/01/01</w:t>
            </w:r>
          </w:p>
        </w:tc>
      </w:tr>
    </w:tbl>
    <w:p w:rsidR="00F52178" w:rsidRPr="00520137" w:rsidRDefault="00F52178" w:rsidP="00F52178">
      <w:pPr>
        <w:pStyle w:val="2"/>
        <w:tabs>
          <w:tab w:val="left" w:pos="12600"/>
        </w:tabs>
        <w:jc w:val="center"/>
        <w:rPr>
          <w:sz w:val="24"/>
          <w:szCs w:val="24"/>
        </w:rPr>
      </w:pPr>
    </w:p>
    <w:p w:rsidR="00F52178" w:rsidRPr="00520137" w:rsidRDefault="00F52178" w:rsidP="00F52178">
      <w:pPr>
        <w:ind w:right="20"/>
        <w:rPr>
          <w:rStyle w:val="cs7864ebcf1"/>
          <w:color w:val="auto"/>
        </w:rPr>
      </w:pPr>
    </w:p>
    <w:tbl>
      <w:tblPr>
        <w:tblW w:w="0" w:type="auto"/>
        <w:tblLook w:val="04A0" w:firstRow="1" w:lastRow="0" w:firstColumn="1" w:lastColumn="0" w:noHBand="0" w:noVBand="1"/>
      </w:tblPr>
      <w:tblGrid>
        <w:gridCol w:w="7421"/>
        <w:gridCol w:w="7422"/>
      </w:tblGrid>
      <w:tr w:rsidR="00F52178" w:rsidRPr="00520137" w:rsidTr="00930A41">
        <w:tc>
          <w:tcPr>
            <w:tcW w:w="7421" w:type="dxa"/>
            <w:shd w:val="clear" w:color="auto" w:fill="auto"/>
          </w:tcPr>
          <w:p w:rsidR="00F52178" w:rsidRPr="00520137" w:rsidRDefault="00F52178" w:rsidP="00930A41">
            <w:pPr>
              <w:ind w:right="20"/>
              <w:rPr>
                <w:rStyle w:val="cs95e872d01"/>
                <w:sz w:val="28"/>
                <w:szCs w:val="28"/>
              </w:rPr>
            </w:pPr>
            <w:r w:rsidRPr="00520137">
              <w:rPr>
                <w:rStyle w:val="cs7864ebcf1"/>
                <w:color w:val="auto"/>
                <w:sz w:val="28"/>
                <w:szCs w:val="28"/>
              </w:rPr>
              <w:t xml:space="preserve">В.о. Генерального директора Директорату </w:t>
            </w:r>
          </w:p>
          <w:p w:rsidR="00F52178" w:rsidRPr="00520137" w:rsidRDefault="00F52178" w:rsidP="00930A41">
            <w:pPr>
              <w:ind w:right="20"/>
              <w:rPr>
                <w:rStyle w:val="cs7864ebcf1"/>
                <w:color w:val="auto"/>
                <w:sz w:val="28"/>
                <w:szCs w:val="28"/>
              </w:rPr>
            </w:pPr>
            <w:r w:rsidRPr="00520137">
              <w:rPr>
                <w:rStyle w:val="cs7864ebcf1"/>
                <w:color w:val="auto"/>
                <w:sz w:val="28"/>
                <w:szCs w:val="28"/>
              </w:rPr>
              <w:t>фармацевтичного забезпечення</w:t>
            </w:r>
            <w:r w:rsidRPr="00520137">
              <w:rPr>
                <w:rStyle w:val="cs188c92b51"/>
                <w:color w:val="auto"/>
                <w:sz w:val="28"/>
                <w:szCs w:val="28"/>
              </w:rPr>
              <w:t>                                    </w:t>
            </w:r>
          </w:p>
        </w:tc>
        <w:tc>
          <w:tcPr>
            <w:tcW w:w="7422" w:type="dxa"/>
            <w:shd w:val="clear" w:color="auto" w:fill="auto"/>
          </w:tcPr>
          <w:p w:rsidR="00F52178" w:rsidRPr="00520137" w:rsidRDefault="00F52178" w:rsidP="00930A41">
            <w:pPr>
              <w:pStyle w:val="cs95e872d0"/>
              <w:rPr>
                <w:rStyle w:val="cs7864ebcf1"/>
                <w:color w:val="auto"/>
                <w:sz w:val="28"/>
                <w:szCs w:val="28"/>
              </w:rPr>
            </w:pPr>
          </w:p>
          <w:p w:rsidR="00F52178" w:rsidRPr="00520137" w:rsidRDefault="00F52178" w:rsidP="00930A41">
            <w:pPr>
              <w:pStyle w:val="cs95e872d0"/>
              <w:jc w:val="right"/>
              <w:rPr>
                <w:rStyle w:val="cs7864ebcf1"/>
                <w:color w:val="auto"/>
                <w:sz w:val="28"/>
                <w:szCs w:val="28"/>
              </w:rPr>
            </w:pPr>
            <w:r w:rsidRPr="00520137">
              <w:rPr>
                <w:rStyle w:val="cs7864ebcf1"/>
                <w:color w:val="auto"/>
                <w:sz w:val="28"/>
                <w:szCs w:val="28"/>
              </w:rPr>
              <w:t>Іван ЗАДВОРНИХ</w:t>
            </w:r>
          </w:p>
        </w:tc>
      </w:tr>
    </w:tbl>
    <w:p w:rsidR="00F52178" w:rsidRDefault="00F52178" w:rsidP="00F52178">
      <w:pPr>
        <w:tabs>
          <w:tab w:val="left" w:pos="1985"/>
        </w:tabs>
        <w:rPr>
          <w:rFonts w:ascii="Arial" w:hAnsi="Arial" w:cs="Arial"/>
          <w:sz w:val="18"/>
          <w:szCs w:val="18"/>
        </w:rPr>
      </w:pPr>
    </w:p>
    <w:p w:rsidR="00F52178" w:rsidRDefault="00F52178" w:rsidP="006D0A8F">
      <w:pPr>
        <w:rPr>
          <w:b/>
          <w:sz w:val="28"/>
          <w:szCs w:val="28"/>
          <w:lang w:val="uk-UA"/>
        </w:rPr>
        <w:sectPr w:rsidR="00F52178" w:rsidSect="00930A41">
          <w:headerReference w:type="default" r:id="rId13"/>
          <w:footerReference w:type="default" r:id="rId14"/>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721B04" w:rsidRPr="000921A6" w:rsidTr="00930A41">
        <w:tc>
          <w:tcPr>
            <w:tcW w:w="3828" w:type="dxa"/>
          </w:tcPr>
          <w:p w:rsidR="00721B04" w:rsidRPr="000921A6" w:rsidRDefault="00721B04" w:rsidP="000921A6">
            <w:pPr>
              <w:pStyle w:val="4"/>
              <w:tabs>
                <w:tab w:val="left" w:pos="12600"/>
              </w:tabs>
              <w:spacing w:before="0" w:after="0"/>
              <w:rPr>
                <w:rFonts w:ascii="Arial" w:hAnsi="Arial" w:cs="Arial"/>
                <w:sz w:val="18"/>
                <w:szCs w:val="18"/>
                <w:lang w:val="uk-UA"/>
              </w:rPr>
            </w:pPr>
            <w:r w:rsidRPr="000921A6">
              <w:rPr>
                <w:rFonts w:ascii="Arial" w:hAnsi="Arial" w:cs="Arial"/>
                <w:sz w:val="18"/>
                <w:szCs w:val="18"/>
              </w:rPr>
              <w:t xml:space="preserve">Додаток </w:t>
            </w:r>
            <w:r w:rsidRPr="000921A6">
              <w:rPr>
                <w:rFonts w:ascii="Arial" w:hAnsi="Arial" w:cs="Arial"/>
                <w:sz w:val="18"/>
                <w:szCs w:val="18"/>
                <w:lang w:val="uk-UA"/>
              </w:rPr>
              <w:t>2</w:t>
            </w:r>
          </w:p>
          <w:p w:rsidR="00721B04" w:rsidRPr="000921A6" w:rsidRDefault="00721B04" w:rsidP="000921A6">
            <w:pPr>
              <w:pStyle w:val="4"/>
              <w:tabs>
                <w:tab w:val="left" w:pos="12600"/>
              </w:tabs>
              <w:spacing w:before="0" w:after="0"/>
              <w:rPr>
                <w:rFonts w:ascii="Arial" w:hAnsi="Arial" w:cs="Arial"/>
                <w:sz w:val="18"/>
                <w:szCs w:val="18"/>
              </w:rPr>
            </w:pPr>
            <w:r w:rsidRPr="000921A6">
              <w:rPr>
                <w:rFonts w:ascii="Arial" w:hAnsi="Arial" w:cs="Arial"/>
                <w:sz w:val="18"/>
                <w:szCs w:val="18"/>
              </w:rPr>
              <w:t>до наказу Міністерства охорони</w:t>
            </w:r>
          </w:p>
          <w:p w:rsidR="00721B04" w:rsidRPr="000921A6" w:rsidRDefault="00721B04" w:rsidP="000921A6">
            <w:pPr>
              <w:pStyle w:val="4"/>
              <w:tabs>
                <w:tab w:val="left" w:pos="12600"/>
              </w:tabs>
              <w:spacing w:before="0" w:after="0"/>
              <w:rPr>
                <w:rFonts w:ascii="Arial" w:hAnsi="Arial" w:cs="Arial"/>
                <w:sz w:val="18"/>
                <w:szCs w:val="18"/>
              </w:rPr>
            </w:pPr>
            <w:r w:rsidRPr="000921A6">
              <w:rPr>
                <w:rFonts w:ascii="Arial" w:hAnsi="Arial"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721B04" w:rsidRPr="000921A6" w:rsidRDefault="000921A6" w:rsidP="000921A6">
            <w:pPr>
              <w:tabs>
                <w:tab w:val="left" w:pos="12600"/>
              </w:tabs>
              <w:rPr>
                <w:rFonts w:ascii="Arial" w:hAnsi="Arial" w:cs="Arial"/>
                <w:b/>
                <w:sz w:val="18"/>
                <w:szCs w:val="18"/>
              </w:rPr>
            </w:pPr>
            <w:r w:rsidRPr="000921A6">
              <w:rPr>
                <w:rFonts w:ascii="Arial" w:hAnsi="Arial" w:cs="Arial"/>
                <w:b/>
                <w:bCs/>
                <w:sz w:val="18"/>
                <w:szCs w:val="18"/>
              </w:rPr>
              <w:t xml:space="preserve">від </w:t>
            </w:r>
            <w:r w:rsidRPr="000921A6">
              <w:rPr>
                <w:rFonts w:ascii="Arial" w:hAnsi="Arial" w:cs="Arial"/>
                <w:b/>
                <w:bCs/>
                <w:sz w:val="18"/>
                <w:szCs w:val="18"/>
                <w:lang w:val="uk-UA"/>
              </w:rPr>
              <w:t>26.01.2022</w:t>
            </w:r>
            <w:r w:rsidRPr="000921A6">
              <w:rPr>
                <w:rFonts w:ascii="Arial" w:hAnsi="Arial" w:cs="Arial"/>
                <w:b/>
                <w:bCs/>
                <w:sz w:val="18"/>
                <w:szCs w:val="18"/>
              </w:rPr>
              <w:t xml:space="preserve"> року № </w:t>
            </w:r>
            <w:r w:rsidRPr="000921A6">
              <w:rPr>
                <w:rFonts w:ascii="Arial" w:hAnsi="Arial" w:cs="Arial"/>
                <w:b/>
                <w:bCs/>
                <w:sz w:val="18"/>
                <w:szCs w:val="18"/>
                <w:lang w:val="uk-UA"/>
              </w:rPr>
              <w:t>166</w:t>
            </w:r>
          </w:p>
        </w:tc>
      </w:tr>
    </w:tbl>
    <w:p w:rsidR="00721B04" w:rsidRPr="00520137" w:rsidRDefault="00721B04" w:rsidP="00721B04">
      <w:pPr>
        <w:tabs>
          <w:tab w:val="left" w:pos="12600"/>
        </w:tabs>
        <w:jc w:val="center"/>
        <w:rPr>
          <w:rFonts w:ascii="Arial" w:hAnsi="Arial" w:cs="Arial"/>
          <w:sz w:val="18"/>
          <w:szCs w:val="18"/>
          <w:u w:val="single"/>
          <w:lang w:val="en-US"/>
        </w:rPr>
      </w:pPr>
    </w:p>
    <w:p w:rsidR="00721B04" w:rsidRPr="006164D4" w:rsidRDefault="00721B04" w:rsidP="00721B04">
      <w:pPr>
        <w:tabs>
          <w:tab w:val="left" w:pos="12600"/>
        </w:tabs>
        <w:jc w:val="center"/>
        <w:rPr>
          <w:rFonts w:ascii="Arial" w:hAnsi="Arial"/>
          <w:b/>
          <w:caps/>
          <w:sz w:val="26"/>
          <w:szCs w:val="26"/>
        </w:rPr>
      </w:pPr>
      <w:r w:rsidRPr="006164D4">
        <w:rPr>
          <w:rFonts w:ascii="Arial" w:hAnsi="Arial"/>
          <w:b/>
          <w:caps/>
          <w:sz w:val="26"/>
          <w:szCs w:val="26"/>
        </w:rPr>
        <w:t>ПЕРЕЛІК</w:t>
      </w:r>
    </w:p>
    <w:p w:rsidR="00721B04" w:rsidRPr="006164D4" w:rsidRDefault="00721B04" w:rsidP="00721B04">
      <w:pPr>
        <w:tabs>
          <w:tab w:val="left" w:pos="12600"/>
        </w:tabs>
        <w:jc w:val="center"/>
        <w:rPr>
          <w:rFonts w:ascii="Arial" w:hAnsi="Arial"/>
          <w:b/>
          <w:caps/>
          <w:sz w:val="26"/>
          <w:szCs w:val="26"/>
        </w:rPr>
      </w:pPr>
      <w:r w:rsidRPr="006164D4">
        <w:rPr>
          <w:rFonts w:ascii="Arial" w:hAnsi="Arial"/>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721B04" w:rsidRPr="00520137" w:rsidRDefault="00721B04" w:rsidP="00721B04">
      <w:pPr>
        <w:tabs>
          <w:tab w:val="left" w:pos="12600"/>
        </w:tabs>
        <w:jc w:val="center"/>
        <w:rPr>
          <w:rFonts w:ascii="Arial" w:hAnsi="Arial" w:cs="Arial"/>
          <w:b/>
          <w:sz w:val="28"/>
          <w:szCs w:val="28"/>
        </w:rPr>
      </w:pPr>
    </w:p>
    <w:tbl>
      <w:tblPr>
        <w:tblW w:w="16132"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260"/>
        <w:gridCol w:w="1710"/>
        <w:gridCol w:w="1170"/>
        <w:gridCol w:w="1080"/>
        <w:gridCol w:w="1890"/>
        <w:gridCol w:w="1080"/>
        <w:gridCol w:w="3717"/>
        <w:gridCol w:w="1138"/>
        <w:gridCol w:w="900"/>
        <w:gridCol w:w="1620"/>
      </w:tblGrid>
      <w:tr w:rsidR="00721B04" w:rsidRPr="00520137" w:rsidTr="000921A6">
        <w:trPr>
          <w:tblHeader/>
        </w:trPr>
        <w:tc>
          <w:tcPr>
            <w:tcW w:w="567" w:type="dxa"/>
            <w:tcBorders>
              <w:top w:val="single" w:sz="4" w:space="0" w:color="000000"/>
              <w:left w:val="single" w:sz="4" w:space="0" w:color="000000"/>
              <w:bottom w:val="single" w:sz="4" w:space="0" w:color="auto"/>
              <w:right w:val="single" w:sz="4" w:space="0" w:color="000000"/>
            </w:tcBorders>
            <w:shd w:val="clear" w:color="auto" w:fill="D9D9D9"/>
            <w:hideMark/>
          </w:tcPr>
          <w:p w:rsidR="00721B04" w:rsidRPr="00520137" w:rsidRDefault="00721B04" w:rsidP="00930A41">
            <w:pPr>
              <w:tabs>
                <w:tab w:val="left" w:pos="12600"/>
              </w:tabs>
              <w:jc w:val="center"/>
              <w:rPr>
                <w:rFonts w:ascii="Arial" w:hAnsi="Arial" w:cs="Arial"/>
                <w:b/>
                <w:i/>
                <w:sz w:val="16"/>
                <w:szCs w:val="16"/>
              </w:rPr>
            </w:pPr>
            <w:r w:rsidRPr="00520137">
              <w:rPr>
                <w:rFonts w:ascii="Arial" w:hAnsi="Arial" w:cs="Arial"/>
                <w:b/>
                <w:i/>
                <w:sz w:val="16"/>
                <w:szCs w:val="16"/>
              </w:rPr>
              <w:t>№ п/п</w:t>
            </w:r>
          </w:p>
        </w:tc>
        <w:tc>
          <w:tcPr>
            <w:tcW w:w="1260" w:type="dxa"/>
            <w:tcBorders>
              <w:top w:val="single" w:sz="4" w:space="0" w:color="000000"/>
              <w:left w:val="single" w:sz="4" w:space="0" w:color="000000"/>
              <w:bottom w:val="single" w:sz="4" w:space="0" w:color="auto"/>
              <w:right w:val="single" w:sz="4" w:space="0" w:color="000000"/>
            </w:tcBorders>
            <w:shd w:val="clear" w:color="auto" w:fill="D9D9D9"/>
          </w:tcPr>
          <w:p w:rsidR="00721B04" w:rsidRPr="00520137" w:rsidRDefault="00721B04" w:rsidP="00930A41">
            <w:pPr>
              <w:tabs>
                <w:tab w:val="left" w:pos="12600"/>
              </w:tabs>
              <w:jc w:val="center"/>
              <w:rPr>
                <w:rFonts w:ascii="Arial" w:hAnsi="Arial" w:cs="Arial"/>
                <w:b/>
                <w:i/>
                <w:sz w:val="16"/>
                <w:szCs w:val="16"/>
              </w:rPr>
            </w:pPr>
            <w:r w:rsidRPr="00520137">
              <w:rPr>
                <w:rFonts w:ascii="Arial" w:hAnsi="Arial" w:cs="Arial"/>
                <w:b/>
                <w:i/>
                <w:sz w:val="16"/>
                <w:szCs w:val="16"/>
              </w:rPr>
              <w:t>Назва лікарського засобу</w:t>
            </w:r>
          </w:p>
        </w:tc>
        <w:tc>
          <w:tcPr>
            <w:tcW w:w="1710" w:type="dxa"/>
            <w:tcBorders>
              <w:top w:val="single" w:sz="4" w:space="0" w:color="000000"/>
              <w:left w:val="single" w:sz="4" w:space="0" w:color="000000"/>
              <w:bottom w:val="single" w:sz="4" w:space="0" w:color="auto"/>
              <w:right w:val="single" w:sz="4" w:space="0" w:color="000000"/>
            </w:tcBorders>
            <w:shd w:val="clear" w:color="auto" w:fill="D9D9D9"/>
          </w:tcPr>
          <w:p w:rsidR="00721B04" w:rsidRPr="00520137" w:rsidRDefault="00721B04" w:rsidP="00930A41">
            <w:pPr>
              <w:tabs>
                <w:tab w:val="left" w:pos="12600"/>
              </w:tabs>
              <w:jc w:val="center"/>
              <w:rPr>
                <w:rFonts w:ascii="Arial" w:hAnsi="Arial" w:cs="Arial"/>
                <w:b/>
                <w:i/>
                <w:sz w:val="16"/>
                <w:szCs w:val="16"/>
              </w:rPr>
            </w:pPr>
            <w:r w:rsidRPr="00520137">
              <w:rPr>
                <w:rFonts w:ascii="Arial" w:hAnsi="Arial" w:cs="Arial"/>
                <w:b/>
                <w:i/>
                <w:sz w:val="16"/>
                <w:szCs w:val="16"/>
              </w:rPr>
              <w:t>Форма випуску (лікарська форма, упаковка)</w:t>
            </w:r>
          </w:p>
        </w:tc>
        <w:tc>
          <w:tcPr>
            <w:tcW w:w="1170" w:type="dxa"/>
            <w:tcBorders>
              <w:top w:val="single" w:sz="4" w:space="0" w:color="000000"/>
              <w:left w:val="single" w:sz="4" w:space="0" w:color="000000"/>
              <w:bottom w:val="single" w:sz="4" w:space="0" w:color="auto"/>
              <w:right w:val="single" w:sz="4" w:space="0" w:color="000000"/>
            </w:tcBorders>
            <w:shd w:val="clear" w:color="auto" w:fill="D9D9D9"/>
          </w:tcPr>
          <w:p w:rsidR="00721B04" w:rsidRPr="00520137" w:rsidRDefault="00721B04" w:rsidP="00930A41">
            <w:pPr>
              <w:tabs>
                <w:tab w:val="left" w:pos="12600"/>
              </w:tabs>
              <w:jc w:val="center"/>
              <w:rPr>
                <w:rFonts w:ascii="Arial" w:hAnsi="Arial" w:cs="Arial"/>
                <w:b/>
                <w:i/>
                <w:sz w:val="16"/>
                <w:szCs w:val="16"/>
              </w:rPr>
            </w:pPr>
            <w:r w:rsidRPr="00520137">
              <w:rPr>
                <w:rFonts w:ascii="Arial" w:hAnsi="Arial" w:cs="Arial"/>
                <w:b/>
                <w:i/>
                <w:sz w:val="16"/>
                <w:szCs w:val="16"/>
              </w:rPr>
              <w:t>Заявник</w:t>
            </w:r>
          </w:p>
        </w:tc>
        <w:tc>
          <w:tcPr>
            <w:tcW w:w="1080" w:type="dxa"/>
            <w:tcBorders>
              <w:top w:val="single" w:sz="4" w:space="0" w:color="000000"/>
              <w:left w:val="single" w:sz="4" w:space="0" w:color="000000"/>
              <w:bottom w:val="single" w:sz="4" w:space="0" w:color="auto"/>
              <w:right w:val="single" w:sz="4" w:space="0" w:color="000000"/>
            </w:tcBorders>
            <w:shd w:val="clear" w:color="auto" w:fill="D9D9D9"/>
          </w:tcPr>
          <w:p w:rsidR="00721B04" w:rsidRPr="00520137" w:rsidRDefault="00721B04" w:rsidP="00930A41">
            <w:pPr>
              <w:tabs>
                <w:tab w:val="left" w:pos="12600"/>
              </w:tabs>
              <w:jc w:val="center"/>
              <w:rPr>
                <w:rFonts w:ascii="Arial" w:hAnsi="Arial" w:cs="Arial"/>
                <w:b/>
                <w:i/>
                <w:sz w:val="16"/>
                <w:szCs w:val="16"/>
              </w:rPr>
            </w:pPr>
            <w:r w:rsidRPr="00520137">
              <w:rPr>
                <w:rFonts w:ascii="Arial" w:hAnsi="Arial" w:cs="Arial"/>
                <w:b/>
                <w:i/>
                <w:sz w:val="16"/>
                <w:szCs w:val="16"/>
              </w:rPr>
              <w:t>Країна заявника</w:t>
            </w:r>
          </w:p>
        </w:tc>
        <w:tc>
          <w:tcPr>
            <w:tcW w:w="1890" w:type="dxa"/>
            <w:tcBorders>
              <w:top w:val="single" w:sz="4" w:space="0" w:color="000000"/>
              <w:left w:val="single" w:sz="4" w:space="0" w:color="000000"/>
              <w:bottom w:val="single" w:sz="4" w:space="0" w:color="auto"/>
              <w:right w:val="single" w:sz="4" w:space="0" w:color="000000"/>
            </w:tcBorders>
            <w:shd w:val="clear" w:color="auto" w:fill="D9D9D9"/>
          </w:tcPr>
          <w:p w:rsidR="00721B04" w:rsidRPr="00520137" w:rsidRDefault="00721B04" w:rsidP="00930A41">
            <w:pPr>
              <w:tabs>
                <w:tab w:val="left" w:pos="12600"/>
              </w:tabs>
              <w:jc w:val="center"/>
              <w:rPr>
                <w:rFonts w:ascii="Arial" w:hAnsi="Arial" w:cs="Arial"/>
                <w:b/>
                <w:i/>
                <w:sz w:val="16"/>
                <w:szCs w:val="16"/>
              </w:rPr>
            </w:pPr>
            <w:r w:rsidRPr="00520137">
              <w:rPr>
                <w:rFonts w:ascii="Arial" w:hAnsi="Arial" w:cs="Arial"/>
                <w:b/>
                <w:i/>
                <w:sz w:val="16"/>
                <w:szCs w:val="16"/>
              </w:rPr>
              <w:t>Виробник</w:t>
            </w:r>
          </w:p>
        </w:tc>
        <w:tc>
          <w:tcPr>
            <w:tcW w:w="1080" w:type="dxa"/>
            <w:tcBorders>
              <w:top w:val="single" w:sz="4" w:space="0" w:color="000000"/>
              <w:left w:val="single" w:sz="4" w:space="0" w:color="000000"/>
              <w:bottom w:val="single" w:sz="4" w:space="0" w:color="auto"/>
              <w:right w:val="single" w:sz="4" w:space="0" w:color="000000"/>
            </w:tcBorders>
            <w:shd w:val="clear" w:color="auto" w:fill="D9D9D9"/>
          </w:tcPr>
          <w:p w:rsidR="00721B04" w:rsidRPr="00520137" w:rsidRDefault="00721B04" w:rsidP="00930A41">
            <w:pPr>
              <w:tabs>
                <w:tab w:val="left" w:pos="12600"/>
              </w:tabs>
              <w:jc w:val="center"/>
              <w:rPr>
                <w:rFonts w:ascii="Arial" w:hAnsi="Arial" w:cs="Arial"/>
                <w:b/>
                <w:i/>
                <w:sz w:val="16"/>
                <w:szCs w:val="16"/>
              </w:rPr>
            </w:pPr>
            <w:r w:rsidRPr="00520137">
              <w:rPr>
                <w:rFonts w:ascii="Arial" w:hAnsi="Arial" w:cs="Arial"/>
                <w:b/>
                <w:i/>
                <w:sz w:val="16"/>
                <w:szCs w:val="16"/>
              </w:rPr>
              <w:t>Країна виробника</w:t>
            </w:r>
          </w:p>
        </w:tc>
        <w:tc>
          <w:tcPr>
            <w:tcW w:w="3717" w:type="dxa"/>
            <w:tcBorders>
              <w:top w:val="single" w:sz="4" w:space="0" w:color="000000"/>
              <w:left w:val="single" w:sz="4" w:space="0" w:color="000000"/>
              <w:bottom w:val="single" w:sz="4" w:space="0" w:color="auto"/>
              <w:right w:val="single" w:sz="4" w:space="0" w:color="000000"/>
            </w:tcBorders>
            <w:shd w:val="clear" w:color="auto" w:fill="D9D9D9"/>
          </w:tcPr>
          <w:p w:rsidR="00721B04" w:rsidRPr="00520137" w:rsidRDefault="00721B04" w:rsidP="00930A41">
            <w:pPr>
              <w:tabs>
                <w:tab w:val="left" w:pos="12600"/>
              </w:tabs>
              <w:jc w:val="center"/>
              <w:rPr>
                <w:rFonts w:ascii="Arial" w:hAnsi="Arial" w:cs="Arial"/>
                <w:b/>
                <w:i/>
                <w:sz w:val="16"/>
                <w:szCs w:val="16"/>
              </w:rPr>
            </w:pPr>
            <w:r w:rsidRPr="00520137">
              <w:rPr>
                <w:rFonts w:ascii="Arial" w:hAnsi="Arial" w:cs="Arial"/>
                <w:b/>
                <w:i/>
                <w:sz w:val="16"/>
                <w:szCs w:val="16"/>
              </w:rPr>
              <w:t>Реєстраційна процедура</w:t>
            </w:r>
          </w:p>
        </w:tc>
        <w:tc>
          <w:tcPr>
            <w:tcW w:w="1138" w:type="dxa"/>
            <w:tcBorders>
              <w:top w:val="single" w:sz="4" w:space="0" w:color="000000"/>
              <w:left w:val="single" w:sz="4" w:space="0" w:color="000000"/>
              <w:bottom w:val="single" w:sz="4" w:space="0" w:color="auto"/>
              <w:right w:val="single" w:sz="4" w:space="0" w:color="000000"/>
            </w:tcBorders>
            <w:shd w:val="clear" w:color="auto" w:fill="D9D9D9"/>
          </w:tcPr>
          <w:p w:rsidR="00721B04" w:rsidRPr="00520137" w:rsidRDefault="00721B04" w:rsidP="000921A6">
            <w:pPr>
              <w:tabs>
                <w:tab w:val="left" w:pos="12600"/>
              </w:tabs>
              <w:jc w:val="center"/>
              <w:rPr>
                <w:rFonts w:ascii="Arial" w:hAnsi="Arial" w:cs="Arial"/>
                <w:b/>
                <w:i/>
                <w:sz w:val="16"/>
                <w:szCs w:val="16"/>
                <w:lang w:val="en-US"/>
              </w:rPr>
            </w:pPr>
            <w:r w:rsidRPr="00520137">
              <w:rPr>
                <w:rFonts w:ascii="Arial" w:hAnsi="Arial" w:cs="Arial"/>
                <w:b/>
                <w:i/>
                <w:sz w:val="16"/>
                <w:szCs w:val="16"/>
              </w:rPr>
              <w:t>Умови відпуску</w:t>
            </w:r>
          </w:p>
        </w:tc>
        <w:tc>
          <w:tcPr>
            <w:tcW w:w="900" w:type="dxa"/>
            <w:tcBorders>
              <w:top w:val="single" w:sz="4" w:space="0" w:color="000000"/>
              <w:left w:val="single" w:sz="4" w:space="0" w:color="000000"/>
              <w:bottom w:val="single" w:sz="4" w:space="0" w:color="auto"/>
              <w:right w:val="single" w:sz="4" w:space="0" w:color="000000"/>
            </w:tcBorders>
            <w:shd w:val="clear" w:color="auto" w:fill="D9D9D9"/>
          </w:tcPr>
          <w:p w:rsidR="00721B04" w:rsidRPr="00520137" w:rsidRDefault="00721B04" w:rsidP="000921A6">
            <w:pPr>
              <w:tabs>
                <w:tab w:val="left" w:pos="12600"/>
              </w:tabs>
              <w:jc w:val="center"/>
              <w:rPr>
                <w:rFonts w:ascii="Arial" w:hAnsi="Arial" w:cs="Arial"/>
                <w:b/>
                <w:i/>
                <w:sz w:val="16"/>
                <w:szCs w:val="16"/>
                <w:lang w:val="en-US"/>
              </w:rPr>
            </w:pPr>
            <w:r w:rsidRPr="00520137">
              <w:rPr>
                <w:rFonts w:ascii="Arial" w:hAnsi="Arial" w:cs="Arial"/>
                <w:b/>
                <w:i/>
                <w:sz w:val="16"/>
                <w:szCs w:val="16"/>
              </w:rPr>
              <w:t>Рекламування</w:t>
            </w:r>
          </w:p>
        </w:tc>
        <w:tc>
          <w:tcPr>
            <w:tcW w:w="1620" w:type="dxa"/>
            <w:tcBorders>
              <w:top w:val="single" w:sz="4" w:space="0" w:color="000000"/>
              <w:left w:val="single" w:sz="4" w:space="0" w:color="000000"/>
              <w:bottom w:val="single" w:sz="4" w:space="0" w:color="auto"/>
              <w:right w:val="single" w:sz="4" w:space="0" w:color="000000"/>
            </w:tcBorders>
            <w:shd w:val="clear" w:color="auto" w:fill="D9D9D9"/>
          </w:tcPr>
          <w:p w:rsidR="00721B04" w:rsidRPr="00520137" w:rsidRDefault="00721B04" w:rsidP="00930A41">
            <w:pPr>
              <w:tabs>
                <w:tab w:val="left" w:pos="12600"/>
              </w:tabs>
              <w:jc w:val="center"/>
              <w:rPr>
                <w:rFonts w:ascii="Arial" w:hAnsi="Arial" w:cs="Arial"/>
                <w:b/>
                <w:i/>
                <w:sz w:val="16"/>
                <w:szCs w:val="16"/>
                <w:lang w:val="en-US"/>
              </w:rPr>
            </w:pPr>
            <w:r w:rsidRPr="00520137">
              <w:rPr>
                <w:rFonts w:ascii="Arial" w:hAnsi="Arial" w:cs="Arial"/>
                <w:b/>
                <w:i/>
                <w:sz w:val="16"/>
                <w:szCs w:val="16"/>
              </w:rPr>
              <w:t>Номер реєстраційного посвідчення</w:t>
            </w:r>
          </w:p>
        </w:tc>
      </w:tr>
      <w:tr w:rsidR="00721B04" w:rsidRPr="00520137" w:rsidTr="000921A6">
        <w:tc>
          <w:tcPr>
            <w:tcW w:w="567" w:type="dxa"/>
            <w:tcBorders>
              <w:top w:val="single" w:sz="4" w:space="0" w:color="auto"/>
              <w:left w:val="single" w:sz="4" w:space="0" w:color="000000"/>
              <w:bottom w:val="single" w:sz="4" w:space="0" w:color="auto"/>
              <w:right w:val="single" w:sz="4" w:space="0" w:color="000000"/>
            </w:tcBorders>
            <w:shd w:val="clear" w:color="auto" w:fill="auto"/>
          </w:tcPr>
          <w:p w:rsidR="00721B04" w:rsidRPr="00520137" w:rsidRDefault="00721B04" w:rsidP="00721B04">
            <w:pPr>
              <w:numPr>
                <w:ilvl w:val="0"/>
                <w:numId w:val="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721B04" w:rsidRPr="00520137" w:rsidRDefault="00721B04" w:rsidP="00930A41">
            <w:pPr>
              <w:tabs>
                <w:tab w:val="left" w:pos="12600"/>
              </w:tabs>
              <w:rPr>
                <w:rFonts w:ascii="Arial" w:hAnsi="Arial" w:cs="Arial"/>
                <w:b/>
                <w:i/>
                <w:color w:val="000000"/>
                <w:sz w:val="16"/>
                <w:szCs w:val="16"/>
              </w:rPr>
            </w:pPr>
            <w:r w:rsidRPr="00520137">
              <w:rPr>
                <w:rFonts w:ascii="Arial" w:hAnsi="Arial" w:cs="Arial"/>
                <w:b/>
                <w:sz w:val="16"/>
                <w:szCs w:val="16"/>
              </w:rPr>
              <w:t>ІБАНДРОНОВА КИСЛОТА-ВІСТА</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tabs>
                <w:tab w:val="left" w:pos="12600"/>
              </w:tabs>
              <w:rPr>
                <w:rFonts w:ascii="Arial" w:hAnsi="Arial" w:cs="Arial"/>
                <w:color w:val="000000"/>
                <w:sz w:val="16"/>
                <w:szCs w:val="16"/>
              </w:rPr>
            </w:pPr>
            <w:r w:rsidRPr="00520137">
              <w:rPr>
                <w:rFonts w:ascii="Arial" w:hAnsi="Arial" w:cs="Arial"/>
                <w:color w:val="000000"/>
                <w:sz w:val="16"/>
                <w:szCs w:val="16"/>
              </w:rPr>
              <w:t>таблетки, вкриті плівковою оболонкою, по 50 мг, по 10 таблеток у блістері; по 3 блістери в коробці</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Містрал Кепітал Менеджмент Лімітед </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Англія</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Сінтон Хіспанія, С.Л. </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Іспанія</w:t>
            </w:r>
          </w:p>
        </w:tc>
        <w:tc>
          <w:tcPr>
            <w:tcW w:w="3717"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перереєстрація на необмежений термін</w:t>
            </w:r>
            <w:r w:rsidRPr="00520137">
              <w:rPr>
                <w:rFonts w:ascii="Arial" w:hAnsi="Arial" w:cs="Arial"/>
                <w:color w:val="000000"/>
                <w:sz w:val="16"/>
                <w:szCs w:val="16"/>
              </w:rPr>
              <w:br/>
              <w:t>Оновлено інформацію в інструкції для медичного застосування лікарського засобу у розділах: "Особливості застосування", "Побічні реакції" відповідно до інформації щодо медичного застосування референтного лікарського засобу (Бондронат®, таблетки, вкриті плівковою оболонкою).</w:t>
            </w:r>
            <w:r w:rsidRPr="0052013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8"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0921A6">
            <w:pPr>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0921A6">
            <w:pPr>
              <w:tabs>
                <w:tab w:val="left" w:pos="12600"/>
              </w:tabs>
              <w:jc w:val="center"/>
              <w:rPr>
                <w:rFonts w:ascii="Arial" w:hAnsi="Arial" w:cs="Arial"/>
                <w:i/>
                <w:sz w:val="16"/>
                <w:szCs w:val="16"/>
              </w:rPr>
            </w:pPr>
            <w:r w:rsidRPr="00520137">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tabs>
                <w:tab w:val="left" w:pos="12600"/>
              </w:tabs>
              <w:jc w:val="center"/>
              <w:rPr>
                <w:rFonts w:ascii="Arial" w:hAnsi="Arial" w:cs="Arial"/>
                <w:sz w:val="16"/>
                <w:szCs w:val="16"/>
              </w:rPr>
            </w:pPr>
            <w:r w:rsidRPr="00520137">
              <w:rPr>
                <w:rFonts w:ascii="Arial" w:hAnsi="Arial" w:cs="Arial"/>
                <w:sz w:val="16"/>
                <w:szCs w:val="16"/>
              </w:rPr>
              <w:t>UA/16004/01/01</w:t>
            </w:r>
          </w:p>
        </w:tc>
      </w:tr>
      <w:tr w:rsidR="00721B04" w:rsidRPr="00520137" w:rsidTr="000921A6">
        <w:tc>
          <w:tcPr>
            <w:tcW w:w="567" w:type="dxa"/>
            <w:tcBorders>
              <w:top w:val="single" w:sz="4" w:space="0" w:color="auto"/>
              <w:left w:val="single" w:sz="4" w:space="0" w:color="000000"/>
              <w:bottom w:val="single" w:sz="4" w:space="0" w:color="auto"/>
              <w:right w:val="single" w:sz="4" w:space="0" w:color="000000"/>
            </w:tcBorders>
            <w:shd w:val="clear" w:color="auto" w:fill="auto"/>
          </w:tcPr>
          <w:p w:rsidR="00721B04" w:rsidRPr="00520137" w:rsidRDefault="00721B04" w:rsidP="00721B04">
            <w:pPr>
              <w:numPr>
                <w:ilvl w:val="0"/>
                <w:numId w:val="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721B04" w:rsidRPr="00520137" w:rsidRDefault="00721B04" w:rsidP="00930A41">
            <w:pPr>
              <w:pStyle w:val="110"/>
              <w:tabs>
                <w:tab w:val="left" w:pos="12600"/>
              </w:tabs>
              <w:rPr>
                <w:rFonts w:ascii="Arial" w:hAnsi="Arial" w:cs="Arial"/>
                <w:b/>
                <w:i/>
                <w:color w:val="000000"/>
                <w:sz w:val="16"/>
                <w:szCs w:val="16"/>
              </w:rPr>
            </w:pPr>
            <w:r w:rsidRPr="00520137">
              <w:rPr>
                <w:rFonts w:ascii="Arial" w:hAnsi="Arial" w:cs="Arial"/>
                <w:b/>
                <w:sz w:val="16"/>
                <w:szCs w:val="16"/>
              </w:rPr>
              <w:t>МОДЕЛЛЬ ЕРО</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rPr>
                <w:rFonts w:ascii="Arial" w:hAnsi="Arial" w:cs="Arial"/>
                <w:color w:val="000000"/>
                <w:sz w:val="16"/>
                <w:szCs w:val="16"/>
              </w:rPr>
            </w:pPr>
            <w:r w:rsidRPr="00520137">
              <w:rPr>
                <w:rFonts w:ascii="Arial" w:hAnsi="Arial" w:cs="Arial"/>
                <w:color w:val="000000"/>
                <w:sz w:val="16"/>
                <w:szCs w:val="16"/>
              </w:rPr>
              <w:t>таблетки, вкриті плівковою оболонкою, по 91 таблетці у блістерах (по 28 рожевих таблеток у 2 блістерах та 35 таблеток (28 рожевих таблеток та 7 білих таблеток) у блістері); по 3 блістери, що зафіксовані коробкою-книжечкою; по 1 коробці-книжці в пакетику з фольги; по 1 пакетику з фольги та наклейкою-календарем в коробці</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Зентіва, к.с. </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jc w:val="center"/>
              <w:rPr>
                <w:rFonts w:ascii="Arial" w:hAnsi="Arial" w:cs="Arial"/>
                <w:color w:val="000000"/>
                <w:sz w:val="16"/>
                <w:szCs w:val="16"/>
              </w:rPr>
            </w:pPr>
            <w:r w:rsidRPr="00520137">
              <w:rPr>
                <w:rFonts w:ascii="Arial" w:hAnsi="Arial" w:cs="Arial"/>
                <w:color w:val="000000"/>
                <w:sz w:val="16"/>
                <w:szCs w:val="16"/>
              </w:rPr>
              <w:t>Чеська Республiка</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ТОВ Тева Оперейшнз Поланд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Польща</w:t>
            </w:r>
          </w:p>
        </w:tc>
        <w:tc>
          <w:tcPr>
            <w:tcW w:w="3717"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перереєстрація на необмежений термін</w:t>
            </w:r>
            <w:r w:rsidRPr="00520137">
              <w:rPr>
                <w:rFonts w:ascii="Arial" w:hAnsi="Arial" w:cs="Arial"/>
                <w:color w:val="000000"/>
                <w:sz w:val="16"/>
                <w:szCs w:val="16"/>
                <w:lang w:val="ru-RU"/>
              </w:rPr>
              <w:br/>
              <w:t>Оновлено інформацію в інструкції для медичного застосування лікарського засобу в розділах "Протипоказання", "Взаємодія з іншими лікарськими засобами та інші види взаємодій", "Особливості застосування", "Побічні реакції" відповідно до матеріалів реєстраційного досьє.</w:t>
            </w:r>
            <w:r w:rsidRPr="00520137">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8"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0921A6">
            <w:pPr>
              <w:pStyle w:val="110"/>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0921A6">
            <w:pPr>
              <w:tabs>
                <w:tab w:val="left" w:pos="12600"/>
              </w:tabs>
              <w:jc w:val="center"/>
              <w:rPr>
                <w:rFonts w:ascii="Arial" w:hAnsi="Arial" w:cs="Arial"/>
                <w:i/>
                <w:sz w:val="16"/>
                <w:szCs w:val="16"/>
              </w:rPr>
            </w:pPr>
            <w:r w:rsidRPr="00520137">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jc w:val="center"/>
              <w:rPr>
                <w:rFonts w:ascii="Arial" w:hAnsi="Arial" w:cs="Arial"/>
                <w:sz w:val="16"/>
                <w:szCs w:val="16"/>
              </w:rPr>
            </w:pPr>
            <w:r w:rsidRPr="00520137">
              <w:rPr>
                <w:rFonts w:ascii="Arial" w:hAnsi="Arial" w:cs="Arial"/>
                <w:sz w:val="16"/>
                <w:szCs w:val="16"/>
              </w:rPr>
              <w:t>UA/15294/01/01</w:t>
            </w:r>
          </w:p>
        </w:tc>
      </w:tr>
      <w:tr w:rsidR="00721B04" w:rsidRPr="00520137" w:rsidTr="000921A6">
        <w:tc>
          <w:tcPr>
            <w:tcW w:w="567" w:type="dxa"/>
            <w:tcBorders>
              <w:top w:val="single" w:sz="4" w:space="0" w:color="auto"/>
              <w:left w:val="single" w:sz="4" w:space="0" w:color="000000"/>
              <w:bottom w:val="single" w:sz="4" w:space="0" w:color="auto"/>
              <w:right w:val="single" w:sz="4" w:space="0" w:color="000000"/>
            </w:tcBorders>
            <w:shd w:val="clear" w:color="auto" w:fill="auto"/>
          </w:tcPr>
          <w:p w:rsidR="00721B04" w:rsidRPr="00520137" w:rsidRDefault="00721B04" w:rsidP="00721B04">
            <w:pPr>
              <w:numPr>
                <w:ilvl w:val="0"/>
                <w:numId w:val="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721B04" w:rsidRPr="00520137" w:rsidRDefault="00721B04" w:rsidP="00930A41">
            <w:pPr>
              <w:pStyle w:val="110"/>
              <w:tabs>
                <w:tab w:val="left" w:pos="12600"/>
              </w:tabs>
              <w:rPr>
                <w:rFonts w:ascii="Arial" w:hAnsi="Arial" w:cs="Arial"/>
                <w:b/>
                <w:i/>
                <w:color w:val="000000"/>
                <w:sz w:val="16"/>
                <w:szCs w:val="16"/>
              </w:rPr>
            </w:pPr>
            <w:r w:rsidRPr="00520137">
              <w:rPr>
                <w:rFonts w:ascii="Arial" w:hAnsi="Arial" w:cs="Arial"/>
                <w:b/>
                <w:sz w:val="16"/>
                <w:szCs w:val="16"/>
              </w:rPr>
              <w:t>СТРЕС-ГРАН</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rPr>
                <w:rFonts w:ascii="Arial" w:hAnsi="Arial" w:cs="Arial"/>
                <w:color w:val="000000"/>
                <w:sz w:val="16"/>
                <w:szCs w:val="16"/>
                <w:lang w:val="ru-RU"/>
              </w:rPr>
            </w:pPr>
            <w:r w:rsidRPr="00520137">
              <w:rPr>
                <w:rFonts w:ascii="Arial" w:hAnsi="Arial" w:cs="Arial"/>
                <w:color w:val="000000"/>
                <w:sz w:val="16"/>
                <w:szCs w:val="16"/>
                <w:lang w:val="ru-RU"/>
              </w:rPr>
              <w:t>гранули по 10 г у пеналі полімерному; по 1 пеналу в пачці</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jc w:val="center"/>
              <w:rPr>
                <w:rFonts w:ascii="Arial" w:hAnsi="Arial" w:cs="Arial"/>
                <w:color w:val="000000"/>
                <w:sz w:val="16"/>
                <w:szCs w:val="16"/>
              </w:rPr>
            </w:pPr>
            <w:r w:rsidRPr="00520137">
              <w:rPr>
                <w:rFonts w:ascii="Arial" w:hAnsi="Arial" w:cs="Arial"/>
                <w:color w:val="000000"/>
                <w:sz w:val="16"/>
                <w:szCs w:val="16"/>
                <w:lang w:val="ru-RU"/>
              </w:rPr>
              <w:t>ПрАТ «Національна Гомеопатична Спілка»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jc w:val="center"/>
              <w:rPr>
                <w:rFonts w:ascii="Arial" w:hAnsi="Arial" w:cs="Arial"/>
                <w:color w:val="000000"/>
                <w:sz w:val="16"/>
                <w:szCs w:val="16"/>
              </w:rPr>
            </w:pPr>
            <w:r w:rsidRPr="00520137">
              <w:rPr>
                <w:rFonts w:ascii="Arial" w:hAnsi="Arial" w:cs="Arial"/>
                <w:color w:val="000000"/>
                <w:sz w:val="16"/>
                <w:szCs w:val="16"/>
                <w:lang w:val="ru-RU"/>
              </w:rPr>
              <w:t>ПрАТ «Національна Гомеопатична Спілка»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3717"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Перереєстрація на необмежений термін. </w:t>
            </w:r>
            <w:r w:rsidRPr="0052013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8"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0921A6">
            <w:pPr>
              <w:pStyle w:val="110"/>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0921A6">
            <w:pPr>
              <w:tabs>
                <w:tab w:val="left" w:pos="12600"/>
              </w:tabs>
              <w:jc w:val="center"/>
              <w:rPr>
                <w:rFonts w:ascii="Arial" w:hAnsi="Arial" w:cs="Arial"/>
                <w:i/>
                <w:sz w:val="16"/>
                <w:szCs w:val="16"/>
              </w:rPr>
            </w:pPr>
            <w:r w:rsidRPr="00520137">
              <w:rPr>
                <w:rFonts w:ascii="Arial" w:hAnsi="Arial" w:cs="Arial"/>
                <w:i/>
                <w:sz w:val="16"/>
                <w:szCs w:val="16"/>
              </w:rPr>
              <w:t>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jc w:val="center"/>
              <w:rPr>
                <w:rFonts w:ascii="Arial" w:hAnsi="Arial" w:cs="Arial"/>
                <w:sz w:val="16"/>
                <w:szCs w:val="16"/>
              </w:rPr>
            </w:pPr>
            <w:r w:rsidRPr="00520137">
              <w:rPr>
                <w:rFonts w:ascii="Arial" w:hAnsi="Arial" w:cs="Arial"/>
                <w:sz w:val="16"/>
                <w:szCs w:val="16"/>
              </w:rPr>
              <w:t>UA/3829/01/01</w:t>
            </w:r>
          </w:p>
        </w:tc>
      </w:tr>
      <w:tr w:rsidR="00721B04" w:rsidRPr="00520137" w:rsidTr="000921A6">
        <w:tc>
          <w:tcPr>
            <w:tcW w:w="567" w:type="dxa"/>
            <w:tcBorders>
              <w:top w:val="single" w:sz="4" w:space="0" w:color="auto"/>
              <w:left w:val="single" w:sz="4" w:space="0" w:color="000000"/>
              <w:bottom w:val="single" w:sz="4" w:space="0" w:color="auto"/>
              <w:right w:val="single" w:sz="4" w:space="0" w:color="000000"/>
            </w:tcBorders>
            <w:shd w:val="clear" w:color="auto" w:fill="auto"/>
          </w:tcPr>
          <w:p w:rsidR="00721B04" w:rsidRPr="00520137" w:rsidRDefault="00721B04" w:rsidP="00721B04">
            <w:pPr>
              <w:numPr>
                <w:ilvl w:val="0"/>
                <w:numId w:val="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721B04" w:rsidRPr="00520137" w:rsidRDefault="00721B04" w:rsidP="00930A41">
            <w:pPr>
              <w:pStyle w:val="110"/>
              <w:tabs>
                <w:tab w:val="left" w:pos="12600"/>
              </w:tabs>
              <w:rPr>
                <w:rFonts w:ascii="Arial" w:hAnsi="Arial" w:cs="Arial"/>
                <w:b/>
                <w:i/>
                <w:color w:val="000000"/>
                <w:sz w:val="16"/>
                <w:szCs w:val="16"/>
              </w:rPr>
            </w:pPr>
            <w:r w:rsidRPr="00520137">
              <w:rPr>
                <w:rFonts w:ascii="Arial" w:hAnsi="Arial" w:cs="Arial"/>
                <w:b/>
                <w:sz w:val="16"/>
                <w:szCs w:val="16"/>
              </w:rPr>
              <w:t xml:space="preserve">ТАКПАН </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rPr>
                <w:rFonts w:ascii="Arial" w:hAnsi="Arial" w:cs="Arial"/>
                <w:color w:val="000000"/>
                <w:sz w:val="16"/>
                <w:szCs w:val="16"/>
                <w:lang w:val="ru-RU"/>
              </w:rPr>
            </w:pPr>
            <w:r w:rsidRPr="00520137">
              <w:rPr>
                <w:rFonts w:ascii="Arial" w:hAnsi="Arial" w:cs="Arial"/>
                <w:color w:val="000000"/>
                <w:sz w:val="16"/>
                <w:szCs w:val="16"/>
                <w:lang w:val="ru-RU"/>
              </w:rPr>
              <w:t>капсули тверді, по 0,5 мг, по 10 капсул твердих у блістері; по 5 або 6 блістерів у картонній пачці</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jc w:val="center"/>
              <w:rPr>
                <w:rFonts w:ascii="Arial" w:hAnsi="Arial" w:cs="Arial"/>
                <w:color w:val="000000"/>
                <w:sz w:val="16"/>
                <w:szCs w:val="16"/>
              </w:rPr>
            </w:pPr>
            <w:r w:rsidRPr="00520137">
              <w:rPr>
                <w:rFonts w:ascii="Arial" w:hAnsi="Arial" w:cs="Arial"/>
                <w:color w:val="000000"/>
                <w:sz w:val="16"/>
                <w:szCs w:val="16"/>
                <w:lang w:val="ru-RU"/>
              </w:rPr>
              <w:t xml:space="preserve">Панацея Біотек Фарма Лтд. </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jc w:val="center"/>
              <w:rPr>
                <w:rFonts w:ascii="Arial" w:hAnsi="Arial" w:cs="Arial"/>
                <w:color w:val="000000"/>
                <w:sz w:val="16"/>
                <w:szCs w:val="16"/>
              </w:rPr>
            </w:pPr>
            <w:r w:rsidRPr="00520137">
              <w:rPr>
                <w:rFonts w:ascii="Arial" w:hAnsi="Arial" w:cs="Arial"/>
                <w:color w:val="000000"/>
                <w:sz w:val="16"/>
                <w:szCs w:val="16"/>
              </w:rPr>
              <w:t>Індія</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Панацея Біотек Фарма Лтд. </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jc w:val="center"/>
              <w:rPr>
                <w:rFonts w:ascii="Arial" w:hAnsi="Arial" w:cs="Arial"/>
                <w:color w:val="000000"/>
                <w:sz w:val="16"/>
                <w:szCs w:val="16"/>
              </w:rPr>
            </w:pPr>
            <w:r w:rsidRPr="00520137">
              <w:rPr>
                <w:rFonts w:ascii="Arial" w:hAnsi="Arial" w:cs="Arial"/>
                <w:color w:val="000000"/>
                <w:sz w:val="16"/>
                <w:szCs w:val="16"/>
              </w:rPr>
              <w:t>Індія</w:t>
            </w:r>
          </w:p>
        </w:tc>
        <w:tc>
          <w:tcPr>
            <w:tcW w:w="3717"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jc w:val="center"/>
              <w:rPr>
                <w:rFonts w:ascii="Arial" w:hAnsi="Arial" w:cs="Arial"/>
                <w:color w:val="000000"/>
                <w:sz w:val="16"/>
                <w:szCs w:val="16"/>
              </w:rPr>
            </w:pPr>
            <w:r w:rsidRPr="00520137">
              <w:rPr>
                <w:rFonts w:ascii="Arial" w:hAnsi="Arial" w:cs="Arial"/>
                <w:color w:val="000000"/>
                <w:sz w:val="16"/>
                <w:szCs w:val="16"/>
              </w:rPr>
              <w:t>перереєстрація на необмежений термін</w:t>
            </w:r>
            <w:r w:rsidRPr="00520137">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"Фармакотерапевтична урупа" (уточнення назви), "Взаємодія з іншими лікарськими засобами та інші види взаємодій", "Особливості застосування", "Спосіб застосування та дози", "Передозування", "Побічні реакції"" відповідно до інформації референтного лікарського засобу ПРОГРАФ®, капсули тверді по 0,5 мг, 1 мг, 5 мг.</w:t>
            </w:r>
            <w:r w:rsidRPr="0052013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8"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0921A6">
            <w:pPr>
              <w:pStyle w:val="110"/>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0921A6">
            <w:pPr>
              <w:tabs>
                <w:tab w:val="left" w:pos="12600"/>
              </w:tabs>
              <w:jc w:val="center"/>
              <w:rPr>
                <w:rFonts w:ascii="Arial" w:hAnsi="Arial" w:cs="Arial"/>
                <w:i/>
                <w:sz w:val="16"/>
                <w:szCs w:val="16"/>
              </w:rPr>
            </w:pPr>
            <w:r w:rsidRPr="00520137">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jc w:val="center"/>
              <w:rPr>
                <w:rFonts w:ascii="Arial" w:hAnsi="Arial" w:cs="Arial"/>
                <w:sz w:val="16"/>
                <w:szCs w:val="16"/>
              </w:rPr>
            </w:pPr>
            <w:r w:rsidRPr="00520137">
              <w:rPr>
                <w:rFonts w:ascii="Arial" w:hAnsi="Arial" w:cs="Arial"/>
                <w:sz w:val="16"/>
                <w:szCs w:val="16"/>
              </w:rPr>
              <w:t>UA/15856/01/01</w:t>
            </w:r>
          </w:p>
        </w:tc>
      </w:tr>
      <w:tr w:rsidR="00721B04" w:rsidRPr="00520137" w:rsidTr="000921A6">
        <w:tc>
          <w:tcPr>
            <w:tcW w:w="567" w:type="dxa"/>
            <w:tcBorders>
              <w:top w:val="single" w:sz="4" w:space="0" w:color="auto"/>
              <w:left w:val="single" w:sz="4" w:space="0" w:color="000000"/>
              <w:bottom w:val="single" w:sz="4" w:space="0" w:color="auto"/>
              <w:right w:val="single" w:sz="4" w:space="0" w:color="000000"/>
            </w:tcBorders>
            <w:shd w:val="clear" w:color="auto" w:fill="auto"/>
          </w:tcPr>
          <w:p w:rsidR="00721B04" w:rsidRPr="00520137" w:rsidRDefault="00721B04" w:rsidP="00721B04">
            <w:pPr>
              <w:numPr>
                <w:ilvl w:val="0"/>
                <w:numId w:val="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721B04" w:rsidRPr="00520137" w:rsidRDefault="00721B04" w:rsidP="00930A41">
            <w:pPr>
              <w:pStyle w:val="110"/>
              <w:tabs>
                <w:tab w:val="left" w:pos="12600"/>
              </w:tabs>
              <w:rPr>
                <w:rFonts w:ascii="Arial" w:hAnsi="Arial" w:cs="Arial"/>
                <w:b/>
                <w:i/>
                <w:color w:val="000000"/>
                <w:sz w:val="16"/>
                <w:szCs w:val="16"/>
              </w:rPr>
            </w:pPr>
            <w:r w:rsidRPr="00520137">
              <w:rPr>
                <w:rFonts w:ascii="Arial" w:hAnsi="Arial" w:cs="Arial"/>
                <w:b/>
                <w:sz w:val="16"/>
                <w:szCs w:val="16"/>
              </w:rPr>
              <w:t xml:space="preserve">ТАКПАН </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rPr>
                <w:rFonts w:ascii="Arial" w:hAnsi="Arial" w:cs="Arial"/>
                <w:color w:val="000000"/>
                <w:sz w:val="16"/>
                <w:szCs w:val="16"/>
                <w:lang w:val="ru-RU"/>
              </w:rPr>
            </w:pPr>
            <w:r w:rsidRPr="00520137">
              <w:rPr>
                <w:rFonts w:ascii="Arial" w:hAnsi="Arial" w:cs="Arial"/>
                <w:color w:val="000000"/>
                <w:sz w:val="16"/>
                <w:szCs w:val="16"/>
                <w:lang w:val="ru-RU"/>
              </w:rPr>
              <w:t>капсули тверді, по 1 мг, по 10 капсул твердих у блістері; по 5 або 6 блістерів у картонній пачці</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jc w:val="center"/>
              <w:rPr>
                <w:rFonts w:ascii="Arial" w:hAnsi="Arial" w:cs="Arial"/>
                <w:color w:val="000000"/>
                <w:sz w:val="16"/>
                <w:szCs w:val="16"/>
              </w:rPr>
            </w:pPr>
            <w:r w:rsidRPr="00520137">
              <w:rPr>
                <w:rFonts w:ascii="Arial" w:hAnsi="Arial" w:cs="Arial"/>
                <w:color w:val="000000"/>
                <w:sz w:val="16"/>
                <w:szCs w:val="16"/>
                <w:lang w:val="ru-RU"/>
              </w:rPr>
              <w:t xml:space="preserve">Панацея Біотек Фарма Лтд. </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jc w:val="center"/>
              <w:rPr>
                <w:rFonts w:ascii="Arial" w:hAnsi="Arial" w:cs="Arial"/>
                <w:color w:val="000000"/>
                <w:sz w:val="16"/>
                <w:szCs w:val="16"/>
              </w:rPr>
            </w:pPr>
            <w:r w:rsidRPr="00520137">
              <w:rPr>
                <w:rFonts w:ascii="Arial" w:hAnsi="Arial" w:cs="Arial"/>
                <w:color w:val="000000"/>
                <w:sz w:val="16"/>
                <w:szCs w:val="16"/>
              </w:rPr>
              <w:t>Індія</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Панацея Біотек Фарма Лтд. </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jc w:val="center"/>
              <w:rPr>
                <w:rFonts w:ascii="Arial" w:hAnsi="Arial" w:cs="Arial"/>
                <w:color w:val="000000"/>
                <w:sz w:val="16"/>
                <w:szCs w:val="16"/>
              </w:rPr>
            </w:pPr>
            <w:r w:rsidRPr="00520137">
              <w:rPr>
                <w:rFonts w:ascii="Arial" w:hAnsi="Arial" w:cs="Arial"/>
                <w:color w:val="000000"/>
                <w:sz w:val="16"/>
                <w:szCs w:val="16"/>
              </w:rPr>
              <w:t>Індія</w:t>
            </w:r>
          </w:p>
        </w:tc>
        <w:tc>
          <w:tcPr>
            <w:tcW w:w="3717"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jc w:val="center"/>
              <w:rPr>
                <w:rFonts w:ascii="Arial" w:hAnsi="Arial" w:cs="Arial"/>
                <w:color w:val="000000"/>
                <w:sz w:val="16"/>
                <w:szCs w:val="16"/>
              </w:rPr>
            </w:pPr>
            <w:r w:rsidRPr="00520137">
              <w:rPr>
                <w:rFonts w:ascii="Arial" w:hAnsi="Arial" w:cs="Arial"/>
                <w:color w:val="000000"/>
                <w:sz w:val="16"/>
                <w:szCs w:val="16"/>
              </w:rPr>
              <w:t>перереєстрація на необмежений термін</w:t>
            </w:r>
            <w:r w:rsidRPr="00520137">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"Фармакотерапевтична урупа" (уточнення назви), "Взаємодія з іншими лікарськими засобами та інші види взаємодій", "Особливості застосування", "Спосіб застосування та дози", "Передозування", "Побічні реакції"" відповідно до інформації референтного лікарського засобу ПРОГРАФ®, капсули тверді по 0,5 мг, 1 мг, 5 мг.</w:t>
            </w:r>
            <w:r w:rsidRPr="0052013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8"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0921A6">
            <w:pPr>
              <w:pStyle w:val="110"/>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0921A6">
            <w:pPr>
              <w:tabs>
                <w:tab w:val="left" w:pos="12600"/>
              </w:tabs>
              <w:jc w:val="center"/>
              <w:rPr>
                <w:rFonts w:ascii="Arial" w:hAnsi="Arial" w:cs="Arial"/>
                <w:i/>
                <w:sz w:val="16"/>
                <w:szCs w:val="16"/>
              </w:rPr>
            </w:pPr>
            <w:r w:rsidRPr="00520137">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jc w:val="center"/>
              <w:rPr>
                <w:rFonts w:ascii="Arial" w:hAnsi="Arial" w:cs="Arial"/>
                <w:sz w:val="16"/>
                <w:szCs w:val="16"/>
              </w:rPr>
            </w:pPr>
            <w:r w:rsidRPr="00520137">
              <w:rPr>
                <w:rFonts w:ascii="Arial" w:hAnsi="Arial" w:cs="Arial"/>
                <w:sz w:val="16"/>
                <w:szCs w:val="16"/>
              </w:rPr>
              <w:t>UA/15856/01/02</w:t>
            </w:r>
          </w:p>
        </w:tc>
      </w:tr>
      <w:tr w:rsidR="00721B04" w:rsidRPr="00520137" w:rsidTr="000921A6">
        <w:tc>
          <w:tcPr>
            <w:tcW w:w="567" w:type="dxa"/>
            <w:tcBorders>
              <w:top w:val="single" w:sz="4" w:space="0" w:color="auto"/>
              <w:left w:val="single" w:sz="4" w:space="0" w:color="000000"/>
              <w:bottom w:val="single" w:sz="4" w:space="0" w:color="auto"/>
              <w:right w:val="single" w:sz="4" w:space="0" w:color="000000"/>
            </w:tcBorders>
            <w:shd w:val="clear" w:color="auto" w:fill="auto"/>
          </w:tcPr>
          <w:p w:rsidR="00721B04" w:rsidRPr="00520137" w:rsidRDefault="00721B04" w:rsidP="00721B04">
            <w:pPr>
              <w:numPr>
                <w:ilvl w:val="0"/>
                <w:numId w:val="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721B04" w:rsidRPr="00520137" w:rsidRDefault="00721B04" w:rsidP="00930A41">
            <w:pPr>
              <w:pStyle w:val="110"/>
              <w:tabs>
                <w:tab w:val="left" w:pos="12600"/>
              </w:tabs>
              <w:rPr>
                <w:rFonts w:ascii="Arial" w:hAnsi="Arial" w:cs="Arial"/>
                <w:b/>
                <w:i/>
                <w:color w:val="000000"/>
                <w:sz w:val="16"/>
                <w:szCs w:val="16"/>
              </w:rPr>
            </w:pPr>
            <w:r w:rsidRPr="00520137">
              <w:rPr>
                <w:rFonts w:ascii="Arial" w:hAnsi="Arial" w:cs="Arial"/>
                <w:b/>
                <w:sz w:val="16"/>
                <w:szCs w:val="16"/>
              </w:rPr>
              <w:t xml:space="preserve">ТАКПАН </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rPr>
                <w:rFonts w:ascii="Arial" w:hAnsi="Arial" w:cs="Arial"/>
                <w:color w:val="000000"/>
                <w:sz w:val="16"/>
                <w:szCs w:val="16"/>
                <w:lang w:val="ru-RU"/>
              </w:rPr>
            </w:pPr>
            <w:r w:rsidRPr="00520137">
              <w:rPr>
                <w:rFonts w:ascii="Arial" w:hAnsi="Arial" w:cs="Arial"/>
                <w:color w:val="000000"/>
                <w:sz w:val="16"/>
                <w:szCs w:val="16"/>
                <w:lang w:val="ru-RU"/>
              </w:rPr>
              <w:t>капсули тверді, по 5 мг по 10 капсул твердих у блістері; по 5 або 6 блістерів у картонній пачці</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jc w:val="center"/>
              <w:rPr>
                <w:rFonts w:ascii="Arial" w:hAnsi="Arial" w:cs="Arial"/>
                <w:color w:val="000000"/>
                <w:sz w:val="16"/>
                <w:szCs w:val="16"/>
              </w:rPr>
            </w:pPr>
            <w:r w:rsidRPr="00520137">
              <w:rPr>
                <w:rFonts w:ascii="Arial" w:hAnsi="Arial" w:cs="Arial"/>
                <w:color w:val="000000"/>
                <w:sz w:val="16"/>
                <w:szCs w:val="16"/>
                <w:lang w:val="ru-RU"/>
              </w:rPr>
              <w:t xml:space="preserve">Панацея Біотек Фарма Лтд. </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jc w:val="center"/>
              <w:rPr>
                <w:rFonts w:ascii="Arial" w:hAnsi="Arial" w:cs="Arial"/>
                <w:color w:val="000000"/>
                <w:sz w:val="16"/>
                <w:szCs w:val="16"/>
              </w:rPr>
            </w:pPr>
            <w:r w:rsidRPr="00520137">
              <w:rPr>
                <w:rFonts w:ascii="Arial" w:hAnsi="Arial" w:cs="Arial"/>
                <w:color w:val="000000"/>
                <w:sz w:val="16"/>
                <w:szCs w:val="16"/>
              </w:rPr>
              <w:t>Індія</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Панацея Біотек Фарма Лтд. </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jc w:val="center"/>
              <w:rPr>
                <w:rFonts w:ascii="Arial" w:hAnsi="Arial" w:cs="Arial"/>
                <w:color w:val="000000"/>
                <w:sz w:val="16"/>
                <w:szCs w:val="16"/>
              </w:rPr>
            </w:pPr>
            <w:r w:rsidRPr="00520137">
              <w:rPr>
                <w:rFonts w:ascii="Arial" w:hAnsi="Arial" w:cs="Arial"/>
                <w:color w:val="000000"/>
                <w:sz w:val="16"/>
                <w:szCs w:val="16"/>
              </w:rPr>
              <w:t>Індія</w:t>
            </w:r>
          </w:p>
        </w:tc>
        <w:tc>
          <w:tcPr>
            <w:tcW w:w="3717"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jc w:val="center"/>
              <w:rPr>
                <w:rFonts w:ascii="Arial" w:hAnsi="Arial" w:cs="Arial"/>
                <w:color w:val="000000"/>
                <w:sz w:val="16"/>
                <w:szCs w:val="16"/>
              </w:rPr>
            </w:pPr>
            <w:r w:rsidRPr="00520137">
              <w:rPr>
                <w:rFonts w:ascii="Arial" w:hAnsi="Arial" w:cs="Arial"/>
                <w:color w:val="000000"/>
                <w:sz w:val="16"/>
                <w:szCs w:val="16"/>
              </w:rPr>
              <w:t>перереєстрація на необмежений термін</w:t>
            </w:r>
            <w:r w:rsidRPr="00520137">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"Фармакотерапевтична урупа" (уточнення назви), "Взаємодія з іншими лікарськими засобами та інші види взаємодій", "Особливості застосування", "Спосіб застосування та дози", "Передозування", "Побічні реакції"" відповідно до інформації референтного лікарського засобу ПРОГРАФ®, капсули тверді по 0,5 мг, 1 мг, 5 мг.</w:t>
            </w:r>
            <w:r w:rsidRPr="0052013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8"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0921A6">
            <w:pPr>
              <w:pStyle w:val="110"/>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0921A6">
            <w:pPr>
              <w:tabs>
                <w:tab w:val="left" w:pos="12600"/>
              </w:tabs>
              <w:jc w:val="center"/>
              <w:rPr>
                <w:rFonts w:ascii="Arial" w:hAnsi="Arial" w:cs="Arial"/>
                <w:i/>
                <w:sz w:val="16"/>
                <w:szCs w:val="16"/>
              </w:rPr>
            </w:pPr>
            <w:r w:rsidRPr="00520137">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jc w:val="center"/>
              <w:rPr>
                <w:rFonts w:ascii="Arial" w:hAnsi="Arial" w:cs="Arial"/>
                <w:sz w:val="16"/>
                <w:szCs w:val="16"/>
              </w:rPr>
            </w:pPr>
            <w:r w:rsidRPr="00520137">
              <w:rPr>
                <w:rFonts w:ascii="Arial" w:hAnsi="Arial" w:cs="Arial"/>
                <w:sz w:val="16"/>
                <w:szCs w:val="16"/>
              </w:rPr>
              <w:t>UA/15856/01/03</w:t>
            </w:r>
          </w:p>
        </w:tc>
      </w:tr>
      <w:tr w:rsidR="00721B04" w:rsidRPr="00520137" w:rsidTr="000921A6">
        <w:tc>
          <w:tcPr>
            <w:tcW w:w="567" w:type="dxa"/>
            <w:tcBorders>
              <w:top w:val="single" w:sz="4" w:space="0" w:color="auto"/>
              <w:left w:val="single" w:sz="4" w:space="0" w:color="000000"/>
              <w:bottom w:val="single" w:sz="4" w:space="0" w:color="auto"/>
              <w:right w:val="single" w:sz="4" w:space="0" w:color="000000"/>
            </w:tcBorders>
            <w:shd w:val="clear" w:color="auto" w:fill="auto"/>
          </w:tcPr>
          <w:p w:rsidR="00721B04" w:rsidRPr="00520137" w:rsidRDefault="00721B04" w:rsidP="00721B04">
            <w:pPr>
              <w:numPr>
                <w:ilvl w:val="0"/>
                <w:numId w:val="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721B04" w:rsidRPr="00520137" w:rsidRDefault="00721B04" w:rsidP="00930A41">
            <w:pPr>
              <w:pStyle w:val="110"/>
              <w:tabs>
                <w:tab w:val="left" w:pos="12600"/>
              </w:tabs>
              <w:rPr>
                <w:rFonts w:ascii="Arial" w:hAnsi="Arial" w:cs="Arial"/>
                <w:b/>
                <w:i/>
                <w:color w:val="000000"/>
                <w:sz w:val="16"/>
                <w:szCs w:val="16"/>
              </w:rPr>
            </w:pPr>
            <w:r w:rsidRPr="00520137">
              <w:rPr>
                <w:rFonts w:ascii="Arial" w:hAnsi="Arial" w:cs="Arial"/>
                <w:b/>
                <w:sz w:val="16"/>
                <w:szCs w:val="16"/>
              </w:rPr>
              <w:t xml:space="preserve">ТАКПАН </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rPr>
                <w:rFonts w:ascii="Arial" w:hAnsi="Arial" w:cs="Arial"/>
                <w:color w:val="000000"/>
                <w:sz w:val="16"/>
                <w:szCs w:val="16"/>
                <w:lang w:val="ru-RU"/>
              </w:rPr>
            </w:pPr>
            <w:r w:rsidRPr="00520137">
              <w:rPr>
                <w:rFonts w:ascii="Arial" w:hAnsi="Arial" w:cs="Arial"/>
                <w:color w:val="000000"/>
                <w:sz w:val="16"/>
                <w:szCs w:val="16"/>
                <w:lang w:val="ru-RU"/>
              </w:rPr>
              <w:t xml:space="preserve">капсули тверді, по 0,5 мг; </w:t>
            </w:r>
            <w:r w:rsidRPr="00520137">
              <w:rPr>
                <w:rFonts w:ascii="Arial" w:hAnsi="Arial" w:cs="Arial"/>
                <w:color w:val="000000"/>
                <w:sz w:val="16"/>
                <w:szCs w:val="16"/>
              </w:rPr>
              <w:t>in</w:t>
            </w:r>
            <w:r w:rsidRPr="00520137">
              <w:rPr>
                <w:rFonts w:ascii="Arial" w:hAnsi="Arial" w:cs="Arial"/>
                <w:color w:val="000000"/>
                <w:sz w:val="16"/>
                <w:szCs w:val="16"/>
                <w:lang w:val="ru-RU"/>
              </w:rPr>
              <w:t xml:space="preserve"> </w:t>
            </w:r>
            <w:r w:rsidRPr="00520137">
              <w:rPr>
                <w:rFonts w:ascii="Arial" w:hAnsi="Arial" w:cs="Arial"/>
                <w:color w:val="000000"/>
                <w:sz w:val="16"/>
                <w:szCs w:val="16"/>
              </w:rPr>
              <w:t>bulk</w:t>
            </w:r>
            <w:r w:rsidRPr="00520137">
              <w:rPr>
                <w:rFonts w:ascii="Arial" w:hAnsi="Arial" w:cs="Arial"/>
                <w:color w:val="000000"/>
                <w:sz w:val="16"/>
                <w:szCs w:val="16"/>
                <w:lang w:val="ru-RU"/>
              </w:rPr>
              <w:t xml:space="preserve">: № 5000 (10х500) у блістерах </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jc w:val="center"/>
              <w:rPr>
                <w:rFonts w:ascii="Arial" w:hAnsi="Arial" w:cs="Arial"/>
                <w:color w:val="000000"/>
                <w:sz w:val="16"/>
                <w:szCs w:val="16"/>
              </w:rPr>
            </w:pPr>
            <w:r w:rsidRPr="00520137">
              <w:rPr>
                <w:rFonts w:ascii="Arial" w:hAnsi="Arial" w:cs="Arial"/>
                <w:color w:val="000000"/>
                <w:sz w:val="16"/>
                <w:szCs w:val="16"/>
                <w:lang w:val="ru-RU"/>
              </w:rPr>
              <w:t xml:space="preserve">Панацея Біотек Фарма Лтд. </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jc w:val="center"/>
              <w:rPr>
                <w:rFonts w:ascii="Arial" w:hAnsi="Arial" w:cs="Arial"/>
                <w:color w:val="000000"/>
                <w:sz w:val="16"/>
                <w:szCs w:val="16"/>
              </w:rPr>
            </w:pPr>
            <w:r w:rsidRPr="00520137">
              <w:rPr>
                <w:rFonts w:ascii="Arial" w:hAnsi="Arial" w:cs="Arial"/>
                <w:color w:val="000000"/>
                <w:sz w:val="16"/>
                <w:szCs w:val="16"/>
              </w:rPr>
              <w:t>Індія</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Панацея Біотек Фарма Лтд. </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jc w:val="center"/>
              <w:rPr>
                <w:rFonts w:ascii="Arial" w:hAnsi="Arial" w:cs="Arial"/>
                <w:color w:val="000000"/>
                <w:sz w:val="16"/>
                <w:szCs w:val="16"/>
              </w:rPr>
            </w:pPr>
            <w:r w:rsidRPr="00520137">
              <w:rPr>
                <w:rFonts w:ascii="Arial" w:hAnsi="Arial" w:cs="Arial"/>
                <w:color w:val="000000"/>
                <w:sz w:val="16"/>
                <w:szCs w:val="16"/>
              </w:rPr>
              <w:t>Індія</w:t>
            </w:r>
          </w:p>
        </w:tc>
        <w:tc>
          <w:tcPr>
            <w:tcW w:w="3717"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jc w:val="center"/>
              <w:rPr>
                <w:rFonts w:ascii="Arial" w:hAnsi="Arial" w:cs="Arial"/>
                <w:color w:val="000000"/>
                <w:sz w:val="16"/>
                <w:szCs w:val="16"/>
              </w:rPr>
            </w:pPr>
            <w:r w:rsidRPr="00520137">
              <w:rPr>
                <w:rFonts w:ascii="Arial" w:hAnsi="Arial" w:cs="Arial"/>
                <w:color w:val="000000"/>
                <w:sz w:val="16"/>
                <w:szCs w:val="16"/>
              </w:rPr>
              <w:t>перереєстрація на необмежений термін.</w:t>
            </w:r>
            <w:r w:rsidRPr="0052013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8"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0921A6">
            <w:pPr>
              <w:pStyle w:val="110"/>
              <w:tabs>
                <w:tab w:val="left" w:pos="12600"/>
              </w:tabs>
              <w:jc w:val="center"/>
              <w:rPr>
                <w:rFonts w:ascii="Arial" w:hAnsi="Arial" w:cs="Arial"/>
                <w:b/>
                <w:i/>
                <w:color w:val="000000"/>
                <w:sz w:val="16"/>
                <w:szCs w:val="16"/>
              </w:rPr>
            </w:pPr>
            <w:r w:rsidRPr="00520137">
              <w:rPr>
                <w:rFonts w:ascii="Arial" w:hAnsi="Arial" w:cs="Arial"/>
                <w:i/>
                <w:sz w:val="16"/>
                <w:szCs w:val="16"/>
              </w:rPr>
              <w:t>-</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0921A6">
            <w:pPr>
              <w:tabs>
                <w:tab w:val="left" w:pos="12600"/>
              </w:tabs>
              <w:jc w:val="center"/>
              <w:rPr>
                <w:rFonts w:ascii="Arial" w:hAnsi="Arial" w:cs="Arial"/>
                <w:i/>
                <w:sz w:val="16"/>
                <w:szCs w:val="16"/>
              </w:rPr>
            </w:pPr>
            <w:r w:rsidRPr="00520137">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jc w:val="center"/>
              <w:rPr>
                <w:rFonts w:ascii="Arial" w:hAnsi="Arial" w:cs="Arial"/>
                <w:sz w:val="16"/>
                <w:szCs w:val="16"/>
              </w:rPr>
            </w:pPr>
            <w:r w:rsidRPr="00520137">
              <w:rPr>
                <w:rFonts w:ascii="Arial" w:hAnsi="Arial" w:cs="Arial"/>
                <w:sz w:val="16"/>
                <w:szCs w:val="16"/>
              </w:rPr>
              <w:t>UA/15857/01/01</w:t>
            </w:r>
          </w:p>
        </w:tc>
      </w:tr>
      <w:tr w:rsidR="00721B04" w:rsidRPr="00520137" w:rsidTr="000921A6">
        <w:tc>
          <w:tcPr>
            <w:tcW w:w="567" w:type="dxa"/>
            <w:tcBorders>
              <w:top w:val="single" w:sz="4" w:space="0" w:color="auto"/>
              <w:left w:val="single" w:sz="4" w:space="0" w:color="000000"/>
              <w:bottom w:val="single" w:sz="4" w:space="0" w:color="auto"/>
              <w:right w:val="single" w:sz="4" w:space="0" w:color="000000"/>
            </w:tcBorders>
            <w:shd w:val="clear" w:color="auto" w:fill="auto"/>
          </w:tcPr>
          <w:p w:rsidR="00721B04" w:rsidRPr="00520137" w:rsidRDefault="00721B04" w:rsidP="00721B04">
            <w:pPr>
              <w:numPr>
                <w:ilvl w:val="0"/>
                <w:numId w:val="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721B04" w:rsidRPr="00520137" w:rsidRDefault="00721B04" w:rsidP="00930A41">
            <w:pPr>
              <w:pStyle w:val="110"/>
              <w:tabs>
                <w:tab w:val="left" w:pos="12600"/>
              </w:tabs>
              <w:rPr>
                <w:rFonts w:ascii="Arial" w:hAnsi="Arial" w:cs="Arial"/>
                <w:b/>
                <w:i/>
                <w:color w:val="000000"/>
                <w:sz w:val="16"/>
                <w:szCs w:val="16"/>
              </w:rPr>
            </w:pPr>
            <w:r w:rsidRPr="00520137">
              <w:rPr>
                <w:rFonts w:ascii="Arial" w:hAnsi="Arial" w:cs="Arial"/>
                <w:b/>
                <w:sz w:val="16"/>
                <w:szCs w:val="16"/>
              </w:rPr>
              <w:t xml:space="preserve">ТАКПАН </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rPr>
                <w:rFonts w:ascii="Arial" w:hAnsi="Arial" w:cs="Arial"/>
                <w:color w:val="000000"/>
                <w:sz w:val="16"/>
                <w:szCs w:val="16"/>
                <w:lang w:val="ru-RU"/>
              </w:rPr>
            </w:pPr>
            <w:r w:rsidRPr="00520137">
              <w:rPr>
                <w:rFonts w:ascii="Arial" w:hAnsi="Arial" w:cs="Arial"/>
                <w:color w:val="000000"/>
                <w:sz w:val="16"/>
                <w:szCs w:val="16"/>
                <w:lang w:val="ru-RU"/>
              </w:rPr>
              <w:t xml:space="preserve">капсули тверді, по 1 мг; </w:t>
            </w:r>
            <w:r w:rsidRPr="00520137">
              <w:rPr>
                <w:rFonts w:ascii="Arial" w:hAnsi="Arial" w:cs="Arial"/>
                <w:color w:val="000000"/>
                <w:sz w:val="16"/>
                <w:szCs w:val="16"/>
              </w:rPr>
              <w:t>in</w:t>
            </w:r>
            <w:r w:rsidRPr="00520137">
              <w:rPr>
                <w:rFonts w:ascii="Arial" w:hAnsi="Arial" w:cs="Arial"/>
                <w:color w:val="000000"/>
                <w:sz w:val="16"/>
                <w:szCs w:val="16"/>
                <w:lang w:val="ru-RU"/>
              </w:rPr>
              <w:t xml:space="preserve"> </w:t>
            </w:r>
            <w:r w:rsidRPr="00520137">
              <w:rPr>
                <w:rFonts w:ascii="Arial" w:hAnsi="Arial" w:cs="Arial"/>
                <w:color w:val="000000"/>
                <w:sz w:val="16"/>
                <w:szCs w:val="16"/>
              </w:rPr>
              <w:t>bulk</w:t>
            </w:r>
            <w:r w:rsidRPr="00520137">
              <w:rPr>
                <w:rFonts w:ascii="Arial" w:hAnsi="Arial" w:cs="Arial"/>
                <w:color w:val="000000"/>
                <w:sz w:val="16"/>
                <w:szCs w:val="16"/>
                <w:lang w:val="ru-RU"/>
              </w:rPr>
              <w:t xml:space="preserve">: № 5000 (10х500) у блістерах </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jc w:val="center"/>
              <w:rPr>
                <w:rFonts w:ascii="Arial" w:hAnsi="Arial" w:cs="Arial"/>
                <w:color w:val="000000"/>
                <w:sz w:val="16"/>
                <w:szCs w:val="16"/>
              </w:rPr>
            </w:pPr>
            <w:r w:rsidRPr="00520137">
              <w:rPr>
                <w:rFonts w:ascii="Arial" w:hAnsi="Arial" w:cs="Arial"/>
                <w:color w:val="000000"/>
                <w:sz w:val="16"/>
                <w:szCs w:val="16"/>
                <w:lang w:val="ru-RU"/>
              </w:rPr>
              <w:t xml:space="preserve">Панацея Біотек Фарма Лтд. </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jc w:val="center"/>
              <w:rPr>
                <w:rFonts w:ascii="Arial" w:hAnsi="Arial" w:cs="Arial"/>
                <w:color w:val="000000"/>
                <w:sz w:val="16"/>
                <w:szCs w:val="16"/>
              </w:rPr>
            </w:pPr>
            <w:r w:rsidRPr="00520137">
              <w:rPr>
                <w:rFonts w:ascii="Arial" w:hAnsi="Arial" w:cs="Arial"/>
                <w:color w:val="000000"/>
                <w:sz w:val="16"/>
                <w:szCs w:val="16"/>
              </w:rPr>
              <w:t>Індія</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Панацея Біотек Фарма Лтд. </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jc w:val="center"/>
              <w:rPr>
                <w:rFonts w:ascii="Arial" w:hAnsi="Arial" w:cs="Arial"/>
                <w:color w:val="000000"/>
                <w:sz w:val="16"/>
                <w:szCs w:val="16"/>
              </w:rPr>
            </w:pPr>
            <w:r w:rsidRPr="00520137">
              <w:rPr>
                <w:rFonts w:ascii="Arial" w:hAnsi="Arial" w:cs="Arial"/>
                <w:color w:val="000000"/>
                <w:sz w:val="16"/>
                <w:szCs w:val="16"/>
              </w:rPr>
              <w:t>Індія</w:t>
            </w:r>
          </w:p>
        </w:tc>
        <w:tc>
          <w:tcPr>
            <w:tcW w:w="3717"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jc w:val="center"/>
              <w:rPr>
                <w:rFonts w:ascii="Arial" w:hAnsi="Arial" w:cs="Arial"/>
                <w:color w:val="000000"/>
                <w:sz w:val="16"/>
                <w:szCs w:val="16"/>
              </w:rPr>
            </w:pPr>
            <w:r w:rsidRPr="00520137">
              <w:rPr>
                <w:rFonts w:ascii="Arial" w:hAnsi="Arial" w:cs="Arial"/>
                <w:color w:val="000000"/>
                <w:sz w:val="16"/>
                <w:szCs w:val="16"/>
              </w:rPr>
              <w:t>перереєстрація на необмежений термін.</w:t>
            </w:r>
            <w:r w:rsidRPr="0052013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8"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0921A6">
            <w:pPr>
              <w:pStyle w:val="110"/>
              <w:tabs>
                <w:tab w:val="left" w:pos="12600"/>
              </w:tabs>
              <w:jc w:val="center"/>
              <w:rPr>
                <w:rFonts w:ascii="Arial" w:hAnsi="Arial" w:cs="Arial"/>
                <w:b/>
                <w:i/>
                <w:color w:val="000000"/>
                <w:sz w:val="16"/>
                <w:szCs w:val="16"/>
              </w:rPr>
            </w:pPr>
            <w:r w:rsidRPr="00520137">
              <w:rPr>
                <w:rFonts w:ascii="Arial" w:hAnsi="Arial" w:cs="Arial"/>
                <w:i/>
                <w:sz w:val="16"/>
                <w:szCs w:val="16"/>
              </w:rPr>
              <w:t>-</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0921A6">
            <w:pPr>
              <w:tabs>
                <w:tab w:val="left" w:pos="12600"/>
              </w:tabs>
              <w:jc w:val="center"/>
              <w:rPr>
                <w:rFonts w:ascii="Arial" w:hAnsi="Arial" w:cs="Arial"/>
                <w:i/>
                <w:sz w:val="16"/>
                <w:szCs w:val="16"/>
              </w:rPr>
            </w:pPr>
            <w:r w:rsidRPr="00520137">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jc w:val="center"/>
              <w:rPr>
                <w:rFonts w:ascii="Arial" w:hAnsi="Arial" w:cs="Arial"/>
                <w:sz w:val="16"/>
                <w:szCs w:val="16"/>
              </w:rPr>
            </w:pPr>
            <w:r w:rsidRPr="00520137">
              <w:rPr>
                <w:rFonts w:ascii="Arial" w:hAnsi="Arial" w:cs="Arial"/>
                <w:sz w:val="16"/>
                <w:szCs w:val="16"/>
              </w:rPr>
              <w:t>UA/15857/01/02</w:t>
            </w:r>
          </w:p>
        </w:tc>
      </w:tr>
      <w:tr w:rsidR="00721B04" w:rsidRPr="00520137" w:rsidTr="000921A6">
        <w:tc>
          <w:tcPr>
            <w:tcW w:w="567" w:type="dxa"/>
            <w:tcBorders>
              <w:top w:val="single" w:sz="4" w:space="0" w:color="auto"/>
              <w:left w:val="single" w:sz="4" w:space="0" w:color="000000"/>
              <w:bottom w:val="single" w:sz="4" w:space="0" w:color="auto"/>
              <w:right w:val="single" w:sz="4" w:space="0" w:color="000000"/>
            </w:tcBorders>
            <w:shd w:val="clear" w:color="auto" w:fill="auto"/>
          </w:tcPr>
          <w:p w:rsidR="00721B04" w:rsidRPr="00520137" w:rsidRDefault="00721B04" w:rsidP="00721B04">
            <w:pPr>
              <w:numPr>
                <w:ilvl w:val="0"/>
                <w:numId w:val="4"/>
              </w:numPr>
              <w:tabs>
                <w:tab w:val="left" w:pos="12600"/>
              </w:tabs>
              <w:jc w:val="center"/>
              <w:rPr>
                <w:rFonts w:ascii="Arial" w:hAnsi="Arial" w:cs="Arial"/>
                <w:b/>
                <w:sz w:val="16"/>
                <w:szCs w:val="16"/>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721B04" w:rsidRPr="00520137" w:rsidRDefault="00721B04" w:rsidP="00930A41">
            <w:pPr>
              <w:pStyle w:val="110"/>
              <w:tabs>
                <w:tab w:val="left" w:pos="12600"/>
              </w:tabs>
              <w:rPr>
                <w:rFonts w:ascii="Arial" w:hAnsi="Arial" w:cs="Arial"/>
                <w:b/>
                <w:i/>
                <w:color w:val="000000"/>
                <w:sz w:val="16"/>
                <w:szCs w:val="16"/>
              </w:rPr>
            </w:pPr>
            <w:r w:rsidRPr="00520137">
              <w:rPr>
                <w:rFonts w:ascii="Arial" w:hAnsi="Arial" w:cs="Arial"/>
                <w:b/>
                <w:sz w:val="16"/>
                <w:szCs w:val="16"/>
              </w:rPr>
              <w:t xml:space="preserve">ТАКПАН </w:t>
            </w:r>
          </w:p>
        </w:tc>
        <w:tc>
          <w:tcPr>
            <w:tcW w:w="171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rPr>
                <w:rFonts w:ascii="Arial" w:hAnsi="Arial" w:cs="Arial"/>
                <w:color w:val="000000"/>
                <w:sz w:val="16"/>
                <w:szCs w:val="16"/>
                <w:lang w:val="ru-RU"/>
              </w:rPr>
            </w:pPr>
            <w:r w:rsidRPr="00520137">
              <w:rPr>
                <w:rFonts w:ascii="Arial" w:hAnsi="Arial" w:cs="Arial"/>
                <w:color w:val="000000"/>
                <w:sz w:val="16"/>
                <w:szCs w:val="16"/>
                <w:lang w:val="ru-RU"/>
              </w:rPr>
              <w:t xml:space="preserve">капсули тверді, по 5 мг; </w:t>
            </w:r>
            <w:r w:rsidRPr="00520137">
              <w:rPr>
                <w:rFonts w:ascii="Arial" w:hAnsi="Arial" w:cs="Arial"/>
                <w:color w:val="000000"/>
                <w:sz w:val="16"/>
                <w:szCs w:val="16"/>
              </w:rPr>
              <w:t>in</w:t>
            </w:r>
            <w:r w:rsidRPr="00520137">
              <w:rPr>
                <w:rFonts w:ascii="Arial" w:hAnsi="Arial" w:cs="Arial"/>
                <w:color w:val="000000"/>
                <w:sz w:val="16"/>
                <w:szCs w:val="16"/>
                <w:lang w:val="ru-RU"/>
              </w:rPr>
              <w:t xml:space="preserve"> </w:t>
            </w:r>
            <w:r w:rsidRPr="00520137">
              <w:rPr>
                <w:rFonts w:ascii="Arial" w:hAnsi="Arial" w:cs="Arial"/>
                <w:color w:val="000000"/>
                <w:sz w:val="16"/>
                <w:szCs w:val="16"/>
              </w:rPr>
              <w:t>bulk</w:t>
            </w:r>
            <w:r w:rsidRPr="00520137">
              <w:rPr>
                <w:rFonts w:ascii="Arial" w:hAnsi="Arial" w:cs="Arial"/>
                <w:color w:val="000000"/>
                <w:sz w:val="16"/>
                <w:szCs w:val="16"/>
                <w:lang w:val="ru-RU"/>
              </w:rPr>
              <w:t xml:space="preserve">: № 5000 (10х500) у блістерах </w:t>
            </w:r>
          </w:p>
        </w:tc>
        <w:tc>
          <w:tcPr>
            <w:tcW w:w="117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jc w:val="center"/>
              <w:rPr>
                <w:rFonts w:ascii="Arial" w:hAnsi="Arial" w:cs="Arial"/>
                <w:color w:val="000000"/>
                <w:sz w:val="16"/>
                <w:szCs w:val="16"/>
              </w:rPr>
            </w:pPr>
            <w:r w:rsidRPr="00520137">
              <w:rPr>
                <w:rFonts w:ascii="Arial" w:hAnsi="Arial" w:cs="Arial"/>
                <w:color w:val="000000"/>
                <w:sz w:val="16"/>
                <w:szCs w:val="16"/>
                <w:lang w:val="ru-RU"/>
              </w:rPr>
              <w:t xml:space="preserve">Панацея Біотек Фарма Лтд. </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jc w:val="center"/>
              <w:rPr>
                <w:rFonts w:ascii="Arial" w:hAnsi="Arial" w:cs="Arial"/>
                <w:color w:val="000000"/>
                <w:sz w:val="16"/>
                <w:szCs w:val="16"/>
              </w:rPr>
            </w:pPr>
            <w:r w:rsidRPr="00520137">
              <w:rPr>
                <w:rFonts w:ascii="Arial" w:hAnsi="Arial" w:cs="Arial"/>
                <w:color w:val="000000"/>
                <w:sz w:val="16"/>
                <w:szCs w:val="16"/>
              </w:rPr>
              <w:t>Індія</w:t>
            </w:r>
          </w:p>
        </w:tc>
        <w:tc>
          <w:tcPr>
            <w:tcW w:w="189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Панацея Біотек Фарма Лтд. </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jc w:val="center"/>
              <w:rPr>
                <w:rFonts w:ascii="Arial" w:hAnsi="Arial" w:cs="Arial"/>
                <w:color w:val="000000"/>
                <w:sz w:val="16"/>
                <w:szCs w:val="16"/>
              </w:rPr>
            </w:pPr>
            <w:r w:rsidRPr="00520137">
              <w:rPr>
                <w:rFonts w:ascii="Arial" w:hAnsi="Arial" w:cs="Arial"/>
                <w:color w:val="000000"/>
                <w:sz w:val="16"/>
                <w:szCs w:val="16"/>
              </w:rPr>
              <w:t>Індія</w:t>
            </w:r>
          </w:p>
        </w:tc>
        <w:tc>
          <w:tcPr>
            <w:tcW w:w="3717"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jc w:val="center"/>
              <w:rPr>
                <w:rFonts w:ascii="Arial" w:hAnsi="Arial" w:cs="Arial"/>
                <w:color w:val="000000"/>
                <w:sz w:val="16"/>
                <w:szCs w:val="16"/>
              </w:rPr>
            </w:pPr>
            <w:r w:rsidRPr="00520137">
              <w:rPr>
                <w:rFonts w:ascii="Arial" w:hAnsi="Arial" w:cs="Arial"/>
                <w:color w:val="000000"/>
                <w:sz w:val="16"/>
                <w:szCs w:val="16"/>
              </w:rPr>
              <w:t>перереєстрація на необмежений термін.</w:t>
            </w:r>
            <w:r w:rsidRPr="0052013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8"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0921A6">
            <w:pPr>
              <w:pStyle w:val="110"/>
              <w:tabs>
                <w:tab w:val="left" w:pos="12600"/>
              </w:tabs>
              <w:jc w:val="center"/>
              <w:rPr>
                <w:rFonts w:ascii="Arial" w:hAnsi="Arial" w:cs="Arial"/>
                <w:b/>
                <w:i/>
                <w:color w:val="000000"/>
                <w:sz w:val="16"/>
                <w:szCs w:val="16"/>
              </w:rPr>
            </w:pPr>
            <w:r w:rsidRPr="00520137">
              <w:rPr>
                <w:rFonts w:ascii="Arial" w:hAnsi="Arial" w:cs="Arial"/>
                <w:i/>
                <w:sz w:val="16"/>
                <w:szCs w:val="16"/>
              </w:rPr>
              <w:t>-</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0921A6">
            <w:pPr>
              <w:tabs>
                <w:tab w:val="left" w:pos="12600"/>
              </w:tabs>
              <w:jc w:val="center"/>
              <w:rPr>
                <w:rFonts w:ascii="Arial" w:hAnsi="Arial" w:cs="Arial"/>
                <w:i/>
                <w:sz w:val="16"/>
                <w:szCs w:val="16"/>
              </w:rPr>
            </w:pPr>
            <w:r w:rsidRPr="00520137">
              <w:rPr>
                <w:rFonts w:ascii="Arial" w:hAnsi="Arial" w:cs="Arial"/>
                <w:i/>
                <w:sz w:val="16"/>
                <w:szCs w:val="16"/>
              </w:rPr>
              <w:t>не підлягає</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721B04" w:rsidRPr="00520137" w:rsidRDefault="00721B04" w:rsidP="00930A41">
            <w:pPr>
              <w:pStyle w:val="110"/>
              <w:tabs>
                <w:tab w:val="left" w:pos="12600"/>
              </w:tabs>
              <w:jc w:val="center"/>
              <w:rPr>
                <w:rFonts w:ascii="Arial" w:hAnsi="Arial" w:cs="Arial"/>
                <w:sz w:val="16"/>
                <w:szCs w:val="16"/>
              </w:rPr>
            </w:pPr>
            <w:r w:rsidRPr="00520137">
              <w:rPr>
                <w:rFonts w:ascii="Arial" w:hAnsi="Arial" w:cs="Arial"/>
                <w:sz w:val="16"/>
                <w:szCs w:val="16"/>
              </w:rPr>
              <w:t>UA/15857/01/03</w:t>
            </w:r>
          </w:p>
        </w:tc>
      </w:tr>
    </w:tbl>
    <w:p w:rsidR="00721B04" w:rsidRPr="00520137" w:rsidRDefault="00721B04" w:rsidP="00721B04">
      <w:pPr>
        <w:pStyle w:val="2"/>
        <w:tabs>
          <w:tab w:val="left" w:pos="12600"/>
        </w:tabs>
        <w:jc w:val="center"/>
        <w:rPr>
          <w:sz w:val="24"/>
          <w:szCs w:val="24"/>
        </w:rPr>
      </w:pPr>
    </w:p>
    <w:p w:rsidR="00721B04" w:rsidRPr="00520137" w:rsidRDefault="00721B04" w:rsidP="00721B04">
      <w:pPr>
        <w:ind w:right="20"/>
        <w:rPr>
          <w:rStyle w:val="cs7864ebcf1"/>
          <w:color w:val="auto"/>
        </w:rPr>
      </w:pPr>
    </w:p>
    <w:tbl>
      <w:tblPr>
        <w:tblW w:w="0" w:type="auto"/>
        <w:tblLook w:val="04A0" w:firstRow="1" w:lastRow="0" w:firstColumn="1" w:lastColumn="0" w:noHBand="0" w:noVBand="1"/>
      </w:tblPr>
      <w:tblGrid>
        <w:gridCol w:w="7421"/>
        <w:gridCol w:w="7422"/>
      </w:tblGrid>
      <w:tr w:rsidR="00721B04" w:rsidRPr="00520137" w:rsidTr="00930A41">
        <w:tc>
          <w:tcPr>
            <w:tcW w:w="7421" w:type="dxa"/>
            <w:shd w:val="clear" w:color="auto" w:fill="auto"/>
          </w:tcPr>
          <w:p w:rsidR="00721B04" w:rsidRPr="00520137" w:rsidRDefault="00721B04" w:rsidP="00930A41">
            <w:pPr>
              <w:ind w:right="20"/>
              <w:rPr>
                <w:rStyle w:val="cs95e872d01"/>
                <w:sz w:val="28"/>
                <w:szCs w:val="28"/>
              </w:rPr>
            </w:pPr>
            <w:r w:rsidRPr="00520137">
              <w:rPr>
                <w:rStyle w:val="cs7864ebcf1"/>
                <w:color w:val="auto"/>
                <w:sz w:val="28"/>
                <w:szCs w:val="28"/>
              </w:rPr>
              <w:t xml:space="preserve">В.о. Генерального директора Директорату </w:t>
            </w:r>
          </w:p>
          <w:p w:rsidR="00721B04" w:rsidRPr="00520137" w:rsidRDefault="00721B04" w:rsidP="00930A41">
            <w:pPr>
              <w:ind w:right="20"/>
              <w:rPr>
                <w:rStyle w:val="cs7864ebcf1"/>
                <w:color w:val="auto"/>
                <w:sz w:val="28"/>
                <w:szCs w:val="28"/>
              </w:rPr>
            </w:pPr>
            <w:r w:rsidRPr="00520137">
              <w:rPr>
                <w:rStyle w:val="cs7864ebcf1"/>
                <w:color w:val="auto"/>
                <w:sz w:val="28"/>
                <w:szCs w:val="28"/>
              </w:rPr>
              <w:t>фармацевтичного забезпечення</w:t>
            </w:r>
            <w:r w:rsidRPr="00520137">
              <w:rPr>
                <w:rStyle w:val="cs188c92b51"/>
                <w:color w:val="auto"/>
                <w:sz w:val="28"/>
                <w:szCs w:val="28"/>
              </w:rPr>
              <w:t>                                    </w:t>
            </w:r>
          </w:p>
        </w:tc>
        <w:tc>
          <w:tcPr>
            <w:tcW w:w="7422" w:type="dxa"/>
            <w:shd w:val="clear" w:color="auto" w:fill="auto"/>
          </w:tcPr>
          <w:p w:rsidR="00721B04" w:rsidRPr="00520137" w:rsidRDefault="00721B04" w:rsidP="00930A41">
            <w:pPr>
              <w:pStyle w:val="cs95e872d0"/>
              <w:rPr>
                <w:rStyle w:val="cs7864ebcf1"/>
                <w:color w:val="auto"/>
                <w:sz w:val="28"/>
                <w:szCs w:val="28"/>
              </w:rPr>
            </w:pPr>
          </w:p>
          <w:p w:rsidR="00721B04" w:rsidRPr="00520137" w:rsidRDefault="00721B04" w:rsidP="00930A41">
            <w:pPr>
              <w:pStyle w:val="cs95e872d0"/>
              <w:jc w:val="right"/>
              <w:rPr>
                <w:rStyle w:val="cs7864ebcf1"/>
                <w:color w:val="auto"/>
                <w:sz w:val="28"/>
                <w:szCs w:val="28"/>
              </w:rPr>
            </w:pPr>
            <w:r w:rsidRPr="00520137">
              <w:rPr>
                <w:rStyle w:val="cs7864ebcf1"/>
                <w:color w:val="auto"/>
                <w:sz w:val="28"/>
                <w:szCs w:val="28"/>
              </w:rPr>
              <w:t>Іван ЗАДВОРНИХ</w:t>
            </w:r>
          </w:p>
        </w:tc>
      </w:tr>
    </w:tbl>
    <w:p w:rsidR="00721B04" w:rsidRPr="00520137" w:rsidRDefault="00721B04" w:rsidP="00721B04">
      <w:pPr>
        <w:tabs>
          <w:tab w:val="left" w:pos="12600"/>
        </w:tabs>
        <w:jc w:val="center"/>
        <w:rPr>
          <w:rFonts w:ascii="Arial" w:hAnsi="Arial" w:cs="Arial"/>
          <w:b/>
        </w:rPr>
      </w:pPr>
    </w:p>
    <w:p w:rsidR="00721B04" w:rsidRPr="00520137" w:rsidRDefault="00721B04" w:rsidP="00721B04">
      <w:pPr>
        <w:rPr>
          <w:rFonts w:ascii="Arial" w:hAnsi="Arial" w:cs="Arial"/>
          <w:b/>
          <w:sz w:val="18"/>
          <w:szCs w:val="18"/>
          <w:lang w:eastAsia="en-US"/>
        </w:rPr>
      </w:pPr>
    </w:p>
    <w:p w:rsidR="00721B04" w:rsidRDefault="00721B04" w:rsidP="00721B04">
      <w:pPr>
        <w:tabs>
          <w:tab w:val="left" w:pos="1985"/>
        </w:tabs>
        <w:rPr>
          <w:rFonts w:ascii="Arial" w:hAnsi="Arial" w:cs="Arial"/>
          <w:sz w:val="18"/>
          <w:szCs w:val="18"/>
        </w:rPr>
      </w:pPr>
    </w:p>
    <w:p w:rsidR="00721B04" w:rsidRDefault="00721B04" w:rsidP="006D0A8F">
      <w:pPr>
        <w:rPr>
          <w:b/>
          <w:sz w:val="28"/>
          <w:szCs w:val="28"/>
          <w:lang w:val="uk-UA"/>
        </w:rPr>
        <w:sectPr w:rsidR="00721B04" w:rsidSect="00930A41">
          <w:headerReference w:type="default" r:id="rId15"/>
          <w:footerReference w:type="default" r:id="rId16"/>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A71249" w:rsidRPr="00520137" w:rsidTr="00930A41">
        <w:tc>
          <w:tcPr>
            <w:tcW w:w="3828" w:type="dxa"/>
          </w:tcPr>
          <w:p w:rsidR="00A71249" w:rsidRPr="000921A6" w:rsidRDefault="00A71249" w:rsidP="000921A6">
            <w:pPr>
              <w:pStyle w:val="4"/>
              <w:tabs>
                <w:tab w:val="left" w:pos="12600"/>
              </w:tabs>
              <w:spacing w:before="0" w:after="0"/>
              <w:rPr>
                <w:rFonts w:ascii="Arial" w:hAnsi="Arial" w:cs="Arial"/>
                <w:sz w:val="18"/>
                <w:szCs w:val="18"/>
                <w:lang w:val="uk-UA"/>
              </w:rPr>
            </w:pPr>
            <w:r w:rsidRPr="000921A6">
              <w:rPr>
                <w:rFonts w:ascii="Arial" w:hAnsi="Arial" w:cs="Arial"/>
                <w:sz w:val="18"/>
                <w:szCs w:val="18"/>
              </w:rPr>
              <w:t xml:space="preserve">Додаток </w:t>
            </w:r>
            <w:r w:rsidRPr="000921A6">
              <w:rPr>
                <w:rFonts w:ascii="Arial" w:hAnsi="Arial" w:cs="Arial"/>
                <w:sz w:val="18"/>
                <w:szCs w:val="18"/>
                <w:lang w:val="uk-UA"/>
              </w:rPr>
              <w:t>3</w:t>
            </w:r>
          </w:p>
          <w:p w:rsidR="00A71249" w:rsidRPr="000921A6" w:rsidRDefault="00A71249" w:rsidP="000921A6">
            <w:pPr>
              <w:pStyle w:val="4"/>
              <w:tabs>
                <w:tab w:val="left" w:pos="12600"/>
              </w:tabs>
              <w:spacing w:before="0" w:after="0"/>
              <w:rPr>
                <w:rFonts w:ascii="Arial" w:hAnsi="Arial" w:cs="Arial"/>
                <w:sz w:val="18"/>
                <w:szCs w:val="18"/>
              </w:rPr>
            </w:pPr>
            <w:r w:rsidRPr="000921A6">
              <w:rPr>
                <w:rFonts w:ascii="Arial" w:hAnsi="Arial" w:cs="Arial"/>
                <w:sz w:val="18"/>
                <w:szCs w:val="18"/>
              </w:rPr>
              <w:t>до наказу Міністерства охорони</w:t>
            </w:r>
          </w:p>
          <w:p w:rsidR="00A71249" w:rsidRPr="000921A6" w:rsidRDefault="00A71249" w:rsidP="000921A6">
            <w:pPr>
              <w:pStyle w:val="4"/>
              <w:tabs>
                <w:tab w:val="left" w:pos="12600"/>
              </w:tabs>
              <w:spacing w:before="0" w:after="0"/>
              <w:rPr>
                <w:rFonts w:ascii="Arial" w:hAnsi="Arial" w:cs="Arial"/>
                <w:sz w:val="18"/>
                <w:szCs w:val="18"/>
              </w:rPr>
            </w:pPr>
            <w:r w:rsidRPr="000921A6">
              <w:rPr>
                <w:rFonts w:ascii="Arial" w:hAnsi="Arial"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A71249" w:rsidRPr="00520137" w:rsidRDefault="00A71249" w:rsidP="000921A6">
            <w:pPr>
              <w:tabs>
                <w:tab w:val="left" w:pos="12600"/>
              </w:tabs>
              <w:rPr>
                <w:rFonts w:ascii="Arial" w:hAnsi="Arial" w:cs="Arial"/>
                <w:b/>
                <w:sz w:val="18"/>
                <w:szCs w:val="18"/>
              </w:rPr>
            </w:pPr>
            <w:r w:rsidRPr="000921A6">
              <w:rPr>
                <w:rFonts w:ascii="Arial" w:hAnsi="Arial" w:cs="Arial"/>
                <w:b/>
                <w:bCs/>
                <w:sz w:val="18"/>
                <w:szCs w:val="18"/>
              </w:rPr>
              <w:t>від ___________ 2022 року № ________</w:t>
            </w:r>
          </w:p>
        </w:tc>
      </w:tr>
    </w:tbl>
    <w:p w:rsidR="00A71249" w:rsidRPr="00520137" w:rsidRDefault="00A71249" w:rsidP="00A71249">
      <w:pPr>
        <w:tabs>
          <w:tab w:val="left" w:pos="12600"/>
        </w:tabs>
        <w:jc w:val="center"/>
        <w:rPr>
          <w:rFonts w:ascii="Arial" w:hAnsi="Arial" w:cs="Arial"/>
          <w:sz w:val="18"/>
          <w:szCs w:val="18"/>
          <w:u w:val="single"/>
          <w:lang w:val="en-US"/>
        </w:rPr>
      </w:pPr>
    </w:p>
    <w:p w:rsidR="00A71249" w:rsidRPr="00520137" w:rsidRDefault="00A71249" w:rsidP="00A71249">
      <w:pPr>
        <w:tabs>
          <w:tab w:val="left" w:pos="12600"/>
        </w:tabs>
        <w:jc w:val="center"/>
        <w:rPr>
          <w:rFonts w:ascii="Arial" w:hAnsi="Arial" w:cs="Arial"/>
          <w:sz w:val="18"/>
          <w:szCs w:val="18"/>
          <w:lang w:val="en-US"/>
        </w:rPr>
      </w:pPr>
    </w:p>
    <w:p w:rsidR="00A71249" w:rsidRPr="00F845EE" w:rsidRDefault="00A71249" w:rsidP="00A71249">
      <w:pPr>
        <w:pStyle w:val="3a"/>
        <w:jc w:val="center"/>
        <w:rPr>
          <w:rFonts w:ascii="Arial" w:hAnsi="Arial" w:cs="Arial"/>
          <w:b/>
          <w:caps/>
          <w:sz w:val="26"/>
          <w:szCs w:val="26"/>
          <w:lang w:eastAsia="uk-UA"/>
        </w:rPr>
      </w:pPr>
      <w:r w:rsidRPr="00F845EE">
        <w:rPr>
          <w:rFonts w:ascii="Arial" w:hAnsi="Arial" w:cs="Arial"/>
          <w:b/>
          <w:caps/>
          <w:sz w:val="26"/>
          <w:szCs w:val="26"/>
          <w:lang w:eastAsia="uk-UA"/>
        </w:rPr>
        <w:t>ПЕРЕЛІК</w:t>
      </w:r>
    </w:p>
    <w:p w:rsidR="00A71249" w:rsidRDefault="00A71249" w:rsidP="00A71249">
      <w:pPr>
        <w:pStyle w:val="3a"/>
        <w:jc w:val="center"/>
        <w:rPr>
          <w:rFonts w:ascii="Arial" w:hAnsi="Arial" w:cs="Arial"/>
          <w:b/>
          <w:caps/>
          <w:sz w:val="26"/>
          <w:szCs w:val="26"/>
          <w:lang w:eastAsia="uk-UA"/>
        </w:rPr>
      </w:pPr>
      <w:r w:rsidRPr="00F845EE">
        <w:rPr>
          <w:rFonts w:ascii="Arial" w:hAnsi="Arial" w:cs="Arial"/>
          <w:b/>
          <w:caps/>
          <w:sz w:val="26"/>
          <w:szCs w:val="26"/>
          <w:lang w:eastAsia="uk-UA"/>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A71249" w:rsidRPr="00520137" w:rsidRDefault="00A71249" w:rsidP="00A71249">
      <w:pPr>
        <w:pStyle w:val="3a"/>
        <w:jc w:val="center"/>
        <w:rPr>
          <w:rFonts w:ascii="Arial" w:hAnsi="Arial" w:cs="Arial"/>
          <w:sz w:val="26"/>
          <w:szCs w:val="26"/>
        </w:rPr>
      </w:pPr>
    </w:p>
    <w:tbl>
      <w:tblPr>
        <w:tblW w:w="15874"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16"/>
        <w:gridCol w:w="1350"/>
        <w:gridCol w:w="1800"/>
        <w:gridCol w:w="1260"/>
        <w:gridCol w:w="990"/>
        <w:gridCol w:w="1980"/>
        <w:gridCol w:w="1080"/>
        <w:gridCol w:w="4208"/>
        <w:gridCol w:w="1070"/>
        <w:gridCol w:w="1620"/>
      </w:tblGrid>
      <w:tr w:rsidR="00A71249" w:rsidRPr="00520137" w:rsidTr="007330AB">
        <w:trPr>
          <w:tblHeader/>
        </w:trPr>
        <w:tc>
          <w:tcPr>
            <w:tcW w:w="516" w:type="dxa"/>
            <w:shd w:val="clear" w:color="auto" w:fill="D9D9D9"/>
          </w:tcPr>
          <w:p w:rsidR="00A71249" w:rsidRPr="00520137" w:rsidRDefault="00A71249" w:rsidP="00930A41">
            <w:pPr>
              <w:tabs>
                <w:tab w:val="left" w:pos="12600"/>
              </w:tabs>
              <w:jc w:val="center"/>
              <w:rPr>
                <w:rFonts w:ascii="Arial" w:hAnsi="Arial" w:cs="Arial"/>
                <w:b/>
                <w:i/>
                <w:sz w:val="16"/>
                <w:szCs w:val="16"/>
              </w:rPr>
            </w:pPr>
            <w:r w:rsidRPr="00520137">
              <w:rPr>
                <w:rFonts w:ascii="Arial" w:hAnsi="Arial" w:cs="Arial"/>
                <w:b/>
                <w:i/>
                <w:sz w:val="16"/>
                <w:szCs w:val="16"/>
              </w:rPr>
              <w:t>№ п/п</w:t>
            </w:r>
          </w:p>
        </w:tc>
        <w:tc>
          <w:tcPr>
            <w:tcW w:w="1350" w:type="dxa"/>
            <w:shd w:val="clear" w:color="auto" w:fill="D9D9D9"/>
          </w:tcPr>
          <w:p w:rsidR="00A71249" w:rsidRPr="00520137" w:rsidRDefault="00A71249" w:rsidP="00930A41">
            <w:pPr>
              <w:tabs>
                <w:tab w:val="left" w:pos="12600"/>
              </w:tabs>
              <w:jc w:val="center"/>
              <w:rPr>
                <w:rFonts w:ascii="Arial" w:hAnsi="Arial" w:cs="Arial"/>
                <w:b/>
                <w:i/>
                <w:sz w:val="16"/>
                <w:szCs w:val="16"/>
              </w:rPr>
            </w:pPr>
            <w:r w:rsidRPr="00520137">
              <w:rPr>
                <w:rFonts w:ascii="Arial" w:hAnsi="Arial" w:cs="Arial"/>
                <w:b/>
                <w:i/>
                <w:sz w:val="16"/>
                <w:szCs w:val="16"/>
              </w:rPr>
              <w:t>Назва лікарського засобу</w:t>
            </w:r>
          </w:p>
        </w:tc>
        <w:tc>
          <w:tcPr>
            <w:tcW w:w="1800" w:type="dxa"/>
            <w:shd w:val="clear" w:color="auto" w:fill="D9D9D9"/>
          </w:tcPr>
          <w:p w:rsidR="00A71249" w:rsidRPr="00520137" w:rsidRDefault="00A71249" w:rsidP="00930A41">
            <w:pPr>
              <w:tabs>
                <w:tab w:val="left" w:pos="12600"/>
              </w:tabs>
              <w:jc w:val="center"/>
              <w:rPr>
                <w:rFonts w:ascii="Arial" w:hAnsi="Arial" w:cs="Arial"/>
                <w:b/>
                <w:i/>
                <w:sz w:val="16"/>
                <w:szCs w:val="16"/>
              </w:rPr>
            </w:pPr>
            <w:r w:rsidRPr="00520137">
              <w:rPr>
                <w:rFonts w:ascii="Arial" w:hAnsi="Arial" w:cs="Arial"/>
                <w:b/>
                <w:i/>
                <w:sz w:val="16"/>
                <w:szCs w:val="16"/>
              </w:rPr>
              <w:t>Форма випуску (лікарська форма, упаковка)</w:t>
            </w:r>
          </w:p>
        </w:tc>
        <w:tc>
          <w:tcPr>
            <w:tcW w:w="1260" w:type="dxa"/>
            <w:shd w:val="clear" w:color="auto" w:fill="D9D9D9"/>
          </w:tcPr>
          <w:p w:rsidR="00A71249" w:rsidRPr="00520137" w:rsidRDefault="00A71249" w:rsidP="00930A41">
            <w:pPr>
              <w:tabs>
                <w:tab w:val="left" w:pos="12600"/>
              </w:tabs>
              <w:jc w:val="center"/>
              <w:rPr>
                <w:rFonts w:ascii="Arial" w:hAnsi="Arial" w:cs="Arial"/>
                <w:b/>
                <w:i/>
                <w:sz w:val="16"/>
                <w:szCs w:val="16"/>
              </w:rPr>
            </w:pPr>
            <w:r w:rsidRPr="00520137">
              <w:rPr>
                <w:rFonts w:ascii="Arial" w:hAnsi="Arial" w:cs="Arial"/>
                <w:b/>
                <w:i/>
                <w:sz w:val="16"/>
                <w:szCs w:val="16"/>
              </w:rPr>
              <w:t>Заявник</w:t>
            </w:r>
          </w:p>
        </w:tc>
        <w:tc>
          <w:tcPr>
            <w:tcW w:w="990" w:type="dxa"/>
            <w:shd w:val="clear" w:color="auto" w:fill="D9D9D9"/>
          </w:tcPr>
          <w:p w:rsidR="00A71249" w:rsidRPr="00520137" w:rsidRDefault="00A71249" w:rsidP="00930A41">
            <w:pPr>
              <w:tabs>
                <w:tab w:val="left" w:pos="12600"/>
              </w:tabs>
              <w:jc w:val="center"/>
              <w:rPr>
                <w:rFonts w:ascii="Arial" w:hAnsi="Arial" w:cs="Arial"/>
                <w:b/>
                <w:i/>
                <w:sz w:val="16"/>
                <w:szCs w:val="16"/>
              </w:rPr>
            </w:pPr>
            <w:r w:rsidRPr="00520137">
              <w:rPr>
                <w:rFonts w:ascii="Arial" w:hAnsi="Arial" w:cs="Arial"/>
                <w:b/>
                <w:i/>
                <w:sz w:val="16"/>
                <w:szCs w:val="16"/>
              </w:rPr>
              <w:t>Країна заявника</w:t>
            </w:r>
          </w:p>
        </w:tc>
        <w:tc>
          <w:tcPr>
            <w:tcW w:w="1980" w:type="dxa"/>
            <w:shd w:val="clear" w:color="auto" w:fill="D9D9D9"/>
          </w:tcPr>
          <w:p w:rsidR="00A71249" w:rsidRPr="00520137" w:rsidRDefault="00A71249" w:rsidP="00930A41">
            <w:pPr>
              <w:tabs>
                <w:tab w:val="left" w:pos="12600"/>
              </w:tabs>
              <w:jc w:val="center"/>
              <w:rPr>
                <w:rFonts w:ascii="Arial" w:hAnsi="Arial" w:cs="Arial"/>
                <w:b/>
                <w:i/>
                <w:sz w:val="16"/>
                <w:szCs w:val="16"/>
              </w:rPr>
            </w:pPr>
            <w:r w:rsidRPr="00520137">
              <w:rPr>
                <w:rFonts w:ascii="Arial" w:hAnsi="Arial" w:cs="Arial"/>
                <w:b/>
                <w:i/>
                <w:sz w:val="16"/>
                <w:szCs w:val="16"/>
              </w:rPr>
              <w:t>Виробник</w:t>
            </w:r>
          </w:p>
        </w:tc>
        <w:tc>
          <w:tcPr>
            <w:tcW w:w="1080" w:type="dxa"/>
            <w:shd w:val="clear" w:color="auto" w:fill="D9D9D9"/>
          </w:tcPr>
          <w:p w:rsidR="00A71249" w:rsidRPr="00520137" w:rsidRDefault="00A71249" w:rsidP="00930A41">
            <w:pPr>
              <w:tabs>
                <w:tab w:val="left" w:pos="12600"/>
              </w:tabs>
              <w:jc w:val="center"/>
              <w:rPr>
                <w:rFonts w:ascii="Arial" w:hAnsi="Arial" w:cs="Arial"/>
                <w:b/>
                <w:i/>
                <w:sz w:val="16"/>
                <w:szCs w:val="16"/>
              </w:rPr>
            </w:pPr>
            <w:r w:rsidRPr="00520137">
              <w:rPr>
                <w:rFonts w:ascii="Arial" w:hAnsi="Arial" w:cs="Arial"/>
                <w:b/>
                <w:i/>
                <w:sz w:val="16"/>
                <w:szCs w:val="16"/>
              </w:rPr>
              <w:t>Країна виробника</w:t>
            </w:r>
          </w:p>
        </w:tc>
        <w:tc>
          <w:tcPr>
            <w:tcW w:w="4208" w:type="dxa"/>
            <w:shd w:val="clear" w:color="auto" w:fill="D9D9D9"/>
          </w:tcPr>
          <w:p w:rsidR="00A71249" w:rsidRPr="00520137" w:rsidRDefault="00A71249" w:rsidP="00930A41">
            <w:pPr>
              <w:tabs>
                <w:tab w:val="left" w:pos="12600"/>
              </w:tabs>
              <w:jc w:val="center"/>
              <w:rPr>
                <w:rFonts w:ascii="Arial" w:hAnsi="Arial" w:cs="Arial"/>
                <w:b/>
                <w:i/>
                <w:sz w:val="16"/>
                <w:szCs w:val="16"/>
              </w:rPr>
            </w:pPr>
            <w:r w:rsidRPr="00520137">
              <w:rPr>
                <w:rFonts w:ascii="Arial" w:hAnsi="Arial" w:cs="Arial"/>
                <w:b/>
                <w:i/>
                <w:sz w:val="16"/>
                <w:szCs w:val="16"/>
              </w:rPr>
              <w:t>Реєстраційна процедура</w:t>
            </w:r>
          </w:p>
        </w:tc>
        <w:tc>
          <w:tcPr>
            <w:tcW w:w="1070" w:type="dxa"/>
            <w:shd w:val="clear" w:color="auto" w:fill="D9D9D9"/>
          </w:tcPr>
          <w:p w:rsidR="00A71249" w:rsidRPr="00520137" w:rsidRDefault="00A71249" w:rsidP="007330AB">
            <w:pPr>
              <w:tabs>
                <w:tab w:val="left" w:pos="12600"/>
              </w:tabs>
              <w:jc w:val="center"/>
              <w:rPr>
                <w:rFonts w:ascii="Arial" w:hAnsi="Arial" w:cs="Arial"/>
                <w:b/>
                <w:i/>
                <w:sz w:val="16"/>
                <w:szCs w:val="16"/>
                <w:lang w:val="en-US"/>
              </w:rPr>
            </w:pPr>
            <w:r w:rsidRPr="00520137">
              <w:rPr>
                <w:rFonts w:ascii="Arial" w:hAnsi="Arial" w:cs="Arial"/>
                <w:b/>
                <w:i/>
                <w:sz w:val="16"/>
                <w:szCs w:val="16"/>
              </w:rPr>
              <w:t>Умови відпуску</w:t>
            </w:r>
          </w:p>
        </w:tc>
        <w:tc>
          <w:tcPr>
            <w:tcW w:w="1620" w:type="dxa"/>
            <w:shd w:val="clear" w:color="auto" w:fill="D9D9D9"/>
          </w:tcPr>
          <w:p w:rsidR="00A71249" w:rsidRPr="00520137" w:rsidRDefault="00A71249" w:rsidP="007330AB">
            <w:pPr>
              <w:tabs>
                <w:tab w:val="left" w:pos="12600"/>
              </w:tabs>
              <w:jc w:val="center"/>
              <w:rPr>
                <w:rFonts w:ascii="Arial" w:hAnsi="Arial" w:cs="Arial"/>
                <w:b/>
                <w:i/>
                <w:sz w:val="16"/>
                <w:szCs w:val="16"/>
                <w:lang w:val="en-US"/>
              </w:rPr>
            </w:pPr>
            <w:r w:rsidRPr="00520137">
              <w:rPr>
                <w:rFonts w:ascii="Arial" w:hAnsi="Arial" w:cs="Arial"/>
                <w:b/>
                <w:i/>
                <w:sz w:val="16"/>
                <w:szCs w:val="16"/>
              </w:rPr>
              <w:t>Номер реєстраційного посвідчення</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АДЕМТА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ліофілізат для розчину для ін'єкцій по 400 мг; 5 флаконів з ліофілізатом в комплекті з 5 ампулами розчинника в контурній чарунковій упаковці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ТОВ "УОРЛД МЕДИЦИН" </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Мефар Ілач Сан. А.Ш.</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Туреччина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зміна заявника (власника реєстраційного посвідчення) (згідно наказу МОЗ від 23.07.2015 № 460). Термін введення змін протягом 6 місяців після затвердження</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UA/18394/01/01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АМБРОКСОЛ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таблетки по 30 мг; по 10 таблеток у блістері; по 2 блістери в пачці з картону</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ТОВ "Тернофарм"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ТОВ "Тернофарм"</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3 роки. Запропоновано: 4 роки. </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UA/1587/02/01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АМІТРИПТИЛІНУ ГІДРОХЛОРИД</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Товариство з обмеженою відповідальністю "Дослідний завод "ГНЦЛС"</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Р.Л. ФАЙН ЧЕМ ПВТ. ЛТД.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Індія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R1-CEP2004-214-Rev04 (попередня версія R1-CEP2004-214-Rev02) для АФІ Амітриптиліну гідрохлорид, порошок від затвердженого виробника R. L. Fine Chem, India, внаслідок, уточнення назви фірми виробника та адреси виробництва, вилучення показника «Важкі метали» та приведення показника «Залишкові кількості органічних розчинників» у відповідність до нового СЕР</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UA/15427/01/01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АСКОРБІНОВА КИСЛОТА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розчин для ін’єкцій, 50 мг/мл по 1 мл або по 2 мл в ампулі, по 10 ампул у пачці з картону; по 1 мл або по 2 мл в ампулі, по 5 ампул у блістері, по 2 блістери у пачці з картону; по 1 мл або по 2 мл в ампулі, по 10 ампул у блістері, по 1 блістеру в пачці з картону</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Товариство з обмеженою відповідальністю "Фармацевтична компанія "Здоров'я"</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контроль якості, випуск серії:</w:t>
            </w:r>
            <w:r w:rsidRPr="00520137">
              <w:rPr>
                <w:rFonts w:ascii="Arial" w:hAnsi="Arial" w:cs="Arial"/>
                <w:color w:val="000000"/>
                <w:sz w:val="16"/>
                <w:szCs w:val="16"/>
              </w:rPr>
              <w:br/>
              <w:t>Товариство з обмеженою відповідальністю "Дослідний завод "ГНЦЛС",</w:t>
            </w:r>
            <w:r w:rsidRPr="00520137">
              <w:rPr>
                <w:rFonts w:ascii="Arial" w:hAnsi="Arial" w:cs="Arial"/>
                <w:color w:val="000000"/>
                <w:sz w:val="16"/>
                <w:szCs w:val="16"/>
              </w:rPr>
              <w:br/>
              <w:t>Україна;</w:t>
            </w:r>
          </w:p>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всі стадії виробництва, контроль якості, випуск серії:</w:t>
            </w:r>
            <w:r w:rsidRPr="00520137">
              <w:rPr>
                <w:rFonts w:ascii="Arial" w:hAnsi="Arial" w:cs="Arial"/>
                <w:color w:val="000000"/>
                <w:sz w:val="16"/>
                <w:szCs w:val="16"/>
              </w:rPr>
              <w:br/>
              <w:t>Товариство з обмеженою відповідальністю "Фармацевтична компанія "Здоров'я",</w:t>
            </w:r>
            <w:r w:rsidRPr="00520137">
              <w:rPr>
                <w:rFonts w:ascii="Arial" w:hAnsi="Arial" w:cs="Arial"/>
                <w:color w:val="000000"/>
                <w:sz w:val="16"/>
                <w:szCs w:val="16"/>
              </w:rPr>
              <w:br/>
              <w:t>Україна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UA/6255/01/01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БЕРЕШ® МАГНІЙ ПЛЮС В6</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rPr>
            </w:pPr>
            <w:r w:rsidRPr="00520137">
              <w:rPr>
                <w:rFonts w:ascii="Arial" w:hAnsi="Arial" w:cs="Arial"/>
                <w:color w:val="000000"/>
                <w:sz w:val="16"/>
                <w:szCs w:val="16"/>
              </w:rPr>
              <w:t>таблетки, вкриті плівковою оболонкою, по 10 таблеток у блістері; по 3 або 6 блістерів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ЗАТ "Береш Фарма"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Угорщина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ЗАТ "Береш Фарма"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Угорщина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 xml:space="preserve">зміни І типу - зміни з якості. Готовий лікарський засіб. Контроль готового лікарського засобу - приведення специфікації за показником “Середня маса” у відповідність до оригінальної документації виробника </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UA/4516/01/01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 xml:space="preserve">БЕТАЙОД ПЛЮС </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спрей для ротової порожнини по 30 мл у флаконі зі скла з оральним розпилювальним пристроєм та запобіжним ковпачком в комплекті; по 1 флакону з оральним розпилювальним пристроєм і запобіжним ковпачком у коробці з картону</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Товариство з обмеженою відповідальністю "Фармацевтична компанія "Здоров'я"</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Товариство з обмеженою відповідальністю "Фармацевтична компанія "Здоров'я"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упаковок по 20 мл або по 50 мл у флаконі у коробці з картону, з відповідними змінами до розділу «Упаковка» МКЯ ЛЗ та інструкції для медичного застосування. Введення змін протягом 6-ти місяців після затвердження. </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UA/16473/01/01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БЕТАЙОД ПЛЮС</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обполіскувач для горла, концентрат по 50 мл у флаконі зі скла, закритому кришкою; по 1 флакону зі стаканом мірним у коробці з картону</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Товариство з обмеженою відповідальністю "Фармацевтична компанія "Здоров'я"</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Товариство з обмеженою відповідальністю "Фармацевтична компанія "Здоров'я"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w:t>
            </w:r>
            <w:r w:rsidRPr="00520137">
              <w:rPr>
                <w:rFonts w:ascii="Arial" w:hAnsi="Arial" w:cs="Arial"/>
                <w:color w:val="000000"/>
                <w:sz w:val="16"/>
                <w:szCs w:val="16"/>
              </w:rPr>
              <w:br/>
              <w:t xml:space="preserve">вилучення упаковки по 20 мл у флаконі у коробці з картону, з відповідними змінами до розділу «Упаковка» МКЯ ЛЗ та інструкції для медичного застосування. Введення змін протягом 6-ти місяців після затвердження. </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UA/16473/02/01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БІОЛЕКТРА МАГНЕЗІУМ ФОРТЕ</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таблетки шипучі по 243 мг; по 10 таблеток у тубі; по 1 тубі в картонній коробці; по 4 таблетки у стрипі; по 5 стрипів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Альпен Фарма АГ</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Швейцарія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Гермес Фарма ГмбХ</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найменування виробника ГЛЗ , без зміни місця виробництва</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UA/13955/01/01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БІОТЕБАЛ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таблетки по 5 мг, по 30 таблеток у блістері; по 1, 2 або 3 блістери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Фармацевтичний завод “ПОЛЬФАРМА” С.А.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Польща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Фармацевтичний завод “ПОЛЬФАРМА” С.А.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Польща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w:t>
            </w:r>
            <w:r w:rsidRPr="00520137">
              <w:rPr>
                <w:rFonts w:ascii="Arial" w:hAnsi="Arial" w:cs="Arial"/>
                <w:color w:val="000000"/>
                <w:sz w:val="16"/>
                <w:szCs w:val="16"/>
              </w:rPr>
              <w:br/>
              <w:t xml:space="preserve">Оновлення тексту маркування на вторинній упаковці лікарського засобу, а саме у п. 17 "ІНШЕ" внесення інформації щодо показань лікарського засобу та доповнення інформації у п. 6 "ІНШЕ" тексту макування на первинній упаковці "Інша технічна інформація".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Зміна кількості таблеток у блістері з 15 на 30 таблеток та зміна кількості блістерів в упаковці з 2, 4 або 6 на 1, 2, 3 у картонній коробці з відповідними змінами до розділу “Упаковка”, без зміни первинного пакувального матеріалу. </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UA/18951/01/01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0"/>
              <w:tabs>
                <w:tab w:val="left" w:pos="12600"/>
              </w:tabs>
              <w:rPr>
                <w:rFonts w:ascii="Arial" w:hAnsi="Arial" w:cs="Arial"/>
                <w:b/>
                <w:i/>
                <w:color w:val="000000"/>
                <w:sz w:val="16"/>
                <w:szCs w:val="16"/>
              </w:rPr>
            </w:pPr>
            <w:r w:rsidRPr="00520137">
              <w:rPr>
                <w:rFonts w:ascii="Arial" w:hAnsi="Arial" w:cs="Arial"/>
                <w:b/>
                <w:sz w:val="16"/>
                <w:szCs w:val="16"/>
              </w:rPr>
              <w:t>БІСЕПТОЛ 480</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0"/>
              <w:tabs>
                <w:tab w:val="left" w:pos="12600"/>
              </w:tabs>
              <w:rPr>
                <w:rFonts w:ascii="Arial" w:hAnsi="Arial" w:cs="Arial"/>
                <w:color w:val="000000"/>
                <w:sz w:val="16"/>
                <w:szCs w:val="16"/>
                <w:lang w:val="ru-RU"/>
              </w:rPr>
            </w:pPr>
            <w:r w:rsidRPr="00520137">
              <w:rPr>
                <w:rFonts w:ascii="Arial" w:hAnsi="Arial" w:cs="Arial"/>
                <w:color w:val="000000"/>
                <w:sz w:val="16"/>
                <w:szCs w:val="16"/>
                <w:lang w:val="ru-RU"/>
              </w:rPr>
              <w:t>концентрат для приготування розчину для інфузій (80 мг+16 мг)/мл по 5 мл в ампулі; по 5 ампул у контурній чарунковій упаковці; по 2 контурні чарункові упаковки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0"/>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Варшавський фармацевтичний завод Польфа АТ</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0"/>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Польща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0"/>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виробництво за повним циклом:</w:t>
            </w:r>
            <w:r w:rsidRPr="00520137">
              <w:rPr>
                <w:rFonts w:ascii="Arial" w:hAnsi="Arial" w:cs="Arial"/>
                <w:color w:val="000000"/>
                <w:sz w:val="16"/>
                <w:szCs w:val="16"/>
                <w:lang w:val="ru-RU"/>
              </w:rPr>
              <w:br/>
              <w:t>Варшавський фармацевтичний завод Польфа АТ, Польща;</w:t>
            </w:r>
            <w:r w:rsidRPr="00520137">
              <w:rPr>
                <w:rFonts w:ascii="Arial" w:hAnsi="Arial" w:cs="Arial"/>
                <w:color w:val="000000"/>
                <w:sz w:val="16"/>
                <w:szCs w:val="16"/>
                <w:lang w:val="ru-RU"/>
              </w:rPr>
              <w:br/>
              <w:t xml:space="preserve">виробництво за повним циклом: </w:t>
            </w:r>
            <w:r w:rsidRPr="00520137">
              <w:rPr>
                <w:rFonts w:ascii="Arial" w:hAnsi="Arial" w:cs="Arial"/>
                <w:color w:val="000000"/>
                <w:sz w:val="16"/>
                <w:szCs w:val="16"/>
                <w:lang w:val="ru-RU"/>
              </w:rPr>
              <w:br/>
              <w:t>Фармацевтичний завод «ПОЛЬФАРМА» С.А., Польща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0"/>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Польща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0"/>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оновлення підрозділу 3.2.</w:t>
            </w:r>
            <w:r w:rsidRPr="00520137">
              <w:rPr>
                <w:rFonts w:ascii="Arial" w:hAnsi="Arial" w:cs="Arial"/>
                <w:color w:val="000000"/>
                <w:sz w:val="16"/>
                <w:szCs w:val="16"/>
              </w:rPr>
              <w:t>P</w:t>
            </w:r>
            <w:r w:rsidRPr="00520137">
              <w:rPr>
                <w:rFonts w:ascii="Arial" w:hAnsi="Arial" w:cs="Arial"/>
                <w:color w:val="000000"/>
                <w:sz w:val="16"/>
                <w:szCs w:val="16"/>
                <w:lang w:val="ru-RU"/>
              </w:rPr>
              <w:t>.3.3 Опис виробничого процесу та контролю процесу у зв'язку із додаванням нової виробничої дільниці Фармацевтичний завод "Польфарма" С.А., Польща.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Додавання виробника, відповідального за контроль/випуск серії для готового лікарського засобу - Фармацевтичний завод "Польфарма" С.А., Польща. Зміни внесені у розділи "Виробник" та "Місцезнаходження виробника та адреса місця провадження його діяльності" в інструкцію для медичного застосування у зв"язку з введенням додаткової виробничої дільниці та як наслідок - затвердження тексту маркування для нової виробничої дільниці. Введення змін протягом 6-ти місяців після затвердження.</w:t>
            </w:r>
            <w:r w:rsidRPr="00520137">
              <w:rPr>
                <w:rFonts w:ascii="Arial" w:hAnsi="Arial" w:cs="Arial"/>
                <w:color w:val="000000"/>
                <w:sz w:val="16"/>
                <w:szCs w:val="16"/>
                <w:lang w:val="ru-RU"/>
              </w:rPr>
              <w:br/>
              <w:t>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w:t>
            </w:r>
            <w:r w:rsidRPr="00520137">
              <w:rPr>
                <w:rFonts w:ascii="Arial" w:hAnsi="Arial" w:cs="Arial"/>
                <w:color w:val="000000"/>
                <w:sz w:val="16"/>
                <w:szCs w:val="16"/>
                <w:lang w:val="ru-RU"/>
              </w:rPr>
              <w:br/>
              <w:t>введення додаткової дільниці виробництва готового лікарського засобу - Фармацевтичний завод "Польфарма" С.А., Польща</w:t>
            </w:r>
            <w:r w:rsidRPr="00520137">
              <w:rPr>
                <w:rFonts w:ascii="Arial" w:hAnsi="Arial" w:cs="Arial"/>
                <w:color w:val="000000"/>
                <w:sz w:val="16"/>
                <w:szCs w:val="16"/>
                <w:lang w:val="ru-RU"/>
              </w:rPr>
              <w:br/>
              <w:t xml:space="preserve">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виробництва для вторинного пакування готового лікарського засобу - Фармацевтичний завод "Польфарма" С.А., Польща.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зміні розміру серії ЛЗ у зв'язку з додаванням нової виробничої дільниці: - 100 л або 200 л (виробляється в </w:t>
            </w:r>
            <w:r w:rsidRPr="00520137">
              <w:rPr>
                <w:rFonts w:ascii="Arial" w:hAnsi="Arial" w:cs="Arial"/>
                <w:color w:val="000000"/>
                <w:sz w:val="16"/>
                <w:szCs w:val="16"/>
              </w:rPr>
              <w:t>Polfa</w:t>
            </w:r>
            <w:r w:rsidRPr="00520137">
              <w:rPr>
                <w:rFonts w:ascii="Arial" w:hAnsi="Arial" w:cs="Arial"/>
                <w:color w:val="000000"/>
                <w:sz w:val="16"/>
                <w:szCs w:val="16"/>
                <w:lang w:val="ru-RU"/>
              </w:rPr>
              <w:t xml:space="preserve"> </w:t>
            </w:r>
            <w:r w:rsidRPr="00520137">
              <w:rPr>
                <w:rFonts w:ascii="Arial" w:hAnsi="Arial" w:cs="Arial"/>
                <w:color w:val="000000"/>
                <w:sz w:val="16"/>
                <w:szCs w:val="16"/>
              </w:rPr>
              <w:t>Warszawa</w:t>
            </w:r>
            <w:r w:rsidRPr="00520137">
              <w:rPr>
                <w:rFonts w:ascii="Arial" w:hAnsi="Arial" w:cs="Arial"/>
                <w:color w:val="000000"/>
                <w:sz w:val="16"/>
                <w:szCs w:val="16"/>
                <w:lang w:val="ru-RU"/>
              </w:rPr>
              <w:t xml:space="preserve">); - 200 л або 500 л (виробництво в </w:t>
            </w:r>
            <w:r w:rsidRPr="00520137">
              <w:rPr>
                <w:rFonts w:ascii="Arial" w:hAnsi="Arial" w:cs="Arial"/>
                <w:color w:val="000000"/>
                <w:sz w:val="16"/>
                <w:szCs w:val="16"/>
              </w:rPr>
              <w:t>Polpharma</w:t>
            </w:r>
            <w:r w:rsidRPr="00520137">
              <w:rPr>
                <w:rFonts w:ascii="Arial" w:hAnsi="Arial" w:cs="Arial"/>
                <w:color w:val="000000"/>
                <w:sz w:val="16"/>
                <w:szCs w:val="16"/>
                <w:lang w:val="ru-RU"/>
              </w:rPr>
              <w:t>).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доповнення підрозділу 3.2.</w:t>
            </w:r>
            <w:r w:rsidRPr="00520137">
              <w:rPr>
                <w:rFonts w:ascii="Arial" w:hAnsi="Arial" w:cs="Arial"/>
                <w:color w:val="000000"/>
                <w:sz w:val="16"/>
                <w:szCs w:val="16"/>
              </w:rPr>
              <w:t>P</w:t>
            </w:r>
            <w:r w:rsidRPr="00520137">
              <w:rPr>
                <w:rFonts w:ascii="Arial" w:hAnsi="Arial" w:cs="Arial"/>
                <w:color w:val="000000"/>
                <w:sz w:val="16"/>
                <w:szCs w:val="16"/>
                <w:lang w:val="ru-RU"/>
              </w:rPr>
              <w:t>.3.3 Опис виробничого процесу та контролю процесу, описом стерилізації безпосередньої упаковки (ампул) та зазначення контролю й критичних стадій у підрозділі 3.2.</w:t>
            </w:r>
            <w:r w:rsidRPr="00520137">
              <w:rPr>
                <w:rFonts w:ascii="Arial" w:hAnsi="Arial" w:cs="Arial"/>
                <w:color w:val="000000"/>
                <w:sz w:val="16"/>
                <w:szCs w:val="16"/>
              </w:rPr>
              <w:t>P</w:t>
            </w:r>
            <w:r w:rsidRPr="00520137">
              <w:rPr>
                <w:rFonts w:ascii="Arial" w:hAnsi="Arial" w:cs="Arial"/>
                <w:color w:val="000000"/>
                <w:sz w:val="16"/>
                <w:szCs w:val="16"/>
                <w:lang w:val="ru-RU"/>
              </w:rPr>
              <w:t>.3.4, а саме параметрів з обмеженнями для стерилізації безпосередньої упаковки (ампули).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оновлення підрозділу 3.2.</w:t>
            </w:r>
            <w:r w:rsidRPr="00520137">
              <w:rPr>
                <w:rFonts w:ascii="Arial" w:hAnsi="Arial" w:cs="Arial"/>
                <w:color w:val="000000"/>
                <w:sz w:val="16"/>
                <w:szCs w:val="16"/>
              </w:rPr>
              <w:t>P</w:t>
            </w:r>
            <w:r w:rsidRPr="00520137">
              <w:rPr>
                <w:rFonts w:ascii="Arial" w:hAnsi="Arial" w:cs="Arial"/>
                <w:color w:val="000000"/>
                <w:sz w:val="16"/>
                <w:szCs w:val="16"/>
                <w:lang w:val="ru-RU"/>
              </w:rPr>
              <w:t>.3.4 Контроль критичних стадій і проміжної продукції - додано тест щодо біонавантаження для виробничого сайту Фармацевтичний завод "Польфарма" С.А.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оновлення підрозділу 3.2.</w:t>
            </w:r>
            <w:r w:rsidRPr="00520137">
              <w:rPr>
                <w:rFonts w:ascii="Arial" w:hAnsi="Arial" w:cs="Arial"/>
                <w:color w:val="000000"/>
                <w:sz w:val="16"/>
                <w:szCs w:val="16"/>
              </w:rPr>
              <w:t>P</w:t>
            </w:r>
            <w:r w:rsidRPr="00520137">
              <w:rPr>
                <w:rFonts w:ascii="Arial" w:hAnsi="Arial" w:cs="Arial"/>
                <w:color w:val="000000"/>
                <w:sz w:val="16"/>
                <w:szCs w:val="16"/>
                <w:lang w:val="ru-RU"/>
              </w:rPr>
              <w:t>.3.4 Контроль критичних стадій і проміжної продукції (здійснено зміну формулювання - визначено температурний нагрів під час розчинення триметоприму (45-50 º</w:t>
            </w:r>
            <w:r w:rsidRPr="00520137">
              <w:rPr>
                <w:rFonts w:ascii="Arial" w:hAnsi="Arial" w:cs="Arial"/>
                <w:color w:val="000000"/>
                <w:sz w:val="16"/>
                <w:szCs w:val="16"/>
              </w:rPr>
              <w:t>C</w:t>
            </w:r>
            <w:r w:rsidRPr="00520137">
              <w:rPr>
                <w:rFonts w:ascii="Arial" w:hAnsi="Arial" w:cs="Arial"/>
                <w:color w:val="000000"/>
                <w:sz w:val="16"/>
                <w:szCs w:val="16"/>
                <w:lang w:val="ru-RU"/>
              </w:rPr>
              <w:t>) для виробничої дільниці Фармацевтичний завод "Польфарма" С.А., Польща).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оновлення розділу 3.2.</w:t>
            </w:r>
            <w:r w:rsidRPr="00520137">
              <w:rPr>
                <w:rFonts w:ascii="Arial" w:hAnsi="Arial" w:cs="Arial"/>
                <w:color w:val="000000"/>
                <w:sz w:val="16"/>
                <w:szCs w:val="16"/>
              </w:rPr>
              <w:t>P</w:t>
            </w:r>
            <w:r w:rsidRPr="00520137">
              <w:rPr>
                <w:rFonts w:ascii="Arial" w:hAnsi="Arial" w:cs="Arial"/>
                <w:color w:val="000000"/>
                <w:sz w:val="16"/>
                <w:szCs w:val="16"/>
                <w:lang w:val="ru-RU"/>
              </w:rPr>
              <w:t>.3.3 Опис виробничого процесу та контролю процесу, а саме щодо тривалості процесу стосовно максимального інтервалу між приготуванням розчину і кінцем заповнення ампули та герметизацією, що не повинен перевищувати 32 годин для виробничої дільниці Фармацевтичний завод "Польфарма" С.А. Введення змін протягом 6-ти місяців після затвердження.</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0"/>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0"/>
              <w:tabs>
                <w:tab w:val="left" w:pos="12600"/>
              </w:tabs>
              <w:jc w:val="center"/>
              <w:rPr>
                <w:rFonts w:ascii="Arial" w:hAnsi="Arial" w:cs="Arial"/>
                <w:sz w:val="16"/>
                <w:szCs w:val="16"/>
              </w:rPr>
            </w:pPr>
            <w:r w:rsidRPr="00520137">
              <w:rPr>
                <w:rFonts w:ascii="Arial" w:hAnsi="Arial" w:cs="Arial"/>
                <w:sz w:val="16"/>
                <w:szCs w:val="16"/>
              </w:rPr>
              <w:t>UA/3795/01/01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БІСОПРОЛОЛ-АСТРАФАРМ</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rPr>
            </w:pPr>
            <w:r w:rsidRPr="00520137">
              <w:rPr>
                <w:rFonts w:ascii="Arial" w:hAnsi="Arial" w:cs="Arial"/>
                <w:color w:val="000000"/>
                <w:sz w:val="16"/>
                <w:szCs w:val="16"/>
              </w:rPr>
              <w:t>таблетки по 5 мг, по 10 таблеток у блістері; по 2, 3, 6 або 9 блістерів у коробці з картону</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ТОВ "Астрафарм"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ТОВ "Астрафарм"</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введення періодичності контролю за показником «Мікробіологічна чистота» в специфікації ГЛЗ: *тест не є рутинним, виконується для кожної четвертої серії, але не рідше одного разу на рік</w:t>
            </w:r>
            <w:r w:rsidRPr="00520137">
              <w:rPr>
                <w:rFonts w:ascii="Arial" w:hAnsi="Arial" w:cs="Arial"/>
                <w:color w:val="000000"/>
                <w:sz w:val="16"/>
                <w:szCs w:val="16"/>
              </w:rPr>
              <w:br/>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UA/8959/01/02</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БІСОПРОЛОЛ-АСТРАФАРМ</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rPr>
            </w:pPr>
            <w:r w:rsidRPr="00520137">
              <w:rPr>
                <w:rFonts w:ascii="Arial" w:hAnsi="Arial" w:cs="Arial"/>
                <w:color w:val="000000"/>
                <w:sz w:val="16"/>
                <w:szCs w:val="16"/>
              </w:rPr>
              <w:t>таблетки по 10 мг, по 10 таблеток у блістері; по 2, 3, 6 або 9 блістерів у коробці з картону</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ТОВ "Астрафарм"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ТОВ "Астрафарм"</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введення періодичності контролю за показником «Мікробіологічна чистота» в специфікації ГЛЗ: : *тест не є рутинним, виконується для кожної четвертої серії, але не рідше одного разу на рік</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UA/8959/01/03</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БОНЕВІСТА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розчин для ін`єкцій, 1 мг/мл по 3 мл в попередньо наповненому шприці; по 1 попередньо наповненому шприцу в комплекті з голкою в контурній чарунковій упаковці в пачці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Містрал Кепітал Менеджмент Лімітед </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Англія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виробництво bulk, первинне та вторинне пакування:</w:t>
            </w:r>
            <w:r w:rsidRPr="00520137">
              <w:rPr>
                <w:rFonts w:ascii="Arial" w:hAnsi="Arial" w:cs="Arial"/>
                <w:color w:val="000000"/>
                <w:sz w:val="16"/>
                <w:szCs w:val="16"/>
              </w:rPr>
              <w:br/>
              <w:t>Евер Фарма Джен ГмбХ, Німеччина;</w:t>
            </w:r>
            <w:r w:rsidRPr="00520137">
              <w:rPr>
                <w:rFonts w:ascii="Arial" w:hAnsi="Arial" w:cs="Arial"/>
                <w:color w:val="000000"/>
                <w:sz w:val="16"/>
                <w:szCs w:val="16"/>
              </w:rPr>
              <w:br/>
              <w:t>вторинне пакування:</w:t>
            </w:r>
            <w:r w:rsidRPr="00520137">
              <w:rPr>
                <w:rFonts w:ascii="Arial" w:hAnsi="Arial" w:cs="Arial"/>
                <w:color w:val="000000"/>
                <w:sz w:val="16"/>
                <w:szCs w:val="16"/>
              </w:rPr>
              <w:br/>
              <w:t xml:space="preserve">Енестія Белджиум Н.В., Бельгія; </w:t>
            </w:r>
            <w:r w:rsidRPr="00520137">
              <w:rPr>
                <w:rFonts w:ascii="Arial" w:hAnsi="Arial" w:cs="Arial"/>
                <w:color w:val="000000"/>
                <w:sz w:val="16"/>
                <w:szCs w:val="16"/>
              </w:rPr>
              <w:br/>
              <w:t>випуск серії:</w:t>
            </w:r>
            <w:r w:rsidRPr="00520137">
              <w:rPr>
                <w:rFonts w:ascii="Arial" w:hAnsi="Arial" w:cs="Arial"/>
                <w:color w:val="000000"/>
                <w:sz w:val="16"/>
                <w:szCs w:val="16"/>
              </w:rPr>
              <w:br/>
              <w:t>Сінтон Хіспанія, С.Л., Іспанія;</w:t>
            </w:r>
            <w:r w:rsidRPr="00520137">
              <w:rPr>
                <w:rFonts w:ascii="Arial" w:hAnsi="Arial" w:cs="Arial"/>
                <w:color w:val="000000"/>
                <w:sz w:val="16"/>
                <w:szCs w:val="16"/>
              </w:rPr>
              <w:br/>
              <w:t xml:space="preserve">вторинне пакування: </w:t>
            </w:r>
            <w:r w:rsidRPr="00520137">
              <w:rPr>
                <w:rFonts w:ascii="Arial" w:hAnsi="Arial" w:cs="Arial"/>
                <w:color w:val="000000"/>
                <w:sz w:val="16"/>
                <w:szCs w:val="16"/>
              </w:rPr>
              <w:br/>
              <w:t>Васделл Європа Лімітед, Ірландія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Бельгія/</w:t>
            </w:r>
          </w:p>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Іспанія/</w:t>
            </w:r>
          </w:p>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Ірландія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UA/16927/01/01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ГЕПАТРОМБІН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rPr>
            </w:pPr>
            <w:r w:rsidRPr="00520137">
              <w:rPr>
                <w:rFonts w:ascii="Arial" w:hAnsi="Arial" w:cs="Arial"/>
                <w:color w:val="000000"/>
                <w:sz w:val="16"/>
                <w:szCs w:val="16"/>
              </w:rPr>
              <w:t>гель, 30 000 МО/100 г; по 40 г у тубі; по 1 тубі в картонній упаковці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"Хемофарм" АД</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Сербія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"Хемофарм" АД, Вршац, відділ виробнича дільниця Шабац, Республіка Сербія (виробництво нерозфасованої продукції, первинна та вторинна упаковка, контроль серії); «Хемофарм» АД, Республіка Сербія (контроль серії, дозвіл на випуск серії)</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Республіка Сербія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технічну помилку виправлено в тексті маркування на первинній упаковці лікарського засобу. Запропоновано: 2. КІЛЬКІСТЬ ДІЮЧОЇ РЕЧОВИНИ 100 г гелю містять: гепарину натрію 30 000 МО. Зазначене виправлення відповідає матеріалам реєстраційного досьє</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UA/3054/01/01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ГЕПАТРОМБІН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rPr>
            </w:pPr>
            <w:r w:rsidRPr="00520137">
              <w:rPr>
                <w:rFonts w:ascii="Arial" w:hAnsi="Arial" w:cs="Arial"/>
                <w:color w:val="000000"/>
                <w:sz w:val="16"/>
                <w:szCs w:val="16"/>
              </w:rPr>
              <w:t>гель, 50 000 МО/100 г; по 40 г у тубі; по 1 тубі в картонній упаковці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"Хемофарм" АД</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Сербія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"Хемофарм" АД, Вршац, відділ виробнича дільниця Шабац, Республіка Сербія (виробництво нерозфасованої продукції, первинна та вторинна упаковка, контроль серії); «Хемофарм» АД, Республіка Сербія (контроль серії, дозвіл на випуск серії)</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Республіка Сербія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технічну помилку виправлено в тексті маркування на первинній упаковці лікарського засобу. Запропоновано: 2. КІЛЬКІСТЬ ДІЮЧОЇ РЕЧОВИНИ 100 г гелю містять: гепарину натрію 50 000 МО. Зазначене виправлення відповідає матеріалам реєстраційного досьє</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UA/3054/01/02</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ГЛАТИРАМЕРУ АЦЕТАТ-ВІСТА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розчин для ін`єкцій, 20 мг/мл по 1 мл препарату у попередньо наповненому шприці, по 1 попередньо наповненому шприцу в блістері, по 28, 30 та 90 (3х30) блістерів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Містрал Кепітал Менеджмент Лімітед</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Англія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відповідальний за випуск серії:</w:t>
            </w:r>
            <w:r w:rsidRPr="00520137">
              <w:rPr>
                <w:rFonts w:ascii="Arial" w:hAnsi="Arial" w:cs="Arial"/>
                <w:color w:val="000000"/>
                <w:sz w:val="16"/>
                <w:szCs w:val="16"/>
              </w:rPr>
              <w:br/>
              <w:t>Сінтон  БВ, Нідерланди;</w:t>
            </w:r>
            <w:r w:rsidRPr="00520137">
              <w:rPr>
                <w:rFonts w:ascii="Arial" w:hAnsi="Arial" w:cs="Arial"/>
                <w:color w:val="000000"/>
                <w:sz w:val="16"/>
                <w:szCs w:val="16"/>
              </w:rPr>
              <w:br/>
              <w:t>відповідальний за випуск серії:</w:t>
            </w:r>
            <w:r w:rsidRPr="00520137">
              <w:rPr>
                <w:rFonts w:ascii="Arial" w:hAnsi="Arial" w:cs="Arial"/>
                <w:color w:val="000000"/>
                <w:sz w:val="16"/>
                <w:szCs w:val="16"/>
              </w:rPr>
              <w:br/>
              <w:t xml:space="preserve">Сінтон Хіспанія, С.Л., Іспанія; </w:t>
            </w:r>
            <w:r w:rsidRPr="00520137">
              <w:rPr>
                <w:rFonts w:ascii="Arial" w:hAnsi="Arial" w:cs="Arial"/>
                <w:color w:val="000000"/>
                <w:sz w:val="16"/>
                <w:szCs w:val="16"/>
              </w:rPr>
              <w:br/>
              <w:t>виробництво, пакування, контроль якості:</w:t>
            </w:r>
            <w:r w:rsidRPr="00520137">
              <w:rPr>
                <w:rFonts w:ascii="Arial" w:hAnsi="Arial" w:cs="Arial"/>
                <w:color w:val="000000"/>
                <w:sz w:val="16"/>
                <w:szCs w:val="16"/>
              </w:rPr>
              <w:br/>
              <w:t>Рові Фарма Індастріал Сервісез, С.А., Іспанія;</w:t>
            </w:r>
            <w:r w:rsidRPr="00520137">
              <w:rPr>
                <w:rFonts w:ascii="Arial" w:hAnsi="Arial" w:cs="Arial"/>
                <w:color w:val="000000"/>
                <w:sz w:val="16"/>
                <w:szCs w:val="16"/>
              </w:rPr>
              <w:br/>
              <w:t>виробництво, пакування:</w:t>
            </w:r>
            <w:r w:rsidRPr="00520137">
              <w:rPr>
                <w:rFonts w:ascii="Arial" w:hAnsi="Arial" w:cs="Arial"/>
                <w:color w:val="000000"/>
                <w:sz w:val="16"/>
                <w:szCs w:val="16"/>
              </w:rPr>
              <w:br/>
              <w:t>Сінтон Чилі Лтда., Чилі;</w:t>
            </w:r>
            <w:r w:rsidRPr="00520137">
              <w:rPr>
                <w:rFonts w:ascii="Arial" w:hAnsi="Arial" w:cs="Arial"/>
                <w:color w:val="000000"/>
                <w:sz w:val="16"/>
                <w:szCs w:val="16"/>
              </w:rPr>
              <w:br/>
              <w:t>Контроль якості (мікробіологічний):</w:t>
            </w:r>
            <w:r w:rsidRPr="00520137">
              <w:rPr>
                <w:rFonts w:ascii="Arial" w:hAnsi="Arial" w:cs="Arial"/>
                <w:color w:val="000000"/>
                <w:sz w:val="16"/>
                <w:szCs w:val="16"/>
              </w:rPr>
              <w:br/>
              <w:t xml:space="preserve">Еурофінс Бактімм Б.В., Нідерланди; </w:t>
            </w:r>
            <w:r w:rsidRPr="00520137">
              <w:rPr>
                <w:rFonts w:ascii="Arial" w:hAnsi="Arial" w:cs="Arial"/>
                <w:color w:val="000000"/>
                <w:sz w:val="16"/>
                <w:szCs w:val="16"/>
              </w:rPr>
              <w:br/>
              <w:t>вторинне пакування:</w:t>
            </w:r>
            <w:r w:rsidRPr="00520137">
              <w:rPr>
                <w:rFonts w:ascii="Arial" w:hAnsi="Arial" w:cs="Arial"/>
                <w:color w:val="000000"/>
                <w:sz w:val="16"/>
                <w:szCs w:val="16"/>
              </w:rPr>
              <w:br/>
              <w:t>Рові Фарма Індастріал Сервісез, С.А., Іспанія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Нідерланди/</w:t>
            </w:r>
          </w:p>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Іспанія/</w:t>
            </w:r>
          </w:p>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Чилі</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виробника відповідального за контроль якості( мікробіологічний) ГЛЗ, без зміни місця виробництва.</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UA/16792/01/01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ГЛАТИРАМЕРУ АЦЕТАТ-ВІСТА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розчин для ін`єкцій, 20 мг/мл; по 1 мл препарату у попередньо наповненому шприці; по 1 попередньо наповненому шприцу в блістері; по 28, 30 та 90 (3х30) блістерів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Містрал Кепітал Менеджмент Лімітед </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Англія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відповідальний за випуск серії:</w:t>
            </w:r>
            <w:r w:rsidRPr="00520137">
              <w:rPr>
                <w:rFonts w:ascii="Arial" w:hAnsi="Arial" w:cs="Arial"/>
                <w:color w:val="000000"/>
                <w:sz w:val="16"/>
                <w:szCs w:val="16"/>
              </w:rPr>
              <w:br/>
              <w:t>Сінтон  БВ, Нідерланди;</w:t>
            </w:r>
            <w:r w:rsidRPr="00520137">
              <w:rPr>
                <w:rFonts w:ascii="Arial" w:hAnsi="Arial" w:cs="Arial"/>
                <w:color w:val="000000"/>
                <w:sz w:val="16"/>
                <w:szCs w:val="16"/>
              </w:rPr>
              <w:br/>
              <w:t>відповідальний за випуск серії:</w:t>
            </w:r>
            <w:r w:rsidRPr="00520137">
              <w:rPr>
                <w:rFonts w:ascii="Arial" w:hAnsi="Arial" w:cs="Arial"/>
                <w:color w:val="000000"/>
                <w:sz w:val="16"/>
                <w:szCs w:val="16"/>
              </w:rPr>
              <w:br/>
              <w:t xml:space="preserve">Сінтон Хіспанія, С.Л., Іспанія; </w:t>
            </w:r>
            <w:r w:rsidRPr="00520137">
              <w:rPr>
                <w:rFonts w:ascii="Arial" w:hAnsi="Arial" w:cs="Arial"/>
                <w:color w:val="000000"/>
                <w:sz w:val="16"/>
                <w:szCs w:val="16"/>
              </w:rPr>
              <w:br/>
              <w:t>виробництво, пакування, контроль якості:</w:t>
            </w:r>
            <w:r w:rsidRPr="00520137">
              <w:rPr>
                <w:rFonts w:ascii="Arial" w:hAnsi="Arial" w:cs="Arial"/>
                <w:color w:val="000000"/>
                <w:sz w:val="16"/>
                <w:szCs w:val="16"/>
              </w:rPr>
              <w:br/>
              <w:t>Рові Фарма Індастріал Сервісез, С.А., Іспанія;</w:t>
            </w:r>
            <w:r w:rsidRPr="00520137">
              <w:rPr>
                <w:rFonts w:ascii="Arial" w:hAnsi="Arial" w:cs="Arial"/>
                <w:color w:val="000000"/>
                <w:sz w:val="16"/>
                <w:szCs w:val="16"/>
              </w:rPr>
              <w:br/>
              <w:t>виробництво, пакування:</w:t>
            </w:r>
            <w:r w:rsidRPr="00520137">
              <w:rPr>
                <w:rFonts w:ascii="Arial" w:hAnsi="Arial" w:cs="Arial"/>
                <w:color w:val="000000"/>
                <w:sz w:val="16"/>
                <w:szCs w:val="16"/>
              </w:rPr>
              <w:br/>
              <w:t>Сінтон Чилі Лтда., Чилі;</w:t>
            </w:r>
            <w:r w:rsidRPr="00520137">
              <w:rPr>
                <w:rFonts w:ascii="Arial" w:hAnsi="Arial" w:cs="Arial"/>
                <w:color w:val="000000"/>
                <w:sz w:val="16"/>
                <w:szCs w:val="16"/>
              </w:rPr>
              <w:br/>
              <w:t>Контроль якості (мікробіологічний):</w:t>
            </w:r>
            <w:r w:rsidRPr="00520137">
              <w:rPr>
                <w:rFonts w:ascii="Arial" w:hAnsi="Arial" w:cs="Arial"/>
                <w:color w:val="000000"/>
                <w:sz w:val="16"/>
                <w:szCs w:val="16"/>
              </w:rPr>
              <w:br/>
              <w:t xml:space="preserve">Бактімм Б.В., Нідерланди; </w:t>
            </w:r>
            <w:r w:rsidRPr="00520137">
              <w:rPr>
                <w:rFonts w:ascii="Arial" w:hAnsi="Arial" w:cs="Arial"/>
                <w:color w:val="000000"/>
                <w:sz w:val="16"/>
                <w:szCs w:val="16"/>
              </w:rPr>
              <w:br/>
              <w:t>вторинне пакування:</w:t>
            </w:r>
            <w:r w:rsidRPr="00520137">
              <w:rPr>
                <w:rFonts w:ascii="Arial" w:hAnsi="Arial" w:cs="Arial"/>
                <w:color w:val="000000"/>
                <w:sz w:val="16"/>
                <w:szCs w:val="16"/>
              </w:rPr>
              <w:br/>
              <w:t>Рові Фарма Індастріал Сервісез, С.А., Іспанія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Нідерланди/</w:t>
            </w:r>
          </w:p>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Іспанія/</w:t>
            </w:r>
          </w:p>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Чилі</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для вторинного пакування Рові Фарма Індастріал Сервісез, С.А., Віа Комплютенсе 140, Алкала де Хенарес 28805 Мадрід, Іспанія.</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UA/16792/01/01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ДОЦЕТАКСЕЛ АККОРД</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концентрат для розчину для інфузій, 20 мг/мл, по 1 мл (20 мг) або 4 мл (80 мг) або 8 мл (160 мг) у флаконах, по 1 флакону в картонній пачці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Аккорд Хелскеа Лімітед</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Велика Британiя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виробництво, контроль якості, первинне та вторинне пакування:</w:t>
            </w:r>
            <w:r w:rsidRPr="00520137">
              <w:rPr>
                <w:rFonts w:ascii="Arial" w:hAnsi="Arial" w:cs="Arial"/>
                <w:color w:val="000000"/>
                <w:sz w:val="16"/>
                <w:szCs w:val="16"/>
              </w:rPr>
              <w:br/>
              <w:t>Інтас Фармасьютікалс Лімітед, Індія;</w:t>
            </w:r>
            <w:r w:rsidRPr="00520137">
              <w:rPr>
                <w:rFonts w:ascii="Arial" w:hAnsi="Arial" w:cs="Arial"/>
                <w:color w:val="000000"/>
                <w:sz w:val="16"/>
                <w:szCs w:val="16"/>
              </w:rPr>
              <w:br/>
              <w:t>Інтас Фармасьютікалс Лімітед, Індія;</w:t>
            </w:r>
            <w:r w:rsidRPr="00520137">
              <w:rPr>
                <w:rFonts w:ascii="Arial" w:hAnsi="Arial" w:cs="Arial"/>
                <w:color w:val="000000"/>
                <w:sz w:val="16"/>
                <w:szCs w:val="16"/>
              </w:rPr>
              <w:br/>
              <w:t>вторинне пакування:</w:t>
            </w:r>
            <w:r w:rsidRPr="00520137">
              <w:rPr>
                <w:rFonts w:ascii="Arial" w:hAnsi="Arial" w:cs="Arial"/>
                <w:color w:val="000000"/>
                <w:sz w:val="16"/>
                <w:szCs w:val="16"/>
              </w:rPr>
              <w:br/>
              <w:t>Аккорд Хелскеа Лімітед, Велика Британія;</w:t>
            </w:r>
            <w:r w:rsidRPr="00520137">
              <w:rPr>
                <w:rFonts w:ascii="Arial" w:hAnsi="Arial" w:cs="Arial"/>
                <w:color w:val="000000"/>
                <w:sz w:val="16"/>
                <w:szCs w:val="16"/>
              </w:rPr>
              <w:br/>
              <w:t>Синоптиз Індастріал Сп.з о.о., Польща;</w:t>
            </w:r>
            <w:r w:rsidRPr="00520137">
              <w:rPr>
                <w:rFonts w:ascii="Arial" w:hAnsi="Arial" w:cs="Arial"/>
                <w:color w:val="000000"/>
                <w:sz w:val="16"/>
                <w:szCs w:val="16"/>
              </w:rPr>
              <w:br/>
              <w:t>контроль якості серії:</w:t>
            </w:r>
            <w:r w:rsidRPr="00520137">
              <w:rPr>
                <w:rFonts w:ascii="Arial" w:hAnsi="Arial" w:cs="Arial"/>
                <w:color w:val="000000"/>
                <w:sz w:val="16"/>
                <w:szCs w:val="16"/>
              </w:rPr>
              <w:br/>
              <w:t>Весслінг Хангері Кфт., Угорщина;</w:t>
            </w:r>
            <w:r w:rsidRPr="00520137">
              <w:rPr>
                <w:rFonts w:ascii="Arial" w:hAnsi="Arial" w:cs="Arial"/>
                <w:color w:val="000000"/>
                <w:sz w:val="16"/>
                <w:szCs w:val="16"/>
              </w:rPr>
              <w:br/>
              <w:t xml:space="preserve">Фармадокс Хелскеа Лтд., Мальта; </w:t>
            </w:r>
            <w:r w:rsidRPr="00520137">
              <w:rPr>
                <w:rFonts w:ascii="Arial" w:hAnsi="Arial" w:cs="Arial"/>
                <w:color w:val="000000"/>
                <w:sz w:val="16"/>
                <w:szCs w:val="16"/>
              </w:rPr>
              <w:br/>
              <w:t>виробництво, первинне та вторинне пакування:</w:t>
            </w:r>
            <w:r w:rsidRPr="00520137">
              <w:rPr>
                <w:rFonts w:ascii="Arial" w:hAnsi="Arial" w:cs="Arial"/>
                <w:color w:val="000000"/>
                <w:sz w:val="16"/>
                <w:szCs w:val="16"/>
              </w:rPr>
              <w:br/>
              <w:t xml:space="preserve">Онко Ілак Сан. Ве Тідж. А.С., Туреччина; </w:t>
            </w:r>
            <w:r w:rsidRPr="00520137">
              <w:rPr>
                <w:rFonts w:ascii="Arial" w:hAnsi="Arial" w:cs="Arial"/>
                <w:color w:val="000000"/>
                <w:sz w:val="16"/>
                <w:szCs w:val="16"/>
              </w:rPr>
              <w:br/>
              <w:t xml:space="preserve">Відповідальний за випуск серії: </w:t>
            </w:r>
            <w:r w:rsidRPr="00520137">
              <w:rPr>
                <w:rFonts w:ascii="Arial" w:hAnsi="Arial" w:cs="Arial"/>
                <w:color w:val="000000"/>
                <w:sz w:val="16"/>
                <w:szCs w:val="16"/>
              </w:rPr>
              <w:br/>
              <w:t>Аккорд Хелскеа Лімітед, Велика Британiя;</w:t>
            </w:r>
            <w:r w:rsidRPr="00520137">
              <w:rPr>
                <w:rFonts w:ascii="Arial" w:hAnsi="Arial" w:cs="Arial"/>
                <w:color w:val="000000"/>
                <w:sz w:val="16"/>
                <w:szCs w:val="16"/>
              </w:rPr>
              <w:br/>
              <w:t>Контроль якості серії:</w:t>
            </w:r>
            <w:r w:rsidRPr="00520137">
              <w:rPr>
                <w:rFonts w:ascii="Arial" w:hAnsi="Arial" w:cs="Arial"/>
                <w:color w:val="000000"/>
                <w:sz w:val="16"/>
                <w:szCs w:val="16"/>
              </w:rPr>
              <w:br/>
              <w:t>ФАРМАВАЛІД Лтд. Мікробіологічна лабораторія, Угорщина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Індія/</w:t>
            </w:r>
          </w:p>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Польща/</w:t>
            </w:r>
          </w:p>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Угорщина/</w:t>
            </w:r>
          </w:p>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Мальта/</w:t>
            </w:r>
          </w:p>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Туреччина/</w:t>
            </w:r>
          </w:p>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Велика Британія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з контролю якості серії ФАРМАВАЛІД Лтд. Мікробіологічна лабораторія, Угорщина/PHARMAVALІD Ltd. Microbiological Laboratory, Hungary</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UA/17408/01/01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ЕБРАНТИЛ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rPr>
            </w:pPr>
            <w:r w:rsidRPr="00520137">
              <w:rPr>
                <w:rFonts w:ascii="Arial" w:hAnsi="Arial" w:cs="Arial"/>
                <w:color w:val="000000"/>
                <w:sz w:val="16"/>
                <w:szCs w:val="16"/>
              </w:rPr>
              <w:t>капсули пролонгованої дії тверді по 30 мг; по 50 або по 100 капсул у флаконі; по 1 флакону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Асіно Фарма АГ</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Швейцарія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Такеда ГмбХ, місце виробництва Оранієнбург</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20137">
              <w:rPr>
                <w:rFonts w:ascii="Arial" w:hAnsi="Arial" w:cs="Arial"/>
                <w:color w:val="000000"/>
                <w:sz w:val="16"/>
                <w:szCs w:val="16"/>
              </w:rPr>
              <w:br/>
              <w:t>Пропонована редакція: Dr. med. Eva Kopecna, MSc., Ph. D.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UA/9943/01/01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ЕБРАНТИЛ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rPr>
            </w:pPr>
            <w:r w:rsidRPr="00520137">
              <w:rPr>
                <w:rFonts w:ascii="Arial" w:hAnsi="Arial" w:cs="Arial"/>
                <w:color w:val="000000"/>
                <w:sz w:val="16"/>
                <w:szCs w:val="16"/>
              </w:rPr>
              <w:t>капсули пролонгованої дії тверді по 60 мг; по 50 або по 100 капсул у флаконі; по 1 флакону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Асіно Фарма АГ</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Швейцарія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Такеда ГмбХ, місце виробництва Оранієнбург</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20137">
              <w:rPr>
                <w:rFonts w:ascii="Arial" w:hAnsi="Arial" w:cs="Arial"/>
                <w:color w:val="000000"/>
                <w:sz w:val="16"/>
                <w:szCs w:val="16"/>
              </w:rPr>
              <w:br/>
              <w:t>Пропонована редакція: Dr. med. Eva Kopecna, MSc., Ph. D.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UA/9943/01/02</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ЕБРАНТИЛ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rPr>
            </w:pPr>
            <w:r w:rsidRPr="00520137">
              <w:rPr>
                <w:rFonts w:ascii="Arial" w:hAnsi="Arial" w:cs="Arial"/>
                <w:color w:val="000000"/>
                <w:sz w:val="16"/>
                <w:szCs w:val="16"/>
              </w:rPr>
              <w:t>розчин для ін’єкцій, 5 мг/мл; по 5 мл (25 мг) або по 10 мл (50 мг) в ампулі; по 5, або по 10, або по 50 ампул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Асіно Фарма АГ</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Швейцарія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ЕЙДЖЕС ГмбХ ІМЕД, Австрія (контроль якості (Стерильність)); Такеда Австрія ГмбХ, Австрія (виробництво за повним циклом)</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Австрія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20137">
              <w:rPr>
                <w:rFonts w:ascii="Arial" w:hAnsi="Arial" w:cs="Arial"/>
                <w:color w:val="000000"/>
                <w:sz w:val="16"/>
                <w:szCs w:val="16"/>
              </w:rPr>
              <w:br/>
              <w:t>Пропонована редакція: Dr. med. Eva Kopecna, MSc., Ph. D.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UA/9943/02/01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ЕДАРБІ™</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rPr>
            </w:pPr>
            <w:r w:rsidRPr="00520137">
              <w:rPr>
                <w:rFonts w:ascii="Arial" w:hAnsi="Arial" w:cs="Arial"/>
                <w:color w:val="000000"/>
                <w:sz w:val="16"/>
                <w:szCs w:val="16"/>
              </w:rPr>
              <w:t>таблетки по 20 мг; по 14 таблеток у блістері; по 1, або по 2, або по 4 блістери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Асіно Фарма АГ</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Швейцарія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Такеда Ірландія Лтд, Ірландiя (виробництво за повним циклом); Такеда Фармасьютікал Компані Лімітед, Осака Плант, Японiя (виробництво нерозфасованої продукції)</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Ірландiя/ Японiя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520137">
              <w:rPr>
                <w:rFonts w:ascii="Arial" w:hAnsi="Arial" w:cs="Arial"/>
                <w:color w:val="000000"/>
                <w:sz w:val="16"/>
                <w:szCs w:val="16"/>
              </w:rPr>
              <w:br/>
              <w:t>Пропонована редакція: Dr. med. Eva Kopecna, MSc., Ph. D.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UA/13312/01/01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ЕДАРБІ™</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rPr>
            </w:pPr>
            <w:r w:rsidRPr="00520137">
              <w:rPr>
                <w:rFonts w:ascii="Arial" w:hAnsi="Arial" w:cs="Arial"/>
                <w:color w:val="000000"/>
                <w:sz w:val="16"/>
                <w:szCs w:val="16"/>
              </w:rPr>
              <w:t>таблетки по 40 мг; по 14 таблеток у блістері; по 1, або по 2, або по 4 блістери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Асіно Фарма АГ</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Швейцарія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Такеда Ірландія Лтд, Ірландiя (виробництво за повним циклом); Такеда Фармасьютікал Компані Лімітед, Осака Плант, Японiя (виробництво нерозфасованої продукції)</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Ірландiя/ Японiя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520137">
              <w:rPr>
                <w:rFonts w:ascii="Arial" w:hAnsi="Arial" w:cs="Arial"/>
                <w:color w:val="000000"/>
                <w:sz w:val="16"/>
                <w:szCs w:val="16"/>
              </w:rPr>
              <w:br/>
              <w:t>Пропонована редакція: Dr. med. Eva Kopecna, MSc., Ph. D.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UA/13312/01/02</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ЕДАРБІ™</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rPr>
            </w:pPr>
            <w:r w:rsidRPr="00520137">
              <w:rPr>
                <w:rFonts w:ascii="Arial" w:hAnsi="Arial" w:cs="Arial"/>
                <w:color w:val="000000"/>
                <w:sz w:val="16"/>
                <w:szCs w:val="16"/>
              </w:rPr>
              <w:t>таблетки по 80 мг; по 14 таблеток у блістері; по 1, або по 2, або по 4 блістери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Асіно Фарма АГ</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Швейцарія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Такеда Ірландія Лтд, Ірландiя (виробництво за повним циклом); Такеда Фармасьютікал Компані Лімітед, Осака Плант, Японiя (виробництво нерозфасованої продукції)</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Ірландiя/ Японiя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520137">
              <w:rPr>
                <w:rFonts w:ascii="Arial" w:hAnsi="Arial" w:cs="Arial"/>
                <w:color w:val="000000"/>
                <w:sz w:val="16"/>
                <w:szCs w:val="16"/>
              </w:rPr>
              <w:br/>
              <w:t>Пропонована редакція: Dr. med. Eva Kopecna, MSc., Ph. D.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UA/13312/01/03</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ЕКВАТОР</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rPr>
            </w:pPr>
            <w:r w:rsidRPr="00520137">
              <w:rPr>
                <w:rFonts w:ascii="Arial" w:hAnsi="Arial" w:cs="Arial"/>
                <w:color w:val="000000"/>
                <w:sz w:val="16"/>
                <w:szCs w:val="16"/>
              </w:rPr>
              <w:t xml:space="preserve">таблетки, 20 мг/5 мг по 10 таблеток у блістері; по 1, 3 або 6 блістерів у картонній упаковці </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ВАТ "Гедеон Ріхтер"</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Угорщина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ВАТ "Гедеон Ріхтер"</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Угорщина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введення альтернативного виробника АФІ лізиноприлу дигідрату Richter Themis Medicare (I.) PVT. Ltd. з сертифікатом відповідності Європейській Фармакопеї R0-CEP 2018-223-Rev 00; зміни І типу - поповнення специфікації на діючу речовину лізиноприл дигідрат показником «Залишкові розчинники» та відповідним методом випробування; зміни І типу - доповнення специфікації на лізиноприл дигідрат показником "Pd (Palladium)" та відповідним методом випробування;</w:t>
            </w:r>
            <w:r w:rsidRPr="00520137">
              <w:rPr>
                <w:rFonts w:ascii="Arial" w:hAnsi="Arial" w:cs="Arial"/>
                <w:color w:val="000000"/>
                <w:sz w:val="16"/>
                <w:szCs w:val="16"/>
              </w:rPr>
              <w:br/>
              <w:t>зміни І типу - незначні зміни у методі випробування АФІ за показником «Супутні домішки» (домішка G); зміни І типу - зміни у специфікації на діючу речовину лізиноприл дигідрат за показником «Супутні домішки» (домішка G) у зв’язку із змінами у специфікації Євр. Фарм. та у відповідності до СЕР виробника Richter Themis Medicare (I.) PVT. Ltd</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UA/3211/01/03</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ЕНТЕРОЖЕРМІНА®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порошок для суспензії оральної; № 10 (2x5): по 2 г у саше; по 10 саше (кожні 2 саше роз'єднуються пунктирною лінією)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ТОВ "Опелла Хелскеа Україна"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Санофі С.р.л.</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Італія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дільниці ГЛЗ та уточнення адреси виробництва, без зміни місця виробництва. Зміни внесено в інструкцію для медичного застосування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(суміш спор полірезистентного штаму Bacillus clausii - 6 х 10</w:t>
            </w:r>
            <w:r w:rsidRPr="00520137">
              <w:rPr>
                <w:rFonts w:ascii="Arial" w:hAnsi="Arial" w:cs="Arial"/>
                <w:color w:val="000000"/>
                <w:sz w:val="16"/>
                <w:szCs w:val="16"/>
                <w:vertAlign w:val="superscript"/>
              </w:rPr>
              <w:t>9</w:t>
            </w:r>
            <w:r w:rsidRPr="00520137">
              <w:rPr>
                <w:rFonts w:ascii="Arial" w:hAnsi="Arial" w:cs="Arial"/>
                <w:color w:val="000000"/>
                <w:sz w:val="16"/>
                <w:szCs w:val="16"/>
              </w:rPr>
              <w:t>), без зміни місця виробництва (Введення змін протягом 6-ти місяців після затвердження)</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UA/4234/03/01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ЕНТЕРОЖЕРМІНА® ФОРТЕ</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суспензія оральна; № 10; № 20 (10х2): по 5 мл у флаконі; по 10 флаконів, з’єднаних між собою поліетиленовою перемичкою, у касеті; по 1 або 2 касети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ТОВ "Опелла Хелскеа Україна"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Санофі С.р.л.</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Італія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дільниці ГЛЗ та уточнення адреси виробництва,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w:t>
            </w:r>
            <w:r w:rsidRPr="00520137">
              <w:rPr>
                <w:rFonts w:ascii="Arial" w:hAnsi="Arial" w:cs="Arial"/>
                <w:color w:val="000000"/>
                <w:sz w:val="16"/>
                <w:szCs w:val="16"/>
              </w:rPr>
              <w:br/>
              <w:t>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дільниці для АФІ (спори полірезистентного штаму Bacillus clausii - 4 х 10</w:t>
            </w:r>
            <w:r w:rsidRPr="00520137">
              <w:rPr>
                <w:rFonts w:ascii="Arial" w:hAnsi="Arial" w:cs="Arial"/>
                <w:color w:val="000000"/>
                <w:sz w:val="16"/>
                <w:szCs w:val="16"/>
                <w:vertAlign w:val="superscript"/>
              </w:rPr>
              <w:t>9</w:t>
            </w:r>
            <w:r w:rsidRPr="00520137">
              <w:rPr>
                <w:rFonts w:ascii="Arial" w:hAnsi="Arial" w:cs="Arial"/>
                <w:color w:val="000000"/>
                <w:sz w:val="16"/>
                <w:szCs w:val="16"/>
              </w:rPr>
              <w:t>), без зміни місця виробництва. Введення змін протягом 6-ти місяців після затвердження.</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UA/15608/01/01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ЕПІПЕН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rPr>
            </w:pPr>
            <w:r w:rsidRPr="00520137">
              <w:rPr>
                <w:rFonts w:ascii="Arial" w:hAnsi="Arial" w:cs="Arial"/>
                <w:color w:val="000000"/>
                <w:sz w:val="16"/>
                <w:szCs w:val="16"/>
              </w:rPr>
              <w:t>розчин для ін'єкцій, 0,3 мг/дозу розчин для ін'єкцій, 0,3 мг/дозу; по 2 мл розчину у попередньо наповненій ручці; по 1 попередньо наповненій ручці в тубі; по 1 тубі в коробці з картону</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МЕДА АБ</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Швеція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МПФ Б.В. (Мануфактурінг Пекеджинг Фармака), Нідерланди (виробник, відповідальний за маркування та вторинну упаковку); Єврофінс Біофарма Продакт Тестінг, Данiя (компанія, що відповідає за проведення контролю якості); МЕДА Фарма ГмбХ енд Ко. КГ, Німеччина (виробник, відповідальний за випуск серії); Мерідіан Медікал Текнолоджис, Інк., США (виробник відповідальний за виробництво нерозфасованої продукції (підготовка, асептична фільтрація, наповнення та укупорка)); Мерідіан Медікал Текнолоджис, Інк., США (виробник, відповідальний за тестування та комплектацію); МПФ Б.В. (Мануфактурінг Пекеджинг Фармака), Нідерланди (альтернативний виробник, відповідальний за маркування та вторинну упаковку); РОШ-ДЕЛЬТА ГмбХ енд Ко. КГ, Німеччина (альтернативний виробник, відповідальний за маркування та вторинну упаковку); ФармЛог Фарма Логістик ГмбХ, Німеччина (альтернативний виробник, відповідальний за маркування та вторинну упаковку)</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Нідерланди/ Данiя/ Німеччина/ США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зміни, що стосуються перекладу затверджених Методів контролю якості з російської мови на українську;</w:t>
            </w:r>
            <w:r w:rsidRPr="00520137">
              <w:rPr>
                <w:rFonts w:ascii="Arial" w:hAnsi="Arial" w:cs="Arial"/>
                <w:color w:val="000000"/>
                <w:sz w:val="16"/>
                <w:szCs w:val="16"/>
              </w:rPr>
              <w:br/>
              <w:t xml:space="preserve">зміни І типу - доповнення специфікації ГЛЗ новим показником якості «Енантіомерна чистота» з відповідним методом випробування. Запропонований ліміт </w:t>
            </w:r>
            <w:r w:rsidRPr="00520137">
              <w:rPr>
                <w:rStyle w:val="csf229d0ff65"/>
                <w:sz w:val="16"/>
                <w:szCs w:val="16"/>
                <w:lang w:val="ru-RU"/>
              </w:rPr>
              <w:t>≤</w:t>
            </w:r>
            <w:r w:rsidRPr="00520137">
              <w:rPr>
                <w:rFonts w:ascii="Arial" w:hAnsi="Arial" w:cs="Arial"/>
                <w:color w:val="000000"/>
                <w:sz w:val="16"/>
                <w:szCs w:val="16"/>
              </w:rPr>
              <w:t xml:space="preserve"> 3,0% у специфікації при випуску для D-адреналіну в препараті. Запропонований ліміт специфікації для терміну придатності для D-адреналіну становить </w:t>
            </w:r>
            <w:r w:rsidRPr="00520137">
              <w:rPr>
                <w:rStyle w:val="csf229d0ff65"/>
                <w:sz w:val="16"/>
                <w:szCs w:val="16"/>
              </w:rPr>
              <w:t xml:space="preserve">≤ </w:t>
            </w:r>
            <w:r w:rsidRPr="00520137">
              <w:rPr>
                <w:rFonts w:ascii="Arial" w:hAnsi="Arial" w:cs="Arial"/>
                <w:color w:val="000000"/>
                <w:sz w:val="16"/>
                <w:szCs w:val="16"/>
              </w:rPr>
              <w:t>6,0%; зміни II типу - оновлення підрозділів 3.2.P.3.4 Контроль критичних стадій і проміжної продукції, 3.2.P.5.1 Специфікація(-ї), 3.2.P.5.2 Аналітичні методики, 3.2.P.5.4 Аналіз серій, 3.2.P.5.6 Обгрунтування специфікації. Доповнення специфікації ГЛЗ додатковим контролем за покаником «Функціональність: Захисна кришка (safepin)/Блокування (перед активацією) та Кришка голки/Блокування (після активації). Зміни внесено на підставі зауважень Агентства з регулювання лікарських засобів та медичних товарів (MHRA) Великобританії</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UA/14931/01/01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ЕПІПЕН ЮНІОР</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rPr>
            </w:pPr>
            <w:r w:rsidRPr="00520137">
              <w:rPr>
                <w:rFonts w:ascii="Arial" w:hAnsi="Arial" w:cs="Arial"/>
                <w:color w:val="000000"/>
                <w:sz w:val="16"/>
                <w:szCs w:val="16"/>
              </w:rPr>
              <w:t>розчин для ін'єкцій, 0,15 мг/дозу; по 2 мл розчину у попередньо наповненій ручці; по 1 попередньо наповненій ручці в тубі; по 1 тубі в коробці з картону</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МЕДА АБ</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Швеція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Єврофінс Біофарма Продакт Тестінг, Данiя (компанія, що відповідає за проведення контролю якості); МЕДА Фарма ГмбХ енд Ко. КГ, Німеччина (виробник, відповідальний за випуск серії); Мерідіан Медікал Текнолоджис, Інк., США (виробник, відповідальний за виробництво нерозфасованої продукції (підготовка, асептична фільтрація, наповнення та упаковка)); Мерідіан Медікал Текнолоджис, Інк., США (виробник, відповідальний за тестування та комплектацію); МПФ Б.В. (Мануфактурінг Пекеджинг Фармака), Нідерланди (альтернативний виробник, відповідальний за маркування та вторинну упаковку); МПФ Б.В. (Мануфактурінг Пекеджинг Фармака), Нідерланди (виробник, відповідальний за маркування та вторинну упаковку); РОШ-ДЕЛЬТА ГмбХ енд Ко. КГ, Німеччина (альтернативний виробник, відповідальний за маркування та вторинну упаковку); ФармЛог Фарма Логістик ГмбХ, Німеччина (альтернативний виробник, відповідальний за маркування та вторинну упаковку)</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Нідерланди/ Данiя/ Німеччина/ США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зміни, що стосуються перекладу затверджених Методів контролю якості з російської мови на українську;</w:t>
            </w:r>
            <w:r w:rsidRPr="00520137">
              <w:rPr>
                <w:rFonts w:ascii="Arial" w:hAnsi="Arial" w:cs="Arial"/>
                <w:color w:val="000000"/>
                <w:sz w:val="16"/>
                <w:szCs w:val="16"/>
              </w:rPr>
              <w:br/>
              <w:t xml:space="preserve">зміни І типу - доповнення специфікації ГЛЗ новим показником якості «Енантіомерна чистота» з відповідним методом випробування. Запропонований ліміт </w:t>
            </w:r>
            <w:r w:rsidRPr="00520137">
              <w:rPr>
                <w:rStyle w:val="csf229d0ff65"/>
                <w:sz w:val="16"/>
                <w:szCs w:val="16"/>
                <w:lang w:val="ru-RU"/>
              </w:rPr>
              <w:t>≤</w:t>
            </w:r>
            <w:r w:rsidRPr="00520137">
              <w:rPr>
                <w:rFonts w:ascii="Arial" w:hAnsi="Arial" w:cs="Arial"/>
                <w:color w:val="000000"/>
                <w:sz w:val="16"/>
                <w:szCs w:val="16"/>
              </w:rPr>
              <w:t xml:space="preserve"> 3,0% у специфікації при випуску для D-адреналіну в препараті. Запропонований ліміт специфікації для терміну придатності для D-адреналіну становить </w:t>
            </w:r>
            <w:r w:rsidRPr="00520137">
              <w:rPr>
                <w:rStyle w:val="csf229d0ff65"/>
                <w:sz w:val="16"/>
                <w:szCs w:val="16"/>
              </w:rPr>
              <w:t>≤</w:t>
            </w:r>
            <w:r w:rsidRPr="00520137">
              <w:rPr>
                <w:rFonts w:ascii="Arial" w:hAnsi="Arial" w:cs="Arial"/>
                <w:color w:val="000000"/>
                <w:sz w:val="16"/>
                <w:szCs w:val="16"/>
              </w:rPr>
              <w:t xml:space="preserve"> 5,0%; зміни II типу - оновлення підрозділів 3.2.P.3.4 Контроль критичних стадій і проміжної продукції, 3.2.P.5.1 Специфікація(-ї), 3.2.P.5.2 Аналітичні методики, 3.2.P.5.4 Аналіз серій, 3.2.P.5.6 Обгрунтування специфікації. Доповнення специфікації ГЛЗ додатковим контролем за показником «Функціональність: Захисна кришка (safepin)/Блокування (перед активацією) та Кришка голки/Блокування (після активації). Зміни внесено на підставі зауважень Агентства з регулювання лікарських засобів та медичних товарів (MHRA) Великобританії</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UA/14932/01/01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ЕСПА-БАСТИН®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rPr>
            </w:pPr>
            <w:r w:rsidRPr="00520137">
              <w:rPr>
                <w:rFonts w:ascii="Arial" w:hAnsi="Arial" w:cs="Arial"/>
                <w:color w:val="000000"/>
                <w:sz w:val="16"/>
                <w:szCs w:val="16"/>
              </w:rPr>
              <w:t>таблетки, що диспергуються в ротовій порожнині по 10 мг по 10 таблеток у блістері, по 1 блістеру в упаковціі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Еспарма ГмбХ</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Фарма Вернігероде ГмбХ, Німеччина; Адванс Фарма ГмбХ, Німеччина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20137">
              <w:rPr>
                <w:rFonts w:ascii="Arial" w:hAnsi="Arial" w:cs="Arial"/>
                <w:color w:val="000000"/>
                <w:sz w:val="16"/>
                <w:szCs w:val="16"/>
              </w:rPr>
              <w:br/>
              <w:t>Пропонована редакція: Dr. Susanne Becker. Зміна контактних даних уповноваженої особи, відповідальної за фармаконагляд</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UA/17918/01/01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ЕСПА-БАСТИН®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rPr>
            </w:pPr>
            <w:r w:rsidRPr="00520137">
              <w:rPr>
                <w:rFonts w:ascii="Arial" w:hAnsi="Arial" w:cs="Arial"/>
                <w:color w:val="000000"/>
                <w:sz w:val="16"/>
                <w:szCs w:val="16"/>
              </w:rPr>
              <w:t>таблетки, що диспергуються в ротовій порожнині по 20 мг по 10 таблеток у блістері, по 1 блістеру в упаковці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Еспарма ГмбХ</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Фарма Вернігероде ГмбХ, Німеччина; Адванс Фарма ГмбХ, Німеччина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20137">
              <w:rPr>
                <w:rFonts w:ascii="Arial" w:hAnsi="Arial" w:cs="Arial"/>
                <w:color w:val="000000"/>
                <w:sz w:val="16"/>
                <w:szCs w:val="16"/>
              </w:rPr>
              <w:br/>
              <w:t>Пропонована редакція: Dr. Susanne Becker. Зміна контактних даних уповноваженої особи, відповідальної за фармаконагляд</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UA/17918/01/02</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ЕСПА-КАРБ®</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rPr>
            </w:pPr>
            <w:r w:rsidRPr="00520137">
              <w:rPr>
                <w:rFonts w:ascii="Arial" w:hAnsi="Arial" w:cs="Arial"/>
                <w:color w:val="000000"/>
                <w:sz w:val="16"/>
                <w:szCs w:val="16"/>
              </w:rPr>
              <w:t>таблетки по 5 мг по 25 таблеток у блістері, по 2 або по 4 блістери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Еспарма ГмбХ</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еспарма Фарма Сервісез ГмбХ, Німеччина (вторинне пакування); Ліндофарм ГмбХ, Німеччина (виробництво bulk, первинне пакування, вторинне пакування, контроль якості, випуск серії)</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20137">
              <w:rPr>
                <w:rFonts w:ascii="Arial" w:hAnsi="Arial" w:cs="Arial"/>
                <w:color w:val="000000"/>
                <w:sz w:val="16"/>
                <w:szCs w:val="16"/>
              </w:rPr>
              <w:br/>
              <w:t>Пропонована редакція: Dr. Susanne Becker. Зміна контактних даних уповноваженої особи, відповідальної за фармаконагляд</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UA/12191/01/01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ЕСПА-КАРБ®</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rPr>
            </w:pPr>
            <w:r w:rsidRPr="00520137">
              <w:rPr>
                <w:rFonts w:ascii="Arial" w:hAnsi="Arial" w:cs="Arial"/>
                <w:color w:val="000000"/>
                <w:sz w:val="16"/>
                <w:szCs w:val="16"/>
              </w:rPr>
              <w:t>таблетки по 10 мг по 25 таблеток у блістері, по 2 або по 4 блістери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Еспарма ГмбХ</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еспарма Фарма Сервісез ГмбХ, Німеччина (вторинне пакування); Ліндофарм ГмбХ, Німеччина (виробництво bulk, первинне пакування, вторинне пакування, контроль якості, випуск серії)</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20137">
              <w:rPr>
                <w:rFonts w:ascii="Arial" w:hAnsi="Arial" w:cs="Arial"/>
                <w:color w:val="000000"/>
                <w:sz w:val="16"/>
                <w:szCs w:val="16"/>
              </w:rPr>
              <w:br/>
              <w:t>Пропонована редакція: Dr. Susanne Becker. Зміна контактних даних уповноваженої особи, відповідальної за фармаконагляд</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UA/12191/01/02</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ЕСПА-ПРАЗОЛ®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rPr>
            </w:pPr>
            <w:r w:rsidRPr="00520137">
              <w:rPr>
                <w:rFonts w:ascii="Arial" w:hAnsi="Arial" w:cs="Arial"/>
                <w:color w:val="000000"/>
                <w:sz w:val="16"/>
                <w:szCs w:val="16"/>
              </w:rPr>
              <w:t xml:space="preserve">таблетки гастрорезистентні по 20 мг; по 14 таблеток в блістері (алюмінієва фольга з обох боків, або алюмінієва фольга з одного боку та плівка PVC/PE/PVdC з іншого), по 1 або по 2 блістери в картонній упаковці </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Еспарма ГмбХ</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Адванс Фарма ГмбХ, Німеччина (виробництво за повним циклом); еспарма Фарма Сервісез ГмбХ, Німеччина (вторинне пакування)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20137">
              <w:rPr>
                <w:rFonts w:ascii="Arial" w:hAnsi="Arial" w:cs="Arial"/>
                <w:color w:val="000000"/>
                <w:sz w:val="16"/>
                <w:szCs w:val="16"/>
              </w:rPr>
              <w:br/>
              <w:t>Пропонована редакція: Dr. Susanne Becker. Зміна контактних даних уповноваженої особи, відповідальної за фармаконагляд</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UA/17588/01/01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ЕСПА-ПРАЗОЛ®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rPr>
            </w:pPr>
            <w:r w:rsidRPr="00520137">
              <w:rPr>
                <w:rFonts w:ascii="Arial" w:hAnsi="Arial" w:cs="Arial"/>
                <w:color w:val="000000"/>
                <w:sz w:val="16"/>
                <w:szCs w:val="16"/>
              </w:rPr>
              <w:t xml:space="preserve">таблетки гастрорезистентні по 40 мг; по 14 таблеток в блістері (алюмінієва фольга з обох боків, або алюмінієва фольга з одного боку та плівка PVC/PE/PVdC з іншого), по 1 або по 2 блістери в картонній упаковці </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Еспарма ГмбХ</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Адванс Фарма ГмбХ, Німеччина (виробництво за повним циклом); еспарма Фарма Сервісез ГмбХ, Німеччина (вторинне пакування)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20137">
              <w:rPr>
                <w:rFonts w:ascii="Arial" w:hAnsi="Arial" w:cs="Arial"/>
                <w:color w:val="000000"/>
                <w:sz w:val="16"/>
                <w:szCs w:val="16"/>
              </w:rPr>
              <w:br/>
              <w:t>Пропонована редакція: Dr. Susanne Becker. Зміна контактних даних уповноваженої особи, відповідальної за фармаконагляд</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UA/17588/01/02</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ЄВРО ЦИТРАМОН®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 xml:space="preserve">таблетки по 10 або 20 таблеток у блістері; по 1 блістеру в картонній пачці </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ТОВ «МІБЕ УКРАЇНА» </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мібе ГмбХ Арцнайміттель</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Нiмеччина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Petra Gerecke. Пропонована редакція: Нечай Марія Павлівна.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та його номера; зміна заявника (власника реєстраційного посвідчення) (згідно наказу МОЗ від 23.07.2015 № 460)</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UA/10827/01/01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ІБУПРОФЕН АЛКАЛОЇД</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 xml:space="preserve">суспензія для перорального застосування, 100 мг/5 мл; по 100 мл у флаконі, по 1 флакону в пачці </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АЛКАЛОЇД АД Скоп’є </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Республіка Північна Македонія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АЛКАЛОЇД АД Скоп’є </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Республіка Північна Македонія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Батталова Римма Ігорівна. Пропонована редакція: Ace Kuzmanovski, MD. Зміна контактних даних уповноваженої особи, відповідальної за фармаконагляд. Введення контактної особи заявника, відповідальної за фармаконагляд в Україні. Пропонована редакція: Грудницький Ігор Володимирович. Введення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 Зміни І типу - Адміністративні зміни. Зміна назви лікарського засобу. Зміна назви лікарського засобу: Затверджено: ФОРІЛ КІДС. Запропоновано: ІБУПРОФЕН АЛКАЛОЇД.</w:t>
            </w:r>
            <w:r w:rsidRPr="00520137">
              <w:rPr>
                <w:rFonts w:ascii="Arial" w:hAnsi="Arial" w:cs="Arial"/>
                <w:color w:val="000000"/>
                <w:sz w:val="16"/>
                <w:szCs w:val="16"/>
              </w:rPr>
              <w:br/>
              <w:t>введення змін протягом 6-ти місяців після затвердження.</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UA/18564/01/01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ІРИНОТЕКАН МЕДАК</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концентрат для приготування розчину для інфузій, 20 мг/мл по 2 мл (40 мг), або по 5 мл (100 мг), або по 15 мл (300 мг) у скляному флаконі; по 1 флакону в пачці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Медак Гезельшафт фюр клініше Шпеціальпрепарате мбХ</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Виробник, що відповідає за маркування первинної упаковки, вторинне пакування, нанесення захисної плівки (опціонально), контроль/випробування серії та за випуск серії:</w:t>
            </w:r>
            <w:r w:rsidRPr="00520137">
              <w:rPr>
                <w:rFonts w:ascii="Arial" w:hAnsi="Arial" w:cs="Arial"/>
                <w:color w:val="000000"/>
                <w:sz w:val="16"/>
                <w:szCs w:val="16"/>
              </w:rPr>
              <w:br/>
              <w:t>Медак Гезельшафт фюр клініше Шпеціальпрепарате мбХ, Німеччина;</w:t>
            </w:r>
            <w:r w:rsidRPr="00520137">
              <w:rPr>
                <w:rFonts w:ascii="Arial" w:hAnsi="Arial" w:cs="Arial"/>
                <w:color w:val="000000"/>
                <w:sz w:val="16"/>
                <w:szCs w:val="16"/>
              </w:rPr>
              <w:br/>
              <w:t>Виробник, що відповідає за виробництво лікарського засобу, первинне пакування, маркування первинної упаковки, вторинне пакування, контроль/випробування серії:</w:t>
            </w:r>
            <w:r w:rsidRPr="00520137">
              <w:rPr>
                <w:rFonts w:ascii="Arial" w:hAnsi="Arial" w:cs="Arial"/>
                <w:color w:val="000000"/>
                <w:sz w:val="16"/>
                <w:szCs w:val="16"/>
              </w:rPr>
              <w:br/>
              <w:t>Онкотек Фарма Продакшн ГмбХ, Німеччина;</w:t>
            </w:r>
            <w:r w:rsidRPr="00520137">
              <w:rPr>
                <w:rFonts w:ascii="Arial" w:hAnsi="Arial" w:cs="Arial"/>
                <w:color w:val="000000"/>
                <w:sz w:val="16"/>
                <w:szCs w:val="16"/>
              </w:rPr>
              <w:br/>
              <w:t>Виробник, що відповідає за маркування та вторинне пакування, нанесення захисної плівки (опціонально):</w:t>
            </w:r>
            <w:r w:rsidRPr="00520137">
              <w:rPr>
                <w:rFonts w:ascii="Arial" w:hAnsi="Arial" w:cs="Arial"/>
                <w:color w:val="000000"/>
                <w:sz w:val="16"/>
                <w:szCs w:val="16"/>
              </w:rPr>
              <w:br/>
              <w:t>Мед-ІКС-Пресс ГмбХ, Німеччина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Зміни з якості. АФІ. Виробництво. Зміни в процесі виробництва АФІ (незначна зміна у закритій частині мастер-файла на АФІ) - оновлення ASMF (закрита частина) від затвердженого виробника Fermion Oy (затверджено: March 13, 2015 of Irinotecan); запропоновано: March 29, 2016 of Irinotecan);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допустимиж меж, визначених у специфікаці АФІ (для виробника Fermion Oy) за показником «Вміст води» (затверджено: 6,5-9,5% до 7,0-9,0%) приведено до вимог USP та внесення редакційних правок у тесті «Граничний вміст домішок» у колонці «Limit» та «Reference» згідно затвердженій специфікації виробників Fermion Oy, Laurus Labs. 3.2.S.4.1 Specifications;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АФІ виробника Laurus Labs Private Limited Plot No.DS1, IKP Knowledge Park Turkapally, Shameerpet (MD) Ranga Reddy (Dt) Hyderabad-500 078, Andhra Pradesh, India;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впровадження додаткової стадії виробничого процесу -нанесення захисної плівки на флакон (опціонально) на стадії вторинного пакування для затвердженого виробника;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зміни у специфікації під час виробництва ГЛЗ, а саме додавання тесту «прямого потоку» як третього методу випробувань для перевірки цілісності фільтра;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для вторинного пакування-Мед-ІКС-Пресс ГмбХ, Німеччина, що включає нову стадію виробничого процесу-нанесення захисної плівки на флакон (опціонально)</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UA/11702/01/01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ІТОМЕД®</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таблетки, вкриті плівковою оболонкою, по 50 мг; по 20 таблеток у блістері, по 2 або 5 блістерів у картонній коробці або по 15 таблеток у блістері, по 1 блістеру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ПРО.МЕД.ЦС Прага а.с.</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Чеська Республiка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виробництво за повним циклом:</w:t>
            </w:r>
            <w:r w:rsidRPr="00520137">
              <w:rPr>
                <w:rFonts w:ascii="Arial" w:hAnsi="Arial" w:cs="Arial"/>
                <w:color w:val="000000"/>
                <w:sz w:val="16"/>
                <w:szCs w:val="16"/>
              </w:rPr>
              <w:br/>
              <w:t>ПРО.МЕД.ЦС Прага а.с., Чеська Республіка;</w:t>
            </w:r>
            <w:r w:rsidRPr="00520137">
              <w:rPr>
                <w:rFonts w:ascii="Arial" w:hAnsi="Arial" w:cs="Arial"/>
                <w:color w:val="000000"/>
                <w:sz w:val="16"/>
                <w:szCs w:val="16"/>
              </w:rPr>
              <w:br/>
              <w:t>виробництво, первинне і вторинне пакування:</w:t>
            </w:r>
            <w:r w:rsidRPr="00520137">
              <w:rPr>
                <w:rFonts w:ascii="Arial" w:hAnsi="Arial" w:cs="Arial"/>
                <w:color w:val="000000"/>
                <w:sz w:val="16"/>
                <w:szCs w:val="16"/>
              </w:rPr>
              <w:br/>
              <w:t>ХБМ Фарма с.р.о., Словацька Республіка;</w:t>
            </w:r>
            <w:r w:rsidRPr="00520137">
              <w:rPr>
                <w:rFonts w:ascii="Arial" w:hAnsi="Arial" w:cs="Arial"/>
                <w:color w:val="000000"/>
                <w:sz w:val="16"/>
                <w:szCs w:val="16"/>
              </w:rPr>
              <w:br/>
              <w:t>первинне і вторинне пакування:</w:t>
            </w:r>
            <w:r w:rsidRPr="00520137">
              <w:rPr>
                <w:rFonts w:ascii="Arial" w:hAnsi="Arial" w:cs="Arial"/>
                <w:color w:val="000000"/>
                <w:sz w:val="16"/>
                <w:szCs w:val="16"/>
              </w:rPr>
              <w:br/>
              <w:t>КООФАРМА  с.р.о., Чеська Республiка;</w:t>
            </w:r>
            <w:r w:rsidRPr="00520137">
              <w:rPr>
                <w:rFonts w:ascii="Arial" w:hAnsi="Arial" w:cs="Arial"/>
                <w:color w:val="000000"/>
                <w:sz w:val="16"/>
                <w:szCs w:val="16"/>
              </w:rPr>
              <w:br/>
              <w:t xml:space="preserve">контроль якості: </w:t>
            </w:r>
            <w:r w:rsidRPr="00520137">
              <w:rPr>
                <w:rFonts w:ascii="Arial" w:hAnsi="Arial" w:cs="Arial"/>
                <w:color w:val="000000"/>
                <w:sz w:val="16"/>
                <w:szCs w:val="16"/>
              </w:rPr>
              <w:br/>
              <w:t xml:space="preserve">АЛС Чеська Республіка, с.р.о., Чеська Республіка </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Чеська Республіка/</w:t>
            </w:r>
          </w:p>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Словацька Республіка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відповідальної за контроль якості: АЛС Чеська Республіка, с.р.о., Подєбрадська 540/26, Прага 9, 19000, Чеська Республіка/ ALS Czech Republic, s.r.o. Podebradska 540/26, Prague 9, 19000 Czech Republic;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відповідальної за контроль якості: АЛС Чеська Республіка, с.р.о., На Гарфє 336/9, Прага 9 – Височани, 19000, Чеська Республіка/ ALS Czech Republic, s.r.o. NaHarfe 336/9, Prague 9- Vysocany 19000 Czech Republic</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UA/11446/01/01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КАЛЬЦІЙ -Д3 НІКОМЕД З М'ЯТНИМ СМАКОМ</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rPr>
            </w:pPr>
            <w:r w:rsidRPr="00520137">
              <w:rPr>
                <w:rFonts w:ascii="Arial" w:hAnsi="Arial" w:cs="Arial"/>
                <w:color w:val="000000"/>
                <w:sz w:val="16"/>
                <w:szCs w:val="16"/>
              </w:rPr>
              <w:t xml:space="preserve">таблетки жувальні; по 30 або по 100 таблеток у флаконі; по 1 флакону в картонній коробці </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Асіно Фарма АГ</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Швейцарія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Такеда АС</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Норвегiя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520137">
              <w:rPr>
                <w:rFonts w:ascii="Arial" w:hAnsi="Arial" w:cs="Arial"/>
                <w:color w:val="000000"/>
                <w:sz w:val="16"/>
                <w:szCs w:val="16"/>
              </w:rPr>
              <w:br/>
              <w:t>Пропонована редакція: Dr. med. Eva Kopecna, MSc., Ph. D.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UA/10610/01/01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КАЛЬЦІЙ -Д3 НІКОМЕД ФОРТЕ</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rPr>
            </w:pPr>
            <w:r w:rsidRPr="00520137">
              <w:rPr>
                <w:rFonts w:ascii="Arial" w:hAnsi="Arial" w:cs="Arial"/>
                <w:color w:val="000000"/>
                <w:sz w:val="16"/>
                <w:szCs w:val="16"/>
              </w:rPr>
              <w:t>таблетки жувальні по 30, або 60, або 120 таблеток у флаконі; по 1 флакону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Асіно Фарма АГ</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Швейцарія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Такеда АС</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Норвегiя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20137">
              <w:rPr>
                <w:rFonts w:ascii="Arial" w:hAnsi="Arial" w:cs="Arial"/>
                <w:color w:val="000000"/>
                <w:sz w:val="16"/>
                <w:szCs w:val="16"/>
              </w:rPr>
              <w:br/>
              <w:t>Пропонована редакція: Dr. med. Eva Kopecna, MSc., Ph. D.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UA/3541/01/02</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КАЛЬЦІЙ-Д3 НІКОМЕД КОМФОРТЕ</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rPr>
            </w:pPr>
            <w:r w:rsidRPr="00520137">
              <w:rPr>
                <w:rFonts w:ascii="Arial" w:hAnsi="Arial" w:cs="Arial"/>
                <w:color w:val="000000"/>
                <w:sz w:val="16"/>
                <w:szCs w:val="16"/>
              </w:rPr>
              <w:t>таблетки, вкриті плівковою оболонкою, по 30 або по 60, або по 90 таблеток у флаконі; по 1 флакону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Асіно Фарма АГ</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Швейцарія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Асіно Естонія ОУ, Естонiя (первинне та вторинне пакування); Такеда ГмбХ, місце виробництва Оранієнбург, Німеччина (виробництво за повним циклом); Такеда Фарма АС, Данiя (дозвіл на випуск серії)</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Естонiя/ Німеччина/ Данiя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20137">
              <w:rPr>
                <w:rFonts w:ascii="Arial" w:hAnsi="Arial" w:cs="Arial"/>
                <w:color w:val="000000"/>
                <w:sz w:val="16"/>
                <w:szCs w:val="16"/>
              </w:rPr>
              <w:br/>
              <w:t>Пропонована редакція: Dr. med. Eva Kopecna, MSc., Ph. D.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UA/12921/01/01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КАЛЬЦІЙ-Д3 НІКОМЕД ОСТЕОФОРТЕ</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rPr>
            </w:pPr>
            <w:r w:rsidRPr="00520137">
              <w:rPr>
                <w:rFonts w:ascii="Arial" w:hAnsi="Arial" w:cs="Arial"/>
                <w:color w:val="000000"/>
                <w:sz w:val="16"/>
                <w:szCs w:val="16"/>
              </w:rPr>
              <w:t>таблетки жувальні, по 30 або по 60, або по 90 таблеток у флаконі; по 1 флакону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Асіно Фарма АГ</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Швейцарія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Такеда АС</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Норвегiя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20137">
              <w:rPr>
                <w:rFonts w:ascii="Arial" w:hAnsi="Arial" w:cs="Arial"/>
                <w:color w:val="000000"/>
                <w:sz w:val="16"/>
                <w:szCs w:val="16"/>
              </w:rPr>
              <w:br/>
              <w:t>Пропонована редакція: Dr. med. Eva Kopecna, MSc., Ph. D.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UA/12922/01/01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КАПЕВІСТА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таблетки, вкриті плівковою оболонкою, по 150 мг по 10 таблеток у блістері; по 6 блістерів в пачці з картону</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Містрал Кепітал Менеджмент Лімітед</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Англія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Ремедіка Лтд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Кіпр</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UA/17936/01/01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КАПЕВІСТА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таблетки, вкриті плівковою оболонкою, по 500 мг по 10 таблеток у блістері; по 12 блістерів в пачці з картону</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Містрал Кепітал Менеджмент Лімітед</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Англія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Ремедіка Лтд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Кіпр</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UA/17936/01/02</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 xml:space="preserve">КАРДІОМАГНІЛ </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rPr>
            </w:pPr>
            <w:r w:rsidRPr="00520137">
              <w:rPr>
                <w:rFonts w:ascii="Arial" w:hAnsi="Arial" w:cs="Arial"/>
                <w:color w:val="000000"/>
                <w:sz w:val="16"/>
                <w:szCs w:val="16"/>
              </w:rPr>
              <w:t>таблетки, вкриті плівковою оболонкою, по 75 мг; по 30 або по 100 таблеток у флаконі; по 1 флакону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Асіно Фарма АГ</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Швейцарія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Такеда ГмбХ, місце виробництва Оранієнбург, Німеччина (виробництво за повним циклом); Такеда Фарма А/С, Данiя (виробництво нерозфасованої продукції)</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 Данiя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20137">
              <w:rPr>
                <w:rFonts w:ascii="Arial" w:hAnsi="Arial" w:cs="Arial"/>
                <w:color w:val="000000"/>
                <w:sz w:val="16"/>
                <w:szCs w:val="16"/>
              </w:rPr>
              <w:br/>
              <w:t>Пропонована редакція: Dr. med. Eva Kopecna, MSc., Ph. D.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 30 - без рецепта; № 100 – 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UA/10141/01/01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КЕТО ПЛЮС</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rPr>
            </w:pPr>
            <w:r w:rsidRPr="00520137">
              <w:rPr>
                <w:rFonts w:ascii="Arial" w:hAnsi="Arial" w:cs="Arial"/>
                <w:color w:val="000000"/>
                <w:sz w:val="16"/>
                <w:szCs w:val="16"/>
              </w:rPr>
              <w:t>шампунь по 60 мл або по 150 мл у флаконі; по 1 флакону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Гленмарк Фармасьютикалз Лтд.</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Індія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Гленмарк Фармасьютикалз Лтд.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Індія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до методів контролю якості ГЛЗ за показником «В'язкість», зокрема заміна вискозиметра Брукфільда (LVT-модель) на нову модель вискозиметр Брукфільда (модель DV-II +Pro)</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UA/10142/01/01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КІОВІГ</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rPr>
            </w:pPr>
            <w:r w:rsidRPr="00520137">
              <w:rPr>
                <w:rFonts w:ascii="Arial" w:hAnsi="Arial" w:cs="Arial"/>
                <w:color w:val="000000"/>
                <w:sz w:val="16"/>
                <w:szCs w:val="16"/>
              </w:rPr>
              <w:t>розчин для інфузій 100 мг/мл, по 10 мл (1 г/10 мл) або по 25 мл (2,5 г/25 мл), або по 50 мл (5 г/50 мл), або по 100 мл (10 г/100 мл), або по 200 мл (20 г/200 мл), або по 300 мл (30 г/300 мл) у флаконі; по 1 флакону в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Бакстер АГ</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Австрія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Баксалта Белджіум Мануфектурінг СА, Бельгiя (виробництво, первинне та вторинне пакування, контроль якості ГЛЗ, випуск серії); Бакстер АГ, Австрія (контроль якості ГЛЗ)</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Бельгiя/ Австрія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(стерильні лікарські засоби) - додавання альтернативної первинної упаковки для готового лікарського засобу, а саме флакона об’ємом 100 мл з діаметром горловини 32 мм. Запропоновано: Флакон 100 мл з горловиною 20 мм. Флакон 100 мл з горловиною 32 мм. Редакційні зміни до розділу 3.2.Р.7. Термін введення змін - протягом 6 місяців після затвердження</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UA/16884/01/01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КСАЛОПТИК</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rPr>
            </w:pPr>
            <w:r w:rsidRPr="00520137">
              <w:rPr>
                <w:rFonts w:ascii="Arial" w:hAnsi="Arial" w:cs="Arial"/>
                <w:color w:val="000000"/>
                <w:sz w:val="16"/>
                <w:szCs w:val="16"/>
              </w:rPr>
              <w:t xml:space="preserve">краплі очні, розчин, 50 мкг/мл; по 2,5 мл у флаконі з крапельницею; по 1 флакону з крапельницею в картонній коробці </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Фармацевтичний завод "ПОЛЬФАРМА" С.А.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Польща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Таежун ФАРМ. Ко. Лтд, Корея (виробництво ГЛЗ, первинне пакування, контроль якості); Фармацевтичний Завод "Польфарма" С.А., Польща (вторинне пакування, контроль якості ГЛЗ та випуск серії)</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Корея/ Польща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II типу - зміни у процесі виробництва ГЛЗ внаслідок введення нового приладу наповнення. Зміну запропоновано з метою удосконалення процесу виробництва, а також для збільшення кількості наповнення флаконів за 1 хв. Принцип виробництва залишається без змін</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UA/13410/01/01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ЛЕВОМЕНТОЛ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 xml:space="preserve">порошок кристалічний (субстанція) у подвійних поліетиленових мішках для фармацевтичного застосування </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ТОВ "ФК "БІОТЕК"</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Арора Ароматікс Пвт. Лтд.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Індія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rPr>
              <w:t>-</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UA/16167/01/01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ЛІПОЇКА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таблетки, вкриті плівковою оболонкою, по 600 мг; по 10 таблеток у контурній чарунковій упаковці, по 3 контурні чарункові упаковки в пачці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ПрАТ "Фармацевтична фірма "Дарниця"</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ПрАТ "Фармацевтична фірма "Дарниця"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 1 року до 1,5 років для торгової упаковки.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UA/17024/02/02</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ЛІПОЇКА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таблетки, вкриті плівковою оболонкою, по 300 мг; по 10 таблеток у контурній чарунковій упаковці, по 3 контурні чарункові упаковки в пачці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ПрАТ "Фармацевтична фірма "Дарниця"</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ПрАТ "Фармацевтична фірма "Дарниця"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 1 року до 1,5 років для торгової упаковки.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ЛІРА®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таблетки, вкриті плівковою оболонкою, по 500 мг по 10 таблеток у блістері; по 3 блістери в пачці з картону</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АТ "Фармак"</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АТ "Фармак"</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2 роки. Запропоновано: 3 роки. Введення змін протягом 6-ти місяців після затвердження.</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UA/13370/03/01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ЛОЗАРТАН-ТЕВА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 xml:space="preserve">таблетки, вкриті плівковою оболонкою, по 12,5 мг; по 10 таблеток у блістері по 3 блістери у картонній коробці </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ТОВ «Тева Україна» </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spacing w:after="240"/>
              <w:jc w:val="center"/>
              <w:rPr>
                <w:rFonts w:ascii="Arial" w:hAnsi="Arial" w:cs="Arial"/>
                <w:color w:val="000000"/>
                <w:sz w:val="16"/>
                <w:szCs w:val="16"/>
              </w:rPr>
            </w:pPr>
            <w:r w:rsidRPr="00520137">
              <w:rPr>
                <w:rFonts w:ascii="Arial" w:hAnsi="Arial" w:cs="Arial"/>
                <w:color w:val="000000"/>
                <w:sz w:val="16"/>
                <w:szCs w:val="16"/>
              </w:rPr>
              <w:t>АТ Фармацевтичний завод ТЕВА, Угорщина;</w:t>
            </w:r>
            <w:r w:rsidRPr="00520137">
              <w:rPr>
                <w:rFonts w:ascii="Arial" w:hAnsi="Arial" w:cs="Arial"/>
                <w:color w:val="000000"/>
                <w:sz w:val="16"/>
                <w:szCs w:val="16"/>
              </w:rPr>
              <w:br/>
              <w:t>Тева Фарма С.Л.У., Іспанія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Угорщина/</w:t>
            </w:r>
          </w:p>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Іспанія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додаткової дільниці, що відповідає за контроль/випробування серії для готового лікарського засобу – Тева Фарма С.Л.У., Іспанiя.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дільниці, що відповідає за виробництво нерозфасованого продукту – Тева Фарма С.Л.У., Іспанiя.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додаткового(збільшеного) розміру серії ЛЗ для нового виробника Тева Фарма С.Л.У., Іспанія. Затверджено: 2000000 таблеток (100 кг готової суміші) для 12,5 мг, 1000000 таблеток (100 кг готової суміші) для 25 мг, 500000 таблеток (200 кг готової суміші) або 1000000 таблеток (100 кг готової суміші) для 50 мг, 2500000 таблеток (400 кг готової суміші) або 1000000 таблеток (100 кг готової суміші) для 100 мг; Запропоновано: 6000000 таблеток (300 кг готової суміші) для 12,5 мг, 5000000 таблеток (500 кг готової суміші) для 25 мг, 2500000 таблеток (500 кг готової суміші) для 50 мг та 12500000 таблеток (500 кг готової суміші) для 100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процесі виробництва - зміна розміру сита з 1,6 мм на 2 мм на етапі I початкове змішування (Step I Initial blending) та з 0,4 мм на 1 мм на етапі II фінального змішування (Step II Final blending) у зв'язку з використанням різного обладнання на запропонованій виробничій дільниці Тева Фарма С.Л.У., Іспанія.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520137">
              <w:rPr>
                <w:rFonts w:ascii="Arial" w:hAnsi="Arial" w:cs="Arial"/>
                <w:color w:val="000000"/>
                <w:sz w:val="16"/>
                <w:szCs w:val="16"/>
              </w:rPr>
              <w:br/>
              <w:t xml:space="preserve">Заміна затвердженого методу випробування "Метод однорідності вмісту" за показником «Однорідності дозованих одиниць» на "Розрахунково-ваговий метод" для готового лікарського засобу. У зв'язку з тим, що під час реєстрації ЛЗ в методах контролю якості була зареєстрована внутрішня специфікація на випуск та на термін придатності виробника АТ Фармацевтичний завод ТЕВА, Угорщина, заявник хотів би привести специфікацію в МКЯ до запропонованої загальної специфікації, які наразі представлена в досьє як єдиний документ для обох виробників. Жодних змін щодо показників та меж, окрім заявлених в дані зміні, в специфікацію внесено не було.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Вилучення посилання на конкретних постачальників з розділу 3.2.P.7. Система контейнер/закупорювальний засіб. Замість назв конкретних постачальників вноситься фраза "The packaging types presented are only examples. </w:t>
            </w:r>
            <w:r w:rsidRPr="00E86A3F">
              <w:rPr>
                <w:rFonts w:ascii="Arial" w:hAnsi="Arial" w:cs="Arial"/>
                <w:color w:val="000000"/>
                <w:sz w:val="16"/>
                <w:szCs w:val="16"/>
                <w:lang w:val="en-US"/>
              </w:rPr>
              <w:t xml:space="preserve">Other equivalent ones with identical specifications from different suppliers may be used alternatively". </w:t>
            </w:r>
            <w:r w:rsidRPr="00520137">
              <w:rPr>
                <w:rFonts w:ascii="Arial" w:hAnsi="Arial" w:cs="Arial"/>
                <w:color w:val="000000"/>
                <w:sz w:val="16"/>
                <w:szCs w:val="16"/>
              </w:rPr>
              <w:t>Жодних вилучень у компонентах упаковки або комплектуючих не відбулось. Крім того, додана вся інформація щодо пакувального матеріалу виробничої дільниці Тева Фарма С.Л.У., Іспанія. Блістер, який використовується виробником Тева Фарма С.Л.У., Іспанія, є таким самим, що вже зареєстрований та використовується виробником АТ Фармацевтичний завод ТЕВА, Угорщина. Зміни І типу - Зміни з якості. Готовий лікарський засіб. Контроль готового лікарського засобу (інші зміни) Приведення Методів контролю якості у відповідність до оновленого розділу досьє 3.2.Р.5.2. Аналітичні методики, який було оновлено виробником з метою внести весь опис аналітичних методик в один документ</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UA/16398/01/01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ЛОЗАРТАН-ТЕВА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 xml:space="preserve">таблетки, вкриті плівковою оболонкою, по 25 мг; по 10 таблеток у блістері по 3 блістери у картонній коробці </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ТОВ «Тева Україна» </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spacing w:after="240"/>
              <w:jc w:val="center"/>
              <w:rPr>
                <w:rFonts w:ascii="Arial" w:hAnsi="Arial" w:cs="Arial"/>
                <w:color w:val="000000"/>
                <w:sz w:val="16"/>
                <w:szCs w:val="16"/>
              </w:rPr>
            </w:pPr>
            <w:r w:rsidRPr="00520137">
              <w:rPr>
                <w:rFonts w:ascii="Arial" w:hAnsi="Arial" w:cs="Arial"/>
                <w:color w:val="000000"/>
                <w:sz w:val="16"/>
                <w:szCs w:val="16"/>
              </w:rPr>
              <w:t>АТ Фармацевтичний завод ТЕВА, Угорщина;</w:t>
            </w:r>
            <w:r w:rsidRPr="00520137">
              <w:rPr>
                <w:rFonts w:ascii="Arial" w:hAnsi="Arial" w:cs="Arial"/>
                <w:color w:val="000000"/>
                <w:sz w:val="16"/>
                <w:szCs w:val="16"/>
              </w:rPr>
              <w:br/>
              <w:t>Тева Фарма С.Л.У., Іспанія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Угорщина/</w:t>
            </w:r>
          </w:p>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Іспанія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додаткової дільниці, що відповідає за контроль/випробування серії для готового лікарського засобу – Тева Фарма С.Л.У., Іспанiя.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дільниці, що відповідає за виробництво нерозфасованого продукту – Тева Фарма С.Л.У., Іспанiя.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додаткового(збільшеного) розміру серії ЛЗ для нового виробника Тева Фарма С.Л.У., Іспанія. Затверджено: 2000000 таблеток (100 кг готової суміші) для 12,5 мг, 1000000 таблеток (100 кг готової суміші) для 25 мг, 500000 таблеток (200 кг готової суміші) або 1000000 таблеток (100 кг готової суміші) для 50 мг, 2500000 таблеток (400 кг готової суміші) або 1000000 таблеток (100 кг готової суміші) для 100 мг; Запропоновано: 6000000 таблеток (300 кг готової суміші) для 12,5 мг, 5000000 таблеток (500 кг готової суміші) для 25 мг, 2500000 таблеток (500 кг готової суміші) для 50 мг та 12500000 таблеток (500 кг готової суміші) для 100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процесі виробництва - зміна розміру сита з 1,6 мм на 2 мм на етапі I початкове змішування (Step I Initial blending) та з 0,4 мм на 1 мм на етапі II фінального змішування (Step II Final blending) у зв'язку з використанням різного обладнання на запропонованій виробничій дільниці Тева Фарма С.Л.У., Іспанія.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520137">
              <w:rPr>
                <w:rFonts w:ascii="Arial" w:hAnsi="Arial" w:cs="Arial"/>
                <w:color w:val="000000"/>
                <w:sz w:val="16"/>
                <w:szCs w:val="16"/>
              </w:rPr>
              <w:br/>
              <w:t xml:space="preserve">Заміна затвердженого методу випробування "Метод однорідності вмісту" за показником «Однорідності дозованих одиниць» на "Розрахунково-ваговий метод" для готового лікарського засобу. У зв'язку з тим, що під час реєстрації ЛЗ в методах контролю якості була зареєстрована внутрішня специфікація на випуск та на термін придатності виробника АТ Фармацевтичний завод ТЕВА, Угорщина, заявник хотів би привести специфікацію в МКЯ до запропонованої загальної специфікації, які наразі представлена в досьє як єдиний документ для обох виробників. Жодних змін щодо показників та меж, окрім заявлених в дані зміні, в специфікацію внесено не було.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Вилучення посилання на конкретних постачальників з розділу 3.2.P.7. Система контейнер/закупорювальний засіб. Замість назв конкретних постачальників вноситься фраза "The packaging types presented are only examples. </w:t>
            </w:r>
            <w:r w:rsidRPr="00E86A3F">
              <w:rPr>
                <w:rFonts w:ascii="Arial" w:hAnsi="Arial" w:cs="Arial"/>
                <w:color w:val="000000"/>
                <w:sz w:val="16"/>
                <w:szCs w:val="16"/>
                <w:lang w:val="en-US"/>
              </w:rPr>
              <w:t xml:space="preserve">Other equivalent ones with identical specifications from different suppliers may be used alternatively". </w:t>
            </w:r>
            <w:r w:rsidRPr="00520137">
              <w:rPr>
                <w:rFonts w:ascii="Arial" w:hAnsi="Arial" w:cs="Arial"/>
                <w:color w:val="000000"/>
                <w:sz w:val="16"/>
                <w:szCs w:val="16"/>
              </w:rPr>
              <w:t>Жодних вилучень у компонентах упаковки або комплектуючих не відбулось. Крім того, додана вся інформація щодо пакувального матеріалу виробничої дільниці Тева Фарма С.Л.У., Іспанія. Блістер, який використовується виробником Тева Фарма С.Л.У., Іспанія, є таким самим, що вже зареєстрований та використовується виробником АТ Фармацевтичний завод ТЕВА, Угорщина. Зміни І типу - Зміни з якості. Готовий лікарський засіб. Контроль готового лікарського засобу (інші зміни) Приведення Методів контролю якості у відповідність до оновленого розділу досьє 3.2.Р.5.2. Аналітичні методики, який було оновлено виробником з метою внести весь опис аналітичних методик в один документ</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UA/16398/01/02</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ЛОЗАРТАН-ТЕВА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таблетки, вкриті плівковою оболонкою, по 50 мг; по 10 таблеток у блістері по 3 блістери у картонній коробці; по 3 блістери у картонній коробці; по 9 блістерів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ТОВ «Тева Україна» </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spacing w:after="240"/>
              <w:jc w:val="center"/>
              <w:rPr>
                <w:rFonts w:ascii="Arial" w:hAnsi="Arial" w:cs="Arial"/>
                <w:color w:val="000000"/>
                <w:sz w:val="16"/>
                <w:szCs w:val="16"/>
              </w:rPr>
            </w:pPr>
            <w:r w:rsidRPr="00520137">
              <w:rPr>
                <w:rFonts w:ascii="Arial" w:hAnsi="Arial" w:cs="Arial"/>
                <w:color w:val="000000"/>
                <w:sz w:val="16"/>
                <w:szCs w:val="16"/>
              </w:rPr>
              <w:t>АТ Фармацевтичний завод ТЕВА, Угорщина;</w:t>
            </w:r>
            <w:r w:rsidRPr="00520137">
              <w:rPr>
                <w:rFonts w:ascii="Arial" w:hAnsi="Arial" w:cs="Arial"/>
                <w:color w:val="000000"/>
                <w:sz w:val="16"/>
                <w:szCs w:val="16"/>
              </w:rPr>
              <w:br/>
              <w:t>Тева Фарма С.Л.У., Іспанія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Угорщина/</w:t>
            </w:r>
          </w:p>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Іспанія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додаткової дільниці, що відповідає за контроль/випробування серії для готового лікарського засобу – Тева Фарма С.Л.У., Іспанiя.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дільниці, що відповідає за виробництво нерозфасованого продукту – Тева Фарма С.Л.У., Іспанiя.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додаткового(збільшеного) розміру серії ЛЗ для нового виробника Тева Фарма С.Л.У., Іспанія. Затверджено: 2000000 таблеток (100 кг готової суміші) для 12,5 мг, 1000000 таблеток (100 кг готової суміші) для 25 мг, 500000 таблеток (200 кг готової суміші) або 1000000 таблеток (100 кг готової суміші) для 50 мг, 2500000 таблеток (400 кг готової суміші) або 1000000 таблеток (100 кг готової суміші) для 100 мг; Запропоновано: 6000000 таблеток (300 кг готової суміші) для 12,5 мг, 5000000 таблеток (500 кг готової суміші) для 25 мг, 2500000 таблеток (500 кг готової суміші) для 50 мг та 12500000 таблеток (500 кг готової суміші) для 100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процесі виробництва - зміна розміру сита з 1,6 мм на 2 мм на етапі I початкове змішування (Step I Initial blending) та з 0,4 мм на 1 мм на етапі II фінального змішування (Step II Final blending) у зв'язку з використанням різного обладнання на запропонованій виробничій дільниці Тева Фарма С.Л.У., Іспанія.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520137">
              <w:rPr>
                <w:rFonts w:ascii="Arial" w:hAnsi="Arial" w:cs="Arial"/>
                <w:color w:val="000000"/>
                <w:sz w:val="16"/>
                <w:szCs w:val="16"/>
              </w:rPr>
              <w:br/>
              <w:t xml:space="preserve">Заміна затвердженого методу випробування "Метод однорідності вмісту" за показником «Однорідності дозованих одиниць» на "Розрахунково-ваговий метод" для готового лікарського засобу. У зв'язку з тим, що під час реєстрації ЛЗ в методах контролю якості була зареєстрована внутрішня специфікація на випуск та на термін придатності виробника АТ Фармацевтичний завод ТЕВА, Угорщина, заявник хотів би привести специфікацію в МКЯ до запропонованої загальної специфікації, які наразі представлена в досьє як єдиний документ для обох виробників. Жодних змін щодо показників та меж, окрім заявлених в дані зміні, в специфікацію внесено не було.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Вилучення посилання на конкретних постачальників з розділу 3.2.P.7. Система контейнер/закупорювальний засіб. Замість назв конкретних постачальників вноситься фраза "The packaging types presented are only examples. </w:t>
            </w:r>
            <w:r w:rsidRPr="00E86A3F">
              <w:rPr>
                <w:rFonts w:ascii="Arial" w:hAnsi="Arial" w:cs="Arial"/>
                <w:color w:val="000000"/>
                <w:sz w:val="16"/>
                <w:szCs w:val="16"/>
                <w:lang w:val="en-US"/>
              </w:rPr>
              <w:t xml:space="preserve">Other equivalent ones with identical specifications from different suppliers may be used alternatively". </w:t>
            </w:r>
            <w:r w:rsidRPr="00520137">
              <w:rPr>
                <w:rFonts w:ascii="Arial" w:hAnsi="Arial" w:cs="Arial"/>
                <w:color w:val="000000"/>
                <w:sz w:val="16"/>
                <w:szCs w:val="16"/>
              </w:rPr>
              <w:t>Жодних вилучень у компонентах упаковки або комплектуючих не відбулось. Крім того, додана вся інформація щодо пакувального матеріалу виробничої дільниці Тева Фарма С.Л.У., Іспанія. Блістер, який використовується виробником Тева Фарма С.Л.У., Іспанія, є таким самим, що вже зареєстрований та використовується виробником АТ Фармацевтичний завод ТЕВА, Угорщина. Зміни І типу - Зміни з якості. Готовий лікарський засіб. Контроль готового лікарського засобу (інші зміни) Приведення Методів контролю якості у відповідність до оновленого розділу досьє 3.2.Р.5.2. Аналітичні методики, який було оновлено виробником з метою внести весь опис аналітичних методик в один документ</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UA/16398/01/03</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ЛОЗАРТАН-ТЕВА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 xml:space="preserve">таблетки, вкриті плівковою оболонкою, по 100 мг; по 10 таблеток у блістері по 3 блістери у картонній коробці </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ТОВ «Тева Україна» </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spacing w:after="240"/>
              <w:jc w:val="center"/>
              <w:rPr>
                <w:rFonts w:ascii="Arial" w:hAnsi="Arial" w:cs="Arial"/>
                <w:color w:val="000000"/>
                <w:sz w:val="16"/>
                <w:szCs w:val="16"/>
              </w:rPr>
            </w:pPr>
            <w:r w:rsidRPr="00520137">
              <w:rPr>
                <w:rFonts w:ascii="Arial" w:hAnsi="Arial" w:cs="Arial"/>
                <w:color w:val="000000"/>
                <w:sz w:val="16"/>
                <w:szCs w:val="16"/>
              </w:rPr>
              <w:t>АТ Фармацевтичний завод ТЕВА, Угорщина;</w:t>
            </w:r>
            <w:r w:rsidRPr="00520137">
              <w:rPr>
                <w:rFonts w:ascii="Arial" w:hAnsi="Arial" w:cs="Arial"/>
                <w:color w:val="000000"/>
                <w:sz w:val="16"/>
                <w:szCs w:val="16"/>
              </w:rPr>
              <w:br/>
              <w:t>Тева Фарма С.Л.У., Іспанія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Угорщина/</w:t>
            </w:r>
          </w:p>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Іспанія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додаткової дільниці, що відповідає за контроль/випробування серії для готового лікарського засобу – Тева Фарма С.Л.У., Іспанiя.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дільниці, що відповідає за виробництво нерозфасованого продукту – Тева Фарма С.Л.У., Іспанiя.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додаткового(збільшеного) розміру серії ЛЗ для нового виробника Тева Фарма С.Л.У., Іспанія. Затверджено: 2000000 таблеток (100 кг готової суміші) для 12,5 мг, 1000000 таблеток (100 кг готової суміші) для 25 мг, 500000 таблеток (200 кг готової суміші) або 1000000 таблеток (100 кг готової суміші) для 50 мг, 2500000 таблеток (400 кг готової суміші) або 1000000 таблеток (100 кг готової суміші) для 100 мг; Запропоновано: 6000000 таблеток (300 кг готової суміші) для 12,5 мг, 5000000 таблеток (500 кг готової суміші) для 25 мг, 2500000 таблеток (500 кг готової суміші) для 50 мг та 12500000 таблеток (500 кг готової суміші) для 100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процесі виробництва - зміна розміру сита з 1,6 мм на 2 мм на етапі I початкове змішування (Step I Initial blending) та з 0,4 мм на 1 мм на етапі II фінального змішування (Step II Final blending) у зв'язку з використанням різного обладнання на запропонованій виробничій дільниці Тева Фарма С.Л.У., Іспанія.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520137">
              <w:rPr>
                <w:rFonts w:ascii="Arial" w:hAnsi="Arial" w:cs="Arial"/>
                <w:color w:val="000000"/>
                <w:sz w:val="16"/>
                <w:szCs w:val="16"/>
              </w:rPr>
              <w:br/>
              <w:t xml:space="preserve">Заміна затвердженого методу випробування "Метод однорідності вмісту" за показником «Однорідності дозованих одиниць» на "Розрахунково-ваговий метод" для готового лікарського засобу. У зв'язку з тим, що під час реєстрації ЛЗ в методах контролю якості була зареєстрована внутрішня специфікація на випуск та на термін придатності виробника АТ Фармацевтичний завод ТЕВА, Угорщина, заявник хотів би привести специфікацію в МКЯ до запропонованої загальної специфікації, які наразі представлена в досьє як єдиний документ для обох виробників. Жодних змін щодо показників та меж, окрім заявлених в дані зміні, в специфікацію внесено не було.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Вилучення посилання на конкретних постачальників з розділу 3.2.P.7. Система контейнер/закупорювальний засіб. Замість назв конкретних постачальників вноситься фраза "The packaging types presented are only examples. </w:t>
            </w:r>
            <w:r w:rsidRPr="00E86A3F">
              <w:rPr>
                <w:rFonts w:ascii="Arial" w:hAnsi="Arial" w:cs="Arial"/>
                <w:color w:val="000000"/>
                <w:sz w:val="16"/>
                <w:szCs w:val="16"/>
                <w:lang w:val="en-US"/>
              </w:rPr>
              <w:t xml:space="preserve">Other equivalent ones with identical specifications from different suppliers may be used alternatively". </w:t>
            </w:r>
            <w:r w:rsidRPr="00520137">
              <w:rPr>
                <w:rFonts w:ascii="Arial" w:hAnsi="Arial" w:cs="Arial"/>
                <w:color w:val="000000"/>
                <w:sz w:val="16"/>
                <w:szCs w:val="16"/>
              </w:rPr>
              <w:t>Жодних вилучень у компонентах упаковки або комплектуючих не відбулось. Крім того, додана вся інформація щодо пакувального матеріалу виробничої дільниці Тева Фарма С.Л.У., Іспанія. Блістер, який використовується виробником Тева Фарма С.Л.У., Іспанія, є таким самим, що вже зареєстрований та використовується виробником АТ Фармацевтичний завод ТЕВА, Угорщина. Зміни І типу - Зміни з якості. Готовий лікарський засіб. Контроль готового лікарського засобу (інші зміни) Приведення Методів контролю якості у відповідність до оновленого розділу досьє 3.2.Р.5.2. Аналітичні методики, який було оновлено виробником з метою внести весь опис аналітичних методик в один документ</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UA/16398/01/04</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ЛОРНАДО</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 xml:space="preserve">ліофілізат для розчину для ін'єкцій по 8 мг; по 8 мг ліофілізату для розчину для ін'єкцій у флаконі в комплекті з 2 мл розчинника (вода для ін'єкцій) в ампулі; 1 флакон з ліофілізатом для розчину для ін'єкцій та 1 ампула розчинника в картонній коробці; 3 флакони з ліофілізатом для розчину для ін'єкцій та 3 ампули розчинника в контурній чарунковій упаковці, 1 контурна чарункова упаковка в картонній коробці </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ТОВ "УОРЛД МЕДИЦИН" </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Мефар Ілач Сан. А.Ш.</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Туреччина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зміна заявника (власника реєстраційного посвідчення) (згідно наказу МОЗ від 23.07.2015 № 460) Термін введення змін протягом 6 місяців після затвердження</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UA/18503/01/01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МЕМАТОН ІС</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таблетки, вкриті плівковою оболонкою, по 10 мг, по 10 таблеток у блістері; по 3 блістери у пачці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Товариство з додатковою відповідальністю "ІНТЕРХІМ"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Товариство з додатковою відповідальністю "ІНТЕРХІМ"</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Введення додаткової виробничої дільниці для затвердженого виробника АФІ;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Вилучення зі специфікації АФІ п." Важкі метали";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ГЛЗ обумовлено даними, отриманими під час вивчення стабільності виробничих серій ГЛЗ у реальному часі, затверджено: 2 роки, запропоновано: 3 роки</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UA/16535/01/01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МЕМАТОН ІС</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таблетки, вкриті плівковою оболонкою, по 20 мг, по 10 таблеток у блістері; по 3 блістери у пачці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Товариство з додатковою відповідальністю "ІНТЕРХІМ"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Товариство з додатковою відповідальністю "ІНТЕРХІМ"</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Введення додаткової виробничої дільниці для затвердженого виробника АФІ;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Вилучення зі специфікації АФІ п." Важкі метали";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ГЛЗ обумовлено даними, отриманими під час вивчення стабільності виробничих серій ГЛЗ у реальному часі, затверджено: 2 роки, запропоновано: 3 роки</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UA/16535/01/02</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МЕТИЛУРАЦИЛ З МІРАМІСТИНОМ</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rPr>
            </w:pPr>
            <w:r w:rsidRPr="00520137">
              <w:rPr>
                <w:rFonts w:ascii="Arial" w:hAnsi="Arial" w:cs="Arial"/>
                <w:color w:val="000000"/>
                <w:sz w:val="16"/>
                <w:szCs w:val="16"/>
              </w:rPr>
              <w:t>мазь; по 15 г або 30 г у тубі; по 1 тубі в пачці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ПрАТ "Фармацевтична фірма "Дарниця"</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ПрАТ "Фармацевтична фірма "Дарниця"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внесено зміни до специфікації та аналітичних методик на готовий лікарський засіб, а саме: показник «Мікробіологічна чистота» приведено у відповідність до вимог ЄФ, 2.6.12, 2.6.13, 5.1.4. Введення змін протягом 6-ти місяців після затвердження; зміни І типу - незначна зміна у затверджених методах випробування за показником «Кількісне визначення», а саме внесені редакційні правки, які оформлені відповідно до рекомендацій та стилістики ДФУ. Методика контролю показника залишена без змін.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 специфікації та аналітичних методик для вхідного контролю на діючу речовину 6-метилурацил внесено зміни, а семе: -розділ «Розчинність» відповідно до вимог ДФУ 1.4 «Монографії» має рекомендаційний характер, на підставі чого запропоновано виконувати тест тільки для розчинників вода Р та етанол (96 %) Р, що не суперечить специфікації виробника та вимогам ДФУ. -розділ «Кількісне визначення» внесені редакційні правки, які оформлені відповідно до рекомендацій та стилістики ДФУ, методику тесту приведено у відповідність до матеріалів виробника. Нормування залишено без змін. -нормування розділу «Мікробіологічна чистота» приведено у відповідність до вимог ЄФ, 5.1.4.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 специфікації та аналітичних методик для вхідного контролю на діючу речовину 6-метилурацил внесено зміни, а семе: тести «Ідентифікація», «Сечовина», «Супровідні домішки», «Хлориди» приведено у відповідність до матеріалів виробника. Методики тестів «Сечовина» та «Супровідні домішки» приведено у відповідність до матеріалів виробника та за результатами валідації методики доповнені даними про терміни придатності розчинів. Введення змін протягом 6-ти місяців після затвердження; зміни І типу - зі специфікації та аналітичних методик для вхідного контролю на діючу речовину 6-метилурацил, тест «Важкі метали» вилучений на підставі аналізу ризиків вмісту важких металів, наданого виробником. Введення змін протягом 6-ти місяців після затвердження; зміни І типу - незначні зміни у затверджених методах випробування для вхідного контролю на діючу речовину 6-метилурацил за показником «Втрата в масі при висушуванні», а саме внесені редакційні правки, які оформлені відповідно до рекомендацій та стилістики ДФУ. Введення змін протягом 6-ти місяців після затвердження; зміни І типу - опис умов зберігання приведено у відповідність до матеріалів виробника і представлено в наступній редакції: «В оригінальній упаковці при температурі не вище 25 °С». Пропонована редакція. В оригінальній упаковці при температурі не вище 25 °С. Введення змін протягом 6-ти місяців після затвердження; зміни II типу - введення нового виробника АФІ 6-метилурацил фірми ТОВ «ФАРМХІМ», Україна, на заміну затвердженому виробнику High Hope Int’l Group Jiangsu Medicines &amp; Health Products Import &amp; Export Corp LTD, China , у наслідок чого, зміни внесено до розділу "Склад" МКЯ ЛЗ МЕТИЛУРАЦИЛ З МІРАМІСТИНОМ, мазь, та до р. 3.2.Р.1. Пропонована редакція: Склад 1 г мазі містить: Діючі речовини: Метилурацил* - 50 мг (ТОВ «ФАРМХІМ», Україна (доочищення, сушіння, пакування, випуск серії); High Hope Int’l Group Jiangsu Medicines &amp; Health Products Imp. &amp; Exp. Corp., Ltd., China (виготовлення технічного продукту) Мірамістин - 5 мг (ТОВ «ФАРМХІМ», Україна) Допоміжні речовини: Пропіленгліколь, макрогол 400, полоксамер, спирт цетиловий, спирт стеариловий, вода очищена *6-метилурацил. Введення змін протягом 6-ти місяців після затвердження</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UA/1750/01/01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0"/>
              <w:tabs>
                <w:tab w:val="left" w:pos="12600"/>
              </w:tabs>
              <w:rPr>
                <w:rFonts w:ascii="Arial" w:hAnsi="Arial" w:cs="Arial"/>
                <w:b/>
                <w:i/>
                <w:color w:val="000000"/>
                <w:sz w:val="16"/>
                <w:szCs w:val="16"/>
              </w:rPr>
            </w:pPr>
            <w:r w:rsidRPr="00520137">
              <w:rPr>
                <w:rFonts w:ascii="Arial" w:hAnsi="Arial" w:cs="Arial"/>
                <w:b/>
                <w:sz w:val="16"/>
                <w:szCs w:val="16"/>
              </w:rPr>
              <w:t>МЕФЕНАМІНОВА КИСЛОТА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0"/>
              <w:tabs>
                <w:tab w:val="left" w:pos="12600"/>
              </w:tabs>
              <w:rPr>
                <w:rFonts w:ascii="Arial" w:hAnsi="Arial" w:cs="Arial"/>
                <w:color w:val="000000"/>
                <w:sz w:val="16"/>
                <w:szCs w:val="16"/>
              </w:rPr>
            </w:pPr>
            <w:r w:rsidRPr="00520137">
              <w:rPr>
                <w:rFonts w:ascii="Arial" w:hAnsi="Arial" w:cs="Arial"/>
                <w:color w:val="000000"/>
                <w:sz w:val="16"/>
                <w:szCs w:val="16"/>
              </w:rPr>
              <w:t>таблетки по 500 мг; по 10 таблеток у блістері, по 2 блістери в пачці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0"/>
              <w:tabs>
                <w:tab w:val="left" w:pos="12600"/>
              </w:tabs>
              <w:jc w:val="center"/>
              <w:rPr>
                <w:rFonts w:ascii="Arial" w:hAnsi="Arial" w:cs="Arial"/>
                <w:color w:val="000000"/>
                <w:sz w:val="16"/>
                <w:szCs w:val="16"/>
              </w:rPr>
            </w:pPr>
            <w:r w:rsidRPr="00520137">
              <w:rPr>
                <w:rFonts w:ascii="Arial" w:hAnsi="Arial" w:cs="Arial"/>
                <w:color w:val="000000"/>
                <w:sz w:val="16"/>
                <w:szCs w:val="16"/>
              </w:rPr>
              <w:t>ТОВ "Фармацевтична компанія "ФарКоС"</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0"/>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0"/>
              <w:tabs>
                <w:tab w:val="left" w:pos="12600"/>
              </w:tabs>
              <w:jc w:val="center"/>
              <w:rPr>
                <w:rFonts w:ascii="Arial" w:hAnsi="Arial" w:cs="Arial"/>
                <w:color w:val="000000"/>
                <w:sz w:val="16"/>
                <w:szCs w:val="16"/>
              </w:rPr>
            </w:pPr>
            <w:r w:rsidRPr="00520137">
              <w:rPr>
                <w:rFonts w:ascii="Arial" w:hAnsi="Arial" w:cs="Arial"/>
                <w:color w:val="000000"/>
                <w:sz w:val="16"/>
                <w:szCs w:val="16"/>
              </w:rPr>
              <w:t>ТОВ "Фармацевтична компанія "ФарКоС"</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0"/>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0"/>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Затвердження додаткового тексту маркування упаковки лікарського засобу з додаванням Логотипу торгової марки</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0"/>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0"/>
              <w:tabs>
                <w:tab w:val="left" w:pos="12600"/>
              </w:tabs>
              <w:jc w:val="center"/>
              <w:rPr>
                <w:rFonts w:ascii="Arial" w:hAnsi="Arial" w:cs="Arial"/>
                <w:sz w:val="16"/>
                <w:szCs w:val="16"/>
              </w:rPr>
            </w:pPr>
            <w:r w:rsidRPr="00520137">
              <w:rPr>
                <w:rFonts w:ascii="Arial" w:hAnsi="Arial" w:cs="Arial"/>
                <w:sz w:val="16"/>
                <w:szCs w:val="16"/>
              </w:rPr>
              <w:t>UA/18370/01/01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МІКОНАЗОЛУ НІТРАТ</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кристалічний порошок (субстанція) у пакетах подвійних поліетиленових для фармацевтичного застосування</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ПрАТ "Фармацевтична фірма "Дарниця"</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Ерріджіеррі Ес.пі.Ей.</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Iталiя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зміни до специфікації АФІ, а саме вилучення показників «Розчинність», «Прозорість розчину», «Кольоровість розчину» (без зміни до прозорості та забарвлення розчину). Відповідно до актуальних матеріалів фірми-виробника субстанції Erregierre S.p.A., Italy, Eur.Ph., USP.;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приведення специфікації АФІ у відповідність до вимог нормативної документації фірми-виробника субстанції Erregierre S.p.A., Italy, Eur.Ph., USP, а саме доповнено розділами: «Ідентифікація В» (на заміну розділам «Ідентифікація С» та «Ідентифікація D»), «Зовнішній вигляд розчину»;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w:t>
            </w:r>
            <w:r w:rsidRPr="00520137">
              <w:rPr>
                <w:rFonts w:ascii="Arial" w:hAnsi="Arial" w:cs="Arial"/>
                <w:color w:val="000000"/>
                <w:sz w:val="16"/>
                <w:szCs w:val="16"/>
              </w:rPr>
              <w:br/>
              <w:t>Супутня зміна</w:t>
            </w:r>
            <w:r w:rsidRPr="00520137">
              <w:rPr>
                <w:rFonts w:ascii="Arial" w:hAnsi="Arial" w:cs="Arial"/>
                <w:color w:val="000000"/>
                <w:sz w:val="16"/>
                <w:szCs w:val="16"/>
              </w:rPr>
              <w:br/>
              <w:t>-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приведення специфікації/методів контролю АФІ у відповідність до вимог нормативної документації фірми-виробника субстанції Erregierre S.p.A., Italy, Eur.Ph., USP за показниками: Опис» (затверджено: порошок; запропоновано: кристалічний порошок), «Ідентифікація А», «Ідентифікація В», «Оптичне обертання», «Супровідні домішки», «Сульфатна зола», «Кількісне визначення» та, як наслідок зміни до розділу «Склад»;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(інші зміни) - зміни до розділу: «Термін придатності» відповідно до актуальних матеріалів фірми-виробника субстанції. Діюча редакція Срок годности 6 лет Пропоновано редакція Термін переконтролю 6 років</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UA/1430/01/01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ОВІТРЕЛ®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розчин для ін'єкцій по 250 мкг/0,5 мл; по 0,5 мл у картриджі, вміщеному у ручку для введення; по 1 попередньо заповненої ручки для введення та 1 голка для ін'єкцій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Арес Трейдінг С.А.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Швейцарія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Мерк Сероно С.п.А.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Італія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"Показання" (редагування тексту), "Протипоказання", "Особливості застосування", "Застосування у період вагітності або годування груддю" (редагування тексту), "Здатність впливати на швидкість реакції при керуванні автотранспортом або іншими механізмами" (редагування тексту), "Побічні реакції". Введення змін протягом 6-ти місяців після затвердження.</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UA/1175/03/01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ОВІТРЕЛ®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розчин для ін'єкцій по 250 мкг/0,5 мл, по 0,5 мл у попередньо заповненому шприці; по 1 попередньо заповненому шприцу в контурній чарунковій упаковці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Арес Трейдінг С.А.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Швейцарія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Мерк Сероно С.п.А., Італія;</w:t>
            </w:r>
            <w:r w:rsidRPr="00520137">
              <w:rPr>
                <w:rFonts w:ascii="Arial" w:hAnsi="Arial" w:cs="Arial"/>
                <w:color w:val="000000"/>
                <w:sz w:val="16"/>
                <w:szCs w:val="16"/>
              </w:rPr>
              <w:br/>
              <w:t>Мерк Сероно С.А., відділення у м. Обонн, Швейцарія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Італія/</w:t>
            </w:r>
          </w:p>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Швейцарія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"Показання" (редагування тексту), "Протипоказання", "Особливості застосування", "Застосування у період вагітності або годування груддю" (редагування тексту), "Здатність впливати на швидкість реакції при керуванні автотранспортом або іншими механізмами" (редагування тексту), "Побічні реакції". Введення змін протягом 6-ти місяців після затвердження.</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UA/1175/02/01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ОКСАЛІПЛАТИН-ТЕВА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концентрат для розчину для інфузій, 5 мг/мл; по 4 мл (20 мг) або по 10 мл (50 мг), або по 20 мл (100 мг), або по 40 мл (200 мг) у флаконі; по 1 флакону в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ТОВ «Тева Україна»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Виробництво нерозфасованого продукту, первинне та вторинне пакування, контроль серії, дозвіл на випуск серії:</w:t>
            </w:r>
            <w:r w:rsidRPr="00520137">
              <w:rPr>
                <w:rFonts w:ascii="Arial" w:hAnsi="Arial" w:cs="Arial"/>
                <w:color w:val="000000"/>
                <w:sz w:val="16"/>
                <w:szCs w:val="16"/>
              </w:rPr>
              <w:br/>
              <w:t>Фармахемі Б.В., Нідерланди;</w:t>
            </w:r>
            <w:r w:rsidRPr="00520137">
              <w:rPr>
                <w:rFonts w:ascii="Arial" w:hAnsi="Arial" w:cs="Arial"/>
                <w:color w:val="000000"/>
                <w:sz w:val="16"/>
                <w:szCs w:val="16"/>
              </w:rPr>
              <w:br/>
              <w:t xml:space="preserve">Контроль серії: </w:t>
            </w:r>
            <w:r w:rsidRPr="00520137">
              <w:rPr>
                <w:rFonts w:ascii="Arial" w:hAnsi="Arial" w:cs="Arial"/>
                <w:color w:val="000000"/>
                <w:sz w:val="16"/>
                <w:szCs w:val="16"/>
              </w:rPr>
              <w:br/>
              <w:t>Пліва Хрватска д.о.о., Хорватія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Нідерланди/</w:t>
            </w:r>
          </w:p>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Хорватія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альтернативної дільниці проведення контролю серій - Пліва Хрватска д.о.о., Хорватія. Зміни внесені на титульну сторінку тексту маркування упаковок лікарського засобу щодо додання альтернативної дільниці проведення контролю якості</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UA/8832/01/01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ОКСИТОЦИН-БІОЛІК</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розчин для ін'єкцій, 5 МО/мл, по 1 мл в ампулі; по 10 ампул в пачці, або по 5 ампул у блістері; по 2 блістери у пачці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АТ "БІОЛІК"</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АТ "БІОЛІК"</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внесення додаткового пакування ампул у блістері, а саме по 1 мл в ампулах, по 5 ампул у блістері, по 2 блістеру у пачці, без зміни первинного пакувального матеріалу, з відповідними змінами у р. «Упаковка» МКЯ ЛЗ. При пакуванні ампул з кільцем зламу або точкою зламу скарифікатор не вкладається. Зміни внесені в інструкцію для медичного застосування лікарського засобу у розділ "Упаковка"</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UA/5369/01/01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ОМНІТРОП®</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rPr>
            </w:pPr>
            <w:r w:rsidRPr="00520137">
              <w:rPr>
                <w:rFonts w:ascii="Arial" w:hAnsi="Arial" w:cs="Arial"/>
                <w:color w:val="000000"/>
                <w:sz w:val="16"/>
                <w:szCs w:val="16"/>
              </w:rPr>
              <w:t xml:space="preserve">розчин для ін'єкцій, 5 мг/1,5 мл, по 1,5 мл у картриджі; по 1, 5 або 10 картриджів у картонній коробці </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Сандоз ГмбХ</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Австрія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Сандоз ГмбХ- БП Шафтенау, Австрія (виробництво in bulk, пакування, випуск серії)</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Австрія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"Побічні реакції" щодо оновлення інформації з безпеки діючої речовини відповідно до рекомендацій PRAC. Введення змін протягом 6-ти місяців після затвердження</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UA/12754/01/01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ОМНІТРОП®</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rPr>
            </w:pPr>
            <w:r w:rsidRPr="00520137">
              <w:rPr>
                <w:rFonts w:ascii="Arial" w:hAnsi="Arial" w:cs="Arial"/>
                <w:color w:val="000000"/>
                <w:sz w:val="16"/>
                <w:szCs w:val="16"/>
              </w:rPr>
              <w:t xml:space="preserve">розчин для ін'єкцій, 10 мг/1,5 мл по 1,5 мл у картриджі; по 1, 5 або 10 картриджів у картонній коробці </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Сандоз ГмбХ</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Австрія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Сандоз ГмбХ- БП Шафтенау, Австрія (виробництво in bulk, пакування, випуск серії)</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Австрія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"Побічні реакції" щодо оновлення інформації з безпеки діючої речовини відповідно до рекомендацій PRAC. Введення змін протягом 6-ти місяців після затвердження</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UA/12754/01/02</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ОПСОНАТ СПАГ. ПЄКА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rPr>
            </w:pPr>
            <w:r w:rsidRPr="00520137">
              <w:rPr>
                <w:rFonts w:ascii="Arial" w:hAnsi="Arial" w:cs="Arial"/>
                <w:color w:val="000000"/>
                <w:sz w:val="16"/>
                <w:szCs w:val="16"/>
              </w:rPr>
              <w:t>краплі оральні по 30 мл, по 50 мл у флаконі; по 1 флакону в картонній упаковці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ПЕКАНА НАТУРХАЙЛЬМІТТЕЛЬ ГмбХ</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ПЕКАНА НАТУРХАЙЛЬМІТТЕЛЬ ГмбХ</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Сухіх Ірина Михайлівна. Зміна контактних даних контактної особи заявника, відповідальної за фармаконагляд в Україні</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UA/16022/01/01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ОФТАГЕЛЬ®</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rPr>
            </w:pPr>
            <w:r w:rsidRPr="00520137">
              <w:rPr>
                <w:rFonts w:ascii="Arial" w:hAnsi="Arial" w:cs="Arial"/>
                <w:color w:val="000000"/>
                <w:sz w:val="16"/>
                <w:szCs w:val="16"/>
              </w:rPr>
              <w:t>гель очний, 2,5 мг/г, по 10 г у флаконі, по 1 флакону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Сантен АТ</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Фiнляндiя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Сантен АТ, Фiнляндiя (виробник, відповідальний за випуск серії); УРСАФАРМ Арцнайміттель ГмбХ, Німеччина (виробник, відповідальний за виробництво in-bulk, первинне та вторинне пакування, контроль якості)</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Фiнляндiя/ Німеччина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20137">
              <w:rPr>
                <w:rFonts w:ascii="Arial" w:hAnsi="Arial" w:cs="Arial"/>
                <w:color w:val="000000"/>
                <w:sz w:val="16"/>
                <w:szCs w:val="16"/>
              </w:rPr>
              <w:br/>
              <w:t>Пропонована редакція: Дельфіна Бертрам, д.ф.н., доктор наук. Зміна контактних даних уповноваженої особи, відповідальної за фармаконагляд</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UA/6605/01/01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ОФТАКВІКС®</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rPr>
            </w:pPr>
            <w:r w:rsidRPr="00520137">
              <w:rPr>
                <w:rFonts w:ascii="Arial" w:hAnsi="Arial" w:cs="Arial"/>
                <w:color w:val="000000"/>
                <w:sz w:val="16"/>
                <w:szCs w:val="16"/>
              </w:rPr>
              <w:t>краплі очні, 5 мг/мл; по 5 мл у флаконі з крапельницею; по 1 флакону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Сантен АТ</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Фiнляндiя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Мануфактурінг Пакагінг Фармака (МПФ) Б.В., Нідерланди (альтернативний виробник, відповідальний за вторинне пакування); НекстФарма АТ, Фiнляндiя (виробник відповідальний за виробництво in bulk, первинне та вторинне пакування, контроль якості); Сантен АТ, Фiнляндiя (виробник відповідальний за випуск серії)</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Нідерланди/ Фiнляндiя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20137">
              <w:rPr>
                <w:rFonts w:ascii="Arial" w:hAnsi="Arial" w:cs="Arial"/>
                <w:color w:val="000000"/>
                <w:sz w:val="16"/>
                <w:szCs w:val="16"/>
              </w:rPr>
              <w:br/>
              <w:t>Пропонована редакція: Дельфіна Бертрам, д.ф.н., доктор наук. Зміна контактних даних уповноваженої особи, відповідальної за фармаконагляд</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UA/3755/01/01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ОФТАН®ДЕКСАМЕТАЗОН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rPr>
            </w:pPr>
            <w:r w:rsidRPr="00520137">
              <w:rPr>
                <w:rFonts w:ascii="Arial" w:hAnsi="Arial" w:cs="Arial"/>
                <w:color w:val="000000"/>
                <w:sz w:val="16"/>
                <w:szCs w:val="16"/>
              </w:rPr>
              <w:t>краплі очні, 0,1%; по 5 мл у флаконі з крапельницею ; по 1 флакону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Сантен АТ</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Фiнляндiя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Мануфактурінг Пакагінг Фармака (МПФ) Б.В., Нідерланди (альтернативний виробник, відповідальний за вторинне пакування); НекстФарма АТ, Фiнляндiя (виробник відповідальний за виробництво in bulk, первинну та вторинну упаковку, контроль якості); Сантен АТ, Фiнляндiя (виробник відповідальний за випуск серії)</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Нідерланди/ Фiнляндiя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20137">
              <w:rPr>
                <w:rFonts w:ascii="Arial" w:hAnsi="Arial" w:cs="Arial"/>
                <w:color w:val="000000"/>
                <w:sz w:val="16"/>
                <w:szCs w:val="16"/>
              </w:rPr>
              <w:br/>
              <w:t>Пропонована редакція: Дельфіна Бертрам, д.ф.н., доктор наук. Зміна контактних даних уповноваженої особи, відповідальної за фармаконагляд</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UA/5051/01/01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ПЕМЕТРЕКСЕД</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ліофілізат для приготування розчину для інфузій по 100 мг у флаконі; in bulk: 60 флаконів у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Приватне акціонерне товариство "Лекхім-Харків" </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Цзяньcу Ханьсо Фармасьютикал Груп Ко., Лтд.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Китай</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що потебують нової реєстрації - реєстрація нової сили дії</w:t>
            </w:r>
            <w:r w:rsidRPr="00520137">
              <w:rPr>
                <w:rFonts w:ascii="Arial" w:hAnsi="Arial" w:cs="Arial"/>
                <w:color w:val="000000"/>
                <w:sz w:val="16"/>
                <w:szCs w:val="16"/>
              </w:rPr>
              <w:br/>
            </w:r>
            <w:r w:rsidRPr="0052013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UA/17902/01/02</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ПЕР'ЄТА®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rPr>
            </w:pPr>
            <w:r w:rsidRPr="00520137">
              <w:rPr>
                <w:rFonts w:ascii="Arial" w:hAnsi="Arial" w:cs="Arial"/>
                <w:color w:val="000000"/>
                <w:sz w:val="16"/>
                <w:szCs w:val="16"/>
              </w:rPr>
              <w:t xml:space="preserve">концентрат для розчину для інфузій по 420 мг/14 мл; по 14 мл у флаконі; по 1 флакону у картонній коробці </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Ф.Хоффманн-Ля Рош Лтд</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Швейцарія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Рош Діагностикс ГмбХ, Німеччина (виробництво нерозфасованої продукції, первинне пакування, випробування контролю якості); Ф.Хоффманн-Ля Рош Лтд, Швейцарія (вторинне пакування, випуск серії)</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 Швейцарія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звуження меж специфікації для поточного затвердженого показника активності методом біологічного аналізу для майбутньої кваліфікації стандартного зразка; запропоновано: Potency by Bioassay 0.90-1.10х10</w:t>
            </w:r>
            <w:r w:rsidRPr="00520137">
              <w:rPr>
                <w:rStyle w:val="csab6e0769137"/>
                <w:sz w:val="16"/>
                <w:szCs w:val="16"/>
              </w:rPr>
              <w:t xml:space="preserve">⁴ </w:t>
            </w:r>
            <w:r w:rsidRPr="00520137">
              <w:rPr>
                <w:rFonts w:ascii="Arial" w:hAnsi="Arial" w:cs="Arial"/>
                <w:color w:val="000000"/>
                <w:sz w:val="16"/>
                <w:szCs w:val="16"/>
              </w:rPr>
              <w:t xml:space="preserve"> Units/mg</w:t>
            </w:r>
            <w:r w:rsidRPr="00520137">
              <w:rPr>
                <w:rStyle w:val="csab6e0769137"/>
                <w:sz w:val="16"/>
                <w:szCs w:val="16"/>
              </w:rPr>
              <w:t xml:space="preserve">ᵇ </w:t>
            </w:r>
            <w:r w:rsidRPr="00520137">
              <w:rPr>
                <w:rFonts w:ascii="Arial" w:hAnsi="Arial" w:cs="Arial"/>
                <w:color w:val="000000"/>
                <w:sz w:val="16"/>
                <w:szCs w:val="16"/>
              </w:rPr>
              <w:t xml:space="preserve"> . Введення змін протягом 6-ти місяців після затвердження; зміни II типу - додавання функції «визначення активності за допомогою аналізу антитілозалежної клітинної цитотоксичності (ADCC)» для вже затвердженої дільниці Roche Diagnostics GmbH, Germany; зпропоновано: діюча речовина – пертузумаб ПЛР лептоспіри для випробування в процесі виробництва. Визначення активності за допомогою аналізу антитілозалежної клітинної цитотоксичності (ADCC) Roche Diagnostics GmbH, Germany. Введення змін протягом 6-ти місяців після затвердження</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UA/13062/01/01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ПІВОНІЇ ВІДХИЛЕНОЇ ТРАВА ТА КОРЕНЕВИЩА З КОРЕНЯМИ</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rPr>
            </w:pPr>
            <w:r w:rsidRPr="00520137">
              <w:rPr>
                <w:rFonts w:ascii="Arial" w:hAnsi="Arial" w:cs="Arial"/>
                <w:color w:val="000000"/>
                <w:sz w:val="16"/>
                <w:szCs w:val="16"/>
              </w:rPr>
              <w:t>маса подрібнена (субстанція) з лікарської рослинної сировини у паперових мішках для виробництва нестерильних лікарських форм</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ПАТ "Хімфармзавод "Червона зірка"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ПАТ "Хімфармзавод "Червона зірка"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II типу – вилучення показника “Пестициди” з специфікації АФІ (з вилученням відповідного аналітичного методу) обумовлене наявністю обов’язкового вхідного контролю за цим показником рослинної лікарської сировини, що використовується у виробництві АФІ, згідно специфікації. Контроль рослинної сировини за показником “Пестициди” залишається при вхідному контролю згідно СПЦ-СР-006 «Півонії відхиленої кореневища з коренями» та СПЦ-СР-008 «Півонії відхиленої трава», проводиться в уповноваженій лабораторії та здійснюється у відповідності до вимог ДФУ, 2.8.13, з наданням сертифікату встановленого зразка</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UA/13945/01/01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ПЛАЗМАЛІТ</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розчин для інфузій по 200 мл, 400 мл у пляшці або по 500 мл у пакеті полімерному, поміщеному у прозорий пластиковий пакет</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Приватне акціонерне товариство "Інфузія"</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Приватне акціонерне товариство "Інфузія"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у зв'язку з внесенням додаткової упаковки, а саме пляшки номінальним об'ємом 200 мл необхідне оновлення інформації щодо пробовідбору пляшок в методиці контролю за показником "Стерильність". Зміни II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стерильного лікарського засобу (або однодозового, часткового використання) та багатодозового лікарського засобу біологічного/імунологічного походження для парентерального застосування) - введення додаткової упаковки по 200 мл у пляшках , без зміни первинного пакувального матеріалу, з відповідними змінами у р. «Упаковка». Зміни внесені в інструкцію для медичного застосування лікарського засобу у розділ "Упаковка" з відповідними змінами в тексті маркування упаковок. Введення змін протягом 6-ти місяців після затвердження. </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UA/16832/01/01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ПРЕГАБІО®</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капсули по 25 мг, по 14 капсул у блістері; по 1, 2 або 6 блістерів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КРКА, д.д., Ново место</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Словенія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виробництво "in bulk", первинне та вторинне пакування, контроль серії та випуск серії:</w:t>
            </w:r>
            <w:r w:rsidRPr="00520137">
              <w:rPr>
                <w:rFonts w:ascii="Arial" w:hAnsi="Arial" w:cs="Arial"/>
                <w:color w:val="000000"/>
                <w:sz w:val="16"/>
                <w:szCs w:val="16"/>
              </w:rPr>
              <w:br/>
              <w:t>КРКА, д.д., Ново место, Словенія;</w:t>
            </w:r>
            <w:r w:rsidRPr="00520137">
              <w:rPr>
                <w:rFonts w:ascii="Arial" w:hAnsi="Arial" w:cs="Arial"/>
                <w:color w:val="000000"/>
                <w:sz w:val="16"/>
                <w:szCs w:val="16"/>
              </w:rPr>
              <w:br/>
              <w:t>контроль серії:</w:t>
            </w:r>
            <w:r w:rsidRPr="00520137">
              <w:rPr>
                <w:rFonts w:ascii="Arial" w:hAnsi="Arial" w:cs="Arial"/>
                <w:color w:val="000000"/>
                <w:sz w:val="16"/>
                <w:szCs w:val="16"/>
              </w:rPr>
              <w:br/>
              <w:t>КРКА, д.д., Ново место, Словенія;</w:t>
            </w:r>
            <w:r w:rsidRPr="00520137">
              <w:rPr>
                <w:rFonts w:ascii="Arial" w:hAnsi="Arial" w:cs="Arial"/>
                <w:color w:val="000000"/>
                <w:sz w:val="16"/>
                <w:szCs w:val="16"/>
              </w:rPr>
              <w:br/>
              <w:t>первинне та вторинне пакування:</w:t>
            </w:r>
            <w:r w:rsidRPr="00520137">
              <w:rPr>
                <w:rFonts w:ascii="Arial" w:hAnsi="Arial" w:cs="Arial"/>
                <w:color w:val="000000"/>
                <w:sz w:val="16"/>
                <w:szCs w:val="16"/>
              </w:rPr>
              <w:br/>
              <w:t>Марифарм д.о.о., Словенія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Словенія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для АФІ прегабаліну, а саме Teva Pharmaceutical Industries Ltd., Israel;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додаткового виробника відповідального за вторинне пакування - Marifarm d.o.o. Slovenia.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додаткового виробника відповідального за первинне пакування - Marifarm d.o.o. Slovenia.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2 роки. Запропоновано: 3 роки. Введення змін протягом 6-ти місяців після затвердження. Зміни І типу - Зміни щодо безпеки/ефективності та фармаконагляду (інші зміни) зміна тексту маркування первинної та вторинної упаковок. Затверджено: МАРКУВАННЯ. Відповідає наданому маркуванні упаковки. Запропоновано: МАРКУВАННЯ. У відповідності до затвердженого тексту маркування. Введення змін протягом 6-ти місяців після затвердження. Зміни І типу - Адміністративні зміни. Зміна назви лікарського засобу - зміна назви лікарського засобу.  Затверджено: ПРЕГАБІО. Запропоновано: ПРЕГАБІО®. Введення змін протягом 6-ти місяців після затвердження. Зміни II типу - Зміни з якості. АФІ. (інші зміни) оновлення мастер-файла на АФІ прегабаліну від виробника КРКА, Словенія. Введення змін протягом 6-ти місяців після затвердження.</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UA/16153/01/01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ПРЕГАБІО®</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капсули по 50 мг, по 14 капсул у блістері; по 1, 2 або 6 блістерів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КРКА, д.д., Ново место</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Словенія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виробництво "in bulk", первинне та вторинне пакування, контроль серії та випуск серії:</w:t>
            </w:r>
            <w:r w:rsidRPr="00520137">
              <w:rPr>
                <w:rFonts w:ascii="Arial" w:hAnsi="Arial" w:cs="Arial"/>
                <w:color w:val="000000"/>
                <w:sz w:val="16"/>
                <w:szCs w:val="16"/>
              </w:rPr>
              <w:br/>
              <w:t>КРКА, д.д., Ново место, Словенія;</w:t>
            </w:r>
            <w:r w:rsidRPr="00520137">
              <w:rPr>
                <w:rFonts w:ascii="Arial" w:hAnsi="Arial" w:cs="Arial"/>
                <w:color w:val="000000"/>
                <w:sz w:val="16"/>
                <w:szCs w:val="16"/>
              </w:rPr>
              <w:br/>
              <w:t>контроль серії:</w:t>
            </w:r>
            <w:r w:rsidRPr="00520137">
              <w:rPr>
                <w:rFonts w:ascii="Arial" w:hAnsi="Arial" w:cs="Arial"/>
                <w:color w:val="000000"/>
                <w:sz w:val="16"/>
                <w:szCs w:val="16"/>
              </w:rPr>
              <w:br/>
              <w:t>КРКА, д.д., Ново место, Словенія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Словенія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для АФІ прегабаліну, а саме Teva Pharmaceutical Industries Ltd., Israel.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 Введення змін протягом 6-ти місяців після затвердження. Зміни І типу - Зміни щодо безпеки/ефективності та фармаконагляду (інші зміни) зміна тексту маркування первинної та вторинної упаковок. Затверджено: МАРКУВАННЯ. Відповідає наданому маркуванні упаковки. Запропоновано: МАРКУВАННЯ. У відповідності до затвердженого тексту маркування. Введення змін протягом 6-ти місяців після затвердження. Зміни І типу - Адміністративні зміни. Зміна назви лікарського засобу - зміна назви лікарського засобу. Затверджено: ПРЕГАБІО. Запропоновано: ПРЕГАБІО®. Введення змін протягом 6-ти місяців після затвердження. Зміни II типу - Зміни з якості. АФІ. (інші зміни) оновлення мастер-файла на АФІ прегабаліну від виробника КРКА, Словенія. Введення змін протягом 6-ти місяців після затвердження.</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UA/16153/01/02</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ПРЕГАБІО®</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капсули по 75 мг, по 14 капсул у блістері; по 1, 2 або 6 блістерів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КРКА, д.д., Ново место</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Словенія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виробництво "in bulk", первинне та вторинне пакування, контроль серії та випуск серії:</w:t>
            </w:r>
            <w:r w:rsidRPr="00520137">
              <w:rPr>
                <w:rFonts w:ascii="Arial" w:hAnsi="Arial" w:cs="Arial"/>
                <w:color w:val="000000"/>
                <w:sz w:val="16"/>
                <w:szCs w:val="16"/>
              </w:rPr>
              <w:br/>
              <w:t>КРКА, д.д., Ново место, Словенія;</w:t>
            </w:r>
            <w:r w:rsidRPr="00520137">
              <w:rPr>
                <w:rFonts w:ascii="Arial" w:hAnsi="Arial" w:cs="Arial"/>
                <w:color w:val="000000"/>
                <w:sz w:val="16"/>
                <w:szCs w:val="16"/>
              </w:rPr>
              <w:br/>
              <w:t>контроль серії:</w:t>
            </w:r>
            <w:r w:rsidRPr="00520137">
              <w:rPr>
                <w:rFonts w:ascii="Arial" w:hAnsi="Arial" w:cs="Arial"/>
                <w:color w:val="000000"/>
                <w:sz w:val="16"/>
                <w:szCs w:val="16"/>
              </w:rPr>
              <w:br/>
              <w:t>КРКА, д.д., Ново место, Словенія;</w:t>
            </w:r>
            <w:r w:rsidRPr="00520137">
              <w:rPr>
                <w:rFonts w:ascii="Arial" w:hAnsi="Arial" w:cs="Arial"/>
                <w:color w:val="000000"/>
                <w:sz w:val="16"/>
                <w:szCs w:val="16"/>
              </w:rPr>
              <w:br/>
              <w:t>первинне та вторинне пакування:</w:t>
            </w:r>
            <w:r w:rsidRPr="00520137">
              <w:rPr>
                <w:rFonts w:ascii="Arial" w:hAnsi="Arial" w:cs="Arial"/>
                <w:color w:val="000000"/>
                <w:sz w:val="16"/>
                <w:szCs w:val="16"/>
              </w:rPr>
              <w:br/>
              <w:t>Марифарм д.о.о., Словенія;</w:t>
            </w:r>
            <w:r w:rsidRPr="00520137">
              <w:rPr>
                <w:rFonts w:ascii="Arial" w:hAnsi="Arial" w:cs="Arial"/>
                <w:color w:val="000000"/>
                <w:sz w:val="16"/>
                <w:szCs w:val="16"/>
              </w:rPr>
              <w:br/>
              <w:t>виробництво "in bulk":</w:t>
            </w:r>
            <w:r w:rsidRPr="00520137">
              <w:rPr>
                <w:rFonts w:ascii="Arial" w:hAnsi="Arial" w:cs="Arial"/>
                <w:color w:val="000000"/>
                <w:sz w:val="16"/>
                <w:szCs w:val="16"/>
              </w:rPr>
              <w:br/>
              <w:t>Нінгбо Меново Тіанканг Фармасьютикалс Ко., Лтд., Китай</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Словенія/</w:t>
            </w:r>
          </w:p>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Китай</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для АФІ прегабаліну, а саме Teva Pharmaceutical Industries Ltd., Israel.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додаткового виробника відповідального за вторинне пакування - Marifarm d.o.o. Slovenia.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додаткового виробника відповідального за первинне пакування - Marifarm d.o.o. Slovenia.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додаткового виробника, що відповідальний за виробництво «in bulk» - Ningbo Menovo Tinkang Pharmaceuticals Co., Ltd., China.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 Введення змін протягом 6-ти місяців після затвердження. Зміни І типу - Зміни щодо безпеки/ефективності та фармаконагляду (інші зміни) зміна тексту маркування первинної та вторинної упаковок. Затверджено: МАРКУВАННЯ. Відповідає наданому маркуванні упаковки. Запропоновано: МАРКУВАННЯ. У відповідності до затвердженого тексту маркування. Введення змін протягом 6-ти місяців після затвердження. Зміни І типу - Адміністративні зміни. Зміна назви лікарського засобу - зміна назви лікарського засобу Затверджено: ПРЕГАБІО. Запропоновано: ПРЕГАБІО®. Введення змін протягом 6-ти місяців після затвердження. Зміни II типу - Зміни з якості. АФІ. (інші зміни) оновлення мастер-файла на АФІ прегабаліну від виробника КРКА, Словенія. Введення змін протягом 6-ти місяців після затвердження.</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UA/16153/01/03</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ПРЕГАБІО®</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капсули по 100 мг, по 14 капсул у блістері; по 1, 2 або 6 блістерів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КРКА, д.д., Ново место</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Словенія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виробництво "in bulk", первинне та вторинне пакування, контроль серії та випуск серії:</w:t>
            </w:r>
            <w:r w:rsidRPr="00520137">
              <w:rPr>
                <w:rFonts w:ascii="Arial" w:hAnsi="Arial" w:cs="Arial"/>
                <w:color w:val="000000"/>
                <w:sz w:val="16"/>
                <w:szCs w:val="16"/>
              </w:rPr>
              <w:br/>
              <w:t>КРКА, д.д., Ново место, Словенія;</w:t>
            </w:r>
            <w:r w:rsidRPr="00520137">
              <w:rPr>
                <w:rFonts w:ascii="Arial" w:hAnsi="Arial" w:cs="Arial"/>
                <w:color w:val="000000"/>
                <w:sz w:val="16"/>
                <w:szCs w:val="16"/>
              </w:rPr>
              <w:br/>
              <w:t>контроль серії:</w:t>
            </w:r>
            <w:r w:rsidRPr="00520137">
              <w:rPr>
                <w:rFonts w:ascii="Arial" w:hAnsi="Arial" w:cs="Arial"/>
                <w:color w:val="000000"/>
                <w:sz w:val="16"/>
                <w:szCs w:val="16"/>
              </w:rPr>
              <w:br/>
              <w:t>КРКА, д.д., Ново место, Словенія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Словенія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для АФІ прегабаліну, а саме Teva Pharmaceutical Industries Ltd., Israel.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 Введення змін протягом 6-ти місяців після затвердження. Зміни І типу - Зміни щодо безпеки/ефективності та фармаконагляду (інші зміни) зміна тексту маркування первинної та вторинної упаковок. Затверджено: МАРКУВАННЯ. Відповідає наданому маркуванні упаковки. Запропоновано: МАРКУВАННЯ. У відповідності до затвердженого тексту маркування. Введення змін протягом 6-ти місяців після затвердження. Зміни І типу - Адміністративні зміни. Зміна назви лікарського засобу - зміна назви лікарського засобу. Затверджено: ПРЕГАБІО. Запропоновано: ПРЕГАБІО®. Введення змін протягом 6-ти місяців після затвердження. Зміни II типу - Зміни з якості. АФІ. (інші зміни) оновлення мастер-файла на АФІ прегабаліну від виробника КРКА, Словенія. Введення змін протягом 6-ти місяців після затвердження.</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UA/16153/01/04</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ПРЕГАБІО®</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капсули по 200 мг, по 14 капсул у блістері; по 1, 2 або 6 блістерів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КРКА, д.д., Ново место</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Словенія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виробництво "in bulk", первинне та вторинне пакування, контроль серії та випуск серії:</w:t>
            </w:r>
            <w:r w:rsidRPr="00520137">
              <w:rPr>
                <w:rFonts w:ascii="Arial" w:hAnsi="Arial" w:cs="Arial"/>
                <w:color w:val="000000"/>
                <w:sz w:val="16"/>
                <w:szCs w:val="16"/>
              </w:rPr>
              <w:br/>
              <w:t>КРКА, д.д., Ново место, Словенія;</w:t>
            </w:r>
            <w:r w:rsidRPr="00520137">
              <w:rPr>
                <w:rFonts w:ascii="Arial" w:hAnsi="Arial" w:cs="Arial"/>
                <w:color w:val="000000"/>
                <w:sz w:val="16"/>
                <w:szCs w:val="16"/>
              </w:rPr>
              <w:br/>
              <w:t>контроль серії:</w:t>
            </w:r>
            <w:r w:rsidRPr="00520137">
              <w:rPr>
                <w:rFonts w:ascii="Arial" w:hAnsi="Arial" w:cs="Arial"/>
                <w:color w:val="000000"/>
                <w:sz w:val="16"/>
                <w:szCs w:val="16"/>
              </w:rPr>
              <w:br/>
              <w:t>КРКА, д.д., Ново место, Словенія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Словенія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для АФІ прегабаліну, а саме Teva Pharmaceutical Industries Ltd., Israel.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 Введення змін протягом 6-ти місяців після затвердження. Зміни І типу - Зміни щодо безпеки/ефективності та фармаконагляду (інші зміни) зміна тексту маркування первинної та вторинної упаковок. Затверджено: МАРКУВАННЯ. Відповідає наданому маркуванні упаковки. Запропоновано: МАРКУВАННЯ. У відповідності до затвердженого тексту маркування. Введення змін протягом 6-ти місяців після затвердження. Зміни І типу - Адміністративні зміни. Зміна назви лікарського засобу - зміна назви лікарського засобу. Затверджено: ПРЕГАБІО. Запропоновано: ПРЕГАБІО®. Введення змін протягом 6-ти місяців після затвердження. Зміни II типу - Зміни з якості. АФІ. (інші зміни) оновлення мастер-файла на АФІ прегабаліну від виробника КРКА, Словенія. Введення змін протягом 6-ти місяців після затвердження.</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UA/16153/01/06</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ПРЕГАБІО®</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капсули по 225 мг, по 14 капсул у блістері; по 1, 2 або 6 блістерів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КРКА, д.д., Ново место</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Словенія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виробництво "in bulk", первинне та вторинне пакування, контроль серії та випуск серії:</w:t>
            </w:r>
            <w:r w:rsidRPr="00520137">
              <w:rPr>
                <w:rFonts w:ascii="Arial" w:hAnsi="Arial" w:cs="Arial"/>
                <w:color w:val="000000"/>
                <w:sz w:val="16"/>
                <w:szCs w:val="16"/>
              </w:rPr>
              <w:br/>
              <w:t>КРКА, д.д., Ново место, Словенія;</w:t>
            </w:r>
            <w:r w:rsidRPr="00520137">
              <w:rPr>
                <w:rFonts w:ascii="Arial" w:hAnsi="Arial" w:cs="Arial"/>
                <w:color w:val="000000"/>
                <w:sz w:val="16"/>
                <w:szCs w:val="16"/>
              </w:rPr>
              <w:br/>
              <w:t>контроль серії:</w:t>
            </w:r>
            <w:r w:rsidRPr="00520137">
              <w:rPr>
                <w:rFonts w:ascii="Arial" w:hAnsi="Arial" w:cs="Arial"/>
                <w:color w:val="000000"/>
                <w:sz w:val="16"/>
                <w:szCs w:val="16"/>
              </w:rPr>
              <w:br/>
              <w:t>КРКА, д.д., Ново место, Словенія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Словенія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для АФІ прегабаліну, а саме Teva Pharmaceutical Industries Ltd., Israel.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 Введення змін протягом 6-ти місяців після затвердження. Зміни І типу - Зміни щодо безпеки/ефективності та фармаконагляду (інші зміни) зміна тексту маркування первинної та вторинної упаковок. Затверджено: МАРКУВАННЯ. Відповідає наданому маркуванні упаковки. Запропоновано: МАРКУВАННЯ. У відповідності до затвердженого тексту маркування. Введення змін протягом 6-ти місяців після затвердження. Зміни І типу - Адміністративні зміни. Зміна назви лікарського засобу - зміна назви лікарського засобу. Затверджено: ПРЕГАБІО. Запропоновано: ПРЕГАБІО®. Введення змін протягом 6-ти місяців після затвердження. Зміни II типу - Зміни з якості. АФІ. (інші зміни) оновлення мастер-файла на АФІ прегабаліну від виробника КРКА, Словенія. Введення змін протягом 6-ти місяців після затвердження.</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UA/16153/01/07</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ПРЕГАБІО®</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капсули по 300 мг, по 14 капсул у блістері; по 1, 2 або 6 блістерів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КРКА, д.д., Ново место</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Словенія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виробництво "in bulk", первинне та вторинне пакування, контроль серії та випуск серії:</w:t>
            </w:r>
            <w:r w:rsidRPr="00520137">
              <w:rPr>
                <w:rFonts w:ascii="Arial" w:hAnsi="Arial" w:cs="Arial"/>
                <w:color w:val="000000"/>
                <w:sz w:val="16"/>
                <w:szCs w:val="16"/>
              </w:rPr>
              <w:br/>
              <w:t>КРКА, д.д., Ново место, Словенія;</w:t>
            </w:r>
            <w:r w:rsidRPr="00520137">
              <w:rPr>
                <w:rFonts w:ascii="Arial" w:hAnsi="Arial" w:cs="Arial"/>
                <w:color w:val="000000"/>
                <w:sz w:val="16"/>
                <w:szCs w:val="16"/>
              </w:rPr>
              <w:br/>
              <w:t>контроль серії:</w:t>
            </w:r>
            <w:r w:rsidRPr="00520137">
              <w:rPr>
                <w:rFonts w:ascii="Arial" w:hAnsi="Arial" w:cs="Arial"/>
                <w:color w:val="000000"/>
                <w:sz w:val="16"/>
                <w:szCs w:val="16"/>
              </w:rPr>
              <w:br/>
              <w:t>КРКА, д.д., Ново место, Словенія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Словенія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для АФІ прегабаліну, а саме Teva Pharmaceutical Industries Ltd., Israel.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 Введення змін протягом 6-ти місяців після затвердження. Зміни І типу - Зміни щодо безпеки/ефективності та фармаконагляду (інші зміни) зміна тексту маркування первинної та вторинної упаковок. Затверджено: МАРКУВАННЯ. Відповідає наданому маркуванні упаковки. Запропоновано: МАРКУВАННЯ. У відповідності до затвердженого тексту маркування. Введення змін протягом 6-ти місяців після затвердження. Зміни І типу - Адміністративні зміни. Зміна назви лікарського засобу - зміна назви лікарського засобу. Затверджено: ПРЕГАБІО. Запропоновано: ПРЕГАБІО®. Введення змін протягом 6-ти місяців після затвердження. Зміни II типу - Зміни з якості. АФІ. (інші зміни) оновлення мастер-файла на АФІ прегабаліну від виробника КРКА, Словенія. Введення змін протягом 6-ти місяців після затвердження.</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UA/16153/01/08</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ПРЕГАБІО®</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капсули по 150 мг, по 14 капсул у блістері; по 1, 2 або 6 блістерів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КРКА, д.д., Ново место</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Словенія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виробництво "in bulk", первинне та вторинне пакування, контроль серії та випуск серії:</w:t>
            </w:r>
            <w:r w:rsidRPr="00520137">
              <w:rPr>
                <w:rFonts w:ascii="Arial" w:hAnsi="Arial" w:cs="Arial"/>
                <w:color w:val="000000"/>
                <w:sz w:val="16"/>
                <w:szCs w:val="16"/>
              </w:rPr>
              <w:br/>
              <w:t>КРКА, д.д., Ново место, Словенія;</w:t>
            </w:r>
            <w:r w:rsidRPr="00520137">
              <w:rPr>
                <w:rFonts w:ascii="Arial" w:hAnsi="Arial" w:cs="Arial"/>
                <w:color w:val="000000"/>
                <w:sz w:val="16"/>
                <w:szCs w:val="16"/>
              </w:rPr>
              <w:br/>
              <w:t>контроль серії:</w:t>
            </w:r>
            <w:r w:rsidRPr="00520137">
              <w:rPr>
                <w:rFonts w:ascii="Arial" w:hAnsi="Arial" w:cs="Arial"/>
                <w:color w:val="000000"/>
                <w:sz w:val="16"/>
                <w:szCs w:val="16"/>
              </w:rPr>
              <w:br/>
              <w:t>КРКА, д.д., Ново место, Словенія;</w:t>
            </w:r>
            <w:r w:rsidRPr="00520137">
              <w:rPr>
                <w:rFonts w:ascii="Arial" w:hAnsi="Arial" w:cs="Arial"/>
                <w:color w:val="000000"/>
                <w:sz w:val="16"/>
                <w:szCs w:val="16"/>
              </w:rPr>
              <w:br/>
              <w:t>первинне та вторинне пакування:</w:t>
            </w:r>
            <w:r w:rsidRPr="00520137">
              <w:rPr>
                <w:rFonts w:ascii="Arial" w:hAnsi="Arial" w:cs="Arial"/>
                <w:color w:val="000000"/>
                <w:sz w:val="16"/>
                <w:szCs w:val="16"/>
              </w:rPr>
              <w:br/>
              <w:t>Марифарм д.о.о., Словенія;</w:t>
            </w:r>
            <w:r w:rsidRPr="00520137">
              <w:rPr>
                <w:rFonts w:ascii="Arial" w:hAnsi="Arial" w:cs="Arial"/>
                <w:color w:val="000000"/>
                <w:sz w:val="16"/>
                <w:szCs w:val="16"/>
              </w:rPr>
              <w:br/>
              <w:t>виробництво "in bulk":</w:t>
            </w:r>
            <w:r w:rsidRPr="00520137">
              <w:rPr>
                <w:rFonts w:ascii="Arial" w:hAnsi="Arial" w:cs="Arial"/>
                <w:color w:val="000000"/>
                <w:sz w:val="16"/>
                <w:szCs w:val="16"/>
              </w:rPr>
              <w:br/>
              <w:t>Нінгбо Меново Тіанканг Фармасьютикалс Ко., Лтд., Китай</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Словенія/</w:t>
            </w:r>
          </w:p>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Китай</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для АФІ прегабаліну, а саме Teva Pharmaceutical Industries Ltd., Israel.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додаткового виробника відповідального за вторинне пакування - Marifarm d.o.o. Slovenia.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додаткового виробника відповідального за первинне пакування - Marifarm d.o.o. Slovenia.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додаткового виробника, що відповідальний за виробництво «in bulk» - Ningbo Menovo Tinkang Pharmaceuticals Co., Ltd., China.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 Введення змін протягом 6-ти місяців після затвердження. Зміни І типу - Зміни щодо безпеки/ефективності та фармаконагляду (інші зміни) зміна тексту маркування первинної та вторинної упаковок. Затверджено: МАРКУВАННЯ. Відповідає наданому маркуванні упаковки. Запропоновано: МАРКУВАННЯ. У відповідності до затвердженого тексту маркування. Введення змін протягом 6-ти місяців після затвердження. Зміни І типу - Адміністративні зміни. Зміна назви лікарського засобу - зміна назви лікарського засобу Затверджено: ПРЕГАБІО. Запропоновано: ПРЕГАБІО®. Введення змін протягом 6-ти місяців після затвердження. Зміни II типу - Зміни з якості. АФІ. (інші зміни) оновлення мастер-файла на АФІ прегабаліну від виробника КРКА, Словенія. Введення змін протягом 6-ти місяців після затвердження.</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UA/16153/01/05</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ПРОЗЕРИН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розчин для ін'єкцій, 0,5 мг/мл по 1 мл в ампулі; по 10 ампул у пачці з картону; по 1 мл в ампулі; по 10 ампул у блістері; по 1 блістеру в пачці з картону</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Товариство з обмеженою відповідальністю "Фармацевтична компанія "Здоров'я"</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контроль якості, випуск серії:</w:t>
            </w:r>
            <w:r w:rsidRPr="00520137">
              <w:rPr>
                <w:rFonts w:ascii="Arial" w:hAnsi="Arial" w:cs="Arial"/>
                <w:color w:val="000000"/>
                <w:sz w:val="16"/>
                <w:szCs w:val="16"/>
              </w:rPr>
              <w:br/>
              <w:t>Товариство з обмеженою відповідальністю "Дослідний завод "ГНЦЛС",</w:t>
            </w:r>
            <w:r w:rsidRPr="00520137">
              <w:rPr>
                <w:rFonts w:ascii="Arial" w:hAnsi="Arial" w:cs="Arial"/>
                <w:color w:val="000000"/>
                <w:sz w:val="16"/>
                <w:szCs w:val="16"/>
              </w:rPr>
              <w:br/>
              <w:t>Україна;</w:t>
            </w:r>
            <w:r w:rsidRPr="00520137">
              <w:rPr>
                <w:rFonts w:ascii="Arial" w:hAnsi="Arial" w:cs="Arial"/>
                <w:color w:val="000000"/>
                <w:sz w:val="16"/>
                <w:szCs w:val="16"/>
              </w:rPr>
              <w:br/>
              <w:t>всі стадії виробництва, контроль якості, випуск серії:</w:t>
            </w:r>
            <w:r w:rsidRPr="00520137">
              <w:rPr>
                <w:rFonts w:ascii="Arial" w:hAnsi="Arial" w:cs="Arial"/>
                <w:color w:val="000000"/>
                <w:sz w:val="16"/>
                <w:szCs w:val="16"/>
              </w:rPr>
              <w:br/>
              <w:t>Товариство з обмеженою відповідальністю "Фармацевтична компанія "Здоров'я",</w:t>
            </w:r>
            <w:r w:rsidRPr="00520137">
              <w:rPr>
                <w:rFonts w:ascii="Arial" w:hAnsi="Arial" w:cs="Arial"/>
                <w:color w:val="000000"/>
                <w:sz w:val="16"/>
                <w:szCs w:val="16"/>
              </w:rPr>
              <w:br/>
              <w:t>Україна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w:t>
            </w:r>
            <w:r w:rsidRPr="00520137">
              <w:rPr>
                <w:rFonts w:ascii="Arial" w:hAnsi="Arial" w:cs="Arial"/>
                <w:color w:val="000000"/>
                <w:sz w:val="16"/>
                <w:szCs w:val="16"/>
              </w:rPr>
              <w:br/>
              <w:t xml:space="preserve">Пропонована редакція: Шевченко Олена Ігорівна. Зміна контактних даних уповноваженої особи заявника, відповідальної за здійснення фармаконагляду. Зміна заявника (власника реєстраційного посвідчення) (згідно наказу МОЗ від 23.07.2015 № 460). </w:t>
            </w:r>
            <w:r w:rsidRPr="00520137">
              <w:rPr>
                <w:rFonts w:ascii="Arial" w:hAnsi="Arial" w:cs="Arial"/>
                <w:color w:val="000000"/>
                <w:sz w:val="16"/>
                <w:szCs w:val="16"/>
              </w:rPr>
              <w:br/>
              <w:t xml:space="preserve">Введення змін протягом 6-ти місяців після затвердження. </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UA/6253/01/01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0"/>
              <w:tabs>
                <w:tab w:val="left" w:pos="12600"/>
              </w:tabs>
              <w:rPr>
                <w:rFonts w:ascii="Arial" w:hAnsi="Arial" w:cs="Arial"/>
                <w:b/>
                <w:i/>
                <w:color w:val="000000"/>
                <w:sz w:val="16"/>
                <w:szCs w:val="16"/>
              </w:rPr>
            </w:pPr>
            <w:r w:rsidRPr="00520137">
              <w:rPr>
                <w:rFonts w:ascii="Arial" w:hAnsi="Arial" w:cs="Arial"/>
                <w:b/>
                <w:sz w:val="16"/>
                <w:szCs w:val="16"/>
              </w:rPr>
              <w:t>ПРОТЕКОН®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0"/>
              <w:tabs>
                <w:tab w:val="left" w:pos="12600"/>
              </w:tabs>
              <w:rPr>
                <w:rFonts w:ascii="Arial" w:hAnsi="Arial" w:cs="Arial"/>
                <w:color w:val="000000"/>
                <w:sz w:val="16"/>
                <w:szCs w:val="16"/>
                <w:lang w:val="ru-RU"/>
              </w:rPr>
            </w:pPr>
            <w:r w:rsidRPr="00520137">
              <w:rPr>
                <w:rFonts w:ascii="Arial" w:hAnsi="Arial" w:cs="Arial"/>
                <w:color w:val="000000"/>
                <w:sz w:val="16"/>
                <w:szCs w:val="16"/>
                <w:lang w:val="ru-RU"/>
              </w:rPr>
              <w:t>таблетки, вкриті оболонкою по 10 таблеток у блістері; по 3 блістери у пачці з картону;</w:t>
            </w:r>
            <w:r w:rsidRPr="00520137">
              <w:rPr>
                <w:rFonts w:ascii="Arial" w:hAnsi="Arial" w:cs="Arial"/>
                <w:color w:val="000000"/>
                <w:sz w:val="16"/>
                <w:szCs w:val="16"/>
                <w:lang w:val="ru-RU"/>
              </w:rPr>
              <w:br/>
              <w:t>по 10 таблеток у блістері; по 3 блістери у пачці з картону; по 3 пачки у пачці з картону;</w:t>
            </w:r>
            <w:r w:rsidRPr="00520137">
              <w:rPr>
                <w:rFonts w:ascii="Arial" w:hAnsi="Arial" w:cs="Arial"/>
                <w:color w:val="000000"/>
                <w:sz w:val="16"/>
                <w:szCs w:val="16"/>
                <w:lang w:val="ru-RU"/>
              </w:rPr>
              <w:br/>
              <w:t>по 30, 60 або 120 таблеток у контейнері; по 1 контейнеру в пачці з картону</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0"/>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ОРГАНОСИН ЛАЙФСАЄНСИЗ (ЕФ ЗЕТ 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0"/>
              <w:tabs>
                <w:tab w:val="left" w:pos="12600"/>
              </w:tabs>
              <w:jc w:val="center"/>
              <w:rPr>
                <w:rFonts w:ascii="Arial" w:hAnsi="Arial" w:cs="Arial"/>
                <w:color w:val="000000"/>
                <w:sz w:val="16"/>
                <w:szCs w:val="16"/>
              </w:rPr>
            </w:pPr>
            <w:r w:rsidRPr="00520137">
              <w:rPr>
                <w:rFonts w:ascii="Arial" w:hAnsi="Arial" w:cs="Arial"/>
                <w:color w:val="000000"/>
                <w:sz w:val="16"/>
                <w:szCs w:val="16"/>
              </w:rPr>
              <w:t>ОАЕ</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0"/>
              <w:tabs>
                <w:tab w:val="left" w:pos="12600"/>
              </w:tabs>
              <w:jc w:val="center"/>
              <w:rPr>
                <w:rFonts w:ascii="Arial" w:hAnsi="Arial" w:cs="Arial"/>
                <w:color w:val="000000"/>
                <w:sz w:val="16"/>
                <w:szCs w:val="16"/>
              </w:rPr>
            </w:pPr>
            <w:r w:rsidRPr="00520137">
              <w:rPr>
                <w:rFonts w:ascii="Arial" w:hAnsi="Arial" w:cs="Arial"/>
                <w:color w:val="000000"/>
                <w:sz w:val="16"/>
                <w:szCs w:val="16"/>
              </w:rPr>
              <w:t>Евертоджен Лайф Саєнсиз  Лімітед, Індія;</w:t>
            </w:r>
            <w:r w:rsidRPr="00520137">
              <w:rPr>
                <w:rFonts w:ascii="Arial" w:hAnsi="Arial" w:cs="Arial"/>
                <w:color w:val="000000"/>
                <w:sz w:val="16"/>
                <w:szCs w:val="16"/>
              </w:rPr>
              <w:br/>
              <w:t>Сага Лайфсаєнсиз Лімітед, Індія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0"/>
              <w:tabs>
                <w:tab w:val="left" w:pos="12600"/>
              </w:tabs>
              <w:jc w:val="center"/>
              <w:rPr>
                <w:rFonts w:ascii="Arial" w:hAnsi="Arial" w:cs="Arial"/>
                <w:color w:val="000000"/>
                <w:sz w:val="16"/>
                <w:szCs w:val="16"/>
              </w:rPr>
            </w:pPr>
            <w:r w:rsidRPr="00520137">
              <w:rPr>
                <w:rFonts w:ascii="Arial" w:hAnsi="Arial" w:cs="Arial"/>
                <w:color w:val="000000"/>
                <w:sz w:val="16"/>
                <w:szCs w:val="16"/>
              </w:rPr>
              <w:t>Індія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0"/>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w:t>
            </w:r>
            <w:r w:rsidRPr="00520137">
              <w:rPr>
                <w:rFonts w:ascii="Arial" w:hAnsi="Arial" w:cs="Arial"/>
                <w:color w:val="000000"/>
                <w:sz w:val="16"/>
                <w:szCs w:val="16"/>
              </w:rPr>
              <w:br/>
              <w:t>Супутня зміна</w:t>
            </w:r>
            <w:r w:rsidRPr="00520137">
              <w:rPr>
                <w:rFonts w:ascii="Arial" w:hAnsi="Arial" w:cs="Arial"/>
                <w:color w:val="000000"/>
                <w:sz w:val="16"/>
                <w:szCs w:val="16"/>
              </w:rPr>
              <w:br/>
              <w:t xml:space="preserve">-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w:t>
            </w:r>
            <w:r w:rsidRPr="00520137">
              <w:rPr>
                <w:rFonts w:ascii="Arial" w:hAnsi="Arial" w:cs="Arial"/>
                <w:color w:val="000000"/>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виробництва - Сага Лайфсаєнсиз Лімітед, Індія.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додавання виробника відповідального за контроль якості та випуск серії - Сага Лайфсаєнсиз Лімітед, Індія.</w:t>
            </w:r>
            <w:r w:rsidRPr="00520137">
              <w:rPr>
                <w:rFonts w:ascii="Arial" w:hAnsi="Arial" w:cs="Arial"/>
                <w:color w:val="000000"/>
                <w:sz w:val="16"/>
                <w:szCs w:val="16"/>
              </w:rPr>
              <w:br/>
              <w:t xml:space="preserve">Зміни внесено в інструкцію для медичного застосування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(додавання виробника).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введення додаткового розміру серії готового лікарського засобу 300 000 таблеток (затверджено: 600 000 таблеток, запропоновано: 300 000 таблеток, 600 000 таблеток). </w:t>
            </w:r>
            <w:r w:rsidRPr="00520137">
              <w:rPr>
                <w:rFonts w:ascii="Arial" w:hAnsi="Arial" w:cs="Arial"/>
                <w:color w:val="000000"/>
                <w:sz w:val="16"/>
                <w:szCs w:val="16"/>
              </w:rPr>
              <w:br/>
              <w:t>Введення змін протягом 6-ти місяців після затвердження</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0"/>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0"/>
              <w:tabs>
                <w:tab w:val="left" w:pos="12600"/>
              </w:tabs>
              <w:jc w:val="center"/>
              <w:rPr>
                <w:rFonts w:ascii="Arial" w:hAnsi="Arial" w:cs="Arial"/>
                <w:sz w:val="16"/>
                <w:szCs w:val="16"/>
              </w:rPr>
            </w:pPr>
            <w:r w:rsidRPr="00520137">
              <w:rPr>
                <w:rFonts w:ascii="Arial" w:hAnsi="Arial" w:cs="Arial"/>
                <w:sz w:val="16"/>
                <w:szCs w:val="16"/>
              </w:rPr>
              <w:t>UA/3347/01/01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0"/>
              <w:tabs>
                <w:tab w:val="left" w:pos="12600"/>
              </w:tabs>
              <w:rPr>
                <w:rFonts w:ascii="Arial" w:hAnsi="Arial" w:cs="Arial"/>
                <w:b/>
                <w:i/>
                <w:color w:val="000000"/>
                <w:sz w:val="16"/>
                <w:szCs w:val="16"/>
              </w:rPr>
            </w:pPr>
            <w:r w:rsidRPr="00520137">
              <w:rPr>
                <w:rFonts w:ascii="Arial" w:hAnsi="Arial" w:cs="Arial"/>
                <w:b/>
                <w:sz w:val="16"/>
                <w:szCs w:val="16"/>
              </w:rPr>
              <w:t>ПРОТЕКОН®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0"/>
              <w:tabs>
                <w:tab w:val="left" w:pos="12600"/>
              </w:tabs>
              <w:rPr>
                <w:rFonts w:ascii="Arial" w:hAnsi="Arial" w:cs="Arial"/>
                <w:color w:val="000000"/>
                <w:sz w:val="16"/>
                <w:szCs w:val="16"/>
                <w:lang w:val="ru-RU"/>
              </w:rPr>
            </w:pPr>
            <w:r w:rsidRPr="00520137">
              <w:rPr>
                <w:rFonts w:ascii="Arial" w:hAnsi="Arial" w:cs="Arial"/>
                <w:color w:val="000000"/>
                <w:sz w:val="16"/>
                <w:szCs w:val="16"/>
                <w:lang w:val="ru-RU"/>
              </w:rPr>
              <w:t xml:space="preserve">таблетки, вкриті оболонкою </w:t>
            </w:r>
            <w:r w:rsidRPr="00520137">
              <w:rPr>
                <w:rFonts w:ascii="Arial" w:hAnsi="Arial" w:cs="Arial"/>
                <w:color w:val="000000"/>
                <w:sz w:val="16"/>
                <w:szCs w:val="16"/>
              </w:rPr>
              <w:t>in</w:t>
            </w:r>
            <w:r w:rsidRPr="00520137">
              <w:rPr>
                <w:rFonts w:ascii="Arial" w:hAnsi="Arial" w:cs="Arial"/>
                <w:color w:val="000000"/>
                <w:sz w:val="16"/>
                <w:szCs w:val="16"/>
                <w:lang w:val="ru-RU"/>
              </w:rPr>
              <w:t xml:space="preserve"> </w:t>
            </w:r>
            <w:r w:rsidRPr="00520137">
              <w:rPr>
                <w:rFonts w:ascii="Arial" w:hAnsi="Arial" w:cs="Arial"/>
                <w:color w:val="000000"/>
                <w:sz w:val="16"/>
                <w:szCs w:val="16"/>
              </w:rPr>
              <w:t>bulk</w:t>
            </w:r>
            <w:r w:rsidRPr="00520137">
              <w:rPr>
                <w:rFonts w:ascii="Arial" w:hAnsi="Arial" w:cs="Arial"/>
                <w:color w:val="000000"/>
                <w:sz w:val="16"/>
                <w:szCs w:val="16"/>
                <w:lang w:val="ru-RU"/>
              </w:rPr>
              <w:t>: по 2500 таблеток у пакетах у коробці з гофрокартону</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0"/>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ОРГАНОСИН ЛАЙФСАЄНСИЗ (ЕФ ЗЕТ І)</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0"/>
              <w:tabs>
                <w:tab w:val="left" w:pos="12600"/>
              </w:tabs>
              <w:jc w:val="center"/>
              <w:rPr>
                <w:rFonts w:ascii="Arial" w:hAnsi="Arial" w:cs="Arial"/>
                <w:color w:val="000000"/>
                <w:sz w:val="16"/>
                <w:szCs w:val="16"/>
              </w:rPr>
            </w:pPr>
            <w:r w:rsidRPr="00520137">
              <w:rPr>
                <w:rFonts w:ascii="Arial" w:hAnsi="Arial" w:cs="Arial"/>
                <w:color w:val="000000"/>
                <w:sz w:val="16"/>
                <w:szCs w:val="16"/>
              </w:rPr>
              <w:t>ОАЕ</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0"/>
              <w:tabs>
                <w:tab w:val="left" w:pos="12600"/>
              </w:tabs>
              <w:jc w:val="center"/>
              <w:rPr>
                <w:rFonts w:ascii="Arial" w:hAnsi="Arial" w:cs="Arial"/>
                <w:color w:val="000000"/>
                <w:sz w:val="16"/>
                <w:szCs w:val="16"/>
              </w:rPr>
            </w:pPr>
            <w:r w:rsidRPr="00520137">
              <w:rPr>
                <w:rFonts w:ascii="Arial" w:hAnsi="Arial" w:cs="Arial"/>
                <w:color w:val="000000"/>
                <w:sz w:val="16"/>
                <w:szCs w:val="16"/>
              </w:rPr>
              <w:t>Евертоджен Лайф Саєнсиз  Лімітед, Індія;</w:t>
            </w:r>
            <w:r w:rsidRPr="00520137">
              <w:rPr>
                <w:rFonts w:ascii="Arial" w:hAnsi="Arial" w:cs="Arial"/>
                <w:color w:val="000000"/>
                <w:sz w:val="16"/>
                <w:szCs w:val="16"/>
              </w:rPr>
              <w:br/>
              <w:t>Сага Лайфсаєнсиз Лімітед, Індія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0"/>
              <w:tabs>
                <w:tab w:val="left" w:pos="12600"/>
              </w:tabs>
              <w:jc w:val="center"/>
              <w:rPr>
                <w:rFonts w:ascii="Arial" w:hAnsi="Arial" w:cs="Arial"/>
                <w:color w:val="000000"/>
                <w:sz w:val="16"/>
                <w:szCs w:val="16"/>
              </w:rPr>
            </w:pPr>
            <w:r w:rsidRPr="00520137">
              <w:rPr>
                <w:rFonts w:ascii="Arial" w:hAnsi="Arial" w:cs="Arial"/>
                <w:color w:val="000000"/>
                <w:sz w:val="16"/>
                <w:szCs w:val="16"/>
              </w:rPr>
              <w:t>Індія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0"/>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w:t>
            </w:r>
            <w:r w:rsidRPr="00520137">
              <w:rPr>
                <w:rFonts w:ascii="Arial" w:hAnsi="Arial" w:cs="Arial"/>
                <w:color w:val="000000"/>
                <w:sz w:val="16"/>
                <w:szCs w:val="16"/>
              </w:rPr>
              <w:br/>
              <w:t>Супутня зміна</w:t>
            </w:r>
            <w:r w:rsidRPr="00520137">
              <w:rPr>
                <w:rFonts w:ascii="Arial" w:hAnsi="Arial" w:cs="Arial"/>
                <w:color w:val="000000"/>
                <w:sz w:val="16"/>
                <w:szCs w:val="16"/>
              </w:rPr>
              <w:br/>
              <w:t xml:space="preserve">-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w:t>
            </w:r>
            <w:r w:rsidRPr="00520137">
              <w:rPr>
                <w:rFonts w:ascii="Arial" w:hAnsi="Arial" w:cs="Arial"/>
                <w:color w:val="000000"/>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виробництва - Сага Лайфсаєнсиз Лімітед, Індія.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додавання виробника відповідального за контроль якості та випуск серії - Сага Лайфсаєнсиз Лімітед, Індія.</w:t>
            </w:r>
            <w:r w:rsidRPr="00520137">
              <w:rPr>
                <w:rFonts w:ascii="Arial" w:hAnsi="Arial" w:cs="Arial"/>
                <w:color w:val="000000"/>
                <w:sz w:val="16"/>
                <w:szCs w:val="16"/>
              </w:rPr>
              <w:br/>
              <w:t xml:space="preserve">Зміни внесено в інструкцію для медичного застосування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(додавання виробника).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введення додаткового розміру серії готового лікарського засобу 300 000 таблеток (затверджено: 600 000 таблеток, запропоновано: 300 000 таблеток, 600 000 таблеток). </w:t>
            </w:r>
            <w:r w:rsidRPr="00520137">
              <w:rPr>
                <w:rFonts w:ascii="Arial" w:hAnsi="Arial" w:cs="Arial"/>
                <w:color w:val="000000"/>
                <w:sz w:val="16"/>
                <w:szCs w:val="16"/>
              </w:rPr>
              <w:br/>
              <w:t>Введення змін протягом 6-ти місяців після затвердження</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0"/>
              <w:tabs>
                <w:tab w:val="left" w:pos="12600"/>
              </w:tabs>
              <w:jc w:val="center"/>
              <w:rPr>
                <w:rFonts w:ascii="Arial" w:hAnsi="Arial" w:cs="Arial"/>
                <w:b/>
                <w:i/>
                <w:color w:val="000000"/>
                <w:sz w:val="16"/>
                <w:szCs w:val="16"/>
              </w:rPr>
            </w:pPr>
            <w:r w:rsidRPr="00520137">
              <w:rPr>
                <w:rFonts w:ascii="Arial" w:hAnsi="Arial" w:cs="Arial"/>
                <w:i/>
                <w:sz w:val="16"/>
                <w:szCs w:val="16"/>
              </w:rPr>
              <w:t>-</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0"/>
              <w:tabs>
                <w:tab w:val="left" w:pos="12600"/>
              </w:tabs>
              <w:jc w:val="center"/>
              <w:rPr>
                <w:rFonts w:ascii="Arial" w:hAnsi="Arial" w:cs="Arial"/>
                <w:sz w:val="16"/>
                <w:szCs w:val="16"/>
              </w:rPr>
            </w:pPr>
            <w:r w:rsidRPr="00520137">
              <w:rPr>
                <w:rFonts w:ascii="Arial" w:hAnsi="Arial" w:cs="Arial"/>
                <w:sz w:val="16"/>
                <w:szCs w:val="16"/>
              </w:rPr>
              <w:t>UA/3348/01/01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ПРОТЕФЛАЗІД®</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rPr>
            </w:pPr>
            <w:r w:rsidRPr="00520137">
              <w:rPr>
                <w:rFonts w:ascii="Arial" w:hAnsi="Arial" w:cs="Arial"/>
                <w:color w:val="000000"/>
                <w:sz w:val="16"/>
                <w:szCs w:val="16"/>
              </w:rPr>
              <w:t>краплі; по 30 мл або по 50 мл у скляному флаконі з пробкою-крапельницею; по 1 флакону в картонній пачці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ТОВ "НВК "Екофарм"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ТОВ "НВК "Екофарм", Україна (виробництво за повним циклом; випуск серії)</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520137">
              <w:rPr>
                <w:rFonts w:ascii="Arial" w:hAnsi="Arial" w:cs="Arial"/>
                <w:color w:val="000000"/>
                <w:sz w:val="16"/>
                <w:szCs w:val="16"/>
              </w:rPr>
              <w:br/>
              <w:t>Запропоновано: Маркування. Згідно затвердженого тексту маркування</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UA/4220/01/01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РЕБАМІПІД</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кристалічний порошок (субстанція) у подвійних поліетиленових пакетах для фармацевтичного застосування</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ПАТ "Київмедпрепарат"</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Цзянси Сінерджі Фармас'ютікал Ко., Лтд.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Китайська Народна республіка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Збільшення періоду повторного випробування на основі результатів досліджень у реальному часі АФІ Ребаміпіду. Затверджено: 2 роки. Запропоновано: 4 роки. </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UA/17275/01/01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РІАЛТРІС</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rPr>
            </w:pPr>
            <w:r w:rsidRPr="00520137">
              <w:rPr>
                <w:rFonts w:ascii="Arial" w:hAnsi="Arial" w:cs="Arial"/>
                <w:color w:val="000000"/>
                <w:sz w:val="16"/>
                <w:szCs w:val="16"/>
              </w:rPr>
              <w:t xml:space="preserve">спрей назальний, дозований, суспензія, по 56 або 240 доз у поліетиленовому флаконі; по 1 флакону з дозуючим насосом-розпилювачем, закритим ковпачком, у картонній коробці </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Гленмарк Фармасьютикалз Лтд.</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Індія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Гленмарк Фармасьютикалз Лтд.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Індія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вилучення незначних показників із специфікацій компонентів первинної упаковки готового лікарського засобу</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UA/18235/01/01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РОМАШКИ КВІТКИ</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квітки по 40 г або по 50 г у пачках з внутрішнім пакетом;</w:t>
            </w:r>
            <w:r w:rsidRPr="00520137">
              <w:rPr>
                <w:rFonts w:ascii="Arial" w:hAnsi="Arial" w:cs="Arial"/>
                <w:color w:val="000000"/>
                <w:sz w:val="16"/>
                <w:szCs w:val="16"/>
              </w:rPr>
              <w:br/>
              <w:t>по 1,5 г у фільтр-пакеті, по 20 фільтр-пакетів у пачці з картону, по 1,5 г у фільтр-пакеті, по 25 фільтр-пакетів у пачці з картону</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АТ "Лубнифарм"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АТ "Лубнифарм"</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Додавання додаткового розміру упаковки по 25 фільтр-пакетів у пачці з картону, пачку з фільтр-пакетами додатково упаковують в плівку, без зміни первинного пакувального матеріалу, з відповідними змінами в р. «Упаковка» МКЯ ЛЗ. Зміни внесені в інструкцію для медичного застосування лікарського засобу у розділ "Упаковка" та як наслідок поява додаткового пакування. Введення змін протягом 6-ти місяців після затвердження.</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UA/8288/01/01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СИНЕКОД</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сироп, 1,5 мг/мл по 100 мл або 200 мл у флаконі з кришкою та мірною склянкою; по 1 флакону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ГСК Консьюмер Хелскер САРЛ</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Швейцарія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ГСК Консьюмер Хелскер САРЛ</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Швейцарія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 місяців після затвердження. Зміни І типу - Адміністративні зміни. Зміна найменування та/або адреси заявника (власника реєстраційного посвідчення) зміна назви та адреси заявника. Введення змін протягом 6 місяців після затвердження. Зміни І типу - Зміни щодо безпеки/ефективності та фармаконагляду (інші зміни). Зміни внесено в текст маркування упаковки лікарського засобу у п. 4 (первинна упаковка) та у п. 8. (зовнішня упаковка). Введення змін протягом 6-ти місяців після затвердження. </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UA/5260/01/01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СИНЕКОД</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 xml:space="preserve">краплі оральні для дітей, 5 мг/мл по 20 мл у флаконі з крапельницею і кришкою; по 1 флакону у картонній коробці </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ГСК  Консьюмер Хелскер  САРЛ</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Швейцарія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виробництво за повним циклом:</w:t>
            </w:r>
            <w:r w:rsidRPr="00520137">
              <w:rPr>
                <w:rFonts w:ascii="Arial" w:hAnsi="Arial" w:cs="Arial"/>
                <w:color w:val="000000"/>
                <w:sz w:val="16"/>
                <w:szCs w:val="16"/>
              </w:rPr>
              <w:br/>
              <w:t>ГСК  Консьюмер Хелскер  САРЛ</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Швейцарія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без зміни місця виробництва. Зміни внесено в інструкцію для медичного застосування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 Зміни І типу - Адміністративні зміни. Зміна найменування та/або адреси заявника (власника реєстраційного посвідчення) - зміна назви та адреси заявника. 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ГЛЗ ДОППЕЛЬ ФАРМАЦЕУТІЦІ С.Р.Л., Італія (виробництво за повним циклом). Затверджена виробнича дільниця, що залишилася – виконує ті самі функції, що вилучена. Зміни внесено в інструкцію для медичного застосування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(вилучення виробничої дільниці). Введення змін протягом 6-ти місяців після затвердження.</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без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UA/5260/02/01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СОЛАКУТАН®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гель, 30 мг/г по 25 г у тубі; по 1 тубі у пачці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ТОВ "МІБЕ УКРАЇНА"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мібе ГмбХ Арцнайміттель</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w:t>
            </w:r>
            <w:r w:rsidRPr="00520137">
              <w:rPr>
                <w:rFonts w:ascii="Arial" w:hAnsi="Arial" w:cs="Arial"/>
                <w:color w:val="000000"/>
                <w:sz w:val="16"/>
                <w:szCs w:val="16"/>
              </w:rPr>
              <w:br/>
              <w:t>Затверджено: Солакутан Запропоновано: Солакутан® Введення зміни протягом 6-ти місяців після затвердження.</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UA/18872/01/01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СОН-НАЙТ</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rPr>
            </w:pPr>
            <w:r w:rsidRPr="00520137">
              <w:rPr>
                <w:rFonts w:ascii="Arial" w:hAnsi="Arial" w:cs="Arial"/>
                <w:color w:val="000000"/>
                <w:sz w:val="16"/>
                <w:szCs w:val="16"/>
              </w:rPr>
              <w:t>таблетки, вкриті плівковою оболонкою, по 15 мг по 10 таблеток у блістері, по 3 блістери у коробці з картону</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Товариство з обмеженою відповідальністю "ФАРМЕКС ГРУП", Україна (всі стадії виробництва, окрім випуску серії, контроль якості); Товариство з обмеженою відповідальністю "Харківське фармацевтичне підприємство "Здоров'я народу", Україна (випуск серії)</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подання нового сертифіката відповідності Європейській фармакопеї № R1-CEP 2004-089 - Rev 06 для АФІ доксиламіну сукцинату від нового виробника Union Quimico Farmaceutica, S.A. (Uquifa S.A.), Spain додатково до затвердженого виробника R.L. Fine Chem, India</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UA/16370/01/01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СПІРИВА® РЕСПІМАТ®</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розчин для інгаляцій, 2,5 мкг/інгаляцію; по 4 мл у картриджі (60 інгаляцій); по 1 картриджу в комплекті з 1 інгалятором Респімат®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Берінгер Інгельхайм Інтернешнл ГмбХ </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Берінгер Інгельхайм Фарма ГмбХ і Ко. КГ, Німеччина;</w:t>
            </w:r>
            <w:r w:rsidRPr="00520137">
              <w:rPr>
                <w:rFonts w:ascii="Arial" w:hAnsi="Arial" w:cs="Arial"/>
                <w:color w:val="000000"/>
                <w:sz w:val="16"/>
                <w:szCs w:val="16"/>
              </w:rPr>
              <w:br/>
              <w:t>Берінгер Інгельхайм Еспана, СА, Іспанія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Іспанія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альтернативної виробничої дільниці Берінгер Інгельхайм Еспана, СА, Прат де ла Риба, 50, 08174 Сант Кугат дел Валлес (Барселона), Іспанія, відповідальної за вторинну упаковку готового лікарського засобу.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альтернативної виробничої дільниці Берінгер Інгельхайм Еспана, СА, Прат де ла Риба, 50, 08174 Сант Кугат дел Валлес (Барселона), Іспанія, відповідальної за первинну упаковку готового лікарського засобу.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альтернативної виробничої дільниці Берінгер Інгельхайм Еспана, СА, Прат де ла Риба, 50, 08174 Сант Кугат дел Валлес (Барселона), Іспанія, відповідальної за виробництво готового лікарського засобу. Одночасно пропонуються редакційні правки до розділу 3.2.Р.3.3: Підрозділ 1.2 Короткий опис - виробництво розчину in bulk (етап 1-5): Внесена додаткова інформація стосовно визначення класифікації кімнати за GMP (клас D/ISO8 відповідно до внутрішньої документації Клас кімнати не змінюється). - додавання коментаря до інформації щодо доведення розчину до фінальної маси водою очищеною: «Примітка: додавання води може відбуватися у декілька етапів». Змін до процесу виробництва не відбувається.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альтернативної виробничої дільниці Берінгер Інгельхайм Еспана, СА, Прат де ла Риба, 50, 08174 Сант Кугат дел Валлес (Барселона), Іспанія, відповідальної за контроль якості та випуск серії готового лікарського засобу. Введення змін протягом 6-ти місяців після затвердження</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UA/6495/02/01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0"/>
              <w:tabs>
                <w:tab w:val="left" w:pos="12600"/>
              </w:tabs>
              <w:rPr>
                <w:rFonts w:ascii="Arial" w:hAnsi="Arial" w:cs="Arial"/>
                <w:b/>
                <w:i/>
                <w:color w:val="000000"/>
                <w:sz w:val="16"/>
                <w:szCs w:val="16"/>
              </w:rPr>
            </w:pPr>
            <w:r w:rsidRPr="00520137">
              <w:rPr>
                <w:rFonts w:ascii="Arial" w:hAnsi="Arial" w:cs="Arial"/>
                <w:b/>
                <w:sz w:val="16"/>
                <w:szCs w:val="16"/>
              </w:rPr>
              <w:t>СТРЕС-ГРАН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0"/>
              <w:tabs>
                <w:tab w:val="left" w:pos="12600"/>
              </w:tabs>
              <w:rPr>
                <w:rFonts w:ascii="Arial" w:hAnsi="Arial" w:cs="Arial"/>
                <w:color w:val="000000"/>
                <w:sz w:val="16"/>
                <w:szCs w:val="16"/>
                <w:lang w:val="ru-RU"/>
              </w:rPr>
            </w:pPr>
            <w:r w:rsidRPr="00520137">
              <w:rPr>
                <w:rFonts w:ascii="Arial" w:hAnsi="Arial" w:cs="Arial"/>
                <w:color w:val="000000"/>
                <w:sz w:val="16"/>
                <w:szCs w:val="16"/>
                <w:lang w:val="ru-RU"/>
              </w:rPr>
              <w:t>гранули по 10 г у пеналі полімерному; по 1 пеналу в пачці з картону</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0"/>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ПрАТ "Національна Гомеопатична Спілка"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0"/>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Україна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0"/>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ПрАТ "Національна Гомеопатична Спілка"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0"/>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Україна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0"/>
              <w:tabs>
                <w:tab w:val="left" w:pos="12600"/>
              </w:tabs>
              <w:jc w:val="center"/>
              <w:rPr>
                <w:rFonts w:ascii="Arial" w:hAnsi="Arial" w:cs="Arial"/>
                <w:color w:val="000000"/>
                <w:sz w:val="16"/>
                <w:szCs w:val="16"/>
                <w:lang w:val="ru-RU"/>
              </w:rPr>
            </w:pPr>
            <w:r w:rsidRPr="00520137">
              <w:rPr>
                <w:rFonts w:ascii="Arial" w:hAnsi="Arial" w:cs="Arial"/>
                <w:color w:val="000000"/>
                <w:sz w:val="16"/>
                <w:szCs w:val="16"/>
              </w:rPr>
              <w:t xml:space="preserve">внесення змін до реєстраційних матеріалів: </w:t>
            </w:r>
            <w:r w:rsidRPr="00520137">
              <w:rPr>
                <w:rFonts w:ascii="Arial" w:hAnsi="Arial" w:cs="Arial"/>
                <w:color w:val="000000"/>
                <w:sz w:val="16"/>
                <w:szCs w:val="16"/>
                <w:lang w:val="ru-RU"/>
              </w:rPr>
              <w:t xml:space="preserve">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перенесення виробничої дільниці Аптека "Національна Гомеопатична Спілка"№1 для АФІ </w:t>
            </w:r>
            <w:r w:rsidRPr="00520137">
              <w:rPr>
                <w:rFonts w:ascii="Arial" w:hAnsi="Arial" w:cs="Arial"/>
                <w:color w:val="000000"/>
                <w:sz w:val="16"/>
                <w:szCs w:val="16"/>
              </w:rPr>
              <w:t>Gelsemium</w:t>
            </w:r>
            <w:r w:rsidRPr="00520137">
              <w:rPr>
                <w:rFonts w:ascii="Arial" w:hAnsi="Arial" w:cs="Arial"/>
                <w:color w:val="000000"/>
                <w:sz w:val="16"/>
                <w:szCs w:val="16"/>
                <w:lang w:val="ru-RU"/>
              </w:rPr>
              <w:t xml:space="preserve"> 200</w:t>
            </w:r>
            <w:r w:rsidRPr="00520137">
              <w:rPr>
                <w:rFonts w:ascii="Arial" w:hAnsi="Arial" w:cs="Arial"/>
                <w:color w:val="000000"/>
                <w:sz w:val="16"/>
                <w:szCs w:val="16"/>
              </w:rPr>
              <w:t>CH</w:t>
            </w:r>
            <w:r w:rsidRPr="00520137">
              <w:rPr>
                <w:rFonts w:ascii="Arial" w:hAnsi="Arial" w:cs="Arial"/>
                <w:color w:val="000000"/>
                <w:sz w:val="16"/>
                <w:szCs w:val="16"/>
                <w:lang w:val="ru-RU"/>
              </w:rPr>
              <w:t xml:space="preserve">.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перенесення виробничої дільниці Аптека "Національна Гомеопатична Спілка"№1 для АФІ </w:t>
            </w:r>
            <w:r w:rsidRPr="00520137">
              <w:rPr>
                <w:rFonts w:ascii="Arial" w:hAnsi="Arial" w:cs="Arial"/>
                <w:color w:val="000000"/>
                <w:sz w:val="16"/>
                <w:szCs w:val="16"/>
              </w:rPr>
              <w:t>Gelsemium</w:t>
            </w:r>
            <w:r w:rsidRPr="00520137">
              <w:rPr>
                <w:rFonts w:ascii="Arial" w:hAnsi="Arial" w:cs="Arial"/>
                <w:color w:val="000000"/>
                <w:sz w:val="16"/>
                <w:szCs w:val="16"/>
                <w:lang w:val="ru-RU"/>
              </w:rPr>
              <w:t xml:space="preserve"> 30</w:t>
            </w:r>
            <w:r w:rsidRPr="00520137">
              <w:rPr>
                <w:rFonts w:ascii="Arial" w:hAnsi="Arial" w:cs="Arial"/>
                <w:color w:val="000000"/>
                <w:sz w:val="16"/>
                <w:szCs w:val="16"/>
              </w:rPr>
              <w:t>CH</w:t>
            </w:r>
            <w:r w:rsidRPr="00520137">
              <w:rPr>
                <w:rFonts w:ascii="Arial" w:hAnsi="Arial" w:cs="Arial"/>
                <w:color w:val="000000"/>
                <w:sz w:val="16"/>
                <w:szCs w:val="16"/>
                <w:lang w:val="ru-RU"/>
              </w:rPr>
              <w:t xml:space="preserve">.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перенесення виробничої дільниці Аптека "Національна Гомеопатична Спілка"№1 для АФІ </w:t>
            </w:r>
            <w:r w:rsidRPr="00520137">
              <w:rPr>
                <w:rFonts w:ascii="Arial" w:hAnsi="Arial" w:cs="Arial"/>
                <w:color w:val="000000"/>
                <w:sz w:val="16"/>
                <w:szCs w:val="16"/>
              </w:rPr>
              <w:t>Veratrum</w:t>
            </w:r>
            <w:r w:rsidRPr="00520137">
              <w:rPr>
                <w:rFonts w:ascii="Arial" w:hAnsi="Arial" w:cs="Arial"/>
                <w:color w:val="000000"/>
                <w:sz w:val="16"/>
                <w:szCs w:val="16"/>
                <w:lang w:val="ru-RU"/>
              </w:rPr>
              <w:t xml:space="preserve"> </w:t>
            </w:r>
            <w:r w:rsidRPr="00520137">
              <w:rPr>
                <w:rFonts w:ascii="Arial" w:hAnsi="Arial" w:cs="Arial"/>
                <w:color w:val="000000"/>
                <w:sz w:val="16"/>
                <w:szCs w:val="16"/>
              </w:rPr>
              <w:t>album</w:t>
            </w:r>
            <w:r w:rsidRPr="00520137">
              <w:rPr>
                <w:rFonts w:ascii="Arial" w:hAnsi="Arial" w:cs="Arial"/>
                <w:color w:val="000000"/>
                <w:sz w:val="16"/>
                <w:szCs w:val="16"/>
                <w:lang w:val="ru-RU"/>
              </w:rPr>
              <w:t xml:space="preserve"> 30</w:t>
            </w:r>
            <w:r w:rsidRPr="00520137">
              <w:rPr>
                <w:rFonts w:ascii="Arial" w:hAnsi="Arial" w:cs="Arial"/>
                <w:color w:val="000000"/>
                <w:sz w:val="16"/>
                <w:szCs w:val="16"/>
              </w:rPr>
              <w:t>CH</w:t>
            </w:r>
            <w:r w:rsidRPr="00520137">
              <w:rPr>
                <w:rFonts w:ascii="Arial" w:hAnsi="Arial" w:cs="Arial"/>
                <w:color w:val="000000"/>
                <w:sz w:val="16"/>
                <w:szCs w:val="16"/>
                <w:lang w:val="ru-RU"/>
              </w:rPr>
              <w:t xml:space="preserve">.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перенесення виробничої дільниці Аптека "Національна Гомеопатична Спілка"№1 для АФІ </w:t>
            </w:r>
            <w:r w:rsidRPr="00520137">
              <w:rPr>
                <w:rFonts w:ascii="Arial" w:hAnsi="Arial" w:cs="Arial"/>
                <w:color w:val="000000"/>
                <w:sz w:val="16"/>
                <w:szCs w:val="16"/>
              </w:rPr>
              <w:t>Ignatia</w:t>
            </w:r>
            <w:r w:rsidRPr="00520137">
              <w:rPr>
                <w:rFonts w:ascii="Arial" w:hAnsi="Arial" w:cs="Arial"/>
                <w:color w:val="000000"/>
                <w:sz w:val="16"/>
                <w:szCs w:val="16"/>
                <w:lang w:val="ru-RU"/>
              </w:rPr>
              <w:t xml:space="preserve"> 1000</w:t>
            </w:r>
            <w:r w:rsidRPr="00520137">
              <w:rPr>
                <w:rFonts w:ascii="Arial" w:hAnsi="Arial" w:cs="Arial"/>
                <w:color w:val="000000"/>
                <w:sz w:val="16"/>
                <w:szCs w:val="16"/>
              </w:rPr>
              <w:t>CH</w:t>
            </w:r>
            <w:r w:rsidRPr="00520137">
              <w:rPr>
                <w:rFonts w:ascii="Arial" w:hAnsi="Arial" w:cs="Arial"/>
                <w:color w:val="000000"/>
                <w:sz w:val="16"/>
                <w:szCs w:val="16"/>
                <w:lang w:val="ru-RU"/>
              </w:rPr>
              <w:t xml:space="preserve">.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перенесення виробничої дільниці Аптека "Національна Гомеопатична Спілка"№1 для АФІ </w:t>
            </w:r>
            <w:r w:rsidRPr="00520137">
              <w:rPr>
                <w:rFonts w:ascii="Arial" w:hAnsi="Arial" w:cs="Arial"/>
                <w:color w:val="000000"/>
                <w:sz w:val="16"/>
                <w:szCs w:val="16"/>
              </w:rPr>
              <w:t>Ignatia</w:t>
            </w:r>
            <w:r w:rsidRPr="00520137">
              <w:rPr>
                <w:rFonts w:ascii="Arial" w:hAnsi="Arial" w:cs="Arial"/>
                <w:color w:val="000000"/>
                <w:sz w:val="16"/>
                <w:szCs w:val="16"/>
                <w:lang w:val="ru-RU"/>
              </w:rPr>
              <w:t xml:space="preserve"> 30</w:t>
            </w:r>
            <w:r w:rsidRPr="00520137">
              <w:rPr>
                <w:rFonts w:ascii="Arial" w:hAnsi="Arial" w:cs="Arial"/>
                <w:color w:val="000000"/>
                <w:sz w:val="16"/>
                <w:szCs w:val="16"/>
              </w:rPr>
              <w:t>CH</w:t>
            </w:r>
            <w:r w:rsidRPr="00520137">
              <w:rPr>
                <w:rFonts w:ascii="Arial" w:hAnsi="Arial" w:cs="Arial"/>
                <w:color w:val="000000"/>
                <w:sz w:val="16"/>
                <w:szCs w:val="16"/>
                <w:lang w:val="ru-RU"/>
              </w:rPr>
              <w:t>.</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0"/>
              <w:tabs>
                <w:tab w:val="left" w:pos="12600"/>
              </w:tabs>
              <w:jc w:val="center"/>
              <w:rPr>
                <w:rFonts w:ascii="Arial" w:hAnsi="Arial" w:cs="Arial"/>
                <w:i/>
                <w:color w:val="000000"/>
                <w:sz w:val="16"/>
                <w:szCs w:val="16"/>
                <w:lang w:val="ru-RU"/>
              </w:rPr>
            </w:pPr>
            <w:r w:rsidRPr="00520137">
              <w:rPr>
                <w:rFonts w:ascii="Arial" w:hAnsi="Arial" w:cs="Arial"/>
                <w:i/>
                <w:color w:val="000000"/>
                <w:sz w:val="16"/>
                <w:szCs w:val="16"/>
                <w:lang w:val="ru-RU"/>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0"/>
              <w:tabs>
                <w:tab w:val="left" w:pos="12600"/>
              </w:tabs>
              <w:jc w:val="center"/>
              <w:rPr>
                <w:rFonts w:ascii="Arial" w:hAnsi="Arial" w:cs="Arial"/>
                <w:sz w:val="16"/>
                <w:szCs w:val="16"/>
              </w:rPr>
            </w:pPr>
            <w:r w:rsidRPr="00520137">
              <w:rPr>
                <w:rFonts w:ascii="Arial" w:hAnsi="Arial" w:cs="Arial"/>
                <w:sz w:val="16"/>
                <w:szCs w:val="16"/>
              </w:rPr>
              <w:t>UA/3829/01/01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ТАФЛОТАН®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rPr>
            </w:pPr>
            <w:r w:rsidRPr="00520137">
              <w:rPr>
                <w:rFonts w:ascii="Arial" w:hAnsi="Arial" w:cs="Arial"/>
                <w:color w:val="000000"/>
                <w:sz w:val="16"/>
                <w:szCs w:val="16"/>
              </w:rPr>
              <w:t>краплі очні, 15 мкг/мл; по 0,3 мл у тюбик-крапельниці; по 10 тюбик-крапельниць у пакеті із фольги; по 3 пакети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Сантен АТ</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Фiнляндiя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НекстФарма АТ, Фiнляндiя (виробник відповідальний за виробництво in bulk, первинне та вторинне пакування, контроль якості); Сантен АТ, Фiнляндiя (виробник, відповідальний за випуск серії)</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Фiнляндiя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20137">
              <w:rPr>
                <w:rFonts w:ascii="Arial" w:hAnsi="Arial" w:cs="Arial"/>
                <w:color w:val="000000"/>
                <w:sz w:val="16"/>
                <w:szCs w:val="16"/>
              </w:rPr>
              <w:br/>
              <w:t>Пропонована редакція: Дельфіна Бертрам, д.ф.н., доктор наук. Зміна контактних даних уповноваженої особи, відповідальної за фармаконагляд</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UA/9952/01/01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ТЕМОДАЛ®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капсули по 20 мг; по 1 капсулі у саше; по 5 або по 20 саше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Мерк Шарп і Доум ІДЕА ГмбХ</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Швейцарія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Виробництво, пакування та контроль якості нерозфасованої продукції: </w:t>
            </w:r>
            <w:r w:rsidRPr="00520137">
              <w:rPr>
                <w:rFonts w:ascii="Arial" w:hAnsi="Arial" w:cs="Arial"/>
                <w:color w:val="000000"/>
                <w:sz w:val="16"/>
                <w:szCs w:val="16"/>
              </w:rPr>
              <w:br/>
              <w:t>Оріон Фарма, Фінляндія;</w:t>
            </w:r>
            <w:r w:rsidRPr="00520137">
              <w:rPr>
                <w:rFonts w:ascii="Arial" w:hAnsi="Arial" w:cs="Arial"/>
                <w:color w:val="000000"/>
                <w:sz w:val="16"/>
                <w:szCs w:val="16"/>
              </w:rPr>
              <w:br/>
              <w:t>Первинна та вторинна упаковка, дозвіл на випуск серії:</w:t>
            </w:r>
            <w:r w:rsidRPr="00520137">
              <w:rPr>
                <w:rFonts w:ascii="Arial" w:hAnsi="Arial" w:cs="Arial"/>
                <w:color w:val="000000"/>
                <w:sz w:val="16"/>
                <w:szCs w:val="16"/>
              </w:rPr>
              <w:br/>
              <w:t>Шерінг-Плау Лабо Н.В., Бельгія;</w:t>
            </w:r>
            <w:r w:rsidRPr="00520137">
              <w:rPr>
                <w:rFonts w:ascii="Arial" w:hAnsi="Arial" w:cs="Arial"/>
                <w:color w:val="000000"/>
                <w:sz w:val="16"/>
                <w:szCs w:val="16"/>
              </w:rPr>
              <w:br/>
              <w:t xml:space="preserve">Альтернативний контроль якості: </w:t>
            </w:r>
            <w:r w:rsidRPr="00520137">
              <w:rPr>
                <w:rFonts w:ascii="Arial" w:hAnsi="Arial" w:cs="Arial"/>
                <w:color w:val="000000"/>
                <w:sz w:val="16"/>
                <w:szCs w:val="16"/>
              </w:rPr>
              <w:br/>
              <w:t>Оріон Фарма, Фiнляндiя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Фінляндія/</w:t>
            </w:r>
          </w:p>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Бельгія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 приведення функцій вже затвердженого виробника нерозфасованої продукції Оріон Фарма, Фінляндія відповідно до матеріалів реєстраційного досьє, розділу 3.2.P.3.1. Виробник(и). Введення змін протягом 3-х місяців після затвердження.</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UA/4893/01/02</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ТЕМОДАЛ®</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капсули по 100 мг; по 1 капсулі у саше; по 5 або по 20 саше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Мерк Шарп і Доум ІДЕА ГмбХ</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Швейцарія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Виробництво, пакування та контроль якості нерозфасованої продукції: </w:t>
            </w:r>
            <w:r w:rsidRPr="00520137">
              <w:rPr>
                <w:rFonts w:ascii="Arial" w:hAnsi="Arial" w:cs="Arial"/>
                <w:color w:val="000000"/>
                <w:sz w:val="16"/>
                <w:szCs w:val="16"/>
              </w:rPr>
              <w:br/>
              <w:t>Оріон Фарма, Фінляндія;</w:t>
            </w:r>
            <w:r w:rsidRPr="00520137">
              <w:rPr>
                <w:rFonts w:ascii="Arial" w:hAnsi="Arial" w:cs="Arial"/>
                <w:color w:val="000000"/>
                <w:sz w:val="16"/>
                <w:szCs w:val="16"/>
              </w:rPr>
              <w:br/>
              <w:t>Первинна та вторинна упаковка, дозвіл на випуск серії:</w:t>
            </w:r>
            <w:r w:rsidRPr="00520137">
              <w:rPr>
                <w:rFonts w:ascii="Arial" w:hAnsi="Arial" w:cs="Arial"/>
                <w:color w:val="000000"/>
                <w:sz w:val="16"/>
                <w:szCs w:val="16"/>
              </w:rPr>
              <w:br/>
              <w:t>Шерінг-Плау Лабо Н.В., Бельгія;</w:t>
            </w:r>
            <w:r w:rsidRPr="00520137">
              <w:rPr>
                <w:rFonts w:ascii="Arial" w:hAnsi="Arial" w:cs="Arial"/>
                <w:color w:val="000000"/>
                <w:sz w:val="16"/>
                <w:szCs w:val="16"/>
              </w:rPr>
              <w:br/>
              <w:t xml:space="preserve">Альтернативний контроль якості: </w:t>
            </w:r>
            <w:r w:rsidRPr="00520137">
              <w:rPr>
                <w:rFonts w:ascii="Arial" w:hAnsi="Arial" w:cs="Arial"/>
                <w:color w:val="000000"/>
                <w:sz w:val="16"/>
                <w:szCs w:val="16"/>
              </w:rPr>
              <w:br/>
              <w:t>Оріон Фарма, Фiнляндiя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Фінляндія/</w:t>
            </w:r>
          </w:p>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Бельгія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 приведення функцій вже затвердженого виробника нерозфасованої продукції Оріон Фарма, Фінляндія відповідно до матеріалів реєстраційного досьє, розділу 3.2.P.3.1. Виробник(и). Введення змін протягом 3-х місяців після затвердження.</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UA/4893/01/03</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ТЕРБІНАФІНУ ГІДРОХЛОРИД</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rPr>
            </w:pPr>
            <w:r w:rsidRPr="00520137">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Чемо Іберіка, С.А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Іспанiя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Кіміка Сінтетіка, С.А.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Іспанiя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подання оновленого сертифіката відповідності Європейській фармакопеї № R1-CEP 2012-269-Rev 01 для АФІ. Як наслідок, вилучення фізичних характеристик з розділу «Специфікація», а саме: «Объемная плотность», «Плотность уплотненного материала» та «Размер частиц»; зміни в методиці ІЧ-спектрометрія для показника «Ідентифікація»</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UA/13101/01/01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УМКАЛОР®</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lang w:val="ru-RU"/>
              </w:rPr>
            </w:pPr>
            <w:r w:rsidRPr="00520137">
              <w:rPr>
                <w:rFonts w:ascii="Arial" w:hAnsi="Arial" w:cs="Arial"/>
                <w:color w:val="000000"/>
                <w:sz w:val="16"/>
                <w:szCs w:val="16"/>
                <w:lang w:val="ru-RU"/>
              </w:rPr>
              <w:t>розчин оральний; по 20 мл або по 50 мл у флаконі; по 1 флакону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Дойче Хомеопаті-Уніон ДХУ-Арцнайміттель ГмбХ &amp; Ко.КГ</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 xml:space="preserve">Др. Вільмар Швабе ГмбХ і Ко. КГ, Німеччина (виробництво продукції </w:t>
            </w:r>
            <w:r w:rsidRPr="00520137">
              <w:rPr>
                <w:rFonts w:ascii="Arial" w:hAnsi="Arial" w:cs="Arial"/>
                <w:color w:val="000000"/>
                <w:sz w:val="16"/>
                <w:szCs w:val="16"/>
              </w:rPr>
              <w:t>in</w:t>
            </w:r>
            <w:r w:rsidRPr="00520137">
              <w:rPr>
                <w:rFonts w:ascii="Arial" w:hAnsi="Arial" w:cs="Arial"/>
                <w:color w:val="000000"/>
                <w:sz w:val="16"/>
                <w:szCs w:val="16"/>
                <w:lang w:val="ru-RU"/>
              </w:rPr>
              <w:t xml:space="preserve"> </w:t>
            </w:r>
            <w:r w:rsidRPr="00520137">
              <w:rPr>
                <w:rFonts w:ascii="Arial" w:hAnsi="Arial" w:cs="Arial"/>
                <w:color w:val="000000"/>
                <w:sz w:val="16"/>
                <w:szCs w:val="16"/>
              </w:rPr>
              <w:t>bulk</w:t>
            </w:r>
            <w:r w:rsidRPr="00520137">
              <w:rPr>
                <w:rFonts w:ascii="Arial" w:hAnsi="Arial" w:cs="Arial"/>
                <w:color w:val="000000"/>
                <w:sz w:val="16"/>
                <w:szCs w:val="16"/>
                <w:lang w:val="ru-RU"/>
              </w:rPr>
              <w:t>, первинна та вторинна упаковка, контроль якості та випуск серій); Др. Вільмар Швабе ГмбХ і Ко. КГ, Німеччина (первинна та вторинна упаковка)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Німеччина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lang w:val="ru-RU"/>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lang w:val="ru-RU"/>
              </w:rPr>
              <w:t>зміни І типу - внесення зміни до розділу 3.2.Р.7. Система контейнер/ закупорювальний засіб, а саме зміна розмірів (загальної висоти) скляних флаконів по 50 мл, без зміни якісного або кількісного складу пакувального матеріалу; запропоновано: Загальна висота 90,2 – 91,8 мм</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UA/6691/01/01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УПЕЛВА СПАГ. ПЄКА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rPr>
            </w:pPr>
            <w:r w:rsidRPr="00520137">
              <w:rPr>
                <w:rFonts w:ascii="Arial" w:hAnsi="Arial" w:cs="Arial"/>
                <w:color w:val="000000"/>
                <w:sz w:val="16"/>
                <w:szCs w:val="16"/>
              </w:rPr>
              <w:t>краплі оральні, по 30 мл, 50 мл у флаконі з крапельним дозатором; по 1 флакону в картонній упаковці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ПЕКАНА НАТУРХАЙЛЬМІТТЕЛЬ ГмбХ</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ПЕКАНА НАТУРХАЙЛЬМІТТЕЛЬ ГмбХ</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lang w:val="ru-RU"/>
              </w:rPr>
              <w:t>Німеччина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Сухіх Ірина Михайлівна. Зміна контактних даних контактної особи заявника, відповідальної за фармаконагляд в Україні</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UA/16025/01/01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ФАРМАТЕКС</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rPr>
            </w:pPr>
            <w:r w:rsidRPr="00520137">
              <w:rPr>
                <w:rFonts w:ascii="Arial" w:hAnsi="Arial" w:cs="Arial"/>
                <w:color w:val="000000"/>
                <w:sz w:val="16"/>
                <w:szCs w:val="16"/>
              </w:rPr>
              <w:t>cупозиторії вагінальні по 18,9 мг, по 5 супозиторіїв у блістері, по 1 або по 2 блістери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Лабораторія Іннотек Інтернасьйональ</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Францiя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Іннотера Шузі, Францiя (виробник, відповідальний за вторинне пакування, контроль та випуск серії); Юнітер Ліквід Мануфекчурінг, Францiя (виробник, відповідальний за виробництво in bulk, первинне та вторинне пакування, контроль серії)</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Францiя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а саме: викладення тексту державною мовою згідно сучасних вимог; зміни І типу - зміни щодо безпеки/ефективності та фармаконагляду - внесення змін до розділу “Маркування”. Запропоновано: Маркування. Згідно затвердженого тексту маркування</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UA/1340/03/01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ФЕНІСТИЛ ЕМУЛЬСІЯ</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lang w:val="ru-RU"/>
              </w:rPr>
            </w:pPr>
            <w:r w:rsidRPr="00520137">
              <w:rPr>
                <w:rFonts w:ascii="Arial" w:hAnsi="Arial" w:cs="Arial"/>
                <w:color w:val="000000"/>
                <w:sz w:val="16"/>
                <w:szCs w:val="16"/>
                <w:lang w:val="ru-RU"/>
              </w:rPr>
              <w:t>емульсія нашкірна 0,1 %; по 8 мл у флаконі з кульковим аплікатором; по 1 флакону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ГСК Консьюмер Хелскер С.А.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Швейцарія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ГСК Консьюмер Хелскер С.А.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Швейцарія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lang w:val="ru-RU"/>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lang w:val="ru-RU"/>
              </w:rPr>
              <w:t xml:space="preserve">зміни І типу - додавання другої ідентифікації діючої речовини методом ВЕРХ з використанням детектору на діодній матриці, як більш точної методики, що може проводитись паралельно з ідентифікацією; зміни І типу - доповнення специфікації додатковими нормами вмісту продуктів деградації, а саме: диметиндену ізомер 1, диметиндену ізомер 2, сума ізомерів диметиндену, інші неспецифічні продукти деградації індивідуально, сума продуктів деградації у відповідності до керівництв </w:t>
            </w:r>
            <w:r w:rsidRPr="00520137">
              <w:rPr>
                <w:rFonts w:ascii="Arial" w:hAnsi="Arial" w:cs="Arial"/>
                <w:color w:val="000000"/>
                <w:sz w:val="16"/>
                <w:szCs w:val="16"/>
              </w:rPr>
              <w:t>ICH</w:t>
            </w:r>
            <w:r w:rsidRPr="00520137">
              <w:rPr>
                <w:rFonts w:ascii="Arial" w:hAnsi="Arial" w:cs="Arial"/>
                <w:color w:val="000000"/>
                <w:sz w:val="16"/>
                <w:szCs w:val="16"/>
                <w:lang w:val="ru-RU"/>
              </w:rPr>
              <w:t xml:space="preserve">; зміни І типу - видалення показнику "Запах" зі специфікації, оскільки даний показник не впливає на якість та безпечність лікарського засобу; зміни І типу - заміна методик ідентифікації, кількісного визначення та визначення домішок диметиндену малеату, бензилового спирту, бензалконію хлориду та бутилгідрокситолуолу. Редакційні правки методик випробування рН та в’язкості. Заміна методик на такі, що є більш робастними, придатними для досліджень стабільності та що відповідають керівництвам </w:t>
            </w:r>
            <w:r w:rsidRPr="00520137">
              <w:rPr>
                <w:rFonts w:ascii="Arial" w:hAnsi="Arial" w:cs="Arial"/>
                <w:color w:val="000000"/>
                <w:sz w:val="16"/>
                <w:szCs w:val="16"/>
              </w:rPr>
              <w:t>ICH</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UA/13867/01/01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 xml:space="preserve">ФЛАМІАР СПАГ. ПЄКА </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lang w:val="ru-RU"/>
              </w:rPr>
            </w:pPr>
            <w:r w:rsidRPr="00520137">
              <w:rPr>
                <w:rFonts w:ascii="Arial" w:hAnsi="Arial" w:cs="Arial"/>
                <w:color w:val="000000"/>
                <w:sz w:val="16"/>
                <w:szCs w:val="16"/>
                <w:lang w:val="ru-RU"/>
              </w:rPr>
              <w:t xml:space="preserve">мазь по 35 г у тубі в картонній упаковці </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ПЕКАНА НАТУРХАЙЛЬМІТТЕЛЬ ГмбХ</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ПЕКАНА НАТУРХАЙЛЬМІТТЕЛЬ ГмбХ</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lang w:val="ru-RU"/>
              </w:rPr>
              <w:t>Швейцарія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lang w:val="ru-RU"/>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w:t>
            </w:r>
            <w:r w:rsidRPr="00520137">
              <w:rPr>
                <w:rFonts w:ascii="Arial" w:hAnsi="Arial" w:cs="Arial"/>
                <w:color w:val="000000"/>
                <w:sz w:val="16"/>
                <w:szCs w:val="16"/>
                <w:lang w:val="ru-RU"/>
              </w:rPr>
              <w:t>Пропонована редакція: Сухіх Ірина Михайлівна. Зміна контактних даних контактної особи заявника, відповідальної за фармаконагляд в Україні</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UA/16201/01/01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ХЕЛПЕКС® АНТИКОЛД НЕО</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lang w:val="ru-RU"/>
              </w:rPr>
            </w:pPr>
            <w:r w:rsidRPr="00520137">
              <w:rPr>
                <w:rFonts w:ascii="Arial" w:hAnsi="Arial" w:cs="Arial"/>
                <w:color w:val="000000"/>
                <w:sz w:val="16"/>
                <w:szCs w:val="16"/>
                <w:lang w:val="ru-RU"/>
              </w:rPr>
              <w:t>порошок для орального розчину з лимонним смаком по 4 г порошку в саше; по 10 саше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ТОВ "Мові Хелс"</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виробництво за повним циклом: Алпекс Фарма СА , Швейцарія; первинне та вторинне пакування: Ламп Сан Просперо СПА, Італія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Швейцарія/ Італія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lang w:val="ru-RU"/>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lang w:val="ru-RU"/>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внесення незначних змін до методики кількісного визначення АФІ методів контролю якості готового лікарського засобу</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UA/15354/01/01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ХЕЛПЕКС® АНТИКОЛД НЕО</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lang w:val="ru-RU"/>
              </w:rPr>
            </w:pPr>
            <w:r w:rsidRPr="00520137">
              <w:rPr>
                <w:rFonts w:ascii="Arial" w:hAnsi="Arial" w:cs="Arial"/>
                <w:color w:val="000000"/>
                <w:sz w:val="16"/>
                <w:szCs w:val="16"/>
                <w:lang w:val="ru-RU"/>
              </w:rPr>
              <w:t>порошок для орального розчину з малиновим смаком; по 4 г порошку в саше; по 10 саше в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ТОВ "Мові Хелс"</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виробництво за повним циклом: Алпекс Фарма СА , Швейцарія; первинне та вторинне пакування: Ламп Сан Просперо СПА, Італія</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Швейцарія/ Італія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lang w:val="ru-RU"/>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lang w:val="ru-RU"/>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внесення незначних змін до методики кількісного визначення АФІ методів контролю якості готового лікарського засобу</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UA/15355/01/01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 xml:space="preserve">ХЕЛПЕКС® АНТИКОЛД НЕО МАКС </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lang w:val="ru-RU"/>
              </w:rPr>
            </w:pPr>
            <w:r w:rsidRPr="00520137">
              <w:rPr>
                <w:rFonts w:ascii="Arial" w:hAnsi="Arial" w:cs="Arial"/>
                <w:color w:val="000000"/>
                <w:sz w:val="16"/>
                <w:szCs w:val="16"/>
                <w:lang w:val="ru-RU"/>
              </w:rPr>
              <w:t>порошок для орального розчину з лимонним смаком по 4 г порошку в саше; по 10 саше у картонній пачці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ТОВ "Мові Хелс"</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Алпекс Фарма СА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Швейцарія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внесення незначних змін до методики кількісного визначення парацетамолу і кількісного визначення левоцетиризину дигідрохлориду та фенілефрину гідрохлориду методів контролю якості готового лікарського засобу</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UA/16014/01/01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 xml:space="preserve">ХЕЛПЕКС® АНТИКОЛД НЕО МАКС </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lang w:val="ru-RU"/>
              </w:rPr>
            </w:pPr>
            <w:r w:rsidRPr="00520137">
              <w:rPr>
                <w:rFonts w:ascii="Arial" w:hAnsi="Arial" w:cs="Arial"/>
                <w:color w:val="000000"/>
                <w:sz w:val="16"/>
                <w:szCs w:val="16"/>
                <w:lang w:val="ru-RU"/>
              </w:rPr>
              <w:t>порошок для орального розчину з малиновим смаком по 4 г порошку в саше; по 10 саше у картонній пачці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ТОВ "Мові Хелс"</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Алпекс Фарма СА</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Швейцарія</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внесення незначних змін до методики кількісного визначення парацетамолу і кількісного визначення левоцетиризину дигідрохлориду та фенілефрину гідрохлориду методів контролю якості готового лікарського засобу</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UA/16015/01/01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ЦЕФЕПІМ АСТРА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rPr>
            </w:pPr>
            <w:r w:rsidRPr="00520137">
              <w:rPr>
                <w:rFonts w:ascii="Arial" w:hAnsi="Arial" w:cs="Arial"/>
                <w:color w:val="000000"/>
                <w:sz w:val="16"/>
                <w:szCs w:val="16"/>
              </w:rPr>
              <w:t>порошок для розчину для ін'єкцій по 500 мг, флакон з порошком; по 1 або по 10 флаконів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ТОВ "Астрафарм"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ТОВ "АСТРАФАРМ", Україна (пакування із форми in bulk НСПС Хебей Хуамін Фармасьютікал Компані Лімітед, Китай)</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внесення незначних змін до Методів випробування ГЛЗ за показниками "Повнота розчинення та прозорість розчину", "N-Метилпіролідин", "Супровідні домішки", "Однорідність дозованих одиниць", "Кількісне визначення цефепіму"</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UA/18635/01/01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ЦЕФЕПІМ АСТРА</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rPr>
            </w:pPr>
            <w:r w:rsidRPr="00520137">
              <w:rPr>
                <w:rFonts w:ascii="Arial" w:hAnsi="Arial" w:cs="Arial"/>
                <w:color w:val="000000"/>
                <w:sz w:val="16"/>
                <w:szCs w:val="16"/>
              </w:rPr>
              <w:t>порошок для розчину для ін'єкцій по 1000 мг, флакон з порошком; по 1 або по 10 флаконів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ТОВ "Астрафарм"</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ТОВ "АСТРАФАРМ", Україна (пакування із форми in bulk НСПС Хебей Хуамін Фармасьютікал Компані Лімітед, Китай)</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внесення незначних змін до Методів випробування ГЛЗ за показниками "Повнота розчинення та прозорість розчину", "N-Метилпіролідин", "Супровідні домішки", "Однорідність дозованих одиниць", "Кількісне визначення цефепіму"</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UA/18635/01/02</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tabs>
                <w:tab w:val="left" w:pos="12600"/>
              </w:tabs>
              <w:rPr>
                <w:rFonts w:ascii="Arial" w:hAnsi="Arial" w:cs="Arial"/>
                <w:b/>
                <w:i/>
                <w:color w:val="000000"/>
                <w:sz w:val="16"/>
                <w:szCs w:val="16"/>
              </w:rPr>
            </w:pPr>
            <w:r w:rsidRPr="00520137">
              <w:rPr>
                <w:rFonts w:ascii="Arial" w:hAnsi="Arial" w:cs="Arial"/>
                <w:b/>
                <w:sz w:val="16"/>
                <w:szCs w:val="16"/>
              </w:rPr>
              <w:t>ЦЕФОРТ</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rPr>
                <w:rFonts w:ascii="Arial" w:hAnsi="Arial" w:cs="Arial"/>
                <w:color w:val="000000"/>
                <w:sz w:val="16"/>
                <w:szCs w:val="16"/>
              </w:rPr>
            </w:pPr>
            <w:r w:rsidRPr="00520137">
              <w:rPr>
                <w:rFonts w:ascii="Arial" w:hAnsi="Arial" w:cs="Arial"/>
                <w:color w:val="000000"/>
                <w:sz w:val="16"/>
                <w:szCs w:val="16"/>
              </w:rPr>
              <w:t>порошок для розчину для ін'єкцій або інфузій по 1 г по 1 або по 10 флаконів у картонній пачці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АНТИБІОТИКИ СА</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Румунiя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вторинне пакування, тестування, випуск серії:</w:t>
            </w:r>
          </w:p>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АНТИБІОТИКИ СА, Румунія;</w:t>
            </w:r>
          </w:p>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виробництво кінцевого продукту, первинне та вторинне пакування:</w:t>
            </w:r>
          </w:p>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Сінофарм Жиюн (Шеньчжен) Фармасьютикал Ко., Лтд., Китай</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Румунія/</w:t>
            </w:r>
          </w:p>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Китай</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для вторинного пакування Сінофарм Жиюн (Шеньчжен) Фармасьютикал Ко., Лтд. №16 Ланьцзінь Ілу зона “Хай-Тек”, Гуанлан, Новий район Лонгуа, Шеньчжен, Гуандун, 518110, Китай/ Sinopharm Zhijun (Shenzhen) Pharmaceutical Co., Ltd., №16, Lanqing Yilu, Hi-Tech Zone, Guanlan, Longhua New District, Shenzhen, Guangdong, 518110, China</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tabs>
                <w:tab w:val="left" w:pos="12600"/>
              </w:tabs>
              <w:jc w:val="center"/>
              <w:rPr>
                <w:rFonts w:ascii="Arial" w:hAnsi="Arial" w:cs="Arial"/>
                <w:sz w:val="16"/>
                <w:szCs w:val="16"/>
              </w:rPr>
            </w:pPr>
            <w:r w:rsidRPr="00520137">
              <w:rPr>
                <w:rFonts w:ascii="Arial" w:hAnsi="Arial" w:cs="Arial"/>
                <w:sz w:val="16"/>
                <w:szCs w:val="16"/>
              </w:rPr>
              <w:t>UA/18819/01/01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ЦЕФТАЗИДИМ</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rPr>
            </w:pPr>
            <w:r w:rsidRPr="00520137">
              <w:rPr>
                <w:rFonts w:ascii="Arial" w:hAnsi="Arial" w:cs="Arial"/>
                <w:color w:val="000000"/>
                <w:sz w:val="16"/>
                <w:szCs w:val="16"/>
              </w:rPr>
              <w:t>порошок для розчину для ін'єкцій по 1000 мг по 1 або 10 флаконів з порошком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ДЖЕНОФАРМ ЛТД</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Велика Британiя</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НСПС Хебей Хуамін Фармасьютікал Компані Лімітед</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Китай</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збільшенння розміру серії ГЛЗ: з "від мін. 20 000 до макс. 80 000 флаконів" на "від мін. 20 000 до макс.150 000 флаконів"</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UA/17046/01/01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ЦИСТИНОЛ АКУТ</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lang w:val="ru-RU"/>
              </w:rPr>
            </w:pPr>
            <w:r w:rsidRPr="00520137">
              <w:rPr>
                <w:rFonts w:ascii="Arial" w:hAnsi="Arial" w:cs="Arial"/>
                <w:color w:val="000000"/>
                <w:sz w:val="16"/>
                <w:szCs w:val="16"/>
                <w:lang w:val="ru-RU"/>
              </w:rPr>
              <w:t>таблетки, вкриті оболонкою, по 15 таблеток у блістері; по 2 блістера у картонній коробці, по 20 таблеток у блістері, по 2 або 3, або 5 блістерів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Шапер &amp; Брюммер ГмбХ &amp; Ко. КГ</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Німеччина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Шапер &amp; Брюммер ГмбХ &amp; Ко. КГ</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Німеччина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lang w:val="ru-RU"/>
              </w:rPr>
              <w:t xml:space="preserve">зміни І типу - зміни у затверджених методах випробувань АФІ у зв'язку з оновленням методики </w:t>
            </w:r>
            <w:r w:rsidRPr="00520137">
              <w:rPr>
                <w:rFonts w:ascii="Arial" w:hAnsi="Arial" w:cs="Arial"/>
                <w:color w:val="000000"/>
                <w:sz w:val="16"/>
                <w:szCs w:val="16"/>
              </w:rPr>
              <w:t>ID</w:t>
            </w:r>
            <w:r w:rsidRPr="00520137">
              <w:rPr>
                <w:rFonts w:ascii="Arial" w:hAnsi="Arial" w:cs="Arial"/>
                <w:color w:val="000000"/>
                <w:sz w:val="16"/>
                <w:szCs w:val="16"/>
                <w:lang w:val="ru-RU"/>
              </w:rPr>
              <w:t xml:space="preserve"> 805026 (ВЕРХ) для визначення афлотоксинів; зміни І типу - оновлення методу випробування залишкового розчинника 2-пропанолу, а саме редакційні правки та зменшення кількості тестових розчинів; зміни І типу - оновлення інформації по складу покриття о-</w:t>
            </w:r>
            <w:r w:rsidRPr="00520137">
              <w:rPr>
                <w:rFonts w:ascii="Arial" w:hAnsi="Arial" w:cs="Arial"/>
                <w:color w:val="000000"/>
                <w:sz w:val="16"/>
                <w:szCs w:val="16"/>
              </w:rPr>
              <w:t>lacguer</w:t>
            </w:r>
            <w:r w:rsidRPr="00520137">
              <w:rPr>
                <w:rFonts w:ascii="Arial" w:hAnsi="Arial" w:cs="Arial"/>
                <w:color w:val="000000"/>
                <w:sz w:val="16"/>
                <w:szCs w:val="16"/>
                <w:lang w:val="ru-RU"/>
              </w:rPr>
              <w:t xml:space="preserve"> </w:t>
            </w:r>
            <w:r w:rsidRPr="00520137">
              <w:rPr>
                <w:rFonts w:ascii="Arial" w:hAnsi="Arial" w:cs="Arial"/>
                <w:color w:val="000000"/>
                <w:sz w:val="16"/>
                <w:szCs w:val="16"/>
              </w:rPr>
              <w:t>green</w:t>
            </w:r>
            <w:r w:rsidRPr="00520137">
              <w:rPr>
                <w:rFonts w:ascii="Arial" w:hAnsi="Arial" w:cs="Arial"/>
                <w:color w:val="000000"/>
                <w:sz w:val="16"/>
                <w:szCs w:val="16"/>
                <w:lang w:val="ru-RU"/>
              </w:rPr>
              <w:t xml:space="preserve"> відповідно вимог </w:t>
            </w:r>
            <w:r w:rsidRPr="00520137">
              <w:rPr>
                <w:rFonts w:ascii="Arial" w:hAnsi="Arial" w:cs="Arial"/>
                <w:color w:val="000000"/>
                <w:sz w:val="16"/>
                <w:szCs w:val="16"/>
              </w:rPr>
              <w:t>INCI</w:t>
            </w:r>
            <w:r w:rsidRPr="00520137">
              <w:rPr>
                <w:rFonts w:ascii="Arial" w:hAnsi="Arial" w:cs="Arial"/>
                <w:color w:val="000000"/>
                <w:sz w:val="16"/>
                <w:szCs w:val="16"/>
                <w:lang w:val="ru-RU"/>
              </w:rPr>
              <w:t xml:space="preserve"> (Міжнародна номенклатури косметичних інгредієнтів) постачальника, (затверджено: </w:t>
            </w:r>
            <w:r w:rsidRPr="00520137">
              <w:rPr>
                <w:rFonts w:ascii="Arial" w:hAnsi="Arial" w:cs="Arial"/>
                <w:color w:val="000000"/>
                <w:sz w:val="16"/>
                <w:szCs w:val="16"/>
              </w:rPr>
              <w:t>O</w:t>
            </w:r>
            <w:r w:rsidRPr="00520137">
              <w:rPr>
                <w:rFonts w:ascii="Arial" w:hAnsi="Arial" w:cs="Arial"/>
                <w:color w:val="000000"/>
                <w:sz w:val="16"/>
                <w:szCs w:val="16"/>
                <w:lang w:val="ru-RU"/>
              </w:rPr>
              <w:t>-</w:t>
            </w:r>
            <w:r w:rsidRPr="00520137">
              <w:rPr>
                <w:rFonts w:ascii="Arial" w:hAnsi="Arial" w:cs="Arial"/>
                <w:color w:val="000000"/>
                <w:sz w:val="16"/>
                <w:szCs w:val="16"/>
              </w:rPr>
              <w:t>lacguer</w:t>
            </w:r>
            <w:r w:rsidRPr="00520137">
              <w:rPr>
                <w:rFonts w:ascii="Arial" w:hAnsi="Arial" w:cs="Arial"/>
                <w:color w:val="000000"/>
                <w:sz w:val="16"/>
                <w:szCs w:val="16"/>
                <w:lang w:val="ru-RU"/>
              </w:rPr>
              <w:t xml:space="preserve"> </w:t>
            </w:r>
            <w:r w:rsidRPr="00520137">
              <w:rPr>
                <w:rFonts w:ascii="Arial" w:hAnsi="Arial" w:cs="Arial"/>
                <w:color w:val="000000"/>
                <w:sz w:val="16"/>
                <w:szCs w:val="16"/>
              </w:rPr>
              <w:t>green</w:t>
            </w:r>
            <w:r w:rsidRPr="00520137">
              <w:rPr>
                <w:rFonts w:ascii="Arial" w:hAnsi="Arial" w:cs="Arial"/>
                <w:color w:val="000000"/>
                <w:sz w:val="16"/>
                <w:szCs w:val="16"/>
                <w:lang w:val="ru-RU"/>
              </w:rPr>
              <w:t xml:space="preserve"> Е 104 (5-5.5%)+ Е 132 (2.5-3%) (</w:t>
            </w:r>
            <w:r w:rsidRPr="00520137">
              <w:rPr>
                <w:rFonts w:ascii="Arial" w:hAnsi="Arial" w:cs="Arial"/>
                <w:color w:val="000000"/>
                <w:sz w:val="16"/>
                <w:szCs w:val="16"/>
              </w:rPr>
              <w:t>Aluminium</w:t>
            </w:r>
            <w:r w:rsidRPr="00520137">
              <w:rPr>
                <w:rFonts w:ascii="Arial" w:hAnsi="Arial" w:cs="Arial"/>
                <w:color w:val="000000"/>
                <w:sz w:val="16"/>
                <w:szCs w:val="16"/>
                <w:lang w:val="ru-RU"/>
              </w:rPr>
              <w:t xml:space="preserve"> </w:t>
            </w:r>
            <w:r w:rsidRPr="00520137">
              <w:rPr>
                <w:rFonts w:ascii="Arial" w:hAnsi="Arial" w:cs="Arial"/>
                <w:color w:val="000000"/>
                <w:sz w:val="16"/>
                <w:szCs w:val="16"/>
              </w:rPr>
              <w:t>hydroxide</w:t>
            </w:r>
            <w:r w:rsidRPr="00520137">
              <w:rPr>
                <w:rFonts w:ascii="Arial" w:hAnsi="Arial" w:cs="Arial"/>
                <w:color w:val="000000"/>
                <w:sz w:val="16"/>
                <w:szCs w:val="16"/>
                <w:lang w:val="ru-RU"/>
              </w:rPr>
              <w:t xml:space="preserve"> </w:t>
            </w:r>
            <w:r w:rsidRPr="00520137">
              <w:rPr>
                <w:rFonts w:ascii="Arial" w:hAnsi="Arial" w:cs="Arial"/>
                <w:color w:val="000000"/>
                <w:sz w:val="16"/>
                <w:szCs w:val="16"/>
              </w:rPr>
              <w:t>based</w:t>
            </w:r>
            <w:r w:rsidRPr="00520137">
              <w:rPr>
                <w:rFonts w:ascii="Arial" w:hAnsi="Arial" w:cs="Arial"/>
                <w:color w:val="000000"/>
                <w:sz w:val="16"/>
                <w:szCs w:val="16"/>
                <w:lang w:val="ru-RU"/>
              </w:rPr>
              <w:t xml:space="preserve"> </w:t>
            </w:r>
            <w:r w:rsidRPr="00520137">
              <w:rPr>
                <w:rFonts w:ascii="Arial" w:hAnsi="Arial" w:cs="Arial"/>
                <w:color w:val="000000"/>
                <w:sz w:val="16"/>
                <w:szCs w:val="16"/>
              </w:rPr>
              <w:t>lacquer</w:t>
            </w:r>
            <w:r w:rsidRPr="00520137">
              <w:rPr>
                <w:rFonts w:ascii="Arial" w:hAnsi="Arial" w:cs="Arial"/>
                <w:color w:val="000000"/>
                <w:sz w:val="16"/>
                <w:szCs w:val="16"/>
                <w:lang w:val="ru-RU"/>
              </w:rPr>
              <w:t xml:space="preserve"> </w:t>
            </w:r>
            <w:r w:rsidRPr="00520137">
              <w:rPr>
                <w:rFonts w:ascii="Arial" w:hAnsi="Arial" w:cs="Arial"/>
                <w:color w:val="000000"/>
                <w:sz w:val="16"/>
                <w:szCs w:val="16"/>
              </w:rPr>
              <w:t>of</w:t>
            </w:r>
            <w:r w:rsidRPr="00520137">
              <w:rPr>
                <w:rFonts w:ascii="Arial" w:hAnsi="Arial" w:cs="Arial"/>
                <w:color w:val="000000"/>
                <w:sz w:val="16"/>
                <w:szCs w:val="16"/>
                <w:lang w:val="ru-RU"/>
              </w:rPr>
              <w:t xml:space="preserve"> </w:t>
            </w:r>
            <w:r w:rsidRPr="00520137">
              <w:rPr>
                <w:rFonts w:ascii="Arial" w:hAnsi="Arial" w:cs="Arial"/>
                <w:color w:val="000000"/>
                <w:sz w:val="16"/>
                <w:szCs w:val="16"/>
              </w:rPr>
              <w:t>the</w:t>
            </w:r>
            <w:r w:rsidRPr="00520137">
              <w:rPr>
                <w:rFonts w:ascii="Arial" w:hAnsi="Arial" w:cs="Arial"/>
                <w:color w:val="000000"/>
                <w:sz w:val="16"/>
                <w:szCs w:val="16"/>
                <w:lang w:val="ru-RU"/>
              </w:rPr>
              <w:t xml:space="preserve"> </w:t>
            </w:r>
            <w:r w:rsidRPr="00520137">
              <w:rPr>
                <w:rFonts w:ascii="Arial" w:hAnsi="Arial" w:cs="Arial"/>
                <w:color w:val="000000"/>
                <w:sz w:val="16"/>
                <w:szCs w:val="16"/>
              </w:rPr>
              <w:t>mixture</w:t>
            </w:r>
            <w:r w:rsidRPr="00520137">
              <w:rPr>
                <w:rFonts w:ascii="Arial" w:hAnsi="Arial" w:cs="Arial"/>
                <w:color w:val="000000"/>
                <w:sz w:val="16"/>
                <w:szCs w:val="16"/>
                <w:lang w:val="ru-RU"/>
              </w:rPr>
              <w:t xml:space="preserve"> </w:t>
            </w:r>
            <w:r w:rsidRPr="00520137">
              <w:rPr>
                <w:rFonts w:ascii="Arial" w:hAnsi="Arial" w:cs="Arial"/>
                <w:color w:val="000000"/>
                <w:sz w:val="16"/>
                <w:szCs w:val="16"/>
              </w:rPr>
              <w:t>from</w:t>
            </w:r>
            <w:r w:rsidRPr="00520137">
              <w:rPr>
                <w:rFonts w:ascii="Arial" w:hAnsi="Arial" w:cs="Arial"/>
                <w:color w:val="000000"/>
                <w:sz w:val="16"/>
                <w:szCs w:val="16"/>
                <w:lang w:val="ru-RU"/>
              </w:rPr>
              <w:t xml:space="preserve"> </w:t>
            </w:r>
            <w:r w:rsidRPr="00520137">
              <w:rPr>
                <w:rFonts w:ascii="Arial" w:hAnsi="Arial" w:cs="Arial"/>
                <w:color w:val="000000"/>
                <w:sz w:val="16"/>
                <w:szCs w:val="16"/>
              </w:rPr>
              <w:t>Quinoline</w:t>
            </w:r>
            <w:r w:rsidRPr="00520137">
              <w:rPr>
                <w:rFonts w:ascii="Arial" w:hAnsi="Arial" w:cs="Arial"/>
                <w:color w:val="000000"/>
                <w:sz w:val="16"/>
                <w:szCs w:val="16"/>
                <w:lang w:val="ru-RU"/>
              </w:rPr>
              <w:t xml:space="preserve"> </w:t>
            </w:r>
            <w:r w:rsidRPr="00520137">
              <w:rPr>
                <w:rFonts w:ascii="Arial" w:hAnsi="Arial" w:cs="Arial"/>
                <w:color w:val="000000"/>
                <w:sz w:val="16"/>
                <w:szCs w:val="16"/>
              </w:rPr>
              <w:t>yellow</w:t>
            </w:r>
            <w:r w:rsidRPr="00520137">
              <w:rPr>
                <w:rFonts w:ascii="Arial" w:hAnsi="Arial" w:cs="Arial"/>
                <w:color w:val="000000"/>
                <w:sz w:val="16"/>
                <w:szCs w:val="16"/>
                <w:lang w:val="ru-RU"/>
              </w:rPr>
              <w:t xml:space="preserve"> Е 104 </w:t>
            </w:r>
            <w:r w:rsidRPr="00520137">
              <w:rPr>
                <w:rFonts w:ascii="Arial" w:hAnsi="Arial" w:cs="Arial"/>
                <w:color w:val="000000"/>
                <w:sz w:val="16"/>
                <w:szCs w:val="16"/>
              </w:rPr>
              <w:t>and</w:t>
            </w:r>
            <w:r w:rsidRPr="00520137">
              <w:rPr>
                <w:rFonts w:ascii="Arial" w:hAnsi="Arial" w:cs="Arial"/>
                <w:color w:val="000000"/>
                <w:sz w:val="16"/>
                <w:szCs w:val="16"/>
                <w:lang w:val="ru-RU"/>
              </w:rPr>
              <w:t xml:space="preserve"> </w:t>
            </w:r>
            <w:r w:rsidRPr="00520137">
              <w:rPr>
                <w:rFonts w:ascii="Arial" w:hAnsi="Arial" w:cs="Arial"/>
                <w:color w:val="000000"/>
                <w:sz w:val="16"/>
                <w:szCs w:val="16"/>
              </w:rPr>
              <w:t>Indigo</w:t>
            </w:r>
            <w:r w:rsidRPr="00520137">
              <w:rPr>
                <w:rFonts w:ascii="Arial" w:hAnsi="Arial" w:cs="Arial"/>
                <w:color w:val="000000"/>
                <w:sz w:val="16"/>
                <w:szCs w:val="16"/>
                <w:lang w:val="ru-RU"/>
              </w:rPr>
              <w:t xml:space="preserve"> </w:t>
            </w:r>
            <w:r w:rsidRPr="00520137">
              <w:rPr>
                <w:rFonts w:ascii="Arial" w:hAnsi="Arial" w:cs="Arial"/>
                <w:color w:val="000000"/>
                <w:sz w:val="16"/>
                <w:szCs w:val="16"/>
              </w:rPr>
              <w:t>carmine</w:t>
            </w:r>
            <w:r w:rsidRPr="00520137">
              <w:rPr>
                <w:rFonts w:ascii="Arial" w:hAnsi="Arial" w:cs="Arial"/>
                <w:color w:val="000000"/>
                <w:sz w:val="16"/>
                <w:szCs w:val="16"/>
                <w:lang w:val="ru-RU"/>
              </w:rPr>
              <w:t xml:space="preserve"> </w:t>
            </w:r>
            <w:r w:rsidRPr="00520137">
              <w:rPr>
                <w:rFonts w:ascii="Arial" w:hAnsi="Arial" w:cs="Arial"/>
                <w:color w:val="000000"/>
                <w:sz w:val="16"/>
                <w:szCs w:val="16"/>
              </w:rPr>
              <w:t>E</w:t>
            </w:r>
            <w:r w:rsidRPr="00520137">
              <w:rPr>
                <w:rFonts w:ascii="Arial" w:hAnsi="Arial" w:cs="Arial"/>
                <w:color w:val="000000"/>
                <w:sz w:val="16"/>
                <w:szCs w:val="16"/>
                <w:lang w:val="ru-RU"/>
              </w:rPr>
              <w:t xml:space="preserve"> 132); запропоновано: </w:t>
            </w:r>
            <w:r w:rsidRPr="00520137">
              <w:rPr>
                <w:rFonts w:ascii="Arial" w:hAnsi="Arial" w:cs="Arial"/>
                <w:color w:val="000000"/>
                <w:sz w:val="16"/>
                <w:szCs w:val="16"/>
              </w:rPr>
              <w:t>O</w:t>
            </w:r>
            <w:r w:rsidRPr="00520137">
              <w:rPr>
                <w:rFonts w:ascii="Arial" w:hAnsi="Arial" w:cs="Arial"/>
                <w:color w:val="000000"/>
                <w:sz w:val="16"/>
                <w:szCs w:val="16"/>
                <w:lang w:val="ru-RU"/>
              </w:rPr>
              <w:t>-</w:t>
            </w:r>
            <w:r w:rsidRPr="00520137">
              <w:rPr>
                <w:rFonts w:ascii="Arial" w:hAnsi="Arial" w:cs="Arial"/>
                <w:color w:val="000000"/>
                <w:sz w:val="16"/>
                <w:szCs w:val="16"/>
              </w:rPr>
              <w:t>lacguer</w:t>
            </w:r>
            <w:r w:rsidRPr="00520137">
              <w:rPr>
                <w:rFonts w:ascii="Arial" w:hAnsi="Arial" w:cs="Arial"/>
                <w:color w:val="000000"/>
                <w:sz w:val="16"/>
                <w:szCs w:val="16"/>
                <w:lang w:val="ru-RU"/>
              </w:rPr>
              <w:t xml:space="preserve"> </w:t>
            </w:r>
            <w:r w:rsidRPr="00520137">
              <w:rPr>
                <w:rFonts w:ascii="Arial" w:hAnsi="Arial" w:cs="Arial"/>
                <w:color w:val="000000"/>
                <w:sz w:val="16"/>
                <w:szCs w:val="16"/>
              </w:rPr>
              <w:t>green</w:t>
            </w:r>
            <w:r w:rsidRPr="00520137">
              <w:rPr>
                <w:rFonts w:ascii="Arial" w:hAnsi="Arial" w:cs="Arial"/>
                <w:color w:val="000000"/>
                <w:sz w:val="16"/>
                <w:szCs w:val="16"/>
                <w:lang w:val="ru-RU"/>
              </w:rPr>
              <w:t xml:space="preserve"> </w:t>
            </w:r>
            <w:r w:rsidRPr="00520137">
              <w:rPr>
                <w:rFonts w:ascii="Arial" w:hAnsi="Arial" w:cs="Arial"/>
                <w:color w:val="000000"/>
                <w:sz w:val="16"/>
                <w:szCs w:val="16"/>
              </w:rPr>
              <w:t>Quinoline</w:t>
            </w:r>
            <w:r w:rsidRPr="00520137">
              <w:rPr>
                <w:rFonts w:ascii="Arial" w:hAnsi="Arial" w:cs="Arial"/>
                <w:color w:val="000000"/>
                <w:sz w:val="16"/>
                <w:szCs w:val="16"/>
                <w:lang w:val="ru-RU"/>
              </w:rPr>
              <w:t xml:space="preserve"> </w:t>
            </w:r>
            <w:r w:rsidRPr="00520137">
              <w:rPr>
                <w:rFonts w:ascii="Arial" w:hAnsi="Arial" w:cs="Arial"/>
                <w:color w:val="000000"/>
                <w:sz w:val="16"/>
                <w:szCs w:val="16"/>
              </w:rPr>
              <w:t>yellow</w:t>
            </w:r>
            <w:r w:rsidRPr="00520137">
              <w:rPr>
                <w:rFonts w:ascii="Arial" w:hAnsi="Arial" w:cs="Arial"/>
                <w:color w:val="000000"/>
                <w:sz w:val="16"/>
                <w:szCs w:val="16"/>
                <w:lang w:val="ru-RU"/>
              </w:rPr>
              <w:t xml:space="preserve"> Е 104 (5%)+</w:t>
            </w:r>
            <w:r w:rsidRPr="00520137">
              <w:rPr>
                <w:rFonts w:ascii="Arial" w:hAnsi="Arial" w:cs="Arial"/>
                <w:color w:val="000000"/>
                <w:sz w:val="16"/>
                <w:szCs w:val="16"/>
              </w:rPr>
              <w:t>Indigo</w:t>
            </w:r>
            <w:r w:rsidRPr="00520137">
              <w:rPr>
                <w:rFonts w:ascii="Arial" w:hAnsi="Arial" w:cs="Arial"/>
                <w:color w:val="000000"/>
                <w:sz w:val="16"/>
                <w:szCs w:val="16"/>
                <w:lang w:val="ru-RU"/>
              </w:rPr>
              <w:t xml:space="preserve"> </w:t>
            </w:r>
            <w:r w:rsidRPr="00520137">
              <w:rPr>
                <w:rFonts w:ascii="Arial" w:hAnsi="Arial" w:cs="Arial"/>
                <w:color w:val="000000"/>
                <w:sz w:val="16"/>
                <w:szCs w:val="16"/>
              </w:rPr>
              <w:t>carmine</w:t>
            </w:r>
            <w:r w:rsidRPr="00520137">
              <w:rPr>
                <w:rFonts w:ascii="Arial" w:hAnsi="Arial" w:cs="Arial"/>
                <w:color w:val="000000"/>
                <w:sz w:val="16"/>
                <w:szCs w:val="16"/>
                <w:lang w:val="ru-RU"/>
              </w:rPr>
              <w:t xml:space="preserve"> </w:t>
            </w:r>
            <w:r w:rsidRPr="00520137">
              <w:rPr>
                <w:rFonts w:ascii="Arial" w:hAnsi="Arial" w:cs="Arial"/>
                <w:color w:val="000000"/>
                <w:sz w:val="16"/>
                <w:szCs w:val="16"/>
              </w:rPr>
              <w:t>E</w:t>
            </w:r>
            <w:r w:rsidRPr="00520137">
              <w:rPr>
                <w:rFonts w:ascii="Arial" w:hAnsi="Arial" w:cs="Arial"/>
                <w:color w:val="000000"/>
                <w:sz w:val="16"/>
                <w:szCs w:val="16"/>
                <w:lang w:val="ru-RU"/>
              </w:rPr>
              <w:t xml:space="preserve"> 132 (3%)+ </w:t>
            </w:r>
            <w:r w:rsidRPr="00520137">
              <w:rPr>
                <w:rFonts w:ascii="Arial" w:hAnsi="Arial" w:cs="Arial"/>
                <w:color w:val="000000"/>
                <w:sz w:val="16"/>
                <w:szCs w:val="16"/>
              </w:rPr>
              <w:t>Aluminium</w:t>
            </w:r>
            <w:r w:rsidRPr="00520137">
              <w:rPr>
                <w:rFonts w:ascii="Arial" w:hAnsi="Arial" w:cs="Arial"/>
                <w:color w:val="000000"/>
                <w:sz w:val="16"/>
                <w:szCs w:val="16"/>
                <w:lang w:val="ru-RU"/>
              </w:rPr>
              <w:t xml:space="preserve"> </w:t>
            </w:r>
            <w:r w:rsidRPr="00520137">
              <w:rPr>
                <w:rFonts w:ascii="Arial" w:hAnsi="Arial" w:cs="Arial"/>
                <w:color w:val="000000"/>
                <w:sz w:val="16"/>
                <w:szCs w:val="16"/>
              </w:rPr>
              <w:t>hydroxide</w:t>
            </w:r>
            <w:r w:rsidRPr="00520137">
              <w:rPr>
                <w:rFonts w:ascii="Arial" w:hAnsi="Arial" w:cs="Arial"/>
                <w:color w:val="000000"/>
                <w:sz w:val="16"/>
                <w:szCs w:val="16"/>
                <w:lang w:val="ru-RU"/>
              </w:rPr>
              <w:t xml:space="preserve"> (92%) оновлено р. 3.2 Р. 4.1; оновлені дані від виробників допоміжних речовин лактози моногідрат та магнію стеарат. Зміни внесені у розділ "Склад" (допоміжні речовини) в інструкцію для медичного застосування лікарського засобу; зміни І типу - зміни у затверджених методах випробувань допоміжної речовини, а саме для покриття о-</w:t>
            </w:r>
            <w:r w:rsidRPr="00520137">
              <w:rPr>
                <w:rFonts w:ascii="Arial" w:hAnsi="Arial" w:cs="Arial"/>
                <w:color w:val="000000"/>
                <w:sz w:val="16"/>
                <w:szCs w:val="16"/>
              </w:rPr>
              <w:t>lacguer</w:t>
            </w:r>
            <w:r w:rsidRPr="00520137">
              <w:rPr>
                <w:rFonts w:ascii="Arial" w:hAnsi="Arial" w:cs="Arial"/>
                <w:color w:val="000000"/>
                <w:sz w:val="16"/>
                <w:szCs w:val="16"/>
                <w:lang w:val="ru-RU"/>
              </w:rPr>
              <w:t xml:space="preserve"> </w:t>
            </w:r>
            <w:r w:rsidRPr="00520137">
              <w:rPr>
                <w:rFonts w:ascii="Arial" w:hAnsi="Arial" w:cs="Arial"/>
                <w:color w:val="000000"/>
                <w:sz w:val="16"/>
                <w:szCs w:val="16"/>
              </w:rPr>
              <w:t>green</w:t>
            </w:r>
            <w:r w:rsidRPr="00520137">
              <w:rPr>
                <w:rFonts w:ascii="Arial" w:hAnsi="Arial" w:cs="Arial"/>
                <w:color w:val="000000"/>
                <w:sz w:val="16"/>
                <w:szCs w:val="16"/>
                <w:lang w:val="ru-RU"/>
              </w:rPr>
              <w:t xml:space="preserve">, оновлено опис та включено додаткову інформацію </w:t>
            </w:r>
            <w:r w:rsidRPr="00520137">
              <w:rPr>
                <w:rFonts w:ascii="Arial" w:hAnsi="Arial" w:cs="Arial"/>
                <w:color w:val="000000"/>
                <w:sz w:val="16"/>
                <w:szCs w:val="16"/>
              </w:rPr>
              <w:t>(реагенти) задля повноти інформації</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UA/12007/01/01</w:t>
            </w:r>
          </w:p>
        </w:tc>
      </w:tr>
      <w:tr w:rsidR="00A71249" w:rsidRPr="00520137" w:rsidTr="007330AB">
        <w:tblPrEx>
          <w:tblLook w:val="04A0" w:firstRow="1" w:lastRow="0" w:firstColumn="1" w:lastColumn="0" w:noHBand="0" w:noVBand="1"/>
        </w:tblPrEx>
        <w:tc>
          <w:tcPr>
            <w:tcW w:w="516" w:type="dxa"/>
            <w:tcBorders>
              <w:top w:val="single" w:sz="4" w:space="0" w:color="auto"/>
              <w:left w:val="single" w:sz="4" w:space="0" w:color="000000"/>
              <w:bottom w:val="single" w:sz="4" w:space="0" w:color="auto"/>
              <w:right w:val="single" w:sz="4" w:space="0" w:color="000000"/>
            </w:tcBorders>
            <w:shd w:val="clear" w:color="auto" w:fill="auto"/>
          </w:tcPr>
          <w:p w:rsidR="00A71249" w:rsidRPr="00520137" w:rsidRDefault="00A71249" w:rsidP="00A71249">
            <w:pPr>
              <w:numPr>
                <w:ilvl w:val="0"/>
                <w:numId w:val="44"/>
              </w:numPr>
              <w:tabs>
                <w:tab w:val="left" w:pos="12600"/>
              </w:tabs>
              <w:jc w:val="center"/>
              <w:rPr>
                <w:rFonts w:ascii="Arial" w:hAnsi="Arial" w:cs="Arial"/>
                <w:b/>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FFFFFF"/>
          </w:tcPr>
          <w:p w:rsidR="00A71249" w:rsidRPr="00520137" w:rsidRDefault="00A71249" w:rsidP="00930A41">
            <w:pPr>
              <w:pStyle w:val="11"/>
              <w:tabs>
                <w:tab w:val="left" w:pos="12600"/>
              </w:tabs>
              <w:rPr>
                <w:rFonts w:ascii="Arial" w:hAnsi="Arial" w:cs="Arial"/>
                <w:b/>
                <w:i/>
                <w:color w:val="000000"/>
                <w:sz w:val="16"/>
                <w:szCs w:val="16"/>
              </w:rPr>
            </w:pPr>
            <w:r w:rsidRPr="00520137">
              <w:rPr>
                <w:rFonts w:ascii="Arial" w:hAnsi="Arial" w:cs="Arial"/>
                <w:b/>
                <w:sz w:val="16"/>
                <w:szCs w:val="16"/>
              </w:rPr>
              <w:t>ЦИСТО-АУРИН®</w:t>
            </w:r>
          </w:p>
        </w:tc>
        <w:tc>
          <w:tcPr>
            <w:tcW w:w="180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rPr>
                <w:rFonts w:ascii="Arial" w:hAnsi="Arial" w:cs="Arial"/>
                <w:color w:val="000000"/>
                <w:sz w:val="16"/>
                <w:szCs w:val="16"/>
              </w:rPr>
            </w:pPr>
            <w:r w:rsidRPr="00520137">
              <w:rPr>
                <w:rFonts w:ascii="Arial" w:hAnsi="Arial" w:cs="Arial"/>
                <w:color w:val="000000"/>
                <w:sz w:val="16"/>
                <w:szCs w:val="16"/>
              </w:rPr>
              <w:t>таблетки по 300 мг по 10 таблеток у блістері; по 2 або по 6 блістерів у картонній коробці</w:t>
            </w: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Еспарма ГмбХ</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19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Адванс Фарма ГмбХ, Німеччина (виробництво нерозфасованого продукту, первинне пакування, вторинне пакування, контроль якості, випуск серії); еспарма Фарма Сервісез ГмбХ, Німеччина (вторинне пакування); Фарма Вернігероде ГмбХ, Німеччина (контроль якості)</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4208"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930A41">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520137">
              <w:rPr>
                <w:rFonts w:ascii="Arial" w:hAnsi="Arial" w:cs="Arial"/>
                <w:color w:val="000000"/>
                <w:sz w:val="16"/>
                <w:szCs w:val="16"/>
              </w:rPr>
              <w:br/>
              <w:t>Пропонована редакція: Dr. Susanne Becker. Зміна контактних даних уповноваженої особи, відповідальної за фармаконагляд</w:t>
            </w:r>
          </w:p>
        </w:tc>
        <w:tc>
          <w:tcPr>
            <w:tcW w:w="107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620" w:type="dxa"/>
            <w:tcBorders>
              <w:top w:val="single" w:sz="4" w:space="0" w:color="auto"/>
              <w:left w:val="single" w:sz="4" w:space="0" w:color="000000"/>
              <w:bottom w:val="single" w:sz="4" w:space="0" w:color="auto"/>
              <w:right w:val="single" w:sz="4" w:space="0" w:color="000000"/>
            </w:tcBorders>
            <w:shd w:val="clear" w:color="auto" w:fill="FFFFFF"/>
          </w:tcPr>
          <w:p w:rsidR="00A71249" w:rsidRPr="00520137" w:rsidRDefault="00A71249" w:rsidP="007330AB">
            <w:pPr>
              <w:pStyle w:val="11"/>
              <w:tabs>
                <w:tab w:val="left" w:pos="12600"/>
              </w:tabs>
              <w:jc w:val="center"/>
              <w:rPr>
                <w:rFonts w:ascii="Arial" w:hAnsi="Arial" w:cs="Arial"/>
                <w:sz w:val="16"/>
                <w:szCs w:val="16"/>
              </w:rPr>
            </w:pPr>
            <w:r w:rsidRPr="00520137">
              <w:rPr>
                <w:rFonts w:ascii="Arial" w:hAnsi="Arial" w:cs="Arial"/>
                <w:sz w:val="16"/>
                <w:szCs w:val="16"/>
              </w:rPr>
              <w:t>UA/13325/01/01</w:t>
            </w:r>
          </w:p>
        </w:tc>
      </w:tr>
    </w:tbl>
    <w:p w:rsidR="00A71249" w:rsidRPr="00520137" w:rsidRDefault="00A71249" w:rsidP="00A71249">
      <w:pPr>
        <w:jc w:val="center"/>
        <w:rPr>
          <w:rFonts w:ascii="Arial" w:hAnsi="Arial" w:cs="Arial"/>
          <w:b/>
          <w:sz w:val="22"/>
          <w:szCs w:val="22"/>
        </w:rPr>
      </w:pPr>
    </w:p>
    <w:p w:rsidR="00A71249" w:rsidRPr="00520137" w:rsidRDefault="00A71249" w:rsidP="00A71249">
      <w:pPr>
        <w:jc w:val="center"/>
        <w:rPr>
          <w:rFonts w:ascii="Arial" w:hAnsi="Arial" w:cs="Arial"/>
          <w:b/>
          <w:sz w:val="22"/>
          <w:szCs w:val="22"/>
        </w:rPr>
      </w:pPr>
    </w:p>
    <w:p w:rsidR="00A71249" w:rsidRPr="00520137" w:rsidRDefault="00A71249" w:rsidP="00A71249">
      <w:pPr>
        <w:pStyle w:val="11"/>
      </w:pPr>
    </w:p>
    <w:tbl>
      <w:tblPr>
        <w:tblW w:w="0" w:type="auto"/>
        <w:tblLook w:val="04A0" w:firstRow="1" w:lastRow="0" w:firstColumn="1" w:lastColumn="0" w:noHBand="0" w:noVBand="1"/>
      </w:tblPr>
      <w:tblGrid>
        <w:gridCol w:w="7421"/>
        <w:gridCol w:w="7422"/>
      </w:tblGrid>
      <w:tr w:rsidR="00A71249" w:rsidRPr="00174D17" w:rsidTr="00930A41">
        <w:tc>
          <w:tcPr>
            <w:tcW w:w="7421" w:type="dxa"/>
            <w:shd w:val="clear" w:color="auto" w:fill="auto"/>
          </w:tcPr>
          <w:p w:rsidR="00A71249" w:rsidRPr="00520137" w:rsidRDefault="00A71249" w:rsidP="00930A41">
            <w:pPr>
              <w:ind w:right="20"/>
              <w:rPr>
                <w:rStyle w:val="cs95e872d01"/>
                <w:sz w:val="28"/>
                <w:szCs w:val="28"/>
              </w:rPr>
            </w:pPr>
            <w:r w:rsidRPr="00520137">
              <w:rPr>
                <w:rStyle w:val="cs7864ebcf1"/>
                <w:color w:val="auto"/>
                <w:sz w:val="28"/>
                <w:szCs w:val="28"/>
              </w:rPr>
              <w:t xml:space="preserve">В.о. Генерального директора Директорату </w:t>
            </w:r>
          </w:p>
          <w:p w:rsidR="00A71249" w:rsidRPr="00520137" w:rsidRDefault="00A71249" w:rsidP="00930A41">
            <w:pPr>
              <w:ind w:right="20"/>
              <w:rPr>
                <w:rStyle w:val="cs7864ebcf1"/>
                <w:color w:val="auto"/>
                <w:sz w:val="28"/>
                <w:szCs w:val="28"/>
              </w:rPr>
            </w:pPr>
            <w:r w:rsidRPr="00520137">
              <w:rPr>
                <w:rStyle w:val="cs7864ebcf1"/>
                <w:color w:val="auto"/>
                <w:sz w:val="28"/>
                <w:szCs w:val="28"/>
              </w:rPr>
              <w:t>фармацевтичного забезпечення</w:t>
            </w:r>
            <w:r w:rsidRPr="00520137">
              <w:rPr>
                <w:rStyle w:val="cs188c92b51"/>
                <w:color w:val="auto"/>
                <w:sz w:val="28"/>
                <w:szCs w:val="28"/>
              </w:rPr>
              <w:t>                                 </w:t>
            </w:r>
          </w:p>
        </w:tc>
        <w:tc>
          <w:tcPr>
            <w:tcW w:w="7422" w:type="dxa"/>
            <w:shd w:val="clear" w:color="auto" w:fill="auto"/>
          </w:tcPr>
          <w:p w:rsidR="00A71249" w:rsidRPr="00520137" w:rsidRDefault="00A71249" w:rsidP="00930A41">
            <w:pPr>
              <w:pStyle w:val="cs95e872d0"/>
              <w:rPr>
                <w:rStyle w:val="cs7864ebcf1"/>
                <w:color w:val="auto"/>
                <w:sz w:val="28"/>
                <w:szCs w:val="28"/>
              </w:rPr>
            </w:pPr>
          </w:p>
          <w:p w:rsidR="00A71249" w:rsidRPr="00174D17" w:rsidRDefault="00A71249" w:rsidP="00930A41">
            <w:pPr>
              <w:pStyle w:val="cs95e872d0"/>
              <w:jc w:val="right"/>
              <w:rPr>
                <w:rStyle w:val="cs7864ebcf1"/>
                <w:color w:val="auto"/>
                <w:sz w:val="28"/>
                <w:szCs w:val="28"/>
              </w:rPr>
            </w:pPr>
            <w:r w:rsidRPr="00520137">
              <w:rPr>
                <w:rStyle w:val="cs7864ebcf1"/>
                <w:color w:val="auto"/>
                <w:sz w:val="28"/>
                <w:szCs w:val="28"/>
              </w:rPr>
              <w:t>Іван ЗАДВОРНИХ</w:t>
            </w:r>
          </w:p>
        </w:tc>
      </w:tr>
    </w:tbl>
    <w:p w:rsidR="00A71249" w:rsidRDefault="00A71249" w:rsidP="00A71249">
      <w:pPr>
        <w:tabs>
          <w:tab w:val="left" w:pos="1985"/>
        </w:tabs>
        <w:rPr>
          <w:rFonts w:ascii="Arial" w:hAnsi="Arial" w:cs="Arial"/>
          <w:sz w:val="18"/>
          <w:szCs w:val="18"/>
        </w:rPr>
      </w:pPr>
    </w:p>
    <w:p w:rsidR="00F52178" w:rsidRDefault="00F52178" w:rsidP="006D0A8F">
      <w:pPr>
        <w:rPr>
          <w:b/>
          <w:sz w:val="28"/>
          <w:szCs w:val="28"/>
          <w:lang w:val="uk-UA"/>
        </w:rPr>
      </w:pPr>
    </w:p>
    <w:sectPr w:rsidR="00F52178" w:rsidSect="00930A41">
      <w:headerReference w:type="default" r:id="rId17"/>
      <w:footerReference w:type="default" r:id="rId18"/>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B53" w:rsidRDefault="00837B53" w:rsidP="00B217C6">
      <w:r>
        <w:separator/>
      </w:r>
    </w:p>
  </w:endnote>
  <w:endnote w:type="continuationSeparator" w:id="0">
    <w:p w:rsidR="00837B53" w:rsidRDefault="00837B53"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A41" w:rsidRDefault="00930A41">
    <w:pPr>
      <w:pStyle w:val="a5"/>
      <w:jc w:val="center"/>
    </w:pPr>
  </w:p>
  <w:p w:rsidR="00930A41" w:rsidRDefault="00930A41">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A41" w:rsidRDefault="00930A41">
    <w:pPr>
      <w:pStyle w:val="a5"/>
      <w:jc w:val="center"/>
    </w:pPr>
  </w:p>
  <w:p w:rsidR="00930A41" w:rsidRDefault="00930A41">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A41" w:rsidRDefault="00930A41">
    <w:pPr>
      <w:pStyle w:val="a5"/>
      <w:jc w:val="center"/>
    </w:pPr>
  </w:p>
  <w:p w:rsidR="00930A41" w:rsidRDefault="00930A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B53" w:rsidRDefault="00837B53" w:rsidP="00B217C6">
      <w:r>
        <w:separator/>
      </w:r>
    </w:p>
  </w:footnote>
  <w:footnote w:type="continuationSeparator" w:id="0">
    <w:p w:rsidR="00837B53" w:rsidRDefault="00837B53"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CB70E1">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A41" w:rsidRDefault="00930A41" w:rsidP="00930A41">
    <w:pPr>
      <w:pStyle w:val="a3"/>
      <w:tabs>
        <w:tab w:val="center" w:pos="7313"/>
        <w:tab w:val="left" w:pos="11271"/>
      </w:tabs>
      <w:rPr>
        <w:lang w:val="uk-UA"/>
      </w:rPr>
    </w:pPr>
    <w:r>
      <w:tab/>
    </w:r>
    <w:r>
      <w:tab/>
    </w:r>
    <w:r>
      <w:fldChar w:fldCharType="begin"/>
    </w:r>
    <w:r>
      <w:instrText xml:space="preserve"> PAGE   \* MERGEFORMAT </w:instrText>
    </w:r>
    <w:r>
      <w:fldChar w:fldCharType="separate"/>
    </w:r>
    <w:r w:rsidR="00D837C6">
      <w:rPr>
        <w:noProof/>
      </w:rPr>
      <w:t>5</w:t>
    </w:r>
    <w:r>
      <w:fldChar w:fldCharType="end"/>
    </w:r>
  </w:p>
  <w:p w:rsidR="00E86A3F" w:rsidRDefault="00E86A3F" w:rsidP="00930A41">
    <w:pPr>
      <w:pStyle w:val="a3"/>
      <w:tabs>
        <w:tab w:val="center" w:pos="7313"/>
        <w:tab w:val="left" w:pos="11271"/>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A41" w:rsidRDefault="00930A41" w:rsidP="00930A41">
    <w:pPr>
      <w:pStyle w:val="a3"/>
      <w:tabs>
        <w:tab w:val="center" w:pos="7313"/>
        <w:tab w:val="left" w:pos="12186"/>
      </w:tabs>
      <w:rPr>
        <w:lang w:val="uk-UA"/>
      </w:rPr>
    </w:pPr>
    <w:r>
      <w:tab/>
    </w:r>
    <w:r>
      <w:tab/>
    </w:r>
    <w:r>
      <w:fldChar w:fldCharType="begin"/>
    </w:r>
    <w:r>
      <w:instrText xml:space="preserve"> PAGE   \* MERGEFORMAT </w:instrText>
    </w:r>
    <w:r>
      <w:fldChar w:fldCharType="separate"/>
    </w:r>
    <w:r w:rsidR="00D837C6">
      <w:rPr>
        <w:noProof/>
      </w:rPr>
      <w:t>10</w:t>
    </w:r>
    <w:r>
      <w:fldChar w:fldCharType="end"/>
    </w:r>
    <w:r>
      <w:tab/>
    </w:r>
  </w:p>
  <w:p w:rsidR="000921A6" w:rsidRDefault="000921A6" w:rsidP="00930A41">
    <w:pPr>
      <w:pStyle w:val="a3"/>
      <w:tabs>
        <w:tab w:val="center" w:pos="7313"/>
        <w:tab w:val="left" w:pos="12186"/>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A41" w:rsidRDefault="00930A41" w:rsidP="00930A41">
    <w:pPr>
      <w:pStyle w:val="a3"/>
      <w:tabs>
        <w:tab w:val="center" w:pos="7313"/>
        <w:tab w:val="left" w:pos="11461"/>
      </w:tabs>
    </w:pPr>
    <w:r>
      <w:tab/>
    </w:r>
    <w:r>
      <w:tab/>
    </w:r>
    <w:r>
      <w:fldChar w:fldCharType="begin"/>
    </w:r>
    <w:r>
      <w:instrText xml:space="preserve"> PAGE   \* MERGEFORMAT </w:instrText>
    </w:r>
    <w:r>
      <w:fldChar w:fldCharType="separate"/>
    </w:r>
    <w:r w:rsidR="00D837C6">
      <w:rPr>
        <w:noProof/>
      </w:rPr>
      <w:t>22</w:t>
    </w:r>
    <w:r>
      <w:fldChar w:fldCharType="end"/>
    </w:r>
  </w:p>
  <w:p w:rsidR="000921A6" w:rsidRDefault="000921A6" w:rsidP="00930A41">
    <w:pPr>
      <w:pStyle w:val="a3"/>
      <w:tabs>
        <w:tab w:val="center" w:pos="7313"/>
        <w:tab w:val="left" w:pos="11461"/>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6871256"/>
    <w:multiLevelType w:val="multilevel"/>
    <w:tmpl w:val="3750724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6"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3"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9"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2"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6"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2"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5"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7"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9"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E0022A7"/>
    <w:multiLevelType w:val="multilevel"/>
    <w:tmpl w:val="125E111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31"/>
  </w:num>
  <w:num w:numId="3">
    <w:abstractNumId w:val="24"/>
  </w:num>
  <w:num w:numId="4">
    <w:abstractNumId w:val="41"/>
  </w:num>
  <w:num w:numId="5">
    <w:abstractNumId w:val="14"/>
  </w:num>
  <w:num w:numId="6">
    <w:abstractNumId w:val="19"/>
  </w:num>
  <w:num w:numId="7">
    <w:abstractNumId w:val="4"/>
  </w:num>
  <w:num w:numId="8">
    <w:abstractNumId w:val="39"/>
  </w:num>
  <w:num w:numId="9">
    <w:abstractNumId w:val="18"/>
  </w:num>
  <w:num w:numId="10">
    <w:abstractNumId w:val="10"/>
  </w:num>
  <w:num w:numId="11">
    <w:abstractNumId w:val="25"/>
  </w:num>
  <w:num w:numId="12">
    <w:abstractNumId w:val="35"/>
  </w:num>
  <w:num w:numId="13">
    <w:abstractNumId w:val="11"/>
  </w:num>
  <w:num w:numId="14">
    <w:abstractNumId w:val="17"/>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12"/>
  </w:num>
  <w:num w:numId="20">
    <w:abstractNumId w:val="36"/>
  </w:num>
  <w:num w:numId="21">
    <w:abstractNumId w:val="5"/>
  </w:num>
  <w:num w:numId="22">
    <w:abstractNumId w:val="3"/>
  </w:num>
  <w:num w:numId="23">
    <w:abstractNumId w:val="6"/>
  </w:num>
  <w:num w:numId="24">
    <w:abstractNumId w:val="22"/>
  </w:num>
  <w:num w:numId="25">
    <w:abstractNumId w:val="34"/>
  </w:num>
  <w:num w:numId="26">
    <w:abstractNumId w:val="32"/>
  </w:num>
  <w:num w:numId="27">
    <w:abstractNumId w:val="29"/>
  </w:num>
  <w:num w:numId="28">
    <w:abstractNumId w:val="40"/>
  </w:num>
  <w:num w:numId="29">
    <w:abstractNumId w:val="28"/>
  </w:num>
  <w:num w:numId="30">
    <w:abstractNumId w:val="2"/>
  </w:num>
  <w:num w:numId="31">
    <w:abstractNumId w:val="30"/>
  </w:num>
  <w:num w:numId="32">
    <w:abstractNumId w:val="23"/>
  </w:num>
  <w:num w:numId="33">
    <w:abstractNumId w:val="21"/>
  </w:num>
  <w:num w:numId="34">
    <w:abstractNumId w:val="26"/>
  </w:num>
  <w:num w:numId="35">
    <w:abstractNumId w:val="9"/>
  </w:num>
  <w:num w:numId="36">
    <w:abstractNumId w:val="38"/>
  </w:num>
  <w:num w:numId="37">
    <w:abstractNumId w:val="20"/>
  </w:num>
  <w:num w:numId="38">
    <w:abstractNumId w:val="16"/>
  </w:num>
  <w:num w:numId="39">
    <w:abstractNumId w:val="13"/>
  </w:num>
  <w:num w:numId="40">
    <w:abstractNumId w:val="27"/>
  </w:num>
  <w:num w:numId="41">
    <w:abstractNumId w:val="0"/>
  </w:num>
  <w:num w:numId="42">
    <w:abstractNumId w:val="8"/>
  </w:num>
  <w:num w:numId="43">
    <w:abstractNumId w:val="7"/>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1A6"/>
    <w:rsid w:val="0009260D"/>
    <w:rsid w:val="00093A91"/>
    <w:rsid w:val="000A238C"/>
    <w:rsid w:val="000A6A5A"/>
    <w:rsid w:val="000B102B"/>
    <w:rsid w:val="000B2D3B"/>
    <w:rsid w:val="000B2F0A"/>
    <w:rsid w:val="000B3739"/>
    <w:rsid w:val="000B492C"/>
    <w:rsid w:val="000B4DBC"/>
    <w:rsid w:val="000B5FDB"/>
    <w:rsid w:val="000B696D"/>
    <w:rsid w:val="000C18CA"/>
    <w:rsid w:val="000C1B57"/>
    <w:rsid w:val="000C7267"/>
    <w:rsid w:val="000D0363"/>
    <w:rsid w:val="000D1456"/>
    <w:rsid w:val="000D3A0C"/>
    <w:rsid w:val="000D7CEC"/>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A2F32"/>
    <w:rsid w:val="001A488A"/>
    <w:rsid w:val="001A4A80"/>
    <w:rsid w:val="001A5D99"/>
    <w:rsid w:val="001A70FE"/>
    <w:rsid w:val="001A7BE4"/>
    <w:rsid w:val="001B297D"/>
    <w:rsid w:val="001B6FEE"/>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10F11"/>
    <w:rsid w:val="00211115"/>
    <w:rsid w:val="00211611"/>
    <w:rsid w:val="0021691B"/>
    <w:rsid w:val="00216D1D"/>
    <w:rsid w:val="00216F32"/>
    <w:rsid w:val="002209E6"/>
    <w:rsid w:val="002214FF"/>
    <w:rsid w:val="0022203B"/>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F2025"/>
    <w:rsid w:val="003F3256"/>
    <w:rsid w:val="003F3435"/>
    <w:rsid w:val="003F40D4"/>
    <w:rsid w:val="003F667E"/>
    <w:rsid w:val="00405468"/>
    <w:rsid w:val="00405CF4"/>
    <w:rsid w:val="00405CFC"/>
    <w:rsid w:val="00407947"/>
    <w:rsid w:val="004079E1"/>
    <w:rsid w:val="0041453A"/>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5805"/>
    <w:rsid w:val="00460A59"/>
    <w:rsid w:val="00463F7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F99"/>
    <w:rsid w:val="00564362"/>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14884"/>
    <w:rsid w:val="00717C06"/>
    <w:rsid w:val="00720625"/>
    <w:rsid w:val="00721B04"/>
    <w:rsid w:val="00723C35"/>
    <w:rsid w:val="007247AD"/>
    <w:rsid w:val="0073123D"/>
    <w:rsid w:val="007330AB"/>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B53"/>
    <w:rsid w:val="00837E75"/>
    <w:rsid w:val="00843A9A"/>
    <w:rsid w:val="00843B0D"/>
    <w:rsid w:val="008459C9"/>
    <w:rsid w:val="00846F7D"/>
    <w:rsid w:val="0084754A"/>
    <w:rsid w:val="00850A30"/>
    <w:rsid w:val="00851235"/>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0A4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249"/>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58BE"/>
    <w:rsid w:val="00B13518"/>
    <w:rsid w:val="00B13841"/>
    <w:rsid w:val="00B14EDD"/>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1F22"/>
    <w:rsid w:val="00B56F73"/>
    <w:rsid w:val="00B61EC6"/>
    <w:rsid w:val="00B62C23"/>
    <w:rsid w:val="00B64FF6"/>
    <w:rsid w:val="00B652F3"/>
    <w:rsid w:val="00B672D5"/>
    <w:rsid w:val="00B67707"/>
    <w:rsid w:val="00B72326"/>
    <w:rsid w:val="00B73533"/>
    <w:rsid w:val="00B7403D"/>
    <w:rsid w:val="00B76E82"/>
    <w:rsid w:val="00B816DE"/>
    <w:rsid w:val="00B85CAD"/>
    <w:rsid w:val="00B92A56"/>
    <w:rsid w:val="00B92C46"/>
    <w:rsid w:val="00B93FF4"/>
    <w:rsid w:val="00B943B1"/>
    <w:rsid w:val="00B9440F"/>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1806"/>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A0487"/>
    <w:rsid w:val="00CA63BC"/>
    <w:rsid w:val="00CA78A1"/>
    <w:rsid w:val="00CA7AF9"/>
    <w:rsid w:val="00CB11E5"/>
    <w:rsid w:val="00CB12E4"/>
    <w:rsid w:val="00CB1C38"/>
    <w:rsid w:val="00CB38DB"/>
    <w:rsid w:val="00CB3C57"/>
    <w:rsid w:val="00CB5363"/>
    <w:rsid w:val="00CB6807"/>
    <w:rsid w:val="00CB6908"/>
    <w:rsid w:val="00CB70E1"/>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7C6"/>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5042D"/>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86A3F"/>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178"/>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036D"/>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4E8C8AB-AFAB-4C06-8247-40AF6D80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F52178"/>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F52178"/>
    <w:rPr>
      <w:rFonts w:ascii="Calibri Light" w:eastAsia="Times New Roman" w:hAnsi="Calibri Light" w:cs="Times New Roman"/>
      <w:b/>
      <w:bCs/>
      <w:i/>
      <w:iCs/>
      <w:sz w:val="28"/>
      <w:szCs w:val="28"/>
      <w:lang w:val="ru-RU" w:eastAsia="ru-RU"/>
    </w:rPr>
  </w:style>
  <w:style w:type="paragraph" w:customStyle="1" w:styleId="11">
    <w:name w:val="Обычный1"/>
    <w:basedOn w:val="a"/>
    <w:qFormat/>
    <w:rsid w:val="00F52178"/>
    <w:rPr>
      <w:rFonts w:eastAsia="Times New Roman"/>
      <w:sz w:val="24"/>
      <w:szCs w:val="24"/>
      <w:lang w:val="uk-UA" w:eastAsia="uk-UA"/>
    </w:rPr>
  </w:style>
  <w:style w:type="paragraph" w:customStyle="1" w:styleId="cs95e872d0">
    <w:name w:val="cs95e872d0"/>
    <w:basedOn w:val="a"/>
    <w:rsid w:val="00F52178"/>
    <w:rPr>
      <w:rFonts w:eastAsia="Times New Roman"/>
      <w:sz w:val="24"/>
      <w:szCs w:val="24"/>
    </w:rPr>
  </w:style>
  <w:style w:type="character" w:customStyle="1" w:styleId="cs188c92b51">
    <w:name w:val="cs188c92b51"/>
    <w:rsid w:val="00F52178"/>
    <w:rPr>
      <w:rFonts w:ascii="Times New Roman" w:hAnsi="Times New Roman" w:cs="Times New Roman" w:hint="default"/>
      <w:b w:val="0"/>
      <w:bCs w:val="0"/>
      <w:i w:val="0"/>
      <w:iCs w:val="0"/>
      <w:color w:val="000000"/>
      <w:sz w:val="26"/>
      <w:szCs w:val="26"/>
      <w:shd w:val="clear" w:color="auto" w:fill="auto"/>
    </w:rPr>
  </w:style>
  <w:style w:type="character" w:customStyle="1" w:styleId="cs95e872d01">
    <w:name w:val="cs95e872d01"/>
    <w:rsid w:val="00F52178"/>
  </w:style>
  <w:style w:type="paragraph" w:customStyle="1" w:styleId="110">
    <w:name w:val="Обычный11"/>
    <w:aliases w:val="Звичайний,Normal"/>
    <w:basedOn w:val="a"/>
    <w:qFormat/>
    <w:rsid w:val="00F52178"/>
    <w:rPr>
      <w:rFonts w:eastAsia="Times New Roman"/>
      <w:sz w:val="24"/>
      <w:szCs w:val="24"/>
      <w:lang w:val="uk-UA" w:eastAsia="uk-UA"/>
    </w:rPr>
  </w:style>
  <w:style w:type="character" w:customStyle="1" w:styleId="cs7864ebcf1">
    <w:name w:val="cs7864ebcf1"/>
    <w:rsid w:val="00F52178"/>
    <w:rPr>
      <w:rFonts w:ascii="Times New Roman" w:hAnsi="Times New Roman" w:cs="Times New Roman" w:hint="default"/>
      <w:b/>
      <w:bCs/>
      <w:i w:val="0"/>
      <w:iCs w:val="0"/>
      <w:color w:val="000000"/>
      <w:sz w:val="26"/>
      <w:szCs w:val="26"/>
      <w:shd w:val="clear" w:color="auto" w:fill="auto"/>
    </w:rPr>
  </w:style>
  <w:style w:type="character" w:customStyle="1" w:styleId="40">
    <w:name w:val="Заголовок 4 Знак"/>
    <w:link w:val="4"/>
    <w:rsid w:val="00A71249"/>
    <w:rPr>
      <w:rFonts w:ascii="Times New Roman" w:hAnsi="Times New Roman"/>
      <w:b/>
      <w:bCs/>
      <w:sz w:val="28"/>
      <w:szCs w:val="28"/>
      <w:lang w:val="ru-RU" w:eastAsia="ru-RU"/>
    </w:rPr>
  </w:style>
  <w:style w:type="paragraph" w:customStyle="1" w:styleId="msolistparagraph0">
    <w:name w:val="msolistparagraph"/>
    <w:basedOn w:val="a"/>
    <w:uiPriority w:val="34"/>
    <w:qFormat/>
    <w:rsid w:val="00A71249"/>
    <w:pPr>
      <w:ind w:left="720"/>
      <w:contextualSpacing/>
    </w:pPr>
    <w:rPr>
      <w:rFonts w:eastAsia="Times New Roman"/>
      <w:sz w:val="24"/>
      <w:szCs w:val="24"/>
      <w:lang w:val="uk-UA" w:eastAsia="uk-UA"/>
    </w:rPr>
  </w:style>
  <w:style w:type="paragraph" w:customStyle="1" w:styleId="Encryption">
    <w:name w:val="Encryption"/>
    <w:basedOn w:val="a"/>
    <w:qFormat/>
    <w:rsid w:val="00A71249"/>
    <w:pPr>
      <w:jc w:val="both"/>
    </w:pPr>
    <w:rPr>
      <w:rFonts w:eastAsia="Times New Roman"/>
      <w:b/>
      <w:bCs/>
      <w:i/>
      <w:iCs/>
      <w:sz w:val="24"/>
      <w:szCs w:val="24"/>
      <w:lang w:val="uk-UA" w:eastAsia="uk-UA"/>
    </w:rPr>
  </w:style>
  <w:style w:type="character" w:customStyle="1" w:styleId="Heading2Char">
    <w:name w:val="Heading 2 Char"/>
    <w:link w:val="21"/>
    <w:locked/>
    <w:rsid w:val="00A71249"/>
    <w:rPr>
      <w:rFonts w:ascii="Arial" w:eastAsia="Times New Roman" w:hAnsi="Arial"/>
      <w:b/>
      <w:caps/>
      <w:sz w:val="16"/>
      <w:lang w:val="ru-RU" w:eastAsia="ru-RU"/>
    </w:rPr>
  </w:style>
  <w:style w:type="paragraph" w:customStyle="1" w:styleId="21">
    <w:name w:val="Заголовок 21"/>
    <w:basedOn w:val="a"/>
    <w:link w:val="Heading2Char"/>
    <w:rsid w:val="00A71249"/>
    <w:rPr>
      <w:rFonts w:ascii="Arial" w:eastAsia="Times New Roman" w:hAnsi="Arial"/>
      <w:b/>
      <w:caps/>
      <w:sz w:val="16"/>
    </w:rPr>
  </w:style>
  <w:style w:type="character" w:customStyle="1" w:styleId="Heading4Char">
    <w:name w:val="Heading 4 Char"/>
    <w:link w:val="41"/>
    <w:locked/>
    <w:rsid w:val="00A71249"/>
    <w:rPr>
      <w:rFonts w:ascii="Arial" w:eastAsia="Times New Roman" w:hAnsi="Arial"/>
      <w:b/>
      <w:lang w:val="ru-RU" w:eastAsia="ru-RU"/>
    </w:rPr>
  </w:style>
  <w:style w:type="paragraph" w:customStyle="1" w:styleId="41">
    <w:name w:val="Заголовок 41"/>
    <w:basedOn w:val="a"/>
    <w:link w:val="Heading4Char"/>
    <w:rsid w:val="00A71249"/>
    <w:rPr>
      <w:rFonts w:ascii="Arial" w:eastAsia="Times New Roman" w:hAnsi="Arial"/>
      <w:b/>
    </w:rPr>
  </w:style>
  <w:style w:type="table" w:styleId="a8">
    <w:name w:val="Table Grid"/>
    <w:basedOn w:val="a1"/>
    <w:uiPriority w:val="59"/>
    <w:rsid w:val="00A712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A71249"/>
    <w:rPr>
      <w:lang w:val="uk-UA"/>
    </w:rPr>
    <w:tblPr>
      <w:tblCellMar>
        <w:top w:w="0" w:type="dxa"/>
        <w:left w:w="108" w:type="dxa"/>
        <w:bottom w:w="0" w:type="dxa"/>
        <w:right w:w="108" w:type="dxa"/>
      </w:tblCellMar>
    </w:tblPr>
  </w:style>
  <w:style w:type="character" w:customStyle="1" w:styleId="csb3e8c9cf24">
    <w:name w:val="csb3e8c9cf24"/>
    <w:rsid w:val="00A71249"/>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A71249"/>
    <w:rPr>
      <w:rFonts w:ascii="Tahoma" w:eastAsia="Times New Roman" w:hAnsi="Tahoma"/>
      <w:sz w:val="16"/>
      <w:szCs w:val="16"/>
    </w:rPr>
  </w:style>
  <w:style w:type="character" w:customStyle="1" w:styleId="aa">
    <w:name w:val="Текст выноски Знак"/>
    <w:link w:val="a9"/>
    <w:semiHidden/>
    <w:rsid w:val="00A71249"/>
    <w:rPr>
      <w:rFonts w:ascii="Tahoma" w:eastAsia="Times New Roman" w:hAnsi="Tahoma"/>
      <w:sz w:val="16"/>
      <w:szCs w:val="16"/>
      <w:lang w:val="ru-RU" w:eastAsia="ru-RU"/>
    </w:rPr>
  </w:style>
  <w:style w:type="paragraph" w:customStyle="1" w:styleId="BodyTextIndent2">
    <w:name w:val="Body Text Indent2"/>
    <w:basedOn w:val="a"/>
    <w:rsid w:val="00A71249"/>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A71249"/>
    <w:pPr>
      <w:spacing w:before="120" w:after="120"/>
    </w:pPr>
    <w:rPr>
      <w:rFonts w:ascii="Arial" w:eastAsia="Times New Roman" w:hAnsi="Arial"/>
      <w:sz w:val="18"/>
    </w:rPr>
  </w:style>
  <w:style w:type="character" w:customStyle="1" w:styleId="BodyTextIndentChar">
    <w:name w:val="Body Text Indent Char"/>
    <w:link w:val="12"/>
    <w:locked/>
    <w:rsid w:val="00A71249"/>
    <w:rPr>
      <w:rFonts w:ascii="Arial" w:eastAsia="Times New Roman" w:hAnsi="Arial"/>
      <w:sz w:val="18"/>
      <w:lang w:val="ru-RU" w:eastAsia="ru-RU"/>
    </w:rPr>
  </w:style>
  <w:style w:type="character" w:customStyle="1" w:styleId="csab6e076947">
    <w:name w:val="csab6e076947"/>
    <w:rsid w:val="00A71249"/>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A71249"/>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A71249"/>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A71249"/>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A71249"/>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A71249"/>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A71249"/>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A71249"/>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A71249"/>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A71249"/>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A71249"/>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A71249"/>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A71249"/>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A71249"/>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A71249"/>
    <w:rPr>
      <w:rFonts w:ascii="Arial" w:hAnsi="Arial" w:cs="Arial" w:hint="default"/>
      <w:b/>
      <w:bCs/>
      <w:i w:val="0"/>
      <w:iCs w:val="0"/>
      <w:color w:val="000000"/>
      <w:sz w:val="18"/>
      <w:szCs w:val="18"/>
      <w:shd w:val="clear" w:color="auto" w:fill="auto"/>
    </w:rPr>
  </w:style>
  <w:style w:type="character" w:customStyle="1" w:styleId="csab6e076980">
    <w:name w:val="csab6e076980"/>
    <w:rsid w:val="00A71249"/>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A71249"/>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A71249"/>
    <w:rPr>
      <w:rFonts w:ascii="Arial" w:hAnsi="Arial" w:cs="Arial" w:hint="default"/>
      <w:b/>
      <w:bCs/>
      <w:i w:val="0"/>
      <w:iCs w:val="0"/>
      <w:color w:val="000000"/>
      <w:sz w:val="18"/>
      <w:szCs w:val="18"/>
      <w:shd w:val="clear" w:color="auto" w:fill="auto"/>
    </w:rPr>
  </w:style>
  <w:style w:type="character" w:customStyle="1" w:styleId="csab6e076961">
    <w:name w:val="csab6e076961"/>
    <w:rsid w:val="00A71249"/>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A71249"/>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A71249"/>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A71249"/>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A71249"/>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A71249"/>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A71249"/>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A71249"/>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A71249"/>
    <w:rPr>
      <w:rFonts w:ascii="Arial" w:hAnsi="Arial" w:cs="Arial" w:hint="default"/>
      <w:b/>
      <w:bCs/>
      <w:i w:val="0"/>
      <w:iCs w:val="0"/>
      <w:color w:val="000000"/>
      <w:sz w:val="18"/>
      <w:szCs w:val="18"/>
      <w:shd w:val="clear" w:color="auto" w:fill="auto"/>
    </w:rPr>
  </w:style>
  <w:style w:type="character" w:customStyle="1" w:styleId="csab6e0769276">
    <w:name w:val="csab6e0769276"/>
    <w:rsid w:val="00A71249"/>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A71249"/>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A71249"/>
    <w:rPr>
      <w:rFonts w:ascii="Arial" w:hAnsi="Arial" w:cs="Arial" w:hint="default"/>
      <w:b/>
      <w:bCs/>
      <w:i w:val="0"/>
      <w:iCs w:val="0"/>
      <w:color w:val="000000"/>
      <w:sz w:val="18"/>
      <w:szCs w:val="18"/>
      <w:shd w:val="clear" w:color="auto" w:fill="auto"/>
    </w:rPr>
  </w:style>
  <w:style w:type="character" w:customStyle="1" w:styleId="csf229d0ff13">
    <w:name w:val="csf229d0ff13"/>
    <w:rsid w:val="00A71249"/>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A71249"/>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A71249"/>
    <w:rPr>
      <w:rFonts w:ascii="Arial" w:hAnsi="Arial" w:cs="Arial" w:hint="default"/>
      <w:b/>
      <w:bCs/>
      <w:i w:val="0"/>
      <w:iCs w:val="0"/>
      <w:color w:val="000000"/>
      <w:sz w:val="18"/>
      <w:szCs w:val="18"/>
      <w:shd w:val="clear" w:color="auto" w:fill="auto"/>
    </w:rPr>
  </w:style>
  <w:style w:type="character" w:customStyle="1" w:styleId="csafaf5741100">
    <w:name w:val="csafaf5741100"/>
    <w:rsid w:val="00A71249"/>
    <w:rPr>
      <w:rFonts w:ascii="Arial" w:hAnsi="Arial" w:cs="Arial" w:hint="default"/>
      <w:b/>
      <w:bCs/>
      <w:i w:val="0"/>
      <w:iCs w:val="0"/>
      <w:color w:val="000000"/>
      <w:sz w:val="18"/>
      <w:szCs w:val="18"/>
      <w:shd w:val="clear" w:color="auto" w:fill="auto"/>
    </w:rPr>
  </w:style>
  <w:style w:type="paragraph" w:styleId="ab">
    <w:name w:val="Body Text Indent"/>
    <w:basedOn w:val="a"/>
    <w:link w:val="ac"/>
    <w:rsid w:val="00A71249"/>
    <w:pPr>
      <w:spacing w:after="120"/>
      <w:ind w:left="283"/>
    </w:pPr>
    <w:rPr>
      <w:rFonts w:eastAsia="Times New Roman"/>
      <w:sz w:val="24"/>
      <w:szCs w:val="24"/>
    </w:rPr>
  </w:style>
  <w:style w:type="character" w:customStyle="1" w:styleId="ac">
    <w:name w:val="Основной текст с отступом Знак"/>
    <w:link w:val="ab"/>
    <w:rsid w:val="00A71249"/>
    <w:rPr>
      <w:rFonts w:ascii="Times New Roman" w:eastAsia="Times New Roman" w:hAnsi="Times New Roman"/>
      <w:sz w:val="24"/>
      <w:szCs w:val="24"/>
      <w:lang w:val="ru-RU" w:eastAsia="ru-RU"/>
    </w:rPr>
  </w:style>
  <w:style w:type="character" w:customStyle="1" w:styleId="csf229d0ff16">
    <w:name w:val="csf229d0ff16"/>
    <w:rsid w:val="00A71249"/>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A71249"/>
    <w:pPr>
      <w:spacing w:after="120"/>
    </w:pPr>
    <w:rPr>
      <w:rFonts w:eastAsia="Times New Roman"/>
      <w:sz w:val="16"/>
      <w:szCs w:val="16"/>
      <w:lang w:val="x-none" w:eastAsia="x-none"/>
    </w:rPr>
  </w:style>
  <w:style w:type="character" w:customStyle="1" w:styleId="34">
    <w:name w:val="Основной текст 3 Знак"/>
    <w:link w:val="33"/>
    <w:rsid w:val="00A71249"/>
    <w:rPr>
      <w:rFonts w:ascii="Times New Roman" w:eastAsia="Times New Roman" w:hAnsi="Times New Roman"/>
      <w:sz w:val="16"/>
      <w:szCs w:val="16"/>
      <w:lang w:val="x-none" w:eastAsia="x-none"/>
    </w:rPr>
  </w:style>
  <w:style w:type="character" w:customStyle="1" w:styleId="csab6e076931">
    <w:name w:val="csab6e076931"/>
    <w:rsid w:val="00A71249"/>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A71249"/>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A71249"/>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A71249"/>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A71249"/>
    <w:pPr>
      <w:ind w:firstLine="708"/>
      <w:jc w:val="both"/>
    </w:pPr>
    <w:rPr>
      <w:rFonts w:ascii="Arial" w:eastAsia="Times New Roman" w:hAnsi="Arial"/>
      <w:b/>
      <w:sz w:val="18"/>
      <w:lang w:val="uk-UA"/>
    </w:rPr>
  </w:style>
  <w:style w:type="character" w:customStyle="1" w:styleId="csf229d0ff25">
    <w:name w:val="csf229d0ff25"/>
    <w:rsid w:val="00A71249"/>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A71249"/>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A71249"/>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A71249"/>
    <w:pPr>
      <w:ind w:firstLine="708"/>
      <w:jc w:val="both"/>
    </w:pPr>
    <w:rPr>
      <w:rFonts w:ascii="Arial" w:eastAsia="Times New Roman" w:hAnsi="Arial"/>
      <w:b/>
      <w:sz w:val="18"/>
      <w:lang w:val="uk-UA" w:eastAsia="uk-UA"/>
    </w:rPr>
  </w:style>
  <w:style w:type="paragraph" w:customStyle="1" w:styleId="cse71256d6">
    <w:name w:val="cse71256d6"/>
    <w:basedOn w:val="a"/>
    <w:rsid w:val="00A71249"/>
    <w:pPr>
      <w:ind w:left="1440"/>
    </w:pPr>
    <w:rPr>
      <w:rFonts w:eastAsia="Times New Roman"/>
      <w:sz w:val="24"/>
      <w:szCs w:val="24"/>
      <w:lang w:val="uk-UA" w:eastAsia="uk-UA"/>
    </w:rPr>
  </w:style>
  <w:style w:type="character" w:customStyle="1" w:styleId="csb3e8c9cf10">
    <w:name w:val="csb3e8c9cf10"/>
    <w:rsid w:val="00A71249"/>
    <w:rPr>
      <w:rFonts w:ascii="Arial" w:hAnsi="Arial" w:cs="Arial" w:hint="default"/>
      <w:b/>
      <w:bCs/>
      <w:i w:val="0"/>
      <w:iCs w:val="0"/>
      <w:color w:val="000000"/>
      <w:sz w:val="18"/>
      <w:szCs w:val="18"/>
      <w:shd w:val="clear" w:color="auto" w:fill="auto"/>
    </w:rPr>
  </w:style>
  <w:style w:type="character" w:customStyle="1" w:styleId="csafaf574127">
    <w:name w:val="csafaf574127"/>
    <w:rsid w:val="00A71249"/>
    <w:rPr>
      <w:rFonts w:ascii="Arial" w:hAnsi="Arial" w:cs="Arial" w:hint="default"/>
      <w:b/>
      <w:bCs/>
      <w:i w:val="0"/>
      <w:iCs w:val="0"/>
      <w:color w:val="000000"/>
      <w:sz w:val="18"/>
      <w:szCs w:val="18"/>
      <w:shd w:val="clear" w:color="auto" w:fill="auto"/>
    </w:rPr>
  </w:style>
  <w:style w:type="character" w:customStyle="1" w:styleId="csf229d0ff10">
    <w:name w:val="csf229d0ff10"/>
    <w:rsid w:val="00A71249"/>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A71249"/>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A71249"/>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A71249"/>
    <w:rPr>
      <w:rFonts w:ascii="Arial" w:hAnsi="Arial" w:cs="Arial" w:hint="default"/>
      <w:b/>
      <w:bCs/>
      <w:i w:val="0"/>
      <w:iCs w:val="0"/>
      <w:color w:val="000000"/>
      <w:sz w:val="18"/>
      <w:szCs w:val="18"/>
      <w:shd w:val="clear" w:color="auto" w:fill="auto"/>
    </w:rPr>
  </w:style>
  <w:style w:type="character" w:customStyle="1" w:styleId="csafaf5741106">
    <w:name w:val="csafaf5741106"/>
    <w:rsid w:val="00A71249"/>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71249"/>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A71249"/>
    <w:pPr>
      <w:ind w:firstLine="708"/>
      <w:jc w:val="both"/>
    </w:pPr>
    <w:rPr>
      <w:rFonts w:ascii="Arial" w:eastAsia="Times New Roman" w:hAnsi="Arial"/>
      <w:b/>
      <w:sz w:val="18"/>
      <w:lang w:val="uk-UA" w:eastAsia="uk-UA"/>
    </w:rPr>
  </w:style>
  <w:style w:type="character" w:customStyle="1" w:styleId="csafaf5741216">
    <w:name w:val="csafaf5741216"/>
    <w:rsid w:val="00A71249"/>
    <w:rPr>
      <w:rFonts w:ascii="Arial" w:hAnsi="Arial" w:cs="Arial" w:hint="default"/>
      <w:b/>
      <w:bCs/>
      <w:i w:val="0"/>
      <w:iCs w:val="0"/>
      <w:color w:val="000000"/>
      <w:sz w:val="18"/>
      <w:szCs w:val="18"/>
      <w:shd w:val="clear" w:color="auto" w:fill="auto"/>
    </w:rPr>
  </w:style>
  <w:style w:type="character" w:customStyle="1" w:styleId="csf229d0ff19">
    <w:name w:val="csf229d0ff19"/>
    <w:rsid w:val="00A71249"/>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A71249"/>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A71249"/>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A71249"/>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rsid w:val="00A71249"/>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A71249"/>
    <w:pPr>
      <w:ind w:firstLine="708"/>
      <w:jc w:val="both"/>
    </w:pPr>
    <w:rPr>
      <w:rFonts w:ascii="Arial" w:eastAsia="Times New Roman" w:hAnsi="Arial"/>
      <w:b/>
      <w:sz w:val="18"/>
      <w:lang w:val="uk-UA" w:eastAsia="uk-UA"/>
    </w:rPr>
  </w:style>
  <w:style w:type="character" w:customStyle="1" w:styleId="csf229d0ff14">
    <w:name w:val="csf229d0ff14"/>
    <w:rsid w:val="00A71249"/>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A71249"/>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A71249"/>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A71249"/>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A71249"/>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A71249"/>
    <w:pPr>
      <w:ind w:firstLine="708"/>
      <w:jc w:val="both"/>
    </w:pPr>
    <w:rPr>
      <w:rFonts w:ascii="Arial" w:eastAsia="Times New Roman" w:hAnsi="Arial"/>
      <w:b/>
      <w:sz w:val="18"/>
      <w:lang w:val="uk-UA" w:eastAsia="uk-UA"/>
    </w:rPr>
  </w:style>
  <w:style w:type="character" w:customStyle="1" w:styleId="csab6e0769225">
    <w:name w:val="csab6e0769225"/>
    <w:rsid w:val="00A71249"/>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A71249"/>
    <w:pPr>
      <w:ind w:firstLine="708"/>
      <w:jc w:val="both"/>
    </w:pPr>
    <w:rPr>
      <w:rFonts w:ascii="Arial" w:eastAsia="Times New Roman" w:hAnsi="Arial"/>
      <w:b/>
      <w:sz w:val="18"/>
      <w:lang w:val="uk-UA" w:eastAsia="uk-UA"/>
    </w:rPr>
  </w:style>
  <w:style w:type="character" w:customStyle="1" w:styleId="csb3e8c9cf3">
    <w:name w:val="csb3e8c9cf3"/>
    <w:rsid w:val="00A71249"/>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A71249"/>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A71249"/>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A71249"/>
    <w:pPr>
      <w:ind w:firstLine="708"/>
      <w:jc w:val="both"/>
    </w:pPr>
    <w:rPr>
      <w:rFonts w:ascii="Arial" w:eastAsia="Times New Roman" w:hAnsi="Arial"/>
      <w:b/>
      <w:sz w:val="18"/>
      <w:lang w:val="uk-UA" w:eastAsia="uk-UA"/>
    </w:rPr>
  </w:style>
  <w:style w:type="character" w:customStyle="1" w:styleId="csb86c8cfe1">
    <w:name w:val="csb86c8cfe1"/>
    <w:rsid w:val="00A71249"/>
    <w:rPr>
      <w:rFonts w:ascii="Times New Roman" w:hAnsi="Times New Roman" w:cs="Times New Roman" w:hint="default"/>
      <w:b/>
      <w:bCs/>
      <w:i w:val="0"/>
      <w:iCs w:val="0"/>
      <w:color w:val="000000"/>
      <w:sz w:val="24"/>
      <w:szCs w:val="24"/>
    </w:rPr>
  </w:style>
  <w:style w:type="character" w:customStyle="1" w:styleId="csf229d0ff21">
    <w:name w:val="csf229d0ff21"/>
    <w:rsid w:val="00A7124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A71249"/>
    <w:pPr>
      <w:ind w:firstLine="708"/>
      <w:jc w:val="both"/>
    </w:pPr>
    <w:rPr>
      <w:rFonts w:ascii="Arial" w:eastAsia="Times New Roman" w:hAnsi="Arial"/>
      <w:b/>
      <w:sz w:val="18"/>
      <w:lang w:val="uk-UA" w:eastAsia="uk-UA"/>
    </w:rPr>
  </w:style>
  <w:style w:type="character" w:customStyle="1" w:styleId="csf229d0ff26">
    <w:name w:val="csf229d0ff26"/>
    <w:rsid w:val="00A71249"/>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A71249"/>
    <w:pPr>
      <w:jc w:val="both"/>
    </w:pPr>
    <w:rPr>
      <w:rFonts w:ascii="Arial" w:eastAsia="Times New Roman" w:hAnsi="Arial"/>
      <w:sz w:val="24"/>
      <w:szCs w:val="24"/>
      <w:lang w:val="uk-UA" w:eastAsia="uk-UA"/>
    </w:rPr>
  </w:style>
  <w:style w:type="character" w:customStyle="1" w:styleId="cs8c2cf3831">
    <w:name w:val="cs8c2cf3831"/>
    <w:rsid w:val="00A71249"/>
    <w:rPr>
      <w:rFonts w:ascii="Arial" w:hAnsi="Arial" w:cs="Arial" w:hint="default"/>
      <w:b/>
      <w:bCs/>
      <w:i/>
      <w:iCs/>
      <w:color w:val="102B56"/>
      <w:sz w:val="18"/>
      <w:szCs w:val="18"/>
      <w:shd w:val="clear" w:color="auto" w:fill="auto"/>
    </w:rPr>
  </w:style>
  <w:style w:type="character" w:customStyle="1" w:styleId="csd71f5e5a1">
    <w:name w:val="csd71f5e5a1"/>
    <w:rsid w:val="00A71249"/>
    <w:rPr>
      <w:rFonts w:ascii="Arial" w:hAnsi="Arial" w:cs="Arial" w:hint="default"/>
      <w:b w:val="0"/>
      <w:bCs w:val="0"/>
      <w:i/>
      <w:iCs/>
      <w:color w:val="102B56"/>
      <w:sz w:val="18"/>
      <w:szCs w:val="18"/>
      <w:shd w:val="clear" w:color="auto" w:fill="auto"/>
    </w:rPr>
  </w:style>
  <w:style w:type="character" w:customStyle="1" w:styleId="cs8f6c24af1">
    <w:name w:val="cs8f6c24af1"/>
    <w:rsid w:val="00A71249"/>
    <w:rPr>
      <w:rFonts w:ascii="Arial" w:hAnsi="Arial" w:cs="Arial" w:hint="default"/>
      <w:b/>
      <w:bCs/>
      <w:i w:val="0"/>
      <w:iCs w:val="0"/>
      <w:color w:val="102B56"/>
      <w:sz w:val="18"/>
      <w:szCs w:val="18"/>
      <w:shd w:val="clear" w:color="auto" w:fill="auto"/>
    </w:rPr>
  </w:style>
  <w:style w:type="character" w:customStyle="1" w:styleId="csa5a0f5421">
    <w:name w:val="csa5a0f5421"/>
    <w:rsid w:val="00A71249"/>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A71249"/>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A71249"/>
    <w:pPr>
      <w:ind w:firstLine="708"/>
      <w:jc w:val="both"/>
    </w:pPr>
    <w:rPr>
      <w:rFonts w:ascii="Arial" w:eastAsia="Times New Roman" w:hAnsi="Arial"/>
      <w:b/>
      <w:sz w:val="18"/>
      <w:lang w:val="uk-UA" w:eastAsia="uk-UA"/>
    </w:rPr>
  </w:style>
  <w:style w:type="character" w:styleId="ad">
    <w:name w:val="line number"/>
    <w:uiPriority w:val="99"/>
    <w:rsid w:val="00A71249"/>
    <w:rPr>
      <w:rFonts w:ascii="Segoe UI" w:hAnsi="Segoe UI" w:cs="Segoe UI"/>
      <w:color w:val="000000"/>
      <w:sz w:val="18"/>
      <w:szCs w:val="18"/>
    </w:rPr>
  </w:style>
  <w:style w:type="character" w:styleId="ae">
    <w:name w:val="Hyperlink"/>
    <w:uiPriority w:val="99"/>
    <w:rsid w:val="00A71249"/>
    <w:rPr>
      <w:rFonts w:ascii="Segoe UI" w:hAnsi="Segoe UI" w:cs="Segoe UI"/>
      <w:color w:val="0000FF"/>
      <w:sz w:val="18"/>
      <w:szCs w:val="18"/>
      <w:u w:val="single"/>
    </w:rPr>
  </w:style>
  <w:style w:type="paragraph" w:customStyle="1" w:styleId="23">
    <w:name w:val="Основной текст с отступом23"/>
    <w:basedOn w:val="a"/>
    <w:rsid w:val="00A71249"/>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A71249"/>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A71249"/>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A71249"/>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A71249"/>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A71249"/>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A71249"/>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A71249"/>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A71249"/>
    <w:pPr>
      <w:ind w:firstLine="708"/>
      <w:jc w:val="both"/>
    </w:pPr>
    <w:rPr>
      <w:rFonts w:ascii="Arial" w:eastAsia="Times New Roman" w:hAnsi="Arial"/>
      <w:b/>
      <w:sz w:val="18"/>
      <w:lang w:val="uk-UA" w:eastAsia="uk-UA"/>
    </w:rPr>
  </w:style>
  <w:style w:type="character" w:customStyle="1" w:styleId="csa939b0971">
    <w:name w:val="csa939b0971"/>
    <w:rsid w:val="00A7124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A71249"/>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A71249"/>
    <w:pPr>
      <w:ind w:firstLine="708"/>
      <w:jc w:val="both"/>
    </w:pPr>
    <w:rPr>
      <w:rFonts w:ascii="Arial" w:eastAsia="Times New Roman" w:hAnsi="Arial"/>
      <w:b/>
      <w:sz w:val="18"/>
      <w:lang w:val="uk-UA" w:eastAsia="uk-UA"/>
    </w:rPr>
  </w:style>
  <w:style w:type="character" w:styleId="af">
    <w:name w:val="annotation reference"/>
    <w:semiHidden/>
    <w:unhideWhenUsed/>
    <w:rsid w:val="00A71249"/>
    <w:rPr>
      <w:sz w:val="16"/>
      <w:szCs w:val="16"/>
    </w:rPr>
  </w:style>
  <w:style w:type="paragraph" w:styleId="af0">
    <w:name w:val="annotation text"/>
    <w:basedOn w:val="a"/>
    <w:link w:val="af1"/>
    <w:semiHidden/>
    <w:unhideWhenUsed/>
    <w:rsid w:val="00A71249"/>
    <w:rPr>
      <w:rFonts w:eastAsia="Times New Roman"/>
      <w:lang w:val="x-none" w:eastAsia="x-none"/>
    </w:rPr>
  </w:style>
  <w:style w:type="character" w:customStyle="1" w:styleId="af1">
    <w:name w:val="Текст примечания Знак"/>
    <w:link w:val="af0"/>
    <w:semiHidden/>
    <w:rsid w:val="00A71249"/>
    <w:rPr>
      <w:rFonts w:ascii="Times New Roman" w:eastAsia="Times New Roman" w:hAnsi="Times New Roman"/>
      <w:lang w:val="x-none" w:eastAsia="x-none"/>
    </w:rPr>
  </w:style>
  <w:style w:type="paragraph" w:styleId="af2">
    <w:name w:val="annotation subject"/>
    <w:basedOn w:val="af0"/>
    <w:next w:val="af0"/>
    <w:link w:val="af3"/>
    <w:semiHidden/>
    <w:unhideWhenUsed/>
    <w:rsid w:val="00A71249"/>
    <w:rPr>
      <w:b/>
      <w:bCs/>
    </w:rPr>
  </w:style>
  <w:style w:type="character" w:customStyle="1" w:styleId="af3">
    <w:name w:val="Тема примечания Знак"/>
    <w:link w:val="af2"/>
    <w:semiHidden/>
    <w:rsid w:val="00A71249"/>
    <w:rPr>
      <w:rFonts w:ascii="Times New Roman" w:eastAsia="Times New Roman" w:hAnsi="Times New Roman"/>
      <w:b/>
      <w:bCs/>
      <w:lang w:val="x-none" w:eastAsia="x-none"/>
    </w:rPr>
  </w:style>
  <w:style w:type="paragraph" w:styleId="af4">
    <w:name w:val="Revision"/>
    <w:hidden/>
    <w:uiPriority w:val="99"/>
    <w:semiHidden/>
    <w:rsid w:val="00A71249"/>
    <w:rPr>
      <w:rFonts w:ascii="Times New Roman" w:eastAsia="Times New Roman" w:hAnsi="Times New Roman"/>
      <w:sz w:val="24"/>
      <w:szCs w:val="24"/>
      <w:lang w:val="uk-UA" w:eastAsia="uk-UA"/>
    </w:rPr>
  </w:style>
  <w:style w:type="character" w:customStyle="1" w:styleId="csb3e8c9cf69">
    <w:name w:val="csb3e8c9cf69"/>
    <w:rsid w:val="00A71249"/>
    <w:rPr>
      <w:rFonts w:ascii="Arial" w:hAnsi="Arial" w:cs="Arial" w:hint="default"/>
      <w:b/>
      <w:bCs/>
      <w:i w:val="0"/>
      <w:iCs w:val="0"/>
      <w:color w:val="000000"/>
      <w:sz w:val="18"/>
      <w:szCs w:val="18"/>
      <w:shd w:val="clear" w:color="auto" w:fill="auto"/>
    </w:rPr>
  </w:style>
  <w:style w:type="character" w:customStyle="1" w:styleId="csf229d0ff64">
    <w:name w:val="csf229d0ff64"/>
    <w:rsid w:val="00A71249"/>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A71249"/>
    <w:rPr>
      <w:rFonts w:ascii="Arial" w:eastAsia="Times New Roman" w:hAnsi="Arial"/>
      <w:sz w:val="24"/>
      <w:szCs w:val="24"/>
      <w:lang w:val="uk-UA" w:eastAsia="uk-UA"/>
    </w:rPr>
  </w:style>
  <w:style w:type="character" w:customStyle="1" w:styleId="csd398459525">
    <w:name w:val="csd398459525"/>
    <w:rsid w:val="00A71249"/>
    <w:rPr>
      <w:rFonts w:ascii="Arial" w:hAnsi="Arial" w:cs="Arial" w:hint="default"/>
      <w:b/>
      <w:bCs/>
      <w:i/>
      <w:iCs/>
      <w:color w:val="000000"/>
      <w:sz w:val="18"/>
      <w:szCs w:val="18"/>
      <w:u w:val="single"/>
      <w:shd w:val="clear" w:color="auto" w:fill="auto"/>
    </w:rPr>
  </w:style>
  <w:style w:type="character" w:customStyle="1" w:styleId="csd3c90d4325">
    <w:name w:val="csd3c90d4325"/>
    <w:rsid w:val="00A71249"/>
    <w:rPr>
      <w:rFonts w:ascii="Arial" w:hAnsi="Arial" w:cs="Arial" w:hint="default"/>
      <w:b w:val="0"/>
      <w:bCs w:val="0"/>
      <w:i/>
      <w:iCs/>
      <w:color w:val="000000"/>
      <w:sz w:val="18"/>
      <w:szCs w:val="18"/>
      <w:shd w:val="clear" w:color="auto" w:fill="auto"/>
    </w:rPr>
  </w:style>
  <w:style w:type="character" w:customStyle="1" w:styleId="csb86c8cfe3">
    <w:name w:val="csb86c8cfe3"/>
    <w:rsid w:val="00A71249"/>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A71249"/>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A71249"/>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A71249"/>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A71249"/>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A71249"/>
    <w:pPr>
      <w:ind w:firstLine="708"/>
      <w:jc w:val="both"/>
    </w:pPr>
    <w:rPr>
      <w:rFonts w:ascii="Arial" w:eastAsia="Times New Roman" w:hAnsi="Arial"/>
      <w:b/>
      <w:sz w:val="18"/>
      <w:lang w:val="uk-UA" w:eastAsia="uk-UA"/>
    </w:rPr>
  </w:style>
  <w:style w:type="character" w:customStyle="1" w:styleId="csab6e076977">
    <w:name w:val="csab6e076977"/>
    <w:rsid w:val="00A71249"/>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A71249"/>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A71249"/>
    <w:rPr>
      <w:rFonts w:ascii="Arial" w:hAnsi="Arial" w:cs="Arial" w:hint="default"/>
      <w:b/>
      <w:bCs/>
      <w:i w:val="0"/>
      <w:iCs w:val="0"/>
      <w:color w:val="000000"/>
      <w:sz w:val="18"/>
      <w:szCs w:val="18"/>
      <w:shd w:val="clear" w:color="auto" w:fill="auto"/>
    </w:rPr>
  </w:style>
  <w:style w:type="character" w:customStyle="1" w:styleId="cs607602ac2">
    <w:name w:val="cs607602ac2"/>
    <w:rsid w:val="00A71249"/>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A71249"/>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A71249"/>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A71249"/>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A71249"/>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A71249"/>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A71249"/>
    <w:pPr>
      <w:ind w:firstLine="708"/>
      <w:jc w:val="both"/>
    </w:pPr>
    <w:rPr>
      <w:rFonts w:ascii="Arial" w:eastAsia="Times New Roman" w:hAnsi="Arial"/>
      <w:b/>
      <w:sz w:val="18"/>
      <w:lang w:val="uk-UA" w:eastAsia="uk-UA"/>
    </w:rPr>
  </w:style>
  <w:style w:type="character" w:customStyle="1" w:styleId="csab6e0769291">
    <w:name w:val="csab6e0769291"/>
    <w:rsid w:val="00A71249"/>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A71249"/>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A71249"/>
    <w:pPr>
      <w:ind w:firstLine="708"/>
      <w:jc w:val="both"/>
    </w:pPr>
    <w:rPr>
      <w:rFonts w:ascii="Arial" w:eastAsia="Times New Roman" w:hAnsi="Arial"/>
      <w:b/>
      <w:sz w:val="18"/>
      <w:lang w:val="uk-UA" w:eastAsia="uk-UA"/>
    </w:rPr>
  </w:style>
  <w:style w:type="character" w:customStyle="1" w:styleId="csf562b92915">
    <w:name w:val="csf562b92915"/>
    <w:rsid w:val="00A71249"/>
    <w:rPr>
      <w:rFonts w:ascii="Arial" w:hAnsi="Arial" w:cs="Arial" w:hint="default"/>
      <w:b/>
      <w:bCs/>
      <w:i/>
      <w:iCs/>
      <w:color w:val="000000"/>
      <w:sz w:val="18"/>
      <w:szCs w:val="18"/>
      <w:shd w:val="clear" w:color="auto" w:fill="auto"/>
    </w:rPr>
  </w:style>
  <w:style w:type="character" w:customStyle="1" w:styleId="cseed234731">
    <w:name w:val="cseed234731"/>
    <w:rsid w:val="00A71249"/>
    <w:rPr>
      <w:rFonts w:ascii="Arial" w:hAnsi="Arial" w:cs="Arial" w:hint="default"/>
      <w:b/>
      <w:bCs/>
      <w:i/>
      <w:iCs/>
      <w:color w:val="000000"/>
      <w:sz w:val="12"/>
      <w:szCs w:val="12"/>
      <w:shd w:val="clear" w:color="auto" w:fill="auto"/>
    </w:rPr>
  </w:style>
  <w:style w:type="character" w:customStyle="1" w:styleId="csb3e8c9cf35">
    <w:name w:val="csb3e8c9cf35"/>
    <w:rsid w:val="00A71249"/>
    <w:rPr>
      <w:rFonts w:ascii="Arial" w:hAnsi="Arial" w:cs="Arial" w:hint="default"/>
      <w:b/>
      <w:bCs/>
      <w:i w:val="0"/>
      <w:iCs w:val="0"/>
      <w:color w:val="000000"/>
      <w:sz w:val="18"/>
      <w:szCs w:val="18"/>
      <w:shd w:val="clear" w:color="auto" w:fill="auto"/>
    </w:rPr>
  </w:style>
  <w:style w:type="character" w:customStyle="1" w:styleId="csb3e8c9cf28">
    <w:name w:val="csb3e8c9cf28"/>
    <w:rsid w:val="00A71249"/>
    <w:rPr>
      <w:rFonts w:ascii="Arial" w:hAnsi="Arial" w:cs="Arial" w:hint="default"/>
      <w:b/>
      <w:bCs/>
      <w:i w:val="0"/>
      <w:iCs w:val="0"/>
      <w:color w:val="000000"/>
      <w:sz w:val="18"/>
      <w:szCs w:val="18"/>
      <w:shd w:val="clear" w:color="auto" w:fill="auto"/>
    </w:rPr>
  </w:style>
  <w:style w:type="character" w:customStyle="1" w:styleId="csf562b9296">
    <w:name w:val="csf562b9296"/>
    <w:rsid w:val="00A71249"/>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A71249"/>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A71249"/>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A71249"/>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A71249"/>
    <w:pPr>
      <w:ind w:firstLine="708"/>
      <w:jc w:val="both"/>
    </w:pPr>
    <w:rPr>
      <w:rFonts w:ascii="Arial" w:eastAsia="Times New Roman" w:hAnsi="Arial"/>
      <w:b/>
      <w:sz w:val="18"/>
      <w:lang w:val="uk-UA" w:eastAsia="uk-UA"/>
    </w:rPr>
  </w:style>
  <w:style w:type="character" w:customStyle="1" w:styleId="csab6e076930">
    <w:name w:val="csab6e076930"/>
    <w:rsid w:val="00A71249"/>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A71249"/>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A71249"/>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A71249"/>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A71249"/>
    <w:pPr>
      <w:ind w:firstLine="708"/>
      <w:jc w:val="both"/>
    </w:pPr>
    <w:rPr>
      <w:rFonts w:ascii="Arial" w:eastAsia="Times New Roman" w:hAnsi="Arial"/>
      <w:b/>
      <w:sz w:val="18"/>
      <w:lang w:val="uk-UA" w:eastAsia="uk-UA"/>
    </w:rPr>
  </w:style>
  <w:style w:type="paragraph" w:customStyle="1" w:styleId="24">
    <w:name w:val="Обычный2"/>
    <w:rsid w:val="00A71249"/>
    <w:rPr>
      <w:rFonts w:ascii="Times New Roman" w:eastAsia="Times New Roman" w:hAnsi="Times New Roman"/>
      <w:sz w:val="24"/>
      <w:lang w:val="uk-UA" w:eastAsia="ru-RU"/>
    </w:rPr>
  </w:style>
  <w:style w:type="paragraph" w:customStyle="1" w:styleId="220">
    <w:name w:val="Основной текст с отступом22"/>
    <w:basedOn w:val="a"/>
    <w:rsid w:val="00A71249"/>
    <w:pPr>
      <w:spacing w:before="120" w:after="120"/>
    </w:pPr>
    <w:rPr>
      <w:rFonts w:ascii="Arial" w:eastAsia="Times New Roman" w:hAnsi="Arial"/>
      <w:sz w:val="18"/>
    </w:rPr>
  </w:style>
  <w:style w:type="paragraph" w:customStyle="1" w:styleId="221">
    <w:name w:val="Заголовок 22"/>
    <w:basedOn w:val="a"/>
    <w:rsid w:val="00A71249"/>
    <w:rPr>
      <w:rFonts w:ascii="Arial" w:eastAsia="Times New Roman" w:hAnsi="Arial"/>
      <w:b/>
      <w:caps/>
      <w:sz w:val="16"/>
    </w:rPr>
  </w:style>
  <w:style w:type="paragraph" w:customStyle="1" w:styleId="421">
    <w:name w:val="Заголовок 42"/>
    <w:basedOn w:val="a"/>
    <w:rsid w:val="00A71249"/>
    <w:rPr>
      <w:rFonts w:ascii="Arial" w:eastAsia="Times New Roman" w:hAnsi="Arial"/>
      <w:b/>
    </w:rPr>
  </w:style>
  <w:style w:type="paragraph" w:customStyle="1" w:styleId="3a">
    <w:name w:val="Обычный3"/>
    <w:rsid w:val="00A71249"/>
    <w:rPr>
      <w:rFonts w:ascii="Times New Roman" w:eastAsia="Times New Roman" w:hAnsi="Times New Roman"/>
      <w:sz w:val="24"/>
      <w:lang w:val="uk-UA" w:eastAsia="ru-RU"/>
    </w:rPr>
  </w:style>
  <w:style w:type="paragraph" w:customStyle="1" w:styleId="240">
    <w:name w:val="Основной текст с отступом24"/>
    <w:basedOn w:val="a"/>
    <w:rsid w:val="00A71249"/>
    <w:pPr>
      <w:spacing w:before="120" w:after="120"/>
    </w:pPr>
    <w:rPr>
      <w:rFonts w:ascii="Arial" w:eastAsia="Times New Roman" w:hAnsi="Arial"/>
      <w:sz w:val="18"/>
    </w:rPr>
  </w:style>
  <w:style w:type="paragraph" w:customStyle="1" w:styleId="230">
    <w:name w:val="Заголовок 23"/>
    <w:basedOn w:val="a"/>
    <w:rsid w:val="00A71249"/>
    <w:rPr>
      <w:rFonts w:ascii="Arial" w:eastAsia="Times New Roman" w:hAnsi="Arial"/>
      <w:b/>
      <w:caps/>
      <w:sz w:val="16"/>
    </w:rPr>
  </w:style>
  <w:style w:type="paragraph" w:customStyle="1" w:styleId="430">
    <w:name w:val="Заголовок 43"/>
    <w:basedOn w:val="a"/>
    <w:rsid w:val="00A71249"/>
    <w:rPr>
      <w:rFonts w:ascii="Arial" w:eastAsia="Times New Roman" w:hAnsi="Arial"/>
      <w:b/>
    </w:rPr>
  </w:style>
  <w:style w:type="paragraph" w:customStyle="1" w:styleId="BodyTextIndent">
    <w:name w:val="Body Text Indent"/>
    <w:basedOn w:val="a"/>
    <w:rsid w:val="00A71249"/>
    <w:pPr>
      <w:spacing w:before="120" w:after="120"/>
    </w:pPr>
    <w:rPr>
      <w:rFonts w:ascii="Arial" w:eastAsia="Times New Roman" w:hAnsi="Arial"/>
      <w:sz w:val="18"/>
    </w:rPr>
  </w:style>
  <w:style w:type="paragraph" w:customStyle="1" w:styleId="Heading2">
    <w:name w:val="Heading 2"/>
    <w:basedOn w:val="a"/>
    <w:rsid w:val="00A71249"/>
    <w:rPr>
      <w:rFonts w:ascii="Arial" w:eastAsia="Times New Roman" w:hAnsi="Arial"/>
      <w:b/>
      <w:caps/>
      <w:sz w:val="16"/>
    </w:rPr>
  </w:style>
  <w:style w:type="paragraph" w:customStyle="1" w:styleId="Heading4">
    <w:name w:val="Heading 4"/>
    <w:basedOn w:val="a"/>
    <w:rsid w:val="00A71249"/>
    <w:rPr>
      <w:rFonts w:ascii="Arial" w:eastAsia="Times New Roman" w:hAnsi="Arial"/>
      <w:b/>
    </w:rPr>
  </w:style>
  <w:style w:type="paragraph" w:customStyle="1" w:styleId="62">
    <w:name w:val="Основной текст с отступом62"/>
    <w:basedOn w:val="a"/>
    <w:rsid w:val="00A71249"/>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A71249"/>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A71249"/>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A71249"/>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A71249"/>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A71249"/>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A71249"/>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A71249"/>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A71249"/>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A71249"/>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A71249"/>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A71249"/>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A71249"/>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A71249"/>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A71249"/>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A71249"/>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A71249"/>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A71249"/>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A71249"/>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A71249"/>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A71249"/>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A71249"/>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A71249"/>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A71249"/>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A71249"/>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A71249"/>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A71249"/>
    <w:pPr>
      <w:ind w:firstLine="708"/>
      <w:jc w:val="both"/>
    </w:pPr>
    <w:rPr>
      <w:rFonts w:ascii="Arial" w:eastAsia="Times New Roman" w:hAnsi="Arial"/>
      <w:b/>
      <w:sz w:val="18"/>
      <w:lang w:val="uk-UA" w:eastAsia="uk-UA"/>
    </w:rPr>
  </w:style>
  <w:style w:type="character" w:customStyle="1" w:styleId="csab6e076965">
    <w:name w:val="csab6e076965"/>
    <w:rsid w:val="00A71249"/>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A71249"/>
    <w:pPr>
      <w:ind w:firstLine="708"/>
      <w:jc w:val="both"/>
    </w:pPr>
    <w:rPr>
      <w:rFonts w:ascii="Arial" w:eastAsia="Times New Roman" w:hAnsi="Arial"/>
      <w:b/>
      <w:sz w:val="18"/>
      <w:lang w:val="uk-UA" w:eastAsia="uk-UA"/>
    </w:rPr>
  </w:style>
  <w:style w:type="character" w:customStyle="1" w:styleId="csf229d0ff33">
    <w:name w:val="csf229d0ff33"/>
    <w:rsid w:val="00A71249"/>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A71249"/>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A71249"/>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A71249"/>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A71249"/>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A71249"/>
    <w:pPr>
      <w:ind w:firstLine="708"/>
      <w:jc w:val="both"/>
    </w:pPr>
    <w:rPr>
      <w:rFonts w:ascii="Arial" w:eastAsia="Times New Roman" w:hAnsi="Arial"/>
      <w:b/>
      <w:sz w:val="18"/>
      <w:lang w:val="uk-UA" w:eastAsia="uk-UA"/>
    </w:rPr>
  </w:style>
  <w:style w:type="character" w:customStyle="1" w:styleId="csab6e076920">
    <w:name w:val="csab6e076920"/>
    <w:rsid w:val="00A71249"/>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A71249"/>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A71249"/>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A71249"/>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A71249"/>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A71249"/>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A71249"/>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A71249"/>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A71249"/>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A71249"/>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A71249"/>
    <w:pPr>
      <w:ind w:firstLine="708"/>
      <w:jc w:val="both"/>
    </w:pPr>
    <w:rPr>
      <w:rFonts w:ascii="Arial" w:eastAsia="Times New Roman" w:hAnsi="Arial"/>
      <w:b/>
      <w:sz w:val="18"/>
      <w:lang w:val="uk-UA" w:eastAsia="uk-UA"/>
    </w:rPr>
  </w:style>
  <w:style w:type="character" w:customStyle="1" w:styleId="csf229d0ff50">
    <w:name w:val="csf229d0ff50"/>
    <w:rsid w:val="00A71249"/>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A71249"/>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A71249"/>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A71249"/>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A71249"/>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A71249"/>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A71249"/>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A71249"/>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A71249"/>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A71249"/>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A71249"/>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A71249"/>
    <w:pPr>
      <w:ind w:firstLine="708"/>
      <w:jc w:val="both"/>
    </w:pPr>
    <w:rPr>
      <w:rFonts w:ascii="Arial" w:eastAsia="Times New Roman" w:hAnsi="Arial"/>
      <w:b/>
      <w:sz w:val="18"/>
      <w:lang w:val="uk-UA" w:eastAsia="uk-UA"/>
    </w:rPr>
  </w:style>
  <w:style w:type="character" w:customStyle="1" w:styleId="csf229d0ff83">
    <w:name w:val="csf229d0ff83"/>
    <w:rsid w:val="00A71249"/>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A71249"/>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A71249"/>
    <w:pPr>
      <w:ind w:firstLine="708"/>
      <w:jc w:val="both"/>
    </w:pPr>
    <w:rPr>
      <w:rFonts w:ascii="Arial" w:eastAsia="Times New Roman" w:hAnsi="Arial"/>
      <w:b/>
      <w:sz w:val="18"/>
      <w:lang w:val="uk-UA" w:eastAsia="uk-UA"/>
    </w:rPr>
  </w:style>
  <w:style w:type="character" w:customStyle="1" w:styleId="csf229d0ff76">
    <w:name w:val="csf229d0ff76"/>
    <w:rsid w:val="00A71249"/>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A71249"/>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A71249"/>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A71249"/>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A71249"/>
    <w:pPr>
      <w:ind w:firstLine="708"/>
      <w:jc w:val="both"/>
    </w:pPr>
    <w:rPr>
      <w:rFonts w:ascii="Arial" w:eastAsia="Times New Roman" w:hAnsi="Arial"/>
      <w:b/>
      <w:sz w:val="18"/>
      <w:lang w:val="uk-UA" w:eastAsia="uk-UA"/>
    </w:rPr>
  </w:style>
  <w:style w:type="character" w:customStyle="1" w:styleId="csf229d0ff20">
    <w:name w:val="csf229d0ff20"/>
    <w:rsid w:val="00A71249"/>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A71249"/>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A71249"/>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A71249"/>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A71249"/>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A71249"/>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A71249"/>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A71249"/>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A71249"/>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A71249"/>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A71249"/>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A71249"/>
    <w:pPr>
      <w:ind w:firstLine="708"/>
      <w:jc w:val="both"/>
    </w:pPr>
    <w:rPr>
      <w:rFonts w:ascii="Arial" w:eastAsia="Times New Roman" w:hAnsi="Arial"/>
      <w:b/>
      <w:sz w:val="18"/>
      <w:lang w:val="uk-UA" w:eastAsia="uk-UA"/>
    </w:rPr>
  </w:style>
  <w:style w:type="character" w:customStyle="1" w:styleId="csab6e07697">
    <w:name w:val="csab6e07697"/>
    <w:rsid w:val="00A71249"/>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A71249"/>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A71249"/>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A71249"/>
    <w:pPr>
      <w:ind w:firstLine="708"/>
      <w:jc w:val="both"/>
    </w:pPr>
    <w:rPr>
      <w:rFonts w:ascii="Arial" w:eastAsia="Times New Roman" w:hAnsi="Arial"/>
      <w:b/>
      <w:sz w:val="18"/>
      <w:lang w:val="uk-UA" w:eastAsia="uk-UA"/>
    </w:rPr>
  </w:style>
  <w:style w:type="character" w:customStyle="1" w:styleId="csb3e8c9cf94">
    <w:name w:val="csb3e8c9cf94"/>
    <w:rsid w:val="00A71249"/>
    <w:rPr>
      <w:rFonts w:ascii="Arial" w:hAnsi="Arial" w:cs="Arial" w:hint="default"/>
      <w:b/>
      <w:bCs/>
      <w:i w:val="0"/>
      <w:iCs w:val="0"/>
      <w:color w:val="000000"/>
      <w:sz w:val="18"/>
      <w:szCs w:val="18"/>
      <w:shd w:val="clear" w:color="auto" w:fill="auto"/>
    </w:rPr>
  </w:style>
  <w:style w:type="character" w:customStyle="1" w:styleId="csf229d0ff91">
    <w:name w:val="csf229d0ff91"/>
    <w:rsid w:val="00A71249"/>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A71249"/>
    <w:rPr>
      <w:rFonts w:ascii="Arial" w:eastAsia="Times New Roman" w:hAnsi="Arial"/>
      <w:b/>
      <w:caps/>
      <w:sz w:val="16"/>
      <w:lang w:val="ru-RU" w:eastAsia="ru-RU"/>
    </w:rPr>
  </w:style>
  <w:style w:type="character" w:customStyle="1" w:styleId="411">
    <w:name w:val="Заголовок 4 Знак1"/>
    <w:uiPriority w:val="9"/>
    <w:locked/>
    <w:rsid w:val="00A71249"/>
    <w:rPr>
      <w:rFonts w:ascii="Arial" w:eastAsia="Times New Roman" w:hAnsi="Arial"/>
      <w:b/>
      <w:lang w:val="ru-RU" w:eastAsia="ru-RU"/>
    </w:rPr>
  </w:style>
  <w:style w:type="character" w:customStyle="1" w:styleId="csf229d0ff74">
    <w:name w:val="csf229d0ff74"/>
    <w:rsid w:val="00A71249"/>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A71249"/>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A71249"/>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A71249"/>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A71249"/>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A71249"/>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A71249"/>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A71249"/>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A71249"/>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A71249"/>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A71249"/>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A71249"/>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A71249"/>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A7124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A71249"/>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A71249"/>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A71249"/>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A71249"/>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A71249"/>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A71249"/>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A71249"/>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A71249"/>
    <w:rPr>
      <w:rFonts w:ascii="Arial" w:hAnsi="Arial" w:cs="Arial" w:hint="default"/>
      <w:b w:val="0"/>
      <w:bCs w:val="0"/>
      <w:i w:val="0"/>
      <w:iCs w:val="0"/>
      <w:color w:val="000000"/>
      <w:sz w:val="18"/>
      <w:szCs w:val="18"/>
      <w:shd w:val="clear" w:color="auto" w:fill="auto"/>
    </w:rPr>
  </w:style>
  <w:style w:type="character" w:customStyle="1" w:styleId="csba294252">
    <w:name w:val="csba294252"/>
    <w:rsid w:val="00A71249"/>
    <w:rPr>
      <w:rFonts w:ascii="Segoe UI" w:hAnsi="Segoe UI" w:cs="Segoe UI" w:hint="default"/>
      <w:b/>
      <w:bCs/>
      <w:i/>
      <w:iCs/>
      <w:color w:val="102B56"/>
      <w:sz w:val="18"/>
      <w:szCs w:val="18"/>
      <w:shd w:val="clear" w:color="auto" w:fill="auto"/>
    </w:rPr>
  </w:style>
  <w:style w:type="character" w:customStyle="1" w:styleId="csf229d0ff131">
    <w:name w:val="csf229d0ff131"/>
    <w:rsid w:val="00A71249"/>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A71249"/>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A71249"/>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A71249"/>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A71249"/>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A71249"/>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A71249"/>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A71249"/>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A71249"/>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A71249"/>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A71249"/>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A71249"/>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A71249"/>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A71249"/>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A71249"/>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A71249"/>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A71249"/>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A71249"/>
    <w:rPr>
      <w:rFonts w:ascii="Arial" w:hAnsi="Arial" w:cs="Arial" w:hint="default"/>
      <w:b/>
      <w:bCs/>
      <w:i/>
      <w:iCs/>
      <w:color w:val="000000"/>
      <w:sz w:val="18"/>
      <w:szCs w:val="18"/>
      <w:shd w:val="clear" w:color="auto" w:fill="auto"/>
    </w:rPr>
  </w:style>
  <w:style w:type="character" w:customStyle="1" w:styleId="csf229d0ff144">
    <w:name w:val="csf229d0ff144"/>
    <w:rsid w:val="00A71249"/>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A71249"/>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A71249"/>
    <w:rPr>
      <w:rFonts w:ascii="Arial" w:hAnsi="Arial" w:cs="Arial" w:hint="default"/>
      <w:b/>
      <w:bCs/>
      <w:i/>
      <w:iCs/>
      <w:color w:val="000000"/>
      <w:sz w:val="18"/>
      <w:szCs w:val="18"/>
      <w:shd w:val="clear" w:color="auto" w:fill="auto"/>
    </w:rPr>
  </w:style>
  <w:style w:type="character" w:customStyle="1" w:styleId="csf229d0ff122">
    <w:name w:val="csf229d0ff122"/>
    <w:rsid w:val="00A7124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A7124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A7124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A7124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A7124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A71249"/>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A71249"/>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A71249"/>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A7124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A71249"/>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A71249"/>
    <w:rPr>
      <w:rFonts w:ascii="Arial" w:hAnsi="Arial" w:cs="Arial"/>
      <w:sz w:val="18"/>
      <w:szCs w:val="18"/>
      <w:lang w:val="ru-RU"/>
    </w:rPr>
  </w:style>
  <w:style w:type="paragraph" w:customStyle="1" w:styleId="Arial90">
    <w:name w:val="Arial9(без отступов)"/>
    <w:link w:val="Arial9"/>
    <w:semiHidden/>
    <w:rsid w:val="00A71249"/>
    <w:pPr>
      <w:ind w:left="-113"/>
    </w:pPr>
    <w:rPr>
      <w:rFonts w:ascii="Arial" w:hAnsi="Arial" w:cs="Arial"/>
      <w:sz w:val="18"/>
      <w:szCs w:val="18"/>
      <w:lang w:val="ru-RU"/>
    </w:rPr>
  </w:style>
  <w:style w:type="character" w:customStyle="1" w:styleId="csf229d0ff178">
    <w:name w:val="csf229d0ff178"/>
    <w:rsid w:val="00A71249"/>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A71249"/>
    <w:rPr>
      <w:rFonts w:ascii="Arial" w:hAnsi="Arial" w:cs="Arial" w:hint="default"/>
      <w:b/>
      <w:bCs/>
      <w:i w:val="0"/>
      <w:iCs w:val="0"/>
      <w:color w:val="000000"/>
      <w:sz w:val="18"/>
      <w:szCs w:val="18"/>
      <w:shd w:val="clear" w:color="auto" w:fill="auto"/>
    </w:rPr>
  </w:style>
  <w:style w:type="character" w:customStyle="1" w:styleId="csf229d0ff8">
    <w:name w:val="csf229d0ff8"/>
    <w:rsid w:val="00A71249"/>
    <w:rPr>
      <w:rFonts w:ascii="Arial" w:hAnsi="Arial" w:cs="Arial" w:hint="default"/>
      <w:b w:val="0"/>
      <w:bCs w:val="0"/>
      <w:i w:val="0"/>
      <w:iCs w:val="0"/>
      <w:color w:val="000000"/>
      <w:sz w:val="18"/>
      <w:szCs w:val="18"/>
      <w:shd w:val="clear" w:color="auto" w:fill="auto"/>
    </w:rPr>
  </w:style>
  <w:style w:type="character" w:customStyle="1" w:styleId="cs9b006263">
    <w:name w:val="cs9b006263"/>
    <w:rsid w:val="00A71249"/>
    <w:rPr>
      <w:rFonts w:ascii="Arial" w:hAnsi="Arial" w:cs="Arial" w:hint="default"/>
      <w:b/>
      <w:bCs/>
      <w:i w:val="0"/>
      <w:iCs w:val="0"/>
      <w:color w:val="000000"/>
      <w:sz w:val="20"/>
      <w:szCs w:val="20"/>
      <w:shd w:val="clear" w:color="auto" w:fill="auto"/>
    </w:rPr>
  </w:style>
  <w:style w:type="character" w:customStyle="1" w:styleId="csf229d0ff36">
    <w:name w:val="csf229d0ff36"/>
    <w:rsid w:val="00A71249"/>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A71249"/>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A71249"/>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A71249"/>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A71249"/>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A71249"/>
    <w:pPr>
      <w:snapToGrid w:val="0"/>
      <w:ind w:left="720"/>
      <w:contextualSpacing/>
    </w:pPr>
    <w:rPr>
      <w:rFonts w:ascii="Arial" w:eastAsia="Times New Roman" w:hAnsi="Arial"/>
      <w:sz w:val="28"/>
    </w:rPr>
  </w:style>
  <w:style w:type="character" w:customStyle="1" w:styleId="csf229d0ff102">
    <w:name w:val="csf229d0ff102"/>
    <w:rsid w:val="00A71249"/>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A71249"/>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A71249"/>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A71249"/>
    <w:rPr>
      <w:rFonts w:ascii="Arial" w:hAnsi="Arial" w:cs="Arial" w:hint="default"/>
      <w:b/>
      <w:bCs/>
      <w:i/>
      <w:iCs/>
      <w:color w:val="000000"/>
      <w:sz w:val="18"/>
      <w:szCs w:val="18"/>
      <w:shd w:val="clear" w:color="auto" w:fill="auto"/>
    </w:rPr>
  </w:style>
  <w:style w:type="character" w:customStyle="1" w:styleId="csf229d0ff142">
    <w:name w:val="csf229d0ff142"/>
    <w:rsid w:val="00A71249"/>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A71249"/>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A71249"/>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A71249"/>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A71249"/>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A71249"/>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A71249"/>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A71249"/>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A71249"/>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A71249"/>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A71249"/>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A71249"/>
    <w:rPr>
      <w:rFonts w:ascii="Arial" w:hAnsi="Arial" w:cs="Arial" w:hint="default"/>
      <w:b/>
      <w:bCs/>
      <w:i w:val="0"/>
      <w:iCs w:val="0"/>
      <w:color w:val="000000"/>
      <w:sz w:val="18"/>
      <w:szCs w:val="18"/>
      <w:shd w:val="clear" w:color="auto" w:fill="auto"/>
    </w:rPr>
  </w:style>
  <w:style w:type="character" w:customStyle="1" w:styleId="csf229d0ff107">
    <w:name w:val="csf229d0ff107"/>
    <w:rsid w:val="00A71249"/>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A71249"/>
    <w:rPr>
      <w:rFonts w:ascii="Arial" w:hAnsi="Arial" w:cs="Arial" w:hint="default"/>
      <w:b/>
      <w:bCs/>
      <w:i/>
      <w:iCs/>
      <w:color w:val="000000"/>
      <w:sz w:val="18"/>
      <w:szCs w:val="18"/>
      <w:shd w:val="clear" w:color="auto" w:fill="auto"/>
    </w:rPr>
  </w:style>
  <w:style w:type="character" w:customStyle="1" w:styleId="csab6e076993">
    <w:name w:val="csab6e076993"/>
    <w:rsid w:val="00A71249"/>
    <w:rPr>
      <w:rFonts w:ascii="Arial" w:hAnsi="Arial" w:cs="Arial" w:hint="default"/>
      <w:b w:val="0"/>
      <w:bCs w:val="0"/>
      <w:i w:val="0"/>
      <w:iCs w:val="0"/>
      <w:color w:val="000000"/>
      <w:sz w:val="18"/>
      <w:szCs w:val="18"/>
      <w:shd w:val="clear" w:color="auto" w:fill="auto"/>
    </w:rPr>
  </w:style>
  <w:style w:type="character" w:customStyle="1" w:styleId="csab6e0769137">
    <w:name w:val="csab6e0769137"/>
    <w:rsid w:val="00A71249"/>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3970F-E1E1-4373-A5FF-8C40AFE92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27689</Words>
  <Characters>157829</Characters>
  <Application>Microsoft Office Word</Application>
  <DocSecurity>0</DocSecurity>
  <Lines>1315</Lines>
  <Paragraphs>370</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МІНІСТЕРСТВО ОХОРОНИ ЗДОРОВ’Я УКРАЇНИ</vt:lpstr>
      <vt:lpstr>НАКАЗ</vt:lpstr>
      <vt:lpstr>    </vt:lpstr>
      <vt:lpstr>    </vt:lpstr>
    </vt:vector>
  </TitlesOfParts>
  <Company>Krokoz™</Company>
  <LinksUpToDate>false</LinksUpToDate>
  <CharactersWithSpaces>185148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2022-01-31T08:39:00Z</dcterms:created>
  <dcterms:modified xsi:type="dcterms:W3CDTF">2022-01-31T08:39:00Z</dcterms:modified>
</cp:coreProperties>
</file>