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145C5D"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00201D" w:rsidTr="000F3DEA">
        <w:tc>
          <w:tcPr>
            <w:tcW w:w="3825" w:type="dxa"/>
            <w:hideMark/>
          </w:tcPr>
          <w:p w:rsidR="009965B6" w:rsidRPr="0000201D" w:rsidRDefault="009965B6" w:rsidP="000F3DEA">
            <w:pPr>
              <w:pStyle w:val="4"/>
              <w:tabs>
                <w:tab w:val="left" w:pos="12600"/>
              </w:tabs>
              <w:jc w:val="left"/>
              <w:rPr>
                <w:rFonts w:cs="Arial"/>
                <w:sz w:val="18"/>
                <w:szCs w:val="18"/>
              </w:rPr>
            </w:pPr>
            <w:r w:rsidRPr="0000201D">
              <w:rPr>
                <w:rFonts w:cs="Arial"/>
                <w:sz w:val="18"/>
                <w:szCs w:val="18"/>
              </w:rPr>
              <w:t>Додаток 1</w:t>
            </w:r>
          </w:p>
          <w:p w:rsidR="009965B6" w:rsidRPr="0000201D" w:rsidRDefault="009965B6" w:rsidP="000F3DEA">
            <w:pPr>
              <w:pStyle w:val="4"/>
              <w:tabs>
                <w:tab w:val="left" w:pos="12600"/>
              </w:tabs>
              <w:jc w:val="left"/>
              <w:rPr>
                <w:rFonts w:cs="Arial"/>
                <w:sz w:val="18"/>
                <w:szCs w:val="18"/>
              </w:rPr>
            </w:pPr>
            <w:r w:rsidRPr="0000201D">
              <w:rPr>
                <w:rFonts w:cs="Arial"/>
                <w:sz w:val="18"/>
                <w:szCs w:val="18"/>
              </w:rPr>
              <w:t>до Наказу Міністерства охорони</w:t>
            </w:r>
          </w:p>
          <w:p w:rsidR="009965B6" w:rsidRPr="0000201D" w:rsidRDefault="009965B6" w:rsidP="000F3DEA">
            <w:pPr>
              <w:pStyle w:val="4"/>
              <w:tabs>
                <w:tab w:val="left" w:pos="12600"/>
              </w:tabs>
              <w:jc w:val="left"/>
              <w:rPr>
                <w:rFonts w:cs="Arial"/>
                <w:sz w:val="18"/>
                <w:szCs w:val="18"/>
              </w:rPr>
            </w:pPr>
            <w:r w:rsidRPr="0000201D">
              <w:rPr>
                <w:rFonts w:cs="Arial"/>
                <w:sz w:val="18"/>
                <w:szCs w:val="18"/>
              </w:rPr>
              <w:t>здоров’я України</w:t>
            </w:r>
          </w:p>
          <w:p w:rsidR="009965B6" w:rsidRPr="0000201D" w:rsidRDefault="009965B6" w:rsidP="000F3DEA">
            <w:pPr>
              <w:pStyle w:val="4"/>
              <w:tabs>
                <w:tab w:val="left" w:pos="12600"/>
              </w:tabs>
              <w:jc w:val="left"/>
              <w:rPr>
                <w:rFonts w:cs="Arial"/>
                <w:sz w:val="18"/>
                <w:szCs w:val="18"/>
              </w:rPr>
            </w:pPr>
            <w:r w:rsidRPr="0000201D">
              <w:rPr>
                <w:rFonts w:cs="Arial"/>
                <w:sz w:val="18"/>
                <w:szCs w:val="18"/>
              </w:rPr>
              <w:t>____________________ № _______</w:t>
            </w:r>
          </w:p>
        </w:tc>
      </w:tr>
    </w:tbl>
    <w:p w:rsidR="00E158AB" w:rsidRPr="0000201D" w:rsidRDefault="00E158AB" w:rsidP="000D56AD">
      <w:pPr>
        <w:tabs>
          <w:tab w:val="left" w:pos="12600"/>
        </w:tabs>
        <w:jc w:val="center"/>
        <w:rPr>
          <w:rFonts w:ascii="Arial" w:hAnsi="Arial" w:cs="Arial"/>
          <w:b/>
          <w:sz w:val="18"/>
          <w:szCs w:val="18"/>
          <w:lang w:val="en-US"/>
        </w:rPr>
      </w:pPr>
    </w:p>
    <w:p w:rsidR="00ED6627" w:rsidRPr="0000201D" w:rsidRDefault="00ED6627" w:rsidP="000D56AD">
      <w:pPr>
        <w:pStyle w:val="2"/>
        <w:tabs>
          <w:tab w:val="left" w:pos="12600"/>
        </w:tabs>
        <w:jc w:val="center"/>
        <w:rPr>
          <w:sz w:val="24"/>
          <w:szCs w:val="24"/>
        </w:rPr>
      </w:pPr>
    </w:p>
    <w:p w:rsidR="00330266" w:rsidRPr="00EF2F51" w:rsidRDefault="00330266" w:rsidP="00330266">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330266" w:rsidRPr="00EF2F51" w:rsidRDefault="00330266" w:rsidP="00330266">
      <w:pPr>
        <w:keepNext/>
        <w:jc w:val="center"/>
        <w:outlineLvl w:val="3"/>
        <w:rPr>
          <w:rFonts w:ascii="Arial" w:hAnsi="Arial" w:cs="Arial"/>
          <w:b/>
          <w:caps/>
          <w:sz w:val="26"/>
          <w:szCs w:val="26"/>
        </w:rPr>
      </w:pPr>
      <w:r w:rsidRPr="00EF2F51">
        <w:rPr>
          <w:rFonts w:ascii="Arial" w:hAnsi="Arial" w:cs="Arial"/>
          <w:b/>
          <w:caps/>
          <w:sz w:val="26"/>
          <w:szCs w:val="26"/>
        </w:rPr>
        <w:t xml:space="preserve">ЛІКАРСЬКИХ ЗАСОБІВ, що пропонуються до державної реєстрації </w:t>
      </w:r>
    </w:p>
    <w:p w:rsidR="00330266" w:rsidRPr="00EF2F51" w:rsidRDefault="00330266" w:rsidP="00330266">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1E2997" w:rsidRPr="00EF2F51" w:rsidTr="00546B4D">
        <w:trPr>
          <w:tblHeader/>
        </w:trPr>
        <w:tc>
          <w:tcPr>
            <w:tcW w:w="568" w:type="dxa"/>
            <w:tcBorders>
              <w:top w:val="single" w:sz="4" w:space="0" w:color="000000"/>
            </w:tcBorders>
            <w:shd w:val="clear" w:color="auto" w:fill="D9D9D9"/>
            <w:hideMark/>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842" w:type="dxa"/>
            <w:tcBorders>
              <w:top w:val="single" w:sz="4" w:space="0" w:color="000000"/>
            </w:tcBorders>
            <w:shd w:val="clear" w:color="auto" w:fill="D9D9D9"/>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276" w:type="dxa"/>
            <w:tcBorders>
              <w:top w:val="single" w:sz="4" w:space="0" w:color="000000"/>
            </w:tcBorders>
            <w:shd w:val="clear" w:color="auto" w:fill="D9D9D9"/>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559" w:type="dxa"/>
            <w:tcBorders>
              <w:top w:val="single" w:sz="4" w:space="0" w:color="000000"/>
            </w:tcBorders>
            <w:shd w:val="clear" w:color="auto" w:fill="D9D9D9"/>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276" w:type="dxa"/>
            <w:tcBorders>
              <w:top w:val="single" w:sz="4" w:space="0" w:color="000000"/>
            </w:tcBorders>
            <w:shd w:val="clear" w:color="auto" w:fill="D9D9D9"/>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1984" w:type="dxa"/>
            <w:tcBorders>
              <w:top w:val="single" w:sz="4" w:space="0" w:color="000000"/>
            </w:tcBorders>
            <w:shd w:val="clear" w:color="auto" w:fill="D9D9D9"/>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93" w:type="dxa"/>
            <w:tcBorders>
              <w:top w:val="single" w:sz="4" w:space="0" w:color="000000"/>
            </w:tcBorders>
            <w:shd w:val="clear" w:color="auto" w:fill="D9D9D9"/>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701" w:type="dxa"/>
            <w:tcBorders>
              <w:top w:val="single" w:sz="4" w:space="0" w:color="000000"/>
            </w:tcBorders>
            <w:shd w:val="clear" w:color="auto" w:fill="D9D9D9"/>
          </w:tcPr>
          <w:p w:rsidR="001E2997" w:rsidRPr="00EF2F51" w:rsidRDefault="001E2997" w:rsidP="00546B4D">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АТАЗОР – Р</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sz w:val="16"/>
                <w:szCs w:val="16"/>
                <w:lang w:val="ru-RU"/>
              </w:rPr>
              <w:t>таблетки, вкриті плівковою оболонкою, по 300 мг/100 мг, по 30 таблеток у флаконі, по 1 флакону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jc w:val="center"/>
              <w:rPr>
                <w:rFonts w:ascii="Arial" w:hAnsi="Arial" w:cs="Arial"/>
                <w:sz w:val="16"/>
                <w:szCs w:val="16"/>
              </w:rPr>
            </w:pPr>
            <w:r w:rsidRPr="003F74F0">
              <w:rPr>
                <w:rFonts w:ascii="Arial" w:hAnsi="Arial" w:cs="Arial"/>
                <w:sz w:val="16"/>
                <w:szCs w:val="16"/>
              </w:rPr>
              <w:t>UA/19258/01/01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БРІМОФТАЛ</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sz w:val="16"/>
                <w:szCs w:val="16"/>
                <w:lang w:val="ru-RU"/>
              </w:rPr>
              <w:t xml:space="preserve">краплі очні, розчин, 2 мг/мл, по 5 мл розчину у флаконі з поліетилену низької щільності з крапельницею та білою кришечкою з поліетилену високої </w:t>
            </w:r>
            <w:r w:rsidRPr="003F74F0">
              <w:rPr>
                <w:rFonts w:ascii="Arial" w:hAnsi="Arial" w:cs="Arial"/>
                <w:sz w:val="16"/>
                <w:szCs w:val="16"/>
                <w:lang w:val="ru-RU"/>
              </w:rPr>
              <w:lastRenderedPageBreak/>
              <w:t>щільнолсті;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lastRenderedPageBreak/>
              <w:t xml:space="preserve">БРУСЧЕТТІНІ -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Італ</w:t>
            </w:r>
            <w:r w:rsidRPr="003F74F0">
              <w:rPr>
                <w:rFonts w:ascii="Arial" w:hAnsi="Arial" w:cs="Arial"/>
                <w:sz w:val="16"/>
                <w:szCs w:val="16"/>
              </w:rPr>
              <w:t>i</w:t>
            </w:r>
            <w:r w:rsidRPr="003F74F0">
              <w:rPr>
                <w:rFonts w:ascii="Arial" w:hAnsi="Arial" w:cs="Arial"/>
                <w:sz w:val="16"/>
                <w:szCs w:val="16"/>
                <w:lang w:val="ru-RU"/>
              </w:rPr>
              <w:t>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 xml:space="preserve">ТОВ «Сантоніка» </w:t>
            </w:r>
          </w:p>
          <w:p w:rsidR="001E2997" w:rsidRPr="003F74F0" w:rsidRDefault="001E2997" w:rsidP="00546B4D">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3F74F0">
              <w:rPr>
                <w:rFonts w:ascii="Arial" w:hAnsi="Arial" w:cs="Arial"/>
                <w:sz w:val="16"/>
                <w:szCs w:val="16"/>
              </w:rPr>
              <w:lastRenderedPageBreak/>
              <w:t>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UA/19259/01/01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ГЕМЦИТАБІН ФАРЕС</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sz w:val="16"/>
                <w:szCs w:val="16"/>
                <w:lang w:val="ru-RU"/>
              </w:rPr>
              <w:t>порошок для розчину для інфузій по 200 мг у флаконі; по 1 флакону у коробці</w:t>
            </w:r>
          </w:p>
          <w:p w:rsidR="001E2997" w:rsidRPr="003F74F0" w:rsidRDefault="001E2997" w:rsidP="00546B4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КОЛЕГІУМ с.р.о.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Дрелусо Фармасьютіка Др. Елтен анд Сон ГмбХ, Німеччина (вторинне пакування); Тимоорган Фармаціе ГмбХ, Німеччина (виробництво, первинне та вторинне пакування, контроль та випуск серії)</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jc w:val="center"/>
              <w:rPr>
                <w:rFonts w:ascii="Arial" w:hAnsi="Arial" w:cs="Arial"/>
                <w:sz w:val="16"/>
                <w:szCs w:val="16"/>
              </w:rPr>
            </w:pPr>
            <w:r w:rsidRPr="003F74F0">
              <w:rPr>
                <w:rFonts w:ascii="Arial" w:hAnsi="Arial" w:cs="Arial"/>
                <w:sz w:val="16"/>
                <w:szCs w:val="16"/>
              </w:rPr>
              <w:t>UA/19260/01/01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ГЕМЦИТАБІН ФАРЕС</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sz w:val="16"/>
                <w:szCs w:val="16"/>
                <w:lang w:val="ru-RU"/>
              </w:rPr>
              <w:t>порошок для розчину для інфузій по 1000 мг у флаконі; по 1 флакону у коробці</w:t>
            </w:r>
          </w:p>
          <w:p w:rsidR="001E2997" w:rsidRPr="003F74F0" w:rsidRDefault="001E2997" w:rsidP="00546B4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lastRenderedPageBreak/>
              <w:t xml:space="preserve">КОЛЕГІУМ с.р.о.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Дрелусо Фармасьютіка Др. Елтен анд Сон ГмбХ, Німеччина </w:t>
            </w:r>
            <w:r w:rsidRPr="003F74F0">
              <w:rPr>
                <w:rFonts w:ascii="Arial" w:hAnsi="Arial" w:cs="Arial"/>
                <w:sz w:val="16"/>
                <w:szCs w:val="16"/>
                <w:lang w:val="ru-RU"/>
              </w:rPr>
              <w:lastRenderedPageBreak/>
              <w:t>(вторинне пакування); Тимоорган Фармаціе ГмбХ, Німеччина (виробництво, первинне та вторинне пакування, контроль та випуск серії)</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lastRenderedPageBreak/>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 xml:space="preserve">Періодичність подання регулярно оновлюваного звіту з </w:t>
            </w:r>
            <w:r w:rsidRPr="003F74F0">
              <w:rPr>
                <w:rFonts w:ascii="Arial" w:hAnsi="Arial" w:cs="Arial"/>
                <w:sz w:val="16"/>
                <w:szCs w:val="16"/>
              </w:rPr>
              <w:lastRenderedPageBreak/>
              <w:t>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jc w:val="center"/>
              <w:rPr>
                <w:rFonts w:ascii="Arial" w:hAnsi="Arial" w:cs="Arial"/>
                <w:sz w:val="16"/>
                <w:szCs w:val="16"/>
              </w:rPr>
            </w:pPr>
            <w:r w:rsidRPr="003F74F0">
              <w:rPr>
                <w:rFonts w:ascii="Arial" w:hAnsi="Arial" w:cs="Arial"/>
                <w:sz w:val="16"/>
                <w:szCs w:val="16"/>
              </w:rPr>
              <w:t>UA/19260/01/02</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ДВАЦЕ 200 ГАРЯЧИЙ НАПІЙ</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sz w:val="16"/>
                <w:szCs w:val="16"/>
                <w:lang w:val="ru-RU"/>
              </w:rPr>
              <w:t>гранули для орального розчину по 200 мг/1 г у саше по 20 саше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UA/19261/01/01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sz w:val="16"/>
                <w:szCs w:val="16"/>
                <w:lang w:val="ru-RU"/>
              </w:rPr>
            </w:pPr>
            <w:r w:rsidRPr="003F74F0">
              <w:rPr>
                <w:rFonts w:ascii="Arial" w:hAnsi="Arial" w:cs="Arial"/>
                <w:b/>
                <w:sz w:val="16"/>
                <w:szCs w:val="16"/>
                <w:lang w:val="ru-RU"/>
              </w:rPr>
              <w:t>ДВАЦЕ ЛОНГ ГАРЯЧИЙ НАПІЙ</w:t>
            </w:r>
          </w:p>
          <w:p w:rsidR="001E2997" w:rsidRPr="003F74F0" w:rsidRDefault="001E2997" w:rsidP="00546B4D">
            <w:pPr>
              <w:rPr>
                <w:rFonts w:ascii="Arial" w:hAnsi="Arial" w:cs="Arial"/>
                <w:sz w:val="16"/>
                <w:szCs w:val="16"/>
                <w:lang w:val="ru-RU"/>
              </w:rPr>
            </w:pPr>
          </w:p>
          <w:p w:rsidR="001E2997" w:rsidRPr="003F74F0" w:rsidRDefault="001E2997" w:rsidP="00546B4D">
            <w:pPr>
              <w:spacing w:before="120"/>
              <w:rPr>
                <w:rFonts w:ascii="Arial" w:hAnsi="Arial" w:cs="Arial"/>
                <w:sz w:val="16"/>
                <w:szCs w:val="16"/>
                <w:lang w:val="ru-RU"/>
              </w:rPr>
            </w:pP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sz w:val="16"/>
                <w:szCs w:val="16"/>
                <w:lang w:val="ru-RU"/>
              </w:rPr>
            </w:pPr>
            <w:r w:rsidRPr="003F74F0">
              <w:rPr>
                <w:rFonts w:ascii="Arial" w:hAnsi="Arial" w:cs="Arial"/>
                <w:sz w:val="16"/>
                <w:szCs w:val="16"/>
                <w:lang w:val="ru-RU"/>
              </w:rPr>
              <w:t>гранули для орального розчину по 600 мг/3 г у саше; по 6 саше в пачці</w:t>
            </w:r>
          </w:p>
          <w:p w:rsidR="001E2997" w:rsidRPr="003F74F0" w:rsidRDefault="001E2997" w:rsidP="00546B4D">
            <w:pPr>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ПрАТ "Фармацевтична фірма "Дарниця" </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UA/19262/01/01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ДЕКСА-ЗДОРОВ`Я</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sz w:val="16"/>
                <w:szCs w:val="16"/>
                <w:lang w:val="ru-RU"/>
              </w:rPr>
            </w:pPr>
            <w:r w:rsidRPr="003F74F0">
              <w:rPr>
                <w:rFonts w:ascii="Arial" w:hAnsi="Arial" w:cs="Arial"/>
                <w:sz w:val="16"/>
                <w:szCs w:val="16"/>
                <w:lang w:val="ru-RU"/>
              </w:rPr>
              <w:t>гель, по 12,5 мг/г, по 50 г або по 100 г у тубі, по 1 тубі у коробці з картону</w:t>
            </w:r>
          </w:p>
          <w:p w:rsidR="001E2997" w:rsidRPr="003F74F0" w:rsidRDefault="001E2997" w:rsidP="00546B4D">
            <w:pPr>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Товариство з обмеженою відповідальністю "Фармацевтична компанія "Здоров'я"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Товариство з обмеженою відповідальністю "Фармацевтична компанія "Здоров'я" </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jc w:val="center"/>
              <w:rPr>
                <w:rFonts w:ascii="Arial" w:hAnsi="Arial" w:cs="Arial"/>
                <w:sz w:val="16"/>
                <w:szCs w:val="16"/>
              </w:rPr>
            </w:pPr>
            <w:r w:rsidRPr="003F74F0">
              <w:rPr>
                <w:rFonts w:ascii="Arial" w:hAnsi="Arial" w:cs="Arial"/>
                <w:sz w:val="16"/>
                <w:szCs w:val="16"/>
              </w:rPr>
              <w:t>UA/19263/01/01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sz w:val="16"/>
                <w:szCs w:val="16"/>
                <w:lang w:val="ru-RU"/>
              </w:rPr>
            </w:pPr>
            <w:r w:rsidRPr="003F74F0">
              <w:rPr>
                <w:rFonts w:ascii="Arial" w:hAnsi="Arial" w:cs="Arial"/>
                <w:b/>
                <w:sz w:val="16"/>
                <w:szCs w:val="16"/>
                <w:lang w:val="ru-RU"/>
              </w:rPr>
              <w:t>ЕТРІАЛ 1 Г</w:t>
            </w:r>
          </w:p>
          <w:p w:rsidR="001E2997" w:rsidRPr="003F74F0" w:rsidRDefault="001E2997" w:rsidP="00546B4D">
            <w:pPr>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sz w:val="16"/>
                <w:szCs w:val="16"/>
                <w:lang w:val="ru-RU"/>
              </w:rPr>
              <w:t>порошок для розчину для ін`єкцій, по 1000 мг, по 1 флакону у картонній коробці</w:t>
            </w:r>
          </w:p>
          <w:p w:rsidR="001E2997" w:rsidRPr="003F74F0" w:rsidRDefault="001E2997" w:rsidP="00546B4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Сенс Лабораторіс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Сенс Лабораторіс Пвт. Лтд. </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UA/19264/01/01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КЛІМЕДИКС</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sz w:val="16"/>
                <w:szCs w:val="16"/>
                <w:lang w:val="ru-RU"/>
              </w:rPr>
              <w:t>таблетки, вкриті плівковою оболонкою, 2 мг/1 мг по 28 таблеток, вкритих плівковою оболонкою, у блістері, по 1 або 3 блістери разом із картонним футляром для зберігання блістера у картонній коробці</w:t>
            </w:r>
          </w:p>
          <w:p w:rsidR="001E2997" w:rsidRPr="003F74F0" w:rsidRDefault="001E2997" w:rsidP="00546B4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ВАТ "Гедеон Ріхтер"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ВАТ "Гедеон Ріхтер" </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UA/19265/01/01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НАБОТА</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sz w:val="16"/>
                <w:szCs w:val="16"/>
                <w:lang w:val="ru-RU"/>
              </w:rPr>
              <w:t>порошок для розчину для ін'єкцій по 100 одиниць; по 1 флакону у картонній пачці</w:t>
            </w:r>
          </w:p>
          <w:p w:rsidR="001E2997" w:rsidRPr="003F74F0" w:rsidRDefault="001E2997" w:rsidP="00546B4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ТОВ "ТОТІСФАРМА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Дейвон Фармасьютікал Ко. Лтд </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Республ</w:t>
            </w:r>
            <w:r w:rsidRPr="003F74F0">
              <w:rPr>
                <w:rFonts w:ascii="Arial" w:hAnsi="Arial" w:cs="Arial"/>
                <w:sz w:val="16"/>
                <w:szCs w:val="16"/>
              </w:rPr>
              <w:t>i</w:t>
            </w:r>
            <w:r w:rsidRPr="003F74F0">
              <w:rPr>
                <w:rFonts w:ascii="Arial" w:hAnsi="Arial" w:cs="Arial"/>
                <w:sz w:val="16"/>
                <w:szCs w:val="16"/>
                <w:lang w:val="ru-RU"/>
              </w:rPr>
              <w:t>ка Корея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UA/19266/01/01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 xml:space="preserve">НЕБІМАК - 10 </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sz w:val="16"/>
                <w:szCs w:val="16"/>
                <w:lang w:val="ru-RU"/>
              </w:rPr>
            </w:pPr>
            <w:r w:rsidRPr="003F74F0">
              <w:rPr>
                <w:rFonts w:ascii="Arial" w:hAnsi="Arial" w:cs="Arial"/>
                <w:sz w:val="16"/>
                <w:szCs w:val="16"/>
                <w:lang w:val="ru-RU"/>
              </w:rPr>
              <w:t>таблетки по 10 мг; по 10 таблеток у блістері; по 1 або 3 блістери у картонній коробці</w:t>
            </w:r>
          </w:p>
          <w:p w:rsidR="001E2997" w:rsidRPr="003F74F0" w:rsidRDefault="001E2997" w:rsidP="00546B4D">
            <w:pPr>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Маклеодс Фармасьютикалс Лімітед </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UA/19267/01/03</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 xml:space="preserve">НЕБІМАК - 2,5 </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sz w:val="16"/>
                <w:szCs w:val="16"/>
                <w:lang w:val="ru-RU"/>
              </w:rPr>
            </w:pPr>
            <w:r w:rsidRPr="003F74F0">
              <w:rPr>
                <w:rFonts w:ascii="Arial" w:hAnsi="Arial" w:cs="Arial"/>
                <w:sz w:val="16"/>
                <w:szCs w:val="16"/>
                <w:lang w:val="ru-RU"/>
              </w:rPr>
              <w:t>таблетки по 2,5 мг; по 10 таблеток у блістері; по 1 або 3 блістери у картонній коробці</w:t>
            </w:r>
          </w:p>
          <w:p w:rsidR="001E2997" w:rsidRPr="003F74F0" w:rsidRDefault="001E2997" w:rsidP="00546B4D">
            <w:pPr>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Маклеодс Фармасьютикалс Лімітед </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UA/19267/01/01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sz w:val="16"/>
                <w:szCs w:val="16"/>
                <w:lang w:val="ru-RU"/>
              </w:rPr>
            </w:pPr>
            <w:r w:rsidRPr="003F74F0">
              <w:rPr>
                <w:rFonts w:ascii="Arial" w:hAnsi="Arial" w:cs="Arial"/>
                <w:b/>
                <w:sz w:val="16"/>
                <w:szCs w:val="16"/>
                <w:lang w:val="ru-RU"/>
              </w:rPr>
              <w:t>НЕБІМАК -5</w:t>
            </w:r>
          </w:p>
          <w:p w:rsidR="001E2997" w:rsidRPr="003F74F0" w:rsidRDefault="001E2997" w:rsidP="00546B4D">
            <w:pPr>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sz w:val="16"/>
                <w:szCs w:val="16"/>
                <w:lang w:val="ru-RU"/>
              </w:rPr>
            </w:pPr>
            <w:r w:rsidRPr="003F74F0">
              <w:rPr>
                <w:rFonts w:ascii="Arial" w:hAnsi="Arial" w:cs="Arial"/>
                <w:sz w:val="16"/>
                <w:szCs w:val="16"/>
                <w:lang w:val="ru-RU"/>
              </w:rPr>
              <w:t>таблетки по 5 мг; по 10 таблеток у блістері; по 1 або 3 блістери у картонній коробці</w:t>
            </w:r>
          </w:p>
          <w:p w:rsidR="001E2997" w:rsidRPr="003F74F0" w:rsidRDefault="001E2997" w:rsidP="00546B4D">
            <w:pPr>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Маклеодс Фармасьютикалс Лімітед </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UA/19267/01/02</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tabs>
                <w:tab w:val="left" w:pos="12600"/>
              </w:tabs>
              <w:rPr>
                <w:rFonts w:ascii="Arial" w:hAnsi="Arial" w:cs="Arial"/>
                <w:b/>
                <w:i/>
                <w:color w:val="000000"/>
                <w:sz w:val="16"/>
                <w:szCs w:val="16"/>
              </w:rPr>
            </w:pPr>
            <w:r w:rsidRPr="003F74F0">
              <w:rPr>
                <w:rFonts w:ascii="Arial" w:hAnsi="Arial" w:cs="Arial"/>
                <w:b/>
                <w:sz w:val="16"/>
                <w:szCs w:val="16"/>
              </w:rPr>
              <w:t>ОКСИД АЗОТУ МЕССЕР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rPr>
                <w:rFonts w:ascii="Arial" w:hAnsi="Arial" w:cs="Arial"/>
                <w:color w:val="000000"/>
                <w:sz w:val="16"/>
                <w:szCs w:val="16"/>
              </w:rPr>
            </w:pPr>
            <w:r w:rsidRPr="003F74F0">
              <w:rPr>
                <w:rFonts w:ascii="Arial" w:hAnsi="Arial" w:cs="Arial"/>
                <w:color w:val="000000"/>
                <w:sz w:val="16"/>
                <w:szCs w:val="16"/>
              </w:rPr>
              <w:t>газ медичний стиснений, у балонах об'ємом 2 л, 10 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Дочірнє підприємство «Мессер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Мессер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UA/19268/01/01</w:t>
            </w:r>
          </w:p>
        </w:tc>
      </w:tr>
      <w:tr w:rsidR="001E2997" w:rsidRPr="003F74F0"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3F74F0"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b/>
                <w:sz w:val="16"/>
                <w:szCs w:val="16"/>
                <w:lang w:val="ru-RU"/>
              </w:rPr>
              <w:t>ПРЕВИМІС</w:t>
            </w:r>
          </w:p>
          <w:p w:rsidR="001E2997" w:rsidRPr="003F74F0" w:rsidRDefault="001E2997" w:rsidP="00546B4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rPr>
                <w:rFonts w:ascii="Arial" w:hAnsi="Arial" w:cs="Arial"/>
                <w:b/>
                <w:bCs/>
                <w:i/>
                <w:caps/>
                <w:sz w:val="16"/>
                <w:szCs w:val="16"/>
                <w:lang w:val="ru-RU"/>
              </w:rPr>
            </w:pPr>
            <w:r w:rsidRPr="003F74F0">
              <w:rPr>
                <w:rFonts w:ascii="Arial" w:hAnsi="Arial" w:cs="Arial"/>
                <w:sz w:val="16"/>
                <w:szCs w:val="16"/>
                <w:lang w:val="ru-RU"/>
              </w:rPr>
              <w:t xml:space="preserve">концентрат для розчину для інфузій 240 мг (20 мг/мл); концентрат для розчину в скляному флаконі (типу І), 1 флакон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 xml:space="preserve">Мерк Шарп і Доум ІДЕА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МСД Інтернешнл ГмбХ/МСД Ірландія (Карлоу), Ірланд</w:t>
            </w:r>
            <w:r w:rsidRPr="003F74F0">
              <w:rPr>
                <w:rFonts w:ascii="Arial" w:hAnsi="Arial" w:cs="Arial"/>
                <w:sz w:val="16"/>
                <w:szCs w:val="16"/>
              </w:rPr>
              <w:t>i</w:t>
            </w:r>
            <w:r w:rsidRPr="003F74F0">
              <w:rPr>
                <w:rFonts w:ascii="Arial" w:hAnsi="Arial" w:cs="Arial"/>
                <w:sz w:val="16"/>
                <w:szCs w:val="16"/>
                <w:lang w:val="ru-RU"/>
              </w:rPr>
              <w:t>я (виробництво, первинне пакування та аналітичне тестування (стерильність та бактеріальні ендотоксини)); Шерінг-Плау Лабо Н.В., Бельг</w:t>
            </w:r>
            <w:r w:rsidRPr="003F74F0">
              <w:rPr>
                <w:rFonts w:ascii="Arial" w:hAnsi="Arial" w:cs="Arial"/>
                <w:sz w:val="16"/>
                <w:szCs w:val="16"/>
              </w:rPr>
              <w:t>i</w:t>
            </w:r>
            <w:r w:rsidRPr="003F74F0">
              <w:rPr>
                <w:rFonts w:ascii="Arial" w:hAnsi="Arial" w:cs="Arial"/>
                <w:sz w:val="16"/>
                <w:szCs w:val="16"/>
                <w:lang w:val="ru-RU"/>
              </w:rPr>
              <w:t>я (вторинне пакування, аналітичне тестування, тестування стабільності та дозвіл на випуск серії)</w:t>
            </w:r>
          </w:p>
          <w:p w:rsidR="001E2997" w:rsidRPr="003F74F0" w:rsidRDefault="001E2997" w:rsidP="00546B4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Ірландія/</w:t>
            </w:r>
          </w:p>
          <w:p w:rsidR="001E2997" w:rsidRPr="003F74F0" w:rsidRDefault="001E2997" w:rsidP="00546B4D">
            <w:pPr>
              <w:jc w:val="center"/>
              <w:rPr>
                <w:rFonts w:ascii="Arial" w:hAnsi="Arial" w:cs="Arial"/>
                <w:sz w:val="16"/>
                <w:szCs w:val="16"/>
                <w:lang w:val="ru-RU"/>
              </w:rPr>
            </w:pPr>
            <w:r w:rsidRPr="003F74F0">
              <w:rPr>
                <w:rFonts w:ascii="Arial" w:hAnsi="Arial" w:cs="Arial"/>
                <w:sz w:val="16"/>
                <w:szCs w:val="16"/>
                <w:lang w:val="ru-RU"/>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jc w:val="center"/>
              <w:rPr>
                <w:rFonts w:ascii="Arial" w:hAnsi="Arial" w:cs="Arial"/>
                <w:sz w:val="16"/>
                <w:szCs w:val="16"/>
              </w:rPr>
            </w:pPr>
            <w:r w:rsidRPr="003F74F0">
              <w:rPr>
                <w:rFonts w:ascii="Arial" w:hAnsi="Arial" w:cs="Arial"/>
                <w:sz w:val="16"/>
                <w:szCs w:val="16"/>
              </w:rPr>
              <w:t>Реєстрація на 5 років</w:t>
            </w:r>
          </w:p>
          <w:p w:rsidR="001E2997" w:rsidRPr="003F74F0" w:rsidRDefault="001E2997" w:rsidP="00546B4D">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p w:rsidR="001E2997" w:rsidRPr="003F74F0" w:rsidRDefault="001E2997" w:rsidP="00546B4D">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3F74F0" w:rsidRDefault="001E2997" w:rsidP="00546B4D">
            <w:pPr>
              <w:pStyle w:val="111"/>
              <w:tabs>
                <w:tab w:val="left" w:pos="12600"/>
              </w:tabs>
              <w:jc w:val="center"/>
              <w:rPr>
                <w:rFonts w:ascii="Arial" w:hAnsi="Arial" w:cs="Arial"/>
                <w:sz w:val="16"/>
                <w:szCs w:val="16"/>
              </w:rPr>
            </w:pPr>
            <w:r w:rsidRPr="003F74F0">
              <w:rPr>
                <w:rFonts w:ascii="Arial" w:hAnsi="Arial" w:cs="Arial"/>
                <w:sz w:val="16"/>
                <w:szCs w:val="16"/>
              </w:rPr>
              <w:t>UA/19269/01/01</w:t>
            </w:r>
          </w:p>
        </w:tc>
      </w:tr>
      <w:tr w:rsidR="001E2997" w:rsidRPr="008554C3" w:rsidTr="00546B4D">
        <w:tc>
          <w:tcPr>
            <w:tcW w:w="568" w:type="dxa"/>
            <w:tcBorders>
              <w:top w:val="single" w:sz="4" w:space="0" w:color="auto"/>
              <w:left w:val="single" w:sz="4" w:space="0" w:color="000000"/>
              <w:bottom w:val="single" w:sz="4" w:space="0" w:color="auto"/>
              <w:right w:val="single" w:sz="4" w:space="0" w:color="000000"/>
            </w:tcBorders>
            <w:shd w:val="clear" w:color="auto" w:fill="auto"/>
          </w:tcPr>
          <w:p w:rsidR="001E2997" w:rsidRPr="008554C3" w:rsidRDefault="001E2997" w:rsidP="00546B4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E2997" w:rsidRPr="008554C3" w:rsidRDefault="001E2997" w:rsidP="00546B4D">
            <w:pPr>
              <w:tabs>
                <w:tab w:val="left" w:pos="12600"/>
              </w:tabs>
              <w:rPr>
                <w:rFonts w:ascii="Arial" w:hAnsi="Arial" w:cs="Arial"/>
                <w:b/>
                <w:i/>
                <w:sz w:val="16"/>
                <w:szCs w:val="16"/>
              </w:rPr>
            </w:pPr>
            <w:r w:rsidRPr="008554C3">
              <w:rPr>
                <w:rFonts w:ascii="Arial" w:hAnsi="Arial" w:cs="Arial"/>
                <w:b/>
                <w:sz w:val="16"/>
                <w:szCs w:val="16"/>
              </w:rPr>
              <w:t xml:space="preserve">ЦЕФТРИАКСОН НАТРІЮ СТЕРИЛЬНИЙ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E2997" w:rsidRPr="008554C3" w:rsidRDefault="001E2997" w:rsidP="00546B4D">
            <w:pPr>
              <w:tabs>
                <w:tab w:val="left" w:pos="12600"/>
              </w:tabs>
              <w:rPr>
                <w:rFonts w:ascii="Arial" w:hAnsi="Arial" w:cs="Arial"/>
                <w:sz w:val="16"/>
                <w:szCs w:val="16"/>
              </w:rPr>
            </w:pPr>
            <w:r w:rsidRPr="008554C3">
              <w:rPr>
                <w:rFonts w:ascii="Arial" w:hAnsi="Arial" w:cs="Arial"/>
                <w:sz w:val="16"/>
                <w:szCs w:val="16"/>
              </w:rPr>
              <w:t>кристалічний порошок (субстанція) у бідонах алюмінієвих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8554C3" w:rsidRDefault="001E2997" w:rsidP="00546B4D">
            <w:pPr>
              <w:tabs>
                <w:tab w:val="left" w:pos="12600"/>
              </w:tabs>
              <w:jc w:val="center"/>
              <w:rPr>
                <w:rFonts w:ascii="Arial" w:hAnsi="Arial" w:cs="Arial"/>
                <w:sz w:val="16"/>
                <w:szCs w:val="16"/>
              </w:rPr>
            </w:pPr>
            <w:r w:rsidRPr="008554C3">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8554C3" w:rsidRDefault="001E2997" w:rsidP="00546B4D">
            <w:pPr>
              <w:tabs>
                <w:tab w:val="left" w:pos="12600"/>
              </w:tabs>
              <w:jc w:val="center"/>
              <w:rPr>
                <w:rFonts w:ascii="Arial" w:hAnsi="Arial" w:cs="Arial"/>
                <w:sz w:val="16"/>
                <w:szCs w:val="16"/>
              </w:rPr>
            </w:pPr>
            <w:r w:rsidRPr="008554C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E2997" w:rsidRPr="008554C3" w:rsidRDefault="001E2997" w:rsidP="00546B4D">
            <w:pPr>
              <w:tabs>
                <w:tab w:val="left" w:pos="12600"/>
              </w:tabs>
              <w:jc w:val="center"/>
              <w:rPr>
                <w:rFonts w:ascii="Arial" w:hAnsi="Arial" w:cs="Arial"/>
                <w:sz w:val="16"/>
                <w:szCs w:val="16"/>
              </w:rPr>
            </w:pPr>
            <w:r w:rsidRPr="008554C3">
              <w:rPr>
                <w:rFonts w:ascii="Arial" w:hAnsi="Arial" w:cs="Arial"/>
                <w:sz w:val="16"/>
                <w:szCs w:val="16"/>
                <w:lang w:val="ru-RU"/>
              </w:rPr>
              <w:t>Лівзон Синтфарм Ко., Лтд. (Жухай ФТЗ)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2997" w:rsidRPr="008554C3" w:rsidRDefault="001E2997" w:rsidP="00546B4D">
            <w:pPr>
              <w:tabs>
                <w:tab w:val="left" w:pos="12600"/>
              </w:tabs>
              <w:jc w:val="center"/>
              <w:rPr>
                <w:rFonts w:ascii="Arial" w:hAnsi="Arial" w:cs="Arial"/>
                <w:sz w:val="16"/>
                <w:szCs w:val="16"/>
              </w:rPr>
            </w:pPr>
            <w:r w:rsidRPr="008554C3">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2997" w:rsidRPr="008554C3" w:rsidRDefault="001E2997" w:rsidP="00546B4D">
            <w:pPr>
              <w:tabs>
                <w:tab w:val="left" w:pos="12600"/>
              </w:tabs>
              <w:jc w:val="center"/>
              <w:rPr>
                <w:rFonts w:ascii="Arial" w:hAnsi="Arial" w:cs="Arial"/>
                <w:sz w:val="16"/>
                <w:szCs w:val="16"/>
              </w:rPr>
            </w:pPr>
            <w:r w:rsidRPr="008554C3">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2997" w:rsidRPr="008554C3" w:rsidRDefault="001E2997" w:rsidP="00546B4D">
            <w:pPr>
              <w:tabs>
                <w:tab w:val="left" w:pos="12600"/>
              </w:tabs>
              <w:jc w:val="center"/>
              <w:rPr>
                <w:rFonts w:ascii="Arial" w:hAnsi="Arial" w:cs="Arial"/>
                <w:b/>
                <w:i/>
                <w:sz w:val="16"/>
                <w:szCs w:val="16"/>
              </w:rPr>
            </w:pPr>
            <w:r w:rsidRPr="008554C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E2997" w:rsidRPr="008554C3" w:rsidRDefault="001E2997" w:rsidP="00546B4D">
            <w:pPr>
              <w:pStyle w:val="111"/>
              <w:tabs>
                <w:tab w:val="left" w:pos="12600"/>
              </w:tabs>
              <w:jc w:val="center"/>
              <w:rPr>
                <w:rFonts w:ascii="Arial" w:hAnsi="Arial" w:cs="Arial"/>
                <w:i/>
                <w:sz w:val="16"/>
                <w:szCs w:val="16"/>
              </w:rPr>
            </w:pPr>
            <w:r w:rsidRPr="008554C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2997" w:rsidRPr="008554C3" w:rsidRDefault="001E2997" w:rsidP="00546B4D">
            <w:pPr>
              <w:tabs>
                <w:tab w:val="left" w:pos="12600"/>
              </w:tabs>
              <w:jc w:val="center"/>
              <w:rPr>
                <w:rFonts w:ascii="Arial" w:hAnsi="Arial" w:cs="Arial"/>
                <w:b/>
                <w:sz w:val="16"/>
                <w:szCs w:val="16"/>
              </w:rPr>
            </w:pPr>
            <w:r w:rsidRPr="008554C3">
              <w:rPr>
                <w:rFonts w:ascii="Arial" w:hAnsi="Arial" w:cs="Arial"/>
                <w:b/>
                <w:sz w:val="16"/>
                <w:szCs w:val="16"/>
              </w:rPr>
              <w:t>UA/19270/01/01</w:t>
            </w:r>
          </w:p>
        </w:tc>
      </w:tr>
    </w:tbl>
    <w:p w:rsidR="00330266" w:rsidRPr="00EF2F51" w:rsidRDefault="00330266" w:rsidP="00330266">
      <w:pPr>
        <w:keepNext/>
        <w:tabs>
          <w:tab w:val="left" w:pos="12600"/>
        </w:tabs>
        <w:jc w:val="center"/>
        <w:outlineLvl w:val="1"/>
        <w:rPr>
          <w:rFonts w:ascii="Arial" w:hAnsi="Arial"/>
          <w:b/>
          <w:caps/>
        </w:rPr>
      </w:pPr>
    </w:p>
    <w:p w:rsidR="00330266" w:rsidRPr="00EF2F51" w:rsidRDefault="00330266" w:rsidP="00330266">
      <w:pPr>
        <w:ind w:right="20"/>
        <w:rPr>
          <w:b/>
          <w:bCs/>
          <w:sz w:val="26"/>
          <w:szCs w:val="26"/>
        </w:rPr>
      </w:pPr>
    </w:p>
    <w:p w:rsidR="00330266" w:rsidRPr="00EF2F51" w:rsidRDefault="00330266" w:rsidP="00330266">
      <w:pPr>
        <w:ind w:right="20"/>
        <w:rPr>
          <w:b/>
          <w:bCs/>
          <w:sz w:val="26"/>
          <w:szCs w:val="26"/>
        </w:rPr>
      </w:pPr>
    </w:p>
    <w:tbl>
      <w:tblPr>
        <w:tblW w:w="0" w:type="auto"/>
        <w:tblLook w:val="04A0" w:firstRow="1" w:lastRow="0" w:firstColumn="1" w:lastColumn="0" w:noHBand="0" w:noVBand="1"/>
      </w:tblPr>
      <w:tblGrid>
        <w:gridCol w:w="7421"/>
        <w:gridCol w:w="7422"/>
      </w:tblGrid>
      <w:tr w:rsidR="00330266" w:rsidRPr="00EF2F51" w:rsidTr="00546B4D">
        <w:tc>
          <w:tcPr>
            <w:tcW w:w="7421" w:type="dxa"/>
          </w:tcPr>
          <w:p w:rsidR="00330266" w:rsidRPr="00EF2F51" w:rsidRDefault="00330266" w:rsidP="00546B4D">
            <w:pPr>
              <w:ind w:right="20"/>
              <w:rPr>
                <w:rFonts w:ascii="Arial" w:hAnsi="Arial" w:cs="Arial"/>
                <w:sz w:val="28"/>
                <w:szCs w:val="28"/>
                <w:lang w:val="ru-RU"/>
              </w:rPr>
            </w:pPr>
            <w:r w:rsidRPr="00EF2F51">
              <w:rPr>
                <w:b/>
                <w:bCs/>
                <w:sz w:val="28"/>
                <w:szCs w:val="28"/>
              </w:rPr>
              <w:t xml:space="preserve">В.о. Генерального директора Директорату </w:t>
            </w:r>
          </w:p>
          <w:p w:rsidR="00330266" w:rsidRPr="00EF2F51" w:rsidRDefault="00330266" w:rsidP="00546B4D">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330266" w:rsidRPr="00EF2F51" w:rsidRDefault="00330266" w:rsidP="00546B4D">
            <w:pPr>
              <w:rPr>
                <w:b/>
                <w:bCs/>
                <w:sz w:val="28"/>
                <w:szCs w:val="28"/>
                <w:lang w:val="ru-RU" w:eastAsia="ru-RU"/>
              </w:rPr>
            </w:pPr>
          </w:p>
          <w:p w:rsidR="00330266" w:rsidRPr="00EF2F51" w:rsidRDefault="00330266" w:rsidP="00546B4D">
            <w:pPr>
              <w:jc w:val="right"/>
              <w:rPr>
                <w:b/>
                <w:bCs/>
                <w:sz w:val="28"/>
                <w:szCs w:val="28"/>
                <w:lang w:val="ru-RU" w:eastAsia="ru-RU"/>
              </w:rPr>
            </w:pPr>
            <w:r w:rsidRPr="00EF2F51">
              <w:rPr>
                <w:b/>
                <w:bCs/>
                <w:sz w:val="28"/>
                <w:szCs w:val="28"/>
                <w:lang w:val="ru-RU" w:eastAsia="ru-RU"/>
              </w:rPr>
              <w:t>Іван ЗАДВОРНИХ</w:t>
            </w:r>
          </w:p>
        </w:tc>
      </w:tr>
    </w:tbl>
    <w:p w:rsidR="00330266" w:rsidRPr="00EF2F51" w:rsidRDefault="00330266" w:rsidP="00330266">
      <w:pPr>
        <w:tabs>
          <w:tab w:val="left" w:pos="12600"/>
        </w:tabs>
        <w:jc w:val="center"/>
        <w:rPr>
          <w:rFonts w:ascii="Arial" w:hAnsi="Arial" w:cs="Arial"/>
          <w:b/>
        </w:rPr>
        <w:sectPr w:rsidR="00330266" w:rsidRPr="00EF2F51">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330266" w:rsidRPr="00EF2F51" w:rsidTr="00546B4D">
        <w:tc>
          <w:tcPr>
            <w:tcW w:w="3828" w:type="dxa"/>
          </w:tcPr>
          <w:p w:rsidR="00330266" w:rsidRPr="00EF2F51" w:rsidRDefault="00330266" w:rsidP="00546B4D">
            <w:pPr>
              <w:keepNext/>
              <w:tabs>
                <w:tab w:val="left" w:pos="12600"/>
              </w:tabs>
              <w:outlineLvl w:val="3"/>
              <w:rPr>
                <w:rFonts w:ascii="Arial" w:hAnsi="Arial" w:cs="Arial"/>
                <w:b/>
                <w:sz w:val="18"/>
                <w:szCs w:val="18"/>
              </w:rPr>
            </w:pPr>
            <w:r w:rsidRPr="00EF2F51">
              <w:rPr>
                <w:rFonts w:ascii="Arial" w:hAnsi="Arial" w:cs="Arial"/>
                <w:b/>
                <w:sz w:val="18"/>
                <w:szCs w:val="18"/>
              </w:rPr>
              <w:t>Додаток 2</w:t>
            </w:r>
          </w:p>
          <w:p w:rsidR="00330266" w:rsidRPr="00EF2F51" w:rsidRDefault="00330266" w:rsidP="00546B4D">
            <w:pPr>
              <w:keepNext/>
              <w:tabs>
                <w:tab w:val="left" w:pos="12600"/>
              </w:tabs>
              <w:outlineLvl w:val="3"/>
              <w:rPr>
                <w:rFonts w:ascii="Arial" w:hAnsi="Arial" w:cs="Arial"/>
                <w:b/>
                <w:sz w:val="18"/>
                <w:szCs w:val="18"/>
              </w:rPr>
            </w:pPr>
            <w:r w:rsidRPr="00EF2F51">
              <w:rPr>
                <w:rFonts w:ascii="Arial" w:hAnsi="Arial" w:cs="Arial"/>
                <w:b/>
                <w:sz w:val="18"/>
                <w:szCs w:val="18"/>
              </w:rPr>
              <w:t>до Наказу Міністерства охорони</w:t>
            </w:r>
          </w:p>
          <w:p w:rsidR="00330266" w:rsidRPr="00EF2F51" w:rsidRDefault="00330266" w:rsidP="00546B4D">
            <w:pPr>
              <w:tabs>
                <w:tab w:val="left" w:pos="12600"/>
              </w:tabs>
              <w:rPr>
                <w:rFonts w:ascii="Arial" w:hAnsi="Arial" w:cs="Arial"/>
                <w:b/>
                <w:sz w:val="18"/>
                <w:szCs w:val="18"/>
              </w:rPr>
            </w:pPr>
            <w:r w:rsidRPr="00EF2F51">
              <w:rPr>
                <w:rFonts w:ascii="Arial" w:hAnsi="Arial" w:cs="Arial"/>
                <w:b/>
                <w:sz w:val="18"/>
                <w:szCs w:val="18"/>
              </w:rPr>
              <w:t>здоров’я України</w:t>
            </w:r>
          </w:p>
          <w:p w:rsidR="00330266" w:rsidRPr="00EF2F51" w:rsidRDefault="00330266" w:rsidP="00546B4D">
            <w:pPr>
              <w:tabs>
                <w:tab w:val="left" w:pos="12600"/>
              </w:tabs>
              <w:rPr>
                <w:rFonts w:ascii="Arial" w:hAnsi="Arial" w:cs="Arial"/>
                <w:b/>
                <w:sz w:val="18"/>
                <w:szCs w:val="18"/>
              </w:rPr>
            </w:pPr>
            <w:r w:rsidRPr="00EF2F51">
              <w:rPr>
                <w:rFonts w:ascii="Arial" w:hAnsi="Arial" w:cs="Arial"/>
                <w:b/>
                <w:sz w:val="18"/>
                <w:szCs w:val="18"/>
              </w:rPr>
              <w:t>____________________ № _______</w:t>
            </w:r>
          </w:p>
        </w:tc>
      </w:tr>
    </w:tbl>
    <w:p w:rsidR="00330266" w:rsidRPr="00EF2F51" w:rsidRDefault="00330266" w:rsidP="00330266">
      <w:pPr>
        <w:tabs>
          <w:tab w:val="left" w:pos="12600"/>
        </w:tabs>
        <w:jc w:val="center"/>
        <w:rPr>
          <w:rFonts w:ascii="Arial" w:hAnsi="Arial" w:cs="Arial"/>
          <w:sz w:val="18"/>
          <w:szCs w:val="18"/>
          <w:u w:val="single"/>
        </w:rPr>
      </w:pPr>
    </w:p>
    <w:p w:rsidR="00330266" w:rsidRPr="00EF2F51" w:rsidRDefault="00330266" w:rsidP="00330266">
      <w:pPr>
        <w:tabs>
          <w:tab w:val="left" w:pos="12600"/>
        </w:tabs>
        <w:jc w:val="center"/>
        <w:rPr>
          <w:rFonts w:ascii="Arial" w:hAnsi="Arial" w:cs="Arial"/>
          <w:sz w:val="18"/>
          <w:szCs w:val="18"/>
        </w:rPr>
      </w:pPr>
    </w:p>
    <w:p w:rsidR="00330266" w:rsidRPr="00EF2F51" w:rsidRDefault="00330266" w:rsidP="00330266">
      <w:pPr>
        <w:keepNext/>
        <w:tabs>
          <w:tab w:val="left" w:pos="12600"/>
        </w:tabs>
        <w:jc w:val="center"/>
        <w:outlineLvl w:val="1"/>
        <w:rPr>
          <w:rFonts w:ascii="Arial" w:hAnsi="Arial" w:cs="Arial"/>
          <w:b/>
          <w:sz w:val="28"/>
          <w:szCs w:val="28"/>
        </w:rPr>
      </w:pPr>
      <w:r w:rsidRPr="00EF2F51">
        <w:rPr>
          <w:rFonts w:ascii="Arial" w:hAnsi="Arial" w:cs="Arial"/>
          <w:b/>
          <w:caps/>
          <w:sz w:val="28"/>
          <w:szCs w:val="28"/>
        </w:rPr>
        <w:t>ПЕРЕЛІК</w:t>
      </w:r>
    </w:p>
    <w:p w:rsidR="00330266" w:rsidRPr="00EF2F51" w:rsidRDefault="00330266" w:rsidP="00330266">
      <w:pPr>
        <w:keepNext/>
        <w:tabs>
          <w:tab w:val="left" w:pos="12600"/>
        </w:tabs>
        <w:jc w:val="center"/>
        <w:outlineLvl w:val="3"/>
        <w:rPr>
          <w:rFonts w:ascii="Arial" w:hAnsi="Arial" w:cs="Arial"/>
          <w:b/>
          <w:caps/>
          <w:sz w:val="28"/>
          <w:szCs w:val="28"/>
        </w:rPr>
      </w:pPr>
      <w:r w:rsidRPr="00EF2F51">
        <w:rPr>
          <w:rFonts w:ascii="Arial" w:hAnsi="Arial" w:cs="Arial"/>
          <w:b/>
          <w:caps/>
          <w:sz w:val="28"/>
          <w:szCs w:val="28"/>
        </w:rPr>
        <w:t>ЛІКАРСЬКИХ ЗАСОБІВ, що пропонуються до державної ПЕРЕреєстрації</w:t>
      </w:r>
    </w:p>
    <w:p w:rsidR="00330266" w:rsidRPr="00EF2F51" w:rsidRDefault="00330266" w:rsidP="00330266">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B278D7" w:rsidRPr="00EF2F51" w:rsidTr="00546B4D">
        <w:trPr>
          <w:tblHeader/>
        </w:trPr>
        <w:tc>
          <w:tcPr>
            <w:tcW w:w="568" w:type="dxa"/>
            <w:tcBorders>
              <w:top w:val="single" w:sz="4" w:space="0" w:color="000000"/>
            </w:tcBorders>
            <w:shd w:val="clear" w:color="auto" w:fill="D9D9D9"/>
            <w:hideMark/>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843"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276"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559"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276"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1985"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92"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701"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АРТИШОКА ЕКСТРАКТ-ЗДОРОВ'Я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розчин оральний, 100 мг/мл, по 100 мл у флаконі полімерному; по 1 флакону з дозуючим пристроєм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r w:rsidRPr="003F74F0">
              <w:rPr>
                <w:rFonts w:ascii="Arial" w:hAnsi="Arial" w:cs="Arial"/>
                <w:color w:val="000000"/>
                <w:sz w:val="16"/>
                <w:szCs w:val="16"/>
              </w:rPr>
              <w:br/>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UA/0140/02/01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ВІНБЛАСТИНУ 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порошок (субстанція) у пляшках з темного скла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Мінакем Хай Потент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UA/16187/01/01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ДРОТАВЕРИНУ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Ра Чем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UA/16253/01/01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ЖОВЧІ ЕКСТРАТ СУХИЙ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порошок (субстанція) у пакетах або барабанах з поліетилену високого тиску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ТИТАН БІОТЕК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UA/16316/01/01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ІМІПЕНЕМ/ЦИЛАСТАТИН - 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порошок для приготування розчину для інфузій по 500 мг/500 мг; 1 або 10 скляних флаконів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АЦС ДОБФАР С.П.А., Італія;</w:t>
            </w:r>
            <w:r w:rsidRPr="003F74F0">
              <w:rPr>
                <w:rFonts w:ascii="Arial" w:hAnsi="Arial" w:cs="Arial"/>
                <w:color w:val="000000"/>
                <w:sz w:val="16"/>
                <w:szCs w:val="16"/>
              </w:rPr>
              <w:br/>
              <w:t>АЦС ДОБФАР С.П.А., Італія (виробництво та контроль якості стерильної суміші)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(Тієнам®, порошок для розчину для інфузій 500 мг/500 мг). </w:t>
            </w:r>
            <w:r w:rsidRPr="003F74F0">
              <w:rPr>
                <w:rFonts w:ascii="Arial" w:hAnsi="Arial" w:cs="Arial"/>
                <w:color w:val="000000"/>
                <w:sz w:val="16"/>
                <w:szCs w:val="16"/>
              </w:rPr>
              <w:br/>
            </w:r>
            <w:r w:rsidRPr="003F74F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UA/16166/01/01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КАЛЕНДУЛИ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квітки (субстанція) у пакетах поліпропіленових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Альдалія Ко.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Єгипет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UA/16257/01/01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КАРДОЛАКС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ін'єкцій, 1 мг/мл по 5 мл в ампулі; по 10 ампул у контурній чарунковій упаковці; по 1 контурній чарунковій упаковці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Мефар Ілач Сан.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(уточнення формулювання),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"Діти" (уточнення формулювання), "Передозування", "Побічні реакції", "Несумісність" відповідно до референтного лікарського засобу (БЕТАЛОК, розчин для ін'єкцій, 1 мг/мл). </w:t>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UA/16067/01/01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порошок назальний по 100 000 МО, 5 флаконів з порошком у блістері; по 2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"Протипоказання", "Взаємодія з іншими лікарськими засобами та інші види взаємодій", "Особливі заходи безпеки", "Особливості застосування", "Діти" (редагування тексту та уточнення інформації), "Передозування", "Побічні реакції" та оновлено інформацію в короткій характеристиці лікарського засобу в розділах "4.3. Діти" (редагування тексту та уточнення інформації), "4.4. Протипоказання", "4.5. Особливі застереження та запобіжні заходи при застосуванні", "4.6. Взаємодія з іншими лікарськими засобами та інші види взаємодій", "4.9. Побічні реакції", "4.10. Передозування", "5. Фармакологічні властивості. Фармакотерапевтична група. Код АТХ" (редаговано текст розділу без фактичної зміни коду АТХ) відповідно до матеріалів реєстраційного досьє. </w:t>
            </w:r>
            <w:r w:rsidRPr="003F74F0">
              <w:rPr>
                <w:rFonts w:ascii="Arial" w:hAnsi="Arial" w:cs="Arial"/>
                <w:color w:val="000000"/>
                <w:sz w:val="16"/>
                <w:szCs w:val="16"/>
              </w:rPr>
              <w:br/>
            </w:r>
            <w:r w:rsidRPr="003F74F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UA/16017/01/01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М`ЯТИ ПЕРЦЕВОЇ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листя (субстанція) у пакетах поліпропіленових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Альдалія Ко.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Єгипет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UA/16262/01/01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ОРТОСИФОНА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листя (субстанція) у пакетах поліпропіленових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Юнікорн Натурал Продактс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UA/16463/01/01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РОЗУВАСТАТИН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 (затверджено: Препарат не застосовують дітям віком до 10 років (див. розділ «Протипоказання», «Спосіб застосування та дози»); запропоновано: лікарський засіб не рекомендується застосовувати дітям віком до 6 років),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3F74F0">
              <w:rPr>
                <w:rFonts w:ascii="Arial" w:hAnsi="Arial" w:cs="Arial"/>
                <w:color w:val="000000"/>
                <w:sz w:val="16"/>
                <w:szCs w:val="16"/>
              </w:rPr>
              <w:br/>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UA/15855/01/03</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РОЗУВАСТАТИН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40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 (затверджено: Препарат не застосовують дітям віком до 10 років (див. розділ «Протипоказання», «Спосіб застосування та дози»); запропоновано: лікарський засіб не рекомендується застосовувати дітям віком до 6 років),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3F74F0">
              <w:rPr>
                <w:rFonts w:ascii="Arial" w:hAnsi="Arial" w:cs="Arial"/>
                <w:color w:val="000000"/>
                <w:sz w:val="16"/>
                <w:szCs w:val="16"/>
              </w:rPr>
              <w:br/>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UA/15855/01/04</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РОЗУВАСТАТИН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10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 (затверджено: Препарат не застосовують дітям віком до 10 років (див. розділ «Протипоказання», «Спосіб застосування та дози»); запропоновано: лікарський засіб не рекомендується застосовувати дітям віком до 6 років),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3F74F0">
              <w:rPr>
                <w:rFonts w:ascii="Arial" w:hAnsi="Arial" w:cs="Arial"/>
                <w:color w:val="000000"/>
                <w:sz w:val="16"/>
                <w:szCs w:val="16"/>
              </w:rPr>
              <w:br/>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UA/15855/01/02</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РОЗУВАСТАТИН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5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 (затверджено: Препарат не застосовують дітям віком до 10 років (див. розділ «Протипоказання», «Спосіб застосування та дози»); запропоновано: лікарський засіб не рекомендується застосовувати дітям віком до 6 років),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3F74F0">
              <w:rPr>
                <w:rFonts w:ascii="Arial" w:hAnsi="Arial" w:cs="Arial"/>
                <w:color w:val="000000"/>
                <w:sz w:val="16"/>
                <w:szCs w:val="16"/>
              </w:rPr>
              <w:br/>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UA/15855/01/01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РОМАШКИ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квітки (субстанція) у пакетах поліпропіленових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Альдалія Ко.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Єгипет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UA/16264/01/01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СЕЗОНІЯ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 xml:space="preserve">таблетки, вкриті плівковою оболонкою, по 5 мг; по 10 таблеток у блістері, по 1, по 2, по 3 або по 10 блістерів у коробці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та "Побічні реакції" відповідно до референтного лікарського засобу (Xyzal 5 mg Film-coated Tablets). </w:t>
            </w:r>
            <w:r w:rsidRPr="003F74F0">
              <w:rPr>
                <w:rFonts w:ascii="Arial" w:hAnsi="Arial" w:cs="Arial"/>
                <w:color w:val="000000"/>
                <w:sz w:val="16"/>
                <w:szCs w:val="16"/>
              </w:rPr>
              <w:br/>
            </w:r>
            <w:r w:rsidRPr="003F74F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UA/16127/01/01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СЕНИ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листя (субстанція) у пакетах поліпропіленових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Юнікорн Натурал Продактс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UA/16353/01/01</w:t>
            </w:r>
          </w:p>
        </w:tc>
      </w:tr>
      <w:tr w:rsidR="00B278D7" w:rsidRPr="003F74F0" w:rsidTr="00CC1003">
        <w:tc>
          <w:tcPr>
            <w:tcW w:w="568"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CC1003">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46B4D">
            <w:pPr>
              <w:tabs>
                <w:tab w:val="left" w:pos="12600"/>
              </w:tabs>
              <w:rPr>
                <w:rFonts w:ascii="Arial" w:hAnsi="Arial" w:cs="Arial"/>
                <w:b/>
                <w:i/>
                <w:color w:val="000000"/>
                <w:sz w:val="16"/>
                <w:szCs w:val="16"/>
              </w:rPr>
            </w:pPr>
            <w:r w:rsidRPr="003F74F0">
              <w:rPr>
                <w:rFonts w:ascii="Arial" w:hAnsi="Arial" w:cs="Arial"/>
                <w:b/>
                <w:sz w:val="16"/>
                <w:szCs w:val="16"/>
              </w:rPr>
              <w:t>ЧЕБРЕЦЮ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rPr>
                <w:rFonts w:ascii="Arial" w:hAnsi="Arial" w:cs="Arial"/>
                <w:color w:val="000000"/>
                <w:sz w:val="16"/>
                <w:szCs w:val="16"/>
              </w:rPr>
            </w:pPr>
            <w:r w:rsidRPr="003F74F0">
              <w:rPr>
                <w:rFonts w:ascii="Arial" w:hAnsi="Arial" w:cs="Arial"/>
                <w:color w:val="000000"/>
                <w:sz w:val="16"/>
                <w:szCs w:val="16"/>
              </w:rPr>
              <w:t xml:space="preserve">трава (субстанція) у пакетах поліпропіленових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Альдалія Ко.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Єгипет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pStyle w:val="1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46B4D">
            <w:pPr>
              <w:tabs>
                <w:tab w:val="left" w:pos="12600"/>
              </w:tabs>
              <w:jc w:val="center"/>
              <w:rPr>
                <w:rFonts w:ascii="Arial" w:hAnsi="Arial" w:cs="Arial"/>
                <w:sz w:val="16"/>
                <w:szCs w:val="16"/>
              </w:rPr>
            </w:pPr>
            <w:r w:rsidRPr="003F74F0">
              <w:rPr>
                <w:rFonts w:ascii="Arial" w:hAnsi="Arial" w:cs="Arial"/>
                <w:sz w:val="16"/>
                <w:szCs w:val="16"/>
              </w:rPr>
              <w:t>UA/16268/01/01</w:t>
            </w:r>
          </w:p>
        </w:tc>
      </w:tr>
    </w:tbl>
    <w:p w:rsidR="00CC1003" w:rsidRPr="00EF2F51" w:rsidRDefault="00CC1003" w:rsidP="00CC1003">
      <w:pPr>
        <w:keepNext/>
        <w:tabs>
          <w:tab w:val="left" w:pos="12600"/>
        </w:tabs>
        <w:jc w:val="center"/>
        <w:outlineLvl w:val="1"/>
        <w:rPr>
          <w:rFonts w:ascii="Arial" w:hAnsi="Arial"/>
          <w:b/>
          <w:caps/>
        </w:rPr>
      </w:pPr>
    </w:p>
    <w:p w:rsidR="00CC1003" w:rsidRPr="00EF2F51" w:rsidRDefault="00CC1003" w:rsidP="00CC1003">
      <w:pPr>
        <w:ind w:right="20"/>
        <w:rPr>
          <w:b/>
          <w:bCs/>
          <w:sz w:val="26"/>
          <w:szCs w:val="26"/>
        </w:rPr>
      </w:pPr>
    </w:p>
    <w:p w:rsidR="00CC1003" w:rsidRPr="00EF2F51" w:rsidRDefault="00CC1003" w:rsidP="00CC1003">
      <w:pPr>
        <w:ind w:right="20"/>
        <w:rPr>
          <w:b/>
          <w:bCs/>
          <w:sz w:val="26"/>
          <w:szCs w:val="26"/>
        </w:rPr>
      </w:pPr>
    </w:p>
    <w:tbl>
      <w:tblPr>
        <w:tblW w:w="0" w:type="auto"/>
        <w:tblLook w:val="04A0" w:firstRow="1" w:lastRow="0" w:firstColumn="1" w:lastColumn="0" w:noHBand="0" w:noVBand="1"/>
      </w:tblPr>
      <w:tblGrid>
        <w:gridCol w:w="7421"/>
        <w:gridCol w:w="7422"/>
      </w:tblGrid>
      <w:tr w:rsidR="00CC1003" w:rsidRPr="00EF2F51" w:rsidTr="00546B4D">
        <w:tc>
          <w:tcPr>
            <w:tcW w:w="7421" w:type="dxa"/>
          </w:tcPr>
          <w:p w:rsidR="00CC1003" w:rsidRPr="00EF2F51" w:rsidRDefault="00CC1003" w:rsidP="00546B4D">
            <w:pPr>
              <w:ind w:right="20"/>
              <w:rPr>
                <w:rFonts w:ascii="Arial" w:hAnsi="Arial" w:cs="Arial"/>
                <w:sz w:val="28"/>
                <w:szCs w:val="28"/>
                <w:lang w:val="ru-RU"/>
              </w:rPr>
            </w:pPr>
            <w:r w:rsidRPr="00EF2F51">
              <w:rPr>
                <w:b/>
                <w:bCs/>
                <w:sz w:val="28"/>
                <w:szCs w:val="28"/>
              </w:rPr>
              <w:t xml:space="preserve">В.о. Генерального директора Директорату </w:t>
            </w:r>
          </w:p>
          <w:p w:rsidR="00CC1003" w:rsidRPr="00EF2F51" w:rsidRDefault="00CC1003" w:rsidP="00546B4D">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CC1003" w:rsidRPr="00EF2F51" w:rsidRDefault="00CC1003" w:rsidP="00546B4D">
            <w:pPr>
              <w:rPr>
                <w:b/>
                <w:bCs/>
                <w:sz w:val="28"/>
                <w:szCs w:val="28"/>
                <w:lang w:val="ru-RU" w:eastAsia="ru-RU"/>
              </w:rPr>
            </w:pPr>
          </w:p>
          <w:p w:rsidR="00CC1003" w:rsidRPr="00EF2F51" w:rsidRDefault="00CC1003" w:rsidP="00546B4D">
            <w:pPr>
              <w:jc w:val="right"/>
              <w:rPr>
                <w:b/>
                <w:bCs/>
                <w:sz w:val="28"/>
                <w:szCs w:val="28"/>
                <w:lang w:val="ru-RU" w:eastAsia="ru-RU"/>
              </w:rPr>
            </w:pPr>
            <w:r w:rsidRPr="00EF2F51">
              <w:rPr>
                <w:b/>
                <w:bCs/>
                <w:sz w:val="28"/>
                <w:szCs w:val="28"/>
                <w:lang w:val="ru-RU" w:eastAsia="ru-RU"/>
              </w:rPr>
              <w:t>Іван ЗАДВОРНИХ</w:t>
            </w:r>
          </w:p>
        </w:tc>
      </w:tr>
    </w:tbl>
    <w:p w:rsidR="00CC1003" w:rsidRPr="00EF2F51" w:rsidRDefault="00CC1003" w:rsidP="00CC1003">
      <w:pPr>
        <w:tabs>
          <w:tab w:val="left" w:pos="12600"/>
        </w:tabs>
        <w:jc w:val="center"/>
        <w:rPr>
          <w:rFonts w:ascii="Arial" w:hAnsi="Arial" w:cs="Arial"/>
          <w:b/>
        </w:rPr>
      </w:pPr>
    </w:p>
    <w:p w:rsidR="00CC1003" w:rsidRPr="00EF2F51" w:rsidRDefault="00CC1003" w:rsidP="00CC1003">
      <w:pPr>
        <w:rPr>
          <w:rFonts w:ascii="Arial" w:hAnsi="Arial" w:cs="Arial"/>
          <w:b/>
          <w:sz w:val="18"/>
          <w:szCs w:val="18"/>
        </w:rPr>
      </w:pPr>
    </w:p>
    <w:p w:rsidR="00CC1003" w:rsidRPr="00EF2F51" w:rsidRDefault="00CC1003" w:rsidP="00CC1003">
      <w:pPr>
        <w:tabs>
          <w:tab w:val="left" w:pos="12600"/>
        </w:tabs>
        <w:jc w:val="center"/>
        <w:rPr>
          <w:rFonts w:ascii="Arial" w:hAnsi="Arial" w:cs="Arial"/>
          <w:b/>
        </w:rPr>
      </w:pPr>
    </w:p>
    <w:p w:rsidR="00CC1003" w:rsidRPr="00EF2F51" w:rsidRDefault="00CC1003" w:rsidP="00CC1003">
      <w:pPr>
        <w:tabs>
          <w:tab w:val="left" w:pos="12600"/>
        </w:tabs>
        <w:jc w:val="center"/>
        <w:rPr>
          <w:rFonts w:ascii="Arial" w:hAnsi="Arial" w:cs="Arial"/>
          <w:b/>
        </w:rPr>
        <w:sectPr w:rsidR="00CC1003" w:rsidRPr="00EF2F51">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CC1003" w:rsidRPr="00EF2F51" w:rsidTr="00546B4D">
        <w:tc>
          <w:tcPr>
            <w:tcW w:w="3828" w:type="dxa"/>
          </w:tcPr>
          <w:p w:rsidR="00CC1003" w:rsidRPr="00EF2F51" w:rsidRDefault="00CC1003" w:rsidP="00546B4D">
            <w:pPr>
              <w:keepNext/>
              <w:tabs>
                <w:tab w:val="left" w:pos="12600"/>
              </w:tabs>
              <w:outlineLvl w:val="3"/>
              <w:rPr>
                <w:rFonts w:ascii="Arial" w:hAnsi="Arial" w:cs="Arial"/>
                <w:b/>
                <w:sz w:val="18"/>
                <w:szCs w:val="18"/>
              </w:rPr>
            </w:pPr>
            <w:r w:rsidRPr="00EF2F51">
              <w:rPr>
                <w:rFonts w:ascii="Arial" w:hAnsi="Arial" w:cs="Arial"/>
                <w:b/>
                <w:sz w:val="18"/>
                <w:szCs w:val="18"/>
              </w:rPr>
              <w:t>Додаток 3</w:t>
            </w:r>
          </w:p>
          <w:p w:rsidR="00CC1003" w:rsidRPr="00EF2F51" w:rsidRDefault="00CC1003" w:rsidP="00546B4D">
            <w:pPr>
              <w:keepNext/>
              <w:tabs>
                <w:tab w:val="left" w:pos="12600"/>
              </w:tabs>
              <w:outlineLvl w:val="3"/>
              <w:rPr>
                <w:rFonts w:ascii="Arial" w:hAnsi="Arial" w:cs="Arial"/>
                <w:b/>
                <w:sz w:val="18"/>
                <w:szCs w:val="18"/>
              </w:rPr>
            </w:pPr>
            <w:r w:rsidRPr="00EF2F51">
              <w:rPr>
                <w:rFonts w:ascii="Arial" w:hAnsi="Arial" w:cs="Arial"/>
                <w:b/>
                <w:sz w:val="18"/>
                <w:szCs w:val="18"/>
              </w:rPr>
              <w:t>до Наказу Міністерства охорони</w:t>
            </w:r>
          </w:p>
          <w:p w:rsidR="00CC1003" w:rsidRPr="00EF2F51" w:rsidRDefault="00CC1003" w:rsidP="00546B4D">
            <w:pPr>
              <w:tabs>
                <w:tab w:val="left" w:pos="12600"/>
              </w:tabs>
              <w:rPr>
                <w:rFonts w:ascii="Arial" w:hAnsi="Arial" w:cs="Arial"/>
                <w:b/>
                <w:sz w:val="18"/>
                <w:szCs w:val="18"/>
              </w:rPr>
            </w:pPr>
            <w:r w:rsidRPr="00EF2F51">
              <w:rPr>
                <w:rFonts w:ascii="Arial" w:hAnsi="Arial" w:cs="Arial"/>
                <w:b/>
                <w:sz w:val="18"/>
                <w:szCs w:val="18"/>
              </w:rPr>
              <w:t>здоров’я України</w:t>
            </w:r>
          </w:p>
          <w:p w:rsidR="00CC1003" w:rsidRPr="00EF2F51" w:rsidRDefault="00CC1003" w:rsidP="00546B4D">
            <w:pPr>
              <w:tabs>
                <w:tab w:val="left" w:pos="12600"/>
              </w:tabs>
              <w:rPr>
                <w:rFonts w:ascii="Arial" w:hAnsi="Arial" w:cs="Arial"/>
                <w:b/>
                <w:sz w:val="18"/>
                <w:szCs w:val="18"/>
              </w:rPr>
            </w:pPr>
            <w:r w:rsidRPr="00EF2F51">
              <w:rPr>
                <w:rFonts w:ascii="Arial" w:hAnsi="Arial" w:cs="Arial"/>
                <w:b/>
                <w:sz w:val="18"/>
                <w:szCs w:val="18"/>
              </w:rPr>
              <w:t>____________________ № _______</w:t>
            </w:r>
          </w:p>
        </w:tc>
      </w:tr>
    </w:tbl>
    <w:p w:rsidR="00CC1003" w:rsidRPr="00EF2F51" w:rsidRDefault="00CC1003" w:rsidP="00CC1003">
      <w:pPr>
        <w:tabs>
          <w:tab w:val="left" w:pos="12600"/>
        </w:tabs>
        <w:jc w:val="center"/>
        <w:rPr>
          <w:rFonts w:ascii="Arial" w:hAnsi="Arial" w:cs="Arial"/>
          <w:sz w:val="18"/>
          <w:szCs w:val="18"/>
          <w:u w:val="single"/>
        </w:rPr>
      </w:pPr>
    </w:p>
    <w:p w:rsidR="00CC1003" w:rsidRPr="00EF2F51" w:rsidRDefault="00CC1003" w:rsidP="00CC1003">
      <w:pPr>
        <w:tabs>
          <w:tab w:val="left" w:pos="12600"/>
        </w:tabs>
        <w:jc w:val="center"/>
        <w:rPr>
          <w:rFonts w:ascii="Arial" w:hAnsi="Arial" w:cs="Arial"/>
          <w:sz w:val="18"/>
          <w:szCs w:val="18"/>
        </w:rPr>
      </w:pPr>
    </w:p>
    <w:p w:rsidR="00CC1003" w:rsidRPr="00EF2F51" w:rsidRDefault="00CC1003" w:rsidP="00CC1003">
      <w:pPr>
        <w:keepNext/>
        <w:jc w:val="center"/>
        <w:outlineLvl w:val="1"/>
        <w:rPr>
          <w:rFonts w:ascii="Arial" w:hAnsi="Arial" w:cs="Arial"/>
          <w:b/>
          <w:sz w:val="26"/>
          <w:szCs w:val="26"/>
        </w:rPr>
      </w:pPr>
      <w:r w:rsidRPr="00EF2F51">
        <w:rPr>
          <w:rFonts w:ascii="Arial" w:hAnsi="Arial" w:cs="Arial"/>
          <w:b/>
          <w:caps/>
          <w:sz w:val="26"/>
          <w:szCs w:val="26"/>
        </w:rPr>
        <w:t>ПЕРЕЛІК</w:t>
      </w:r>
    </w:p>
    <w:p w:rsidR="00CC1003" w:rsidRPr="00EF2F51" w:rsidRDefault="00CC1003" w:rsidP="00CC1003">
      <w:pPr>
        <w:keepNext/>
        <w:jc w:val="center"/>
        <w:outlineLvl w:val="3"/>
        <w:rPr>
          <w:rFonts w:ascii="Arial" w:hAnsi="Arial" w:cs="Arial"/>
          <w:b/>
          <w:caps/>
          <w:sz w:val="26"/>
          <w:szCs w:val="26"/>
        </w:rPr>
      </w:pPr>
      <w:r w:rsidRPr="00EF2F51">
        <w:rPr>
          <w:rFonts w:ascii="Arial" w:hAnsi="Arial" w:cs="Arial"/>
          <w:b/>
          <w:caps/>
          <w:sz w:val="26"/>
          <w:szCs w:val="26"/>
        </w:rPr>
        <w:t>ЛІКАРСЬКИХ засобів, щодо яких пропонується внесеНня змін до реєстраційних матеріалів</w:t>
      </w:r>
    </w:p>
    <w:p w:rsidR="00CC1003" w:rsidRPr="00EF2F51" w:rsidRDefault="00CC1003" w:rsidP="00CC1003">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B278D7" w:rsidRPr="00EF2F51" w:rsidTr="00546B4D">
        <w:trPr>
          <w:tblHeader/>
        </w:trPr>
        <w:tc>
          <w:tcPr>
            <w:tcW w:w="567"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702"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134"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701"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276"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2552"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275"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1843" w:type="dxa"/>
            <w:tcBorders>
              <w:top w:val="single" w:sz="4" w:space="0" w:color="000000"/>
            </w:tcBorders>
            <w:shd w:val="clear" w:color="auto" w:fill="D9D9D9"/>
          </w:tcPr>
          <w:p w:rsidR="00B278D7" w:rsidRPr="00EF2F51" w:rsidRDefault="00B278D7" w:rsidP="00546B4D">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2D4CA9">
            <w:pPr>
              <w:tabs>
                <w:tab w:val="left" w:pos="12600"/>
              </w:tabs>
              <w:rPr>
                <w:rFonts w:ascii="Arial" w:hAnsi="Arial" w:cs="Arial"/>
                <w:b/>
                <w:i/>
                <w:color w:val="000000"/>
                <w:sz w:val="16"/>
                <w:szCs w:val="16"/>
              </w:rPr>
            </w:pPr>
            <w:r w:rsidRPr="003F74F0">
              <w:rPr>
                <w:rFonts w:ascii="Arial" w:hAnsi="Arial" w:cs="Arial"/>
                <w:b/>
                <w:sz w:val="16"/>
                <w:szCs w:val="16"/>
              </w:rPr>
              <w:t>АЗЕОНАМ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rPr>
                <w:rFonts w:ascii="Arial" w:hAnsi="Arial" w:cs="Arial"/>
                <w:color w:val="000000"/>
                <w:sz w:val="16"/>
                <w:szCs w:val="16"/>
              </w:rPr>
            </w:pPr>
            <w:r w:rsidRPr="003F74F0">
              <w:rPr>
                <w:rFonts w:ascii="Arial" w:hAnsi="Arial" w:cs="Arial"/>
                <w:color w:val="000000"/>
                <w:sz w:val="16"/>
                <w:szCs w:val="16"/>
              </w:rPr>
              <w:t>порошок для розчину для ін’єкцій або інфузій по 1 г по 1 флакону з порошком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"Венус Ремедіс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jc w:val="center"/>
              <w:rPr>
                <w:rFonts w:ascii="Arial" w:hAnsi="Arial" w:cs="Arial"/>
                <w:color w:val="000000"/>
                <w:sz w:val="16"/>
                <w:szCs w:val="16"/>
              </w:rPr>
            </w:pPr>
            <w:r w:rsidRPr="003F74F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уточнення до розділу «Упаковка» МКЯ ЛЗ стосовно наявності в коробці інструкції для медичного застосування. Пропонована редакція: по 1 г препарату у скляному флаконі, що закривається гумовою пробкою та алюмінієвим ковпачком з компонентом “фліп-оф”, по одному флакону разом з інструкцією для медичного застосування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jc w:val="center"/>
              <w:rPr>
                <w:rFonts w:ascii="Arial" w:hAnsi="Arial" w:cs="Arial"/>
                <w:sz w:val="16"/>
                <w:szCs w:val="16"/>
              </w:rPr>
            </w:pPr>
            <w:r w:rsidRPr="003F74F0">
              <w:rPr>
                <w:rFonts w:ascii="Arial" w:hAnsi="Arial" w:cs="Arial"/>
                <w:sz w:val="16"/>
                <w:szCs w:val="16"/>
              </w:rPr>
              <w:t>UA/18134/01/01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2D4CA9">
            <w:pPr>
              <w:tabs>
                <w:tab w:val="left" w:pos="12600"/>
              </w:tabs>
              <w:rPr>
                <w:rFonts w:ascii="Arial" w:hAnsi="Arial" w:cs="Arial"/>
                <w:b/>
                <w:i/>
                <w:color w:val="000000"/>
                <w:sz w:val="16"/>
                <w:szCs w:val="16"/>
              </w:rPr>
            </w:pPr>
            <w:r w:rsidRPr="003F74F0">
              <w:rPr>
                <w:rFonts w:ascii="Arial" w:hAnsi="Arial" w:cs="Arial"/>
                <w:b/>
                <w:sz w:val="16"/>
                <w:szCs w:val="16"/>
              </w:rPr>
              <w:t>АЛЕРГОДИЛ®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rPr>
                <w:rFonts w:ascii="Arial" w:hAnsi="Arial" w:cs="Arial"/>
                <w:color w:val="000000"/>
                <w:sz w:val="16"/>
                <w:szCs w:val="16"/>
              </w:rPr>
            </w:pPr>
            <w:r w:rsidRPr="003F74F0">
              <w:rPr>
                <w:rFonts w:ascii="Arial" w:hAnsi="Arial" w:cs="Arial"/>
                <w:color w:val="000000"/>
                <w:sz w:val="16"/>
                <w:szCs w:val="16"/>
              </w:rPr>
              <w:t>спрей назальний дозований, 1 мг/мл, по 10 мл у флаконі з нагвинченим розпилювачем;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jc w:val="center"/>
              <w:rPr>
                <w:rFonts w:ascii="Arial" w:hAnsi="Arial" w:cs="Arial"/>
                <w:color w:val="000000"/>
                <w:sz w:val="16"/>
                <w:szCs w:val="16"/>
              </w:rPr>
            </w:pPr>
            <w:r w:rsidRPr="003F74F0">
              <w:rPr>
                <w:rFonts w:ascii="Arial" w:hAnsi="Arial" w:cs="Arial"/>
                <w:color w:val="000000"/>
                <w:sz w:val="16"/>
                <w:szCs w:val="16"/>
              </w:rPr>
              <w:t>Мадаус ГмбХ, Німеччина (виробник, відповідальний за виробництво нерозфасованої продукції, первинне та вторинне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випуск серії МЕДА Фарма ГмбХ енд Ко. КГ, Німеччина. Затверджений виробник, що залишається Мадаус ГмбХ, Німеччина – виконує ті самі функції що і вилучений.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виробництво нерозфасованої продукції, первинне та вторинне пакування, контроль якості МЕДА Меньюфекчеринг ГмбХ, Німеччина. Затверджений виробник, що залишається Мадаус ГмбХ, Німеччина – виконує ті самі функції що і вилучений.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2D4CA9">
            <w:pPr>
              <w:tabs>
                <w:tab w:val="left" w:pos="12600"/>
              </w:tabs>
              <w:jc w:val="center"/>
              <w:rPr>
                <w:rFonts w:ascii="Arial" w:hAnsi="Arial" w:cs="Arial"/>
                <w:sz w:val="16"/>
                <w:szCs w:val="16"/>
              </w:rPr>
            </w:pPr>
            <w:r w:rsidRPr="003F74F0">
              <w:rPr>
                <w:rFonts w:ascii="Arial" w:hAnsi="Arial" w:cs="Arial"/>
                <w:sz w:val="16"/>
                <w:szCs w:val="16"/>
              </w:rPr>
              <w:t>UA/4072/02/01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A0337F">
            <w:pPr>
              <w:tabs>
                <w:tab w:val="left" w:pos="12600"/>
              </w:tabs>
              <w:rPr>
                <w:rFonts w:ascii="Arial" w:hAnsi="Arial" w:cs="Arial"/>
                <w:b/>
                <w:i/>
                <w:color w:val="000000"/>
                <w:sz w:val="16"/>
                <w:szCs w:val="16"/>
              </w:rPr>
            </w:pPr>
            <w:r w:rsidRPr="003F74F0">
              <w:rPr>
                <w:rFonts w:ascii="Arial" w:hAnsi="Arial" w:cs="Arial"/>
                <w:b/>
                <w:sz w:val="16"/>
                <w:szCs w:val="16"/>
              </w:rPr>
              <w:t>АМІГРЕН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rPr>
                <w:rFonts w:ascii="Arial" w:hAnsi="Arial" w:cs="Arial"/>
                <w:color w:val="000000"/>
                <w:sz w:val="16"/>
                <w:szCs w:val="16"/>
              </w:rPr>
            </w:pPr>
            <w:r w:rsidRPr="003F74F0">
              <w:rPr>
                <w:rFonts w:ascii="Arial" w:hAnsi="Arial" w:cs="Arial"/>
                <w:color w:val="000000"/>
                <w:sz w:val="16"/>
                <w:szCs w:val="16"/>
              </w:rPr>
              <w:t>капсули по 50 мг по 1 капсулі у блістері; по 1 або по 3, або по 6 блістерів в коробці з картону; по 6 капсул у блістері; по 1 блістеру в коробці з картону; по 10 капсул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SMS PHARMACEUTICALS LIMITED, India для діючої речовини Sumatriptan succinate Alternative synthesis у якого наявний сертифікат відповідності Європейській фармакопеї № R1-CEP 2007-329 - Rev 05 (заміна виробника АФІ Porus Laboratories Pvt.,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sz w:val="16"/>
                <w:szCs w:val="16"/>
              </w:rPr>
            </w:pPr>
            <w:r w:rsidRPr="003F74F0">
              <w:rPr>
                <w:rFonts w:ascii="Arial" w:hAnsi="Arial" w:cs="Arial"/>
                <w:sz w:val="16"/>
                <w:szCs w:val="16"/>
              </w:rPr>
              <w:t>UA/6890/01/01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A0337F">
            <w:pPr>
              <w:tabs>
                <w:tab w:val="left" w:pos="12600"/>
              </w:tabs>
              <w:rPr>
                <w:rFonts w:ascii="Arial" w:hAnsi="Arial" w:cs="Arial"/>
                <w:b/>
                <w:i/>
                <w:color w:val="000000"/>
                <w:sz w:val="16"/>
                <w:szCs w:val="16"/>
              </w:rPr>
            </w:pPr>
            <w:r w:rsidRPr="003F74F0">
              <w:rPr>
                <w:rFonts w:ascii="Arial" w:hAnsi="Arial" w:cs="Arial"/>
                <w:b/>
                <w:sz w:val="16"/>
                <w:szCs w:val="16"/>
              </w:rPr>
              <w:t>АМІГРЕН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rPr>
                <w:rFonts w:ascii="Arial" w:hAnsi="Arial" w:cs="Arial"/>
                <w:color w:val="000000"/>
                <w:sz w:val="16"/>
                <w:szCs w:val="16"/>
              </w:rPr>
            </w:pPr>
            <w:r w:rsidRPr="003F74F0">
              <w:rPr>
                <w:rFonts w:ascii="Arial" w:hAnsi="Arial" w:cs="Arial"/>
                <w:color w:val="000000"/>
                <w:sz w:val="16"/>
                <w:szCs w:val="16"/>
              </w:rPr>
              <w:t>капсули по 100 мг по 1 капсулі у блістері; по 1 або по 3, або по 6 блістерів в коробці з картону; по 6 капсул у блістері; по 1 блістеру в коробці з картону; по 10 капсул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SMS PHARMACEUTICALS LIMITED, India для діючої речовини Sumatriptan succinate Alternative synthesis у якого наявний сертифікат відповідності Європейській фармакопеї № R1-CEP 2007-329 - Rev 05 (заміна виробника АФІ Porus Laboratories Pvt.,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sz w:val="16"/>
                <w:szCs w:val="16"/>
              </w:rPr>
            </w:pPr>
            <w:r w:rsidRPr="003F74F0">
              <w:rPr>
                <w:rFonts w:ascii="Arial" w:hAnsi="Arial" w:cs="Arial"/>
                <w:sz w:val="16"/>
                <w:szCs w:val="16"/>
              </w:rPr>
              <w:t>UA/6891/01/01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FD7537">
            <w:pPr>
              <w:tabs>
                <w:tab w:val="left" w:pos="12600"/>
              </w:tabs>
              <w:rPr>
                <w:rFonts w:ascii="Arial" w:hAnsi="Arial" w:cs="Arial"/>
                <w:b/>
                <w:i/>
                <w:color w:val="000000"/>
                <w:sz w:val="16"/>
                <w:szCs w:val="16"/>
              </w:rPr>
            </w:pPr>
            <w:r w:rsidRPr="003F74F0">
              <w:rPr>
                <w:rFonts w:ascii="Arial" w:hAnsi="Arial" w:cs="Arial"/>
                <w:b/>
                <w:sz w:val="16"/>
                <w:szCs w:val="16"/>
              </w:rPr>
              <w:t>АМІНОПЛАЗМАЛЬ® ГЕПА - 10%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по 500 мл у флаконах,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color w:val="000000"/>
                <w:sz w:val="16"/>
                <w:szCs w:val="16"/>
              </w:rPr>
            </w:pPr>
            <w:r w:rsidRPr="003F74F0">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Виробництво, первинна та вторинна упаковка, випуск серії:</w:t>
            </w:r>
            <w:r w:rsidRPr="003F74F0">
              <w:rPr>
                <w:rFonts w:ascii="Arial" w:hAnsi="Arial" w:cs="Arial"/>
                <w:color w:val="000000"/>
                <w:sz w:val="16"/>
                <w:szCs w:val="16"/>
              </w:rPr>
              <w:br/>
              <w:t>Б. Браун Мельзунген АГ, Нiмеччина;</w:t>
            </w:r>
            <w:r w:rsidRPr="003F74F0">
              <w:rPr>
                <w:rFonts w:ascii="Arial" w:hAnsi="Arial" w:cs="Arial"/>
                <w:color w:val="000000"/>
                <w:sz w:val="16"/>
                <w:szCs w:val="16"/>
              </w:rPr>
              <w:br/>
              <w:t>Контроль якості - фізичні/хімічні випробування, мікробіологічні випробування (виключаючи випробування стерильності):</w:t>
            </w:r>
            <w:r w:rsidRPr="003F74F0">
              <w:rPr>
                <w:rFonts w:ascii="Arial" w:hAnsi="Arial" w:cs="Arial"/>
                <w:color w:val="000000"/>
                <w:sz w:val="16"/>
                <w:szCs w:val="16"/>
              </w:rPr>
              <w:br/>
              <w:t>Б. Браун Мельзунген АГ, Німеччина;</w:t>
            </w:r>
            <w:r w:rsidRPr="003F74F0">
              <w:rPr>
                <w:rFonts w:ascii="Arial" w:hAnsi="Arial" w:cs="Arial"/>
                <w:color w:val="000000"/>
                <w:sz w:val="16"/>
                <w:szCs w:val="16"/>
              </w:rPr>
              <w:br/>
              <w:t>Контроль якості - фізичні/хімічні випробування:</w:t>
            </w:r>
            <w:r w:rsidRPr="003F74F0">
              <w:rPr>
                <w:rFonts w:ascii="Arial" w:hAnsi="Arial" w:cs="Arial"/>
                <w:color w:val="000000"/>
                <w:sz w:val="16"/>
                <w:szCs w:val="16"/>
              </w:rPr>
              <w:br/>
              <w:t>А&amp;М Стабтест ГмбХ (орнітину лактам),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Запропоновано звуження допустимих меж за показником «Бактеріальні ендотоксини» у специфікації виробника ЛЗ на термін придатності з </w:t>
            </w:r>
            <w:r w:rsidRPr="003F74F0">
              <w:rPr>
                <w:rFonts w:ascii="Arial" w:hAnsi="Arial" w:cs="Arial"/>
                <w:sz w:val="16"/>
                <w:szCs w:val="16"/>
              </w:rPr>
              <w:t>≤</w:t>
            </w:r>
            <w:r w:rsidRPr="003F74F0">
              <w:rPr>
                <w:rFonts w:ascii="Arial" w:hAnsi="Arial" w:cs="Arial"/>
                <w:color w:val="000000"/>
                <w:sz w:val="16"/>
                <w:szCs w:val="16"/>
              </w:rPr>
              <w:t xml:space="preserve">5,0 МО/мл до </w:t>
            </w:r>
            <w:r w:rsidRPr="003F74F0">
              <w:rPr>
                <w:rFonts w:ascii="Arial" w:hAnsi="Arial" w:cs="Arial"/>
                <w:sz w:val="16"/>
                <w:szCs w:val="16"/>
              </w:rPr>
              <w:t>≤</w:t>
            </w:r>
            <w:r w:rsidRPr="003F74F0">
              <w:rPr>
                <w:rFonts w:ascii="Arial" w:hAnsi="Arial" w:cs="Arial"/>
                <w:color w:val="000000"/>
                <w:sz w:val="16"/>
                <w:szCs w:val="16"/>
              </w:rPr>
              <w:t xml:space="preserve">2,5 МО/мл.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w:t>
            </w:r>
            <w:r w:rsidRPr="003F74F0">
              <w:rPr>
                <w:rFonts w:ascii="Arial" w:hAnsi="Arial" w:cs="Arial"/>
                <w:color w:val="000000"/>
                <w:sz w:val="16"/>
                <w:szCs w:val="16"/>
              </w:rPr>
              <w:br/>
              <w:t xml:space="preserve">Доповнення специфікації на термін придатності ГЛЗ додатковим параметром «Метіонін сульфоксид»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ГЛЗ додатковим параметром «Піроглутамінова кислота», із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на випуск та термін придатності новим показником якості «Орнітину лактам»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методі випробування для кількісного визначення амінокислот: «Ізолейцин, Лейцин, Лізину ацетат, Метіонін, Треонін, Валін, Аргінін, Гістидин, Аланін, Гліцин, Аспаргіну моногідрат, Аспарагінова кислота, Глутамінова кислота, Орнітину гідрохлорид, Пролін, Серин» з методики ТР-74341-46 на методику ТР-74В73-47.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для кількісного визначення з Високоефективної рідинної хроматографії (ТР-74345-43) на метод випробування Іонообмінної хроматографії (ТР-74В73-47) для параметрів Триптофан та Фенілаланін.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методики для визначення N-ацетилтирозину (заміна методу (ТР-74345-43) на метод (ТР-74С51-46)).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3F74F0">
              <w:rPr>
                <w:rFonts w:ascii="Arial" w:hAnsi="Arial" w:cs="Arial"/>
                <w:color w:val="000000"/>
                <w:sz w:val="16"/>
                <w:szCs w:val="16"/>
              </w:rPr>
              <w:br/>
              <w:t xml:space="preserve">Зміна методу для кількісного визначення для показника "Ацетат" з методики (ТР-74251-61) на методику Високоефективної рідинної хроматографії (ТР-74А34-46).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розділу "Пірогени. Тест на відсутність пірогенів згідно ЕР" на показник "Бактеріальні ендотоксини", включаючи оновлення методики для визначення.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Розширення функцій Виробника Б. Браун Мельзунген АГ, Німеччина/Ам Шверцельзгоф 1, 34212 Мельзунген, запропоновано: Контроль якості - Фізичні/хімічні випробування, мікробіологічні випробування (виключаючи випробування стерильності), та додавання дільниці, що відповідає за контроль якості - Фізичні/хімічні випробування - А&amp;М Стабтест ГмбХ (орнітину лактам)/Копернікштр. 6, 50126 Бергхайм, Німеччина.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w:t>
            </w:r>
            <w:r w:rsidRPr="003F74F0">
              <w:rPr>
                <w:rFonts w:ascii="Arial" w:hAnsi="Arial" w:cs="Arial"/>
                <w:color w:val="000000"/>
                <w:sz w:val="16"/>
                <w:szCs w:val="16"/>
              </w:rPr>
              <w:br/>
              <w:t xml:space="preserve">Вилучення внутрішнього методу ТР-74614-37 для визначення «Прозорості і ступеню опалесценції» із відповідною заміною на методику згідно Ph.Eur. 2.2.1.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Зміна подається у зв’язку вилученням внутрішнього Методу ТР-74605-79 для визначення Ступеню забарвлення розчину з відповідною заміною на Методуку згідно Європейської Фармакопеї Ph. Eur. 2.2.2.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w:t>
            </w:r>
            <w:r w:rsidRPr="003F74F0">
              <w:rPr>
                <w:rFonts w:ascii="Arial" w:hAnsi="Arial" w:cs="Arial"/>
                <w:color w:val="000000"/>
                <w:sz w:val="16"/>
                <w:szCs w:val="16"/>
              </w:rPr>
              <w:br/>
              <w:t>Вилучення внутрішнього методу ТР-74611-78 для визначення рН з відповідною заміною на методику згідно Ph. Eur. 2.2.3.</w:t>
            </w:r>
            <w:r w:rsidRPr="003F74F0">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термін придатності додатковим параметром «Амоній» з відповідним методом випробування (ТР-54102-61).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sz w:val="16"/>
                <w:szCs w:val="16"/>
              </w:rPr>
            </w:pPr>
            <w:r w:rsidRPr="003F74F0">
              <w:rPr>
                <w:rFonts w:ascii="Arial" w:hAnsi="Arial" w:cs="Arial"/>
                <w:sz w:val="16"/>
                <w:szCs w:val="16"/>
              </w:rPr>
              <w:t>UA/5099/01/01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A0337F">
            <w:pPr>
              <w:tabs>
                <w:tab w:val="left" w:pos="12600"/>
              </w:tabs>
              <w:rPr>
                <w:rFonts w:ascii="Arial" w:hAnsi="Arial" w:cs="Arial"/>
                <w:b/>
                <w:i/>
                <w:color w:val="000000"/>
                <w:sz w:val="16"/>
                <w:szCs w:val="16"/>
              </w:rPr>
            </w:pPr>
            <w:r w:rsidRPr="003F74F0">
              <w:rPr>
                <w:rFonts w:ascii="Arial" w:hAnsi="Arial" w:cs="Arial"/>
                <w:b/>
                <w:sz w:val="16"/>
                <w:szCs w:val="16"/>
              </w:rPr>
              <w:t>АМОКСИЛ - К 625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500 мг/125 мг; по 7 таблеток у блістері; по 2 або 3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Затверджено: 51,6 кг (48 780 таблеток), 154,89 кг (146 341 таблеток). Запрпопоновано: </w:t>
            </w:r>
            <w:r w:rsidRPr="003F74F0">
              <w:rPr>
                <w:rFonts w:ascii="Arial" w:hAnsi="Arial" w:cs="Arial"/>
                <w:color w:val="000000"/>
                <w:sz w:val="16"/>
                <w:szCs w:val="16"/>
              </w:rPr>
              <w:br/>
              <w:t xml:space="preserve">51,6 кг (48 780 таблеток), 154,89 кг (146 341 таблеток), 516,0 кг (487 804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sz w:val="16"/>
                <w:szCs w:val="16"/>
              </w:rPr>
            </w:pPr>
            <w:r w:rsidRPr="003F74F0">
              <w:rPr>
                <w:rFonts w:ascii="Arial" w:hAnsi="Arial" w:cs="Arial"/>
                <w:sz w:val="16"/>
                <w:szCs w:val="16"/>
              </w:rPr>
              <w:t>UA/10915/01/01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A0337F">
            <w:pPr>
              <w:tabs>
                <w:tab w:val="left" w:pos="12600"/>
              </w:tabs>
              <w:rPr>
                <w:rFonts w:ascii="Arial" w:hAnsi="Arial" w:cs="Arial"/>
                <w:b/>
                <w:i/>
                <w:color w:val="000000"/>
                <w:sz w:val="16"/>
                <w:szCs w:val="16"/>
              </w:rPr>
            </w:pPr>
            <w:r w:rsidRPr="003F74F0">
              <w:rPr>
                <w:rFonts w:ascii="Arial" w:hAnsi="Arial" w:cs="Arial"/>
                <w:b/>
                <w:sz w:val="16"/>
                <w:szCs w:val="16"/>
              </w:rPr>
              <w:t>АРИМІДЕКС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1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АстраЗенека Фармасьютикалс ЛП, США (виробник лікарського засобу "in bulk"); АстраЗенека ЮК Лімітед, Велика Британiя (виробник, відповідальний за пакування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США/</w:t>
            </w:r>
          </w:p>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стосовно безпеки діючої речовини "анастрозол" щодо ризику виникнення психічних розладів, а саме депресії,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sz w:val="16"/>
                <w:szCs w:val="16"/>
              </w:rPr>
            </w:pPr>
            <w:r w:rsidRPr="003F74F0">
              <w:rPr>
                <w:rFonts w:ascii="Arial" w:hAnsi="Arial" w:cs="Arial"/>
                <w:sz w:val="16"/>
                <w:szCs w:val="16"/>
              </w:rPr>
              <w:t>UA/2417/01/01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A0337F">
            <w:pPr>
              <w:tabs>
                <w:tab w:val="left" w:pos="12600"/>
              </w:tabs>
              <w:rPr>
                <w:rFonts w:ascii="Arial" w:hAnsi="Arial" w:cs="Arial"/>
                <w:b/>
                <w:i/>
                <w:color w:val="000000"/>
                <w:sz w:val="16"/>
                <w:szCs w:val="16"/>
              </w:rPr>
            </w:pPr>
            <w:r w:rsidRPr="003F74F0">
              <w:rPr>
                <w:rFonts w:ascii="Arial" w:hAnsi="Arial" w:cs="Arial"/>
                <w:b/>
                <w:sz w:val="16"/>
                <w:szCs w:val="16"/>
              </w:rPr>
              <w:t>АСПАРКАМ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rPr>
                <w:rFonts w:ascii="Arial" w:hAnsi="Arial" w:cs="Arial"/>
                <w:color w:val="000000"/>
                <w:sz w:val="16"/>
                <w:szCs w:val="16"/>
              </w:rPr>
            </w:pPr>
            <w:r w:rsidRPr="003F74F0">
              <w:rPr>
                <w:rFonts w:ascii="Arial" w:hAnsi="Arial" w:cs="Arial"/>
                <w:color w:val="000000"/>
                <w:sz w:val="16"/>
                <w:szCs w:val="16"/>
              </w:rPr>
              <w:t>таблетки; по 50 таблеток у блістерах; по 50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методах контролю ГЛЗ за показником «Супровідні домішки», а саме: Фармакопейний стандартний зразок (ФСЗ), що використовується для приготування розчинів порівняння, пропонується змінити на ФСЗ/РСЗ, що відповідає загальній монографії ДФУ 5.12 Стандартні зразки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sz w:val="16"/>
                <w:szCs w:val="16"/>
              </w:rPr>
            </w:pPr>
            <w:r w:rsidRPr="003F74F0">
              <w:rPr>
                <w:rFonts w:ascii="Arial" w:hAnsi="Arial" w:cs="Arial"/>
                <w:sz w:val="16"/>
                <w:szCs w:val="16"/>
              </w:rPr>
              <w:t>UA/4509/01/01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00201D">
            <w:pPr>
              <w:rPr>
                <w:rFonts w:ascii="Arial" w:hAnsi="Arial" w:cs="Arial"/>
                <w:b/>
                <w:bCs/>
                <w:i/>
                <w:caps/>
                <w:sz w:val="16"/>
                <w:szCs w:val="16"/>
                <w:lang w:val="ru-RU"/>
              </w:rPr>
            </w:pPr>
            <w:r w:rsidRPr="003F74F0">
              <w:rPr>
                <w:rFonts w:ascii="Arial" w:hAnsi="Arial" w:cs="Arial"/>
                <w:b/>
                <w:sz w:val="16"/>
                <w:szCs w:val="16"/>
                <w:lang w:val="ru-RU"/>
              </w:rPr>
              <w:t>АТРАКСАН</w:t>
            </w:r>
          </w:p>
          <w:p w:rsidR="00B278D7" w:rsidRPr="003F74F0" w:rsidRDefault="00B278D7" w:rsidP="0000201D">
            <w:pPr>
              <w:spacing w:before="120"/>
              <w:rPr>
                <w:rFonts w:ascii="Arial" w:hAnsi="Arial" w:cs="Arial"/>
                <w:b/>
                <w:bCs/>
                <w:i/>
                <w:caps/>
                <w:sz w:val="16"/>
                <w:szCs w:val="16"/>
                <w:lang w:val="ru-RU"/>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0201D">
            <w:pPr>
              <w:rPr>
                <w:rFonts w:ascii="Arial" w:hAnsi="Arial" w:cs="Arial"/>
                <w:sz w:val="16"/>
                <w:szCs w:val="16"/>
                <w:lang w:val="ru-RU"/>
              </w:rPr>
            </w:pPr>
            <w:r w:rsidRPr="003F74F0">
              <w:rPr>
                <w:rFonts w:ascii="Arial" w:hAnsi="Arial" w:cs="Arial"/>
                <w:sz w:val="16"/>
                <w:szCs w:val="16"/>
                <w:lang w:val="ru-RU"/>
              </w:rPr>
              <w:t>розчин для ін'єкцій 50 мг/мл, по 5 мл в ампулах; по 5 ампул у касеті; по 1 касеті в пачці</w:t>
            </w:r>
          </w:p>
          <w:p w:rsidR="00B278D7" w:rsidRPr="003F74F0" w:rsidRDefault="00B278D7" w:rsidP="0000201D">
            <w:pPr>
              <w:rPr>
                <w:rFonts w:ascii="Arial" w:hAnsi="Arial" w:cs="Arial"/>
                <w:b/>
                <w:bCs/>
                <w:i/>
                <w:caps/>
                <w:sz w:val="16"/>
                <w:szCs w:val="16"/>
                <w:lang w:val="ru-RU"/>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0201D">
            <w:pPr>
              <w:jc w:val="center"/>
              <w:rPr>
                <w:rFonts w:ascii="Arial" w:hAnsi="Arial" w:cs="Arial"/>
                <w:sz w:val="16"/>
                <w:szCs w:val="16"/>
                <w:lang w:val="ru-RU"/>
              </w:rPr>
            </w:pPr>
            <w:r w:rsidRPr="003F74F0">
              <w:rPr>
                <w:rFonts w:ascii="Arial" w:hAnsi="Arial" w:cs="Arial"/>
                <w:sz w:val="16"/>
                <w:szCs w:val="16"/>
                <w:lang w:val="ru-RU"/>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0201D">
            <w:pPr>
              <w:jc w:val="center"/>
              <w:rPr>
                <w:rFonts w:ascii="Arial" w:hAnsi="Arial" w:cs="Arial"/>
                <w:sz w:val="16"/>
                <w:szCs w:val="16"/>
                <w:lang w:val="ru-RU"/>
              </w:rPr>
            </w:pPr>
            <w:r w:rsidRPr="003F74F0">
              <w:rPr>
                <w:rFonts w:ascii="Arial" w:hAnsi="Arial" w:cs="Arial"/>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0201D">
            <w:pPr>
              <w:jc w:val="center"/>
              <w:rPr>
                <w:rFonts w:ascii="Arial" w:hAnsi="Arial" w:cs="Arial"/>
                <w:sz w:val="16"/>
                <w:szCs w:val="16"/>
                <w:lang w:val="ru-RU"/>
              </w:rPr>
            </w:pPr>
            <w:r w:rsidRPr="003F74F0">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p w:rsidR="00B278D7" w:rsidRPr="003F74F0" w:rsidRDefault="00B278D7" w:rsidP="0000201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0201D">
            <w:pPr>
              <w:jc w:val="center"/>
              <w:rPr>
                <w:rFonts w:ascii="Arial" w:hAnsi="Arial" w:cs="Arial"/>
                <w:sz w:val="16"/>
                <w:szCs w:val="16"/>
                <w:lang w:val="ru-RU"/>
              </w:rPr>
            </w:pPr>
            <w:r w:rsidRPr="003F74F0">
              <w:rPr>
                <w:rFonts w:ascii="Arial" w:hAnsi="Arial" w:cs="Arial"/>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0201D">
            <w:pPr>
              <w:jc w:val="center"/>
              <w:rPr>
                <w:rFonts w:ascii="Arial" w:hAnsi="Arial" w:cs="Arial"/>
                <w:sz w:val="16"/>
                <w:szCs w:val="16"/>
              </w:rPr>
            </w:pPr>
            <w:r w:rsidRPr="003F74F0">
              <w:rPr>
                <w:rFonts w:ascii="Arial" w:hAnsi="Arial" w:cs="Arial"/>
                <w:sz w:val="16"/>
                <w:szCs w:val="16"/>
                <w:lang w:val="ru-RU"/>
              </w:rPr>
              <w:t>в</w:t>
            </w:r>
            <w:r w:rsidRPr="003F74F0">
              <w:rPr>
                <w:rFonts w:ascii="Arial" w:hAnsi="Arial" w:cs="Arial"/>
                <w:sz w:val="16"/>
                <w:szCs w:val="16"/>
              </w:rPr>
              <w:t>несення змін до реєстраційних матеріалів: зміни, що потребують нової реєстрації (згідно наказу МОЗ від 23.07.2015 № 460) - Зміна сили дії: додавання нової сили дії (затверджено: розчин для ін'єкцій 100 мг/мл)</w:t>
            </w:r>
          </w:p>
          <w:p w:rsidR="00B278D7" w:rsidRPr="003F74F0" w:rsidRDefault="00B278D7" w:rsidP="0000201D">
            <w:pPr>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0201D">
            <w:pPr>
              <w:pStyle w:val="1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0201D">
            <w:pPr>
              <w:pStyle w:val="111"/>
              <w:tabs>
                <w:tab w:val="left" w:pos="12600"/>
              </w:tabs>
              <w:jc w:val="center"/>
              <w:rPr>
                <w:rFonts w:ascii="Arial" w:hAnsi="Arial" w:cs="Arial"/>
                <w:sz w:val="16"/>
                <w:szCs w:val="16"/>
              </w:rPr>
            </w:pPr>
            <w:r w:rsidRPr="003F74F0">
              <w:rPr>
                <w:rFonts w:ascii="Arial" w:hAnsi="Arial" w:cs="Arial"/>
                <w:sz w:val="16"/>
                <w:szCs w:val="16"/>
              </w:rPr>
              <w:t>UA/17834/01/02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A0337F">
            <w:pPr>
              <w:tabs>
                <w:tab w:val="left" w:pos="12600"/>
              </w:tabs>
              <w:rPr>
                <w:rFonts w:ascii="Arial" w:hAnsi="Arial" w:cs="Arial"/>
                <w:b/>
                <w:i/>
                <w:color w:val="000000"/>
                <w:sz w:val="16"/>
                <w:szCs w:val="16"/>
              </w:rPr>
            </w:pPr>
            <w:r w:rsidRPr="003F74F0">
              <w:rPr>
                <w:rFonts w:ascii="Arial" w:hAnsi="Arial" w:cs="Arial"/>
                <w:b/>
                <w:sz w:val="16"/>
                <w:szCs w:val="16"/>
              </w:rPr>
              <w:t>АТРАКУРІЙ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ін`єкцій, 10 мг/мл; по 2,5 мл або по 5 мл в ампулі; по 5 ампул у контурній чарунковій упаковці (піддоні); по 1 контурній чарунковій упаковці (піддону) в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Латвія/</w:t>
            </w:r>
          </w:p>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Словаччина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новим показником «Residual solvents» (diethylether NMT 1000 ppm; toluene NMT 890 ppm; dichloromethane NMT 100 ppm) для нового виробника АФІ CF PHARMA LTD., Hungary.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АФІ показника «Characters», який має інформативний характер.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2006-044 - Rev 03 (затверджено: R1-CEP 2006-044 - Rev 02) для діючої речовини Atracurium besilate від вже затвердженого виробника SICOR S.R.L., Італія (СЕР holder: TEVA PHARMACEUTICAL INDUSTRIES LTD., Іsrael).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2020-436 - Rev 01 для діючої речовини Atracurium besilate від нового виробника CF PHARMA LTD., Hungary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2006-044 - Rev 05 для діючої речовини Atracurium besilate від вже затвердженого виробника SICOR S.R.L., Італія (СЕР holder: TEVA PHARMACEUTICAL INDUSTRIES LTD., Іsrael)</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sz w:val="16"/>
                <w:szCs w:val="16"/>
              </w:rPr>
            </w:pPr>
            <w:r w:rsidRPr="003F74F0">
              <w:rPr>
                <w:rFonts w:ascii="Arial" w:hAnsi="Arial" w:cs="Arial"/>
                <w:sz w:val="16"/>
                <w:szCs w:val="16"/>
              </w:rPr>
              <w:t>UA/17083/01/01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A0337F">
            <w:pPr>
              <w:tabs>
                <w:tab w:val="left" w:pos="12600"/>
              </w:tabs>
              <w:rPr>
                <w:rFonts w:ascii="Arial" w:hAnsi="Arial" w:cs="Arial"/>
                <w:b/>
                <w:i/>
                <w:color w:val="000000"/>
                <w:sz w:val="16"/>
                <w:szCs w:val="16"/>
              </w:rPr>
            </w:pPr>
            <w:r w:rsidRPr="003F74F0">
              <w:rPr>
                <w:rFonts w:ascii="Arial" w:hAnsi="Arial" w:cs="Arial"/>
                <w:b/>
                <w:sz w:val="16"/>
                <w:szCs w:val="16"/>
              </w:rPr>
              <w:t>АТТЕНТО® 20/5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20 мг/5 мг;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БЕРЛІН-ХЕМІ АГ, Німеччина (пакування та випуск серій); Даічі Санкіо Юроуп ГмбХ, Німеччина (виробництво in bulk, контроль та випуск серій); Лабораторіос Менаріні С.А., Іспанiя (пакування, контроль та випуск серії); Менаріні-Фон Хейден ГмбХ, Німеччина (виробництво in bulk,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sz w:val="16"/>
                <w:szCs w:val="16"/>
              </w:rPr>
            </w:pPr>
            <w:r w:rsidRPr="003F74F0">
              <w:rPr>
                <w:rFonts w:ascii="Arial" w:hAnsi="Arial" w:cs="Arial"/>
                <w:sz w:val="16"/>
                <w:szCs w:val="16"/>
              </w:rPr>
              <w:t>UA/13780/01/01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A0337F">
            <w:pPr>
              <w:tabs>
                <w:tab w:val="left" w:pos="12600"/>
              </w:tabs>
              <w:rPr>
                <w:rFonts w:ascii="Arial" w:hAnsi="Arial" w:cs="Arial"/>
                <w:b/>
                <w:i/>
                <w:color w:val="000000"/>
                <w:sz w:val="16"/>
                <w:szCs w:val="16"/>
              </w:rPr>
            </w:pPr>
            <w:r w:rsidRPr="003F74F0">
              <w:rPr>
                <w:rFonts w:ascii="Arial" w:hAnsi="Arial" w:cs="Arial"/>
                <w:b/>
                <w:sz w:val="16"/>
                <w:szCs w:val="16"/>
              </w:rPr>
              <w:t>АТТЕНТО® 40/5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40 мг/5 мг;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БЕРЛІН-ХЕМІ АГ, Німеччина (пакування та випуск серій); Даічі Санкіо Юроуп ГмбХ, Німеччина (виробництво in bulk, контроль та випуск серій); Лабораторіос Менаріні С.А., Іспанiя (пакування, контроль та випуск серій); Менаріні-Фон Хейден ГмбХ, Німеччина (виробництво "in bulk", контроль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sz w:val="16"/>
                <w:szCs w:val="16"/>
              </w:rPr>
            </w:pPr>
            <w:r w:rsidRPr="003F74F0">
              <w:rPr>
                <w:rFonts w:ascii="Arial" w:hAnsi="Arial" w:cs="Arial"/>
                <w:sz w:val="16"/>
                <w:szCs w:val="16"/>
              </w:rPr>
              <w:t>UA/13781/01/01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A0337F">
            <w:pPr>
              <w:tabs>
                <w:tab w:val="left" w:pos="12600"/>
              </w:tabs>
              <w:rPr>
                <w:rFonts w:ascii="Arial" w:hAnsi="Arial" w:cs="Arial"/>
                <w:b/>
                <w:i/>
                <w:color w:val="000000"/>
                <w:sz w:val="16"/>
                <w:szCs w:val="16"/>
              </w:rPr>
            </w:pPr>
            <w:r w:rsidRPr="003F74F0">
              <w:rPr>
                <w:rFonts w:ascii="Arial" w:hAnsi="Arial" w:cs="Arial"/>
                <w:b/>
                <w:sz w:val="16"/>
                <w:szCs w:val="16"/>
              </w:rPr>
              <w:t>БЕНОДИЛ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rPr>
                <w:rFonts w:ascii="Arial" w:hAnsi="Arial" w:cs="Arial"/>
                <w:color w:val="000000"/>
                <w:sz w:val="16"/>
                <w:szCs w:val="16"/>
              </w:rPr>
            </w:pPr>
            <w:r w:rsidRPr="003F74F0">
              <w:rPr>
                <w:rFonts w:ascii="Arial" w:hAnsi="Arial" w:cs="Arial"/>
                <w:color w:val="000000"/>
                <w:sz w:val="16"/>
                <w:szCs w:val="16"/>
              </w:rPr>
              <w:t>суспензія для розпилення, 0,25 мг/1 мл, по 2 мл у контейнері з поліетилену низької щільності; по 5 контейнерів, з’єднаних між собою, у конверті з алюмінієвої фольги; по 4 конверти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Дженетик С.п.А., Італiя (виробництво, пакування, контроль серії та випуск серії); Фармацевтичний завод "ПОЛЬФАРМА" С.А., Польща (вторинне пакування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A0337F">
            <w:pPr>
              <w:tabs>
                <w:tab w:val="left" w:pos="12600"/>
              </w:tabs>
              <w:jc w:val="center"/>
              <w:rPr>
                <w:rFonts w:ascii="Arial" w:hAnsi="Arial" w:cs="Arial"/>
                <w:sz w:val="16"/>
                <w:szCs w:val="16"/>
              </w:rPr>
            </w:pPr>
            <w:r w:rsidRPr="003F74F0">
              <w:rPr>
                <w:rFonts w:ascii="Arial" w:hAnsi="Arial" w:cs="Arial"/>
                <w:sz w:val="16"/>
                <w:szCs w:val="16"/>
              </w:rPr>
              <w:t>UA/17682/01/01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БЕНОДИЛ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суспензія для розпилення, 0,5 мг/1 мл, по 2 мл у контейнері з поліетилену низької щільності; по 5 контейнерів, з’єднаних між собою, у конверті з алюмінієвої фольги; по 4 конверти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Дженетик С.п.А., Італiя (виробництво, пакування, контроль серії та випуск серії); Фармацевтичний завод "ПОЛЬФАРМА" С.А., Польща (вторинне пакування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UA/17682/01/02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БІОСЕПТ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для зовнішнього застосування 96 % по 100 мл у флаконах або банках; по 1 л, 5 л у каністрах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ПрАТ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розміру упаковки 1 л обумовлено вимогою споживачів.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UA/13166/01/01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БІОФЛОРАКС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сироп 670 мг/мл, по 100 мл або 200 мл у флаконі; по 1 флакону разом із піпеткою дозуючою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"Харківське фармацевтичне підприємство "Здоров'я народу", Україна (фасування із "in bulk" фірми "Fresenius Kabi Austria GmbH",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із Специфікації та методів контролю якості ГЛЗ показника «Свинець» (ДФУ 2.4.10), у зв’язку із вилученням даного показника з методів контролю якості препарату «in bulk» фірми-виробника «Fresenius Kabi Austria GmbH», Austria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UA/12878/01/01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160 мг /12,5 мг;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проміжного продукту Hydrochlorothiazide Crude новим показником якості та відповідним методом випробування Formaldehyde (not more than 15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UA/15619/01/01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ВАНАТЕКС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5 мг/80 мг по 14 таблеток у блістері; по 2 блістери або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а саме: додавання методу визначення розміру частинок для АФІ валсартану виробництва IPCA LABORATORIES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2010-100 - Rev 04 для АФІ валсартану від нового виробника IPCA LABORATORIES LIMITED, India (доповнення).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UA/17833/01/01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ВАНАТЕКС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10 мг/160 мг по 14 таблеток у блістері; по 2 блістери або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а саме: додавання методу визначення розміру частинок для АФІ валсартану виробництва IPCA LABORATORIES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2010-100 - Rev 04 для АФІ валсартану від нового виробника IPCA LABORATORIES LIMITED, India (доповнення).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UA/17833/01/02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операції фінального пакування води для ін’єкцій в ампулах в будівлях CRNA1 та CRNA2 на дільниці CRNA, Fleurus, Belgium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UA/15966/01/01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FD7537">
            <w:pPr>
              <w:tabs>
                <w:tab w:val="left" w:pos="12600"/>
              </w:tabs>
              <w:rPr>
                <w:rFonts w:ascii="Arial" w:hAnsi="Arial" w:cs="Arial"/>
                <w:b/>
                <w:i/>
                <w:color w:val="000000"/>
                <w:sz w:val="16"/>
                <w:szCs w:val="16"/>
              </w:rPr>
            </w:pPr>
            <w:r w:rsidRPr="003F74F0">
              <w:rPr>
                <w:rFonts w:ascii="Arial" w:hAnsi="Arial" w:cs="Arial"/>
                <w:b/>
                <w:sz w:val="16"/>
                <w:szCs w:val="16"/>
              </w:rPr>
              <w:t>ВІПЕНЕМ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rPr>
                <w:rFonts w:ascii="Arial" w:hAnsi="Arial" w:cs="Arial"/>
                <w:color w:val="000000"/>
                <w:sz w:val="16"/>
                <w:szCs w:val="16"/>
              </w:rPr>
            </w:pPr>
            <w:r w:rsidRPr="003F74F0">
              <w:rPr>
                <w:rFonts w:ascii="Arial" w:hAnsi="Arial" w:cs="Arial"/>
                <w:color w:val="000000"/>
                <w:sz w:val="16"/>
                <w:szCs w:val="16"/>
              </w:rPr>
              <w:t>порошок для розчину для інфузій по 500 мг/500 мг у флаконах по 1 або 10 флаконів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14B55">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color w:val="000000"/>
                <w:sz w:val="16"/>
                <w:szCs w:val="16"/>
              </w:rPr>
            </w:pPr>
            <w:r w:rsidRPr="003F74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14B55">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виробництво повний цикл, контроль серії:</w:t>
            </w:r>
            <w:r w:rsidRPr="003F74F0">
              <w:rPr>
                <w:rFonts w:ascii="Arial" w:hAnsi="Arial" w:cs="Arial"/>
                <w:color w:val="000000"/>
                <w:sz w:val="16"/>
                <w:szCs w:val="16"/>
              </w:rPr>
              <w:br/>
              <w:t>АЦС ДОБФАР С.П.А., Італія;</w:t>
            </w:r>
          </w:p>
          <w:p w:rsidR="00B278D7" w:rsidRPr="003F74F0" w:rsidRDefault="00B278D7" w:rsidP="00514B55">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виробництво та контроль якості стерильної суміші: </w:t>
            </w:r>
            <w:r w:rsidRPr="003F74F0">
              <w:rPr>
                <w:rFonts w:ascii="Arial" w:hAnsi="Arial" w:cs="Arial"/>
                <w:color w:val="000000"/>
                <w:sz w:val="16"/>
                <w:szCs w:val="16"/>
              </w:rPr>
              <w:br/>
              <w:t xml:space="preserve">АЦС ДОБФАР С.П.А.,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FD7537">
            <w:pPr>
              <w:tabs>
                <w:tab w:val="left" w:pos="12600"/>
              </w:tabs>
              <w:jc w:val="center"/>
              <w:rPr>
                <w:rFonts w:ascii="Arial" w:hAnsi="Arial" w:cs="Arial"/>
                <w:sz w:val="16"/>
                <w:szCs w:val="16"/>
              </w:rPr>
            </w:pPr>
            <w:r w:rsidRPr="003F74F0">
              <w:rPr>
                <w:rFonts w:ascii="Arial" w:hAnsi="Arial" w:cs="Arial"/>
                <w:sz w:val="16"/>
                <w:szCs w:val="16"/>
              </w:rPr>
              <w:t>UA/18809/01/01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ГЕК-ІНФУЗІЯ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по 200 мл або по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заміна дільниці виробництва з Приватне акціонерне товариство "Інфузія", Україна, 21034, м. Вінниця, вул. Волошкова, б.55 на Приватне акціонерне товариство "Інфузія", Україна, 23219, Вінницька обл., Вінницький р-н, с. Вінницькі Хутори, вул. Немирівське шосе, б. 84 А. Схема, технологічні стадії виробництва, параметри контролю в процесі виробництва не змінюються. Незначні зміни в обладнанні відповідають вимогам GMР; зміна викладення інформації у схемі і описі виробництва; зміна терміну зберігання проміжної продукції (затверджено: у реакторі до отримання результатів випробувань ВКЯ – не більше 1 год; у пляшках до стерилізації – не більше 14 год; запропоновано: максимальний термін зберігання ПП у реакторі після приготування та його розливу сумарно не більше 24 годин; максимальний термін зберігання ПП у пляшках до стерилізації не більше 24 годин).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дільниці з Приватне акціонерне товариство "Інфузія", Україна, 21034, м. Вінниця, вул. Волошкова, б.55 на Приватне акціонерне товариство "Інфузія", Україна, 23219, Вінницька обл., Вінницький р-н, с. Вінницькі Хутори, вул. Немирівське шосе, б. 84 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теоретичного розміру серії готового лікарського засобу (затверджено: 2000,00 л, запропоновано: 2000,00 л та 500,00 л).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натрію хлорид - CG Chemikalien GmbH &amp; Co. KG, Germany (затверджено: CG Chemikalien GmbH &amp; Co. KG, Germany; Salinen Austria AG, Austria; Dansk Salt A/S, Denmark; запропоновано: Salinen Austria AG, Austria; Dansk Salt Salt A/S, Denmark)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UA/5131/01/02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ГЕПА-МЕРЦ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 xml:space="preserve">концентрат для розчину для інфузій, 5 г/10 мл по 10 мл в ампулі; по 10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Б. Браун Мелсунген АГ, Німеччина (продукція іn-bulk, первинне та вторинне пакування); Мерц Фарма ГмбХ і Ко. КГаА, Німеччина (Виробник, відповідальний за випуск серії кінцевого продукту)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UA/0039/01/01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ГІДРОКСИКАРБАМІД-ВІСТА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капсули по 500 мг по 10 капсул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Дева Холдінг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UA/18217/01/01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ГЛІКОСТЕРИЛ Ф10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по 250 мл, 500 мл у пакеті полімерному; по 1 пакету полімерному в прозорому пластиковому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spacing w:after="240"/>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spacing w:after="240"/>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ідентифікації магнію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UA/1859/01/01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ГЛІКОСТЕРИЛ Ф5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по 200 мл, 250 мл, 400 мл, 500 мл у пляшках; по 250 мл, 500 мл у пакеті полімерному; по 1 пакету полімерному в прозорому пластиковому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spacing w:after="240"/>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spacing w:after="240"/>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ідентифікації магнію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UA/1860/01/01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ГЛОДУ НАСТОЙКА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настойка, по 25 мл або по 50 мл, або по 100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первинного пакування – пробки аптечної 2.1а, без зміни якісного та кількісного складу матеріалу закупорювального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UA/10638/01/01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ГЛЮКОЗА-НОВОФАРМ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50 мг/мл по 200 мл, або 250 мл, або 400 мл, або 500 мл у пляшках; по 250 мл або 500 мл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Товариство з обмеженою відповідальністю фірма "Новофарм-Біосинтез"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глюкози моногідрату (Дніпровський крохмале-патоковий комбінат, Україна, Chіna Jіangsu Medіcіnes &amp; Health Products Іmport &amp; Export (Group) Corporatіon, China). Затверджено: Глюкози моногідрат в перерахуванні на глюкозу безводну – 50 мг (Дніпровський крохмале-патоковий комбінат, Україна; Roquette Freres, France; Chіna Jіangsu Medіcіnes &amp; Health Products Іmport &amp; Export (Group) Corporatіon, China). Запропоновано: Глюкози моногідрат в перерахуванні на глюкозу безводну – 50 мг (Roquette Freres, France)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UA/6284/01/01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ГОДАСАЛ®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по 100 мг; по 10 таблеток у блістері; по 2 або 5, або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Др. Пфлегер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Др. Пфлегер Арцнайміттель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внесення зміни до розділу 3.2.S.2.1.Виробник(и), а саме - вилучення виробничої дільниці для АФІ (Ацетилсаліцилової кислоти ) Novacyl (Thailand) Limited за адресою: 321 Bangpoo Industrial Estate Thailand-10280 Samutprakarn. Затверджені виробничі дільниці, що залишились - виконують такі самі функції, що і вилучена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ru-RU"/>
              </w:rPr>
              <w:t>Без рецепта – таблетки № 20; За рецептом – таблетки № 50,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UA/7763/01/01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ДЕКСАМЕТАЗОН-БІОФАРМА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краплі очні 0,1%; по 10 мл у пластиковому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UA/8384/01/01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ДИТИЛІН-БІОЛІК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ін'єкцій 20 мг/мл по 5 мл в ампулі; по 5 або по 10 ампул у пачці; або по 5 ампул у блістері, по 1 або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додаткового пакування ампул у блістері, а саме по 5 мл в ампулах, по 5 ампул у блістері, по 1 або 2 блістеру у пачці, без зміни первинного пакувального матеріалу, з відповідними змінами у р. «Упаковка» МКЯ ЛЗ. Затверджено: По 5 мл розчину в ампули скляні. По 10 або 5 ампул разом з інструкцією для медичного застосування і скарифікатором ампульним вкладають у пачку. При пакуванні ампул з кольоровим кільцем зламу скарифікатор ампульний не вкладають. Запропоновано: По 5 мл розчину в ампулах скляних. По 5 або по 10 ампул разом з інструкцією для медичного застосування та скарифікатором у пачці, або по 5 ампул у блістері, по 1 або по 2 блістери разом з інструкцією для медичного застосування та скарифікатором у пачці. При пакуванні ампул з кольоровим кільцем зламу скарифікатор не вкладається. Зміни внесені в інструкцію для медичного застосування лікарського засобу у розділ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UA/4076/01/01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ДИФЛЮЗОЛ®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2 мг/мл по 100 мл у пляшці скляній,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за п. «Товщина стінки та товщина дна» на підприємстві закуплено товщиномір, відповідно виникла необхідність внести зміни в специфікацію, щодо виконання контролю (на даний час контроль проводить фірма-виробник); - приведення п. «Гідролітична стійкість» до вимог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UA/11674/01/01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ДИЦИНОН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по 250 мг; по 10 таблеток у блістері;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Лек Фармацевтична компанія д. д., Словенія (виробництво за повним циклом; первинна та вторинна упаковка,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1997-070 - Rev 08 (затверджено: R1-CEP 1997-070 - Rev 07) для АФІ етамзилату від вже затвердженого виробника Esteve Quimica S.A., Іспанiя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UA/8466/02/01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ДРОТАВЕРИН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по 40 мг по 10 таблеток у блістері; по 1 або 2, або 3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Введення альтернативного тексту маркування лікарського засобу для упаковки №30 додатково до вже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UA/6289/01/01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ЕВКАБАЛ® СИРОП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сироп, 3 г/15 г в 100 г, по 100 мл у флаконі із скла;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Фарма Вернігероде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w:t>
            </w:r>
            <w:r w:rsidRPr="003F74F0">
              <w:rPr>
                <w:rFonts w:ascii="Arial" w:hAnsi="Arial" w:cs="Arial"/>
                <w:color w:val="000000"/>
                <w:sz w:val="16"/>
                <w:szCs w:val="16"/>
              </w:rPr>
              <w:br/>
              <w:t>незначні зміни в процесі виробництва АФІ рідкого екстракту чебрецю (тим'яну), а саме: встановлені верхні межі часу перебування у перколяторі та витримки перед фільтруванням екстракту. Зміни вносяться для досягнення кращого зволоження рослинної сировини під час екстрагування та зниження втрати якості продукту під час зберігання.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UA/5754/01/01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 xml:space="preserve">ЕКЗЕМЕВІСТА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Роттендорф Фарма ГмбХ, Німеччина (вторинне пакування); Сінтон Хіспанія, С.Л., Іспанiя (повний цикл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985B78">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 Затверджено: </w:t>
            </w:r>
            <w:r w:rsidRPr="003F74F0">
              <w:rPr>
                <w:rFonts w:ascii="Arial" w:hAnsi="Arial" w:cs="Arial"/>
                <w:color w:val="000000"/>
                <w:sz w:val="16"/>
                <w:szCs w:val="16"/>
              </w:rPr>
              <w:br/>
              <w:t>Зберігати в оригінальній упаковці в сухому та темному місці при температурі нижче 30ºС. Запропоновано: Зберігати в холодних умовах (5±3ºС) в інертній атмосфері.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UA/16623/01/01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ЕНАЛАПРИЛ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по 10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Затверджено: 100 кг (500 000 таблеток) 220 кг (1 100 000 таблеток) Запропоновано: </w:t>
            </w:r>
            <w:r w:rsidRPr="003F74F0">
              <w:rPr>
                <w:rFonts w:ascii="Arial" w:hAnsi="Arial" w:cs="Arial"/>
                <w:color w:val="000000"/>
                <w:sz w:val="16"/>
                <w:szCs w:val="16"/>
              </w:rPr>
              <w:br/>
              <w:t xml:space="preserve">100 кг (500 000 таблеток) 220 кг (1 100 000 таблеток) 330 кг (1 650 000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UA/8867/01/01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ЕНАЛАПРИЛ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по 20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Затверджено: 100 кг (500 000 таблеток) 220 кг (1 100 000 таблеток) Запропоновано: </w:t>
            </w:r>
            <w:r w:rsidRPr="003F74F0">
              <w:rPr>
                <w:rFonts w:ascii="Arial" w:hAnsi="Arial" w:cs="Arial"/>
                <w:color w:val="000000"/>
                <w:sz w:val="16"/>
                <w:szCs w:val="16"/>
              </w:rPr>
              <w:br/>
              <w:t xml:space="preserve">100 кг (500 000 таблеток) 220 кг (1 100 000 таблеток) 330 кг (1 650 000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UA/8867/01/02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ЕНДОКСАН® 1 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порошок для розчину для ін'єкцій по 1 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Бакстер Онколоджі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UA/0027/02/03</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ЕНДОКСАН® 200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порошок для розчину для ін'єкцій по 200 мг; 1 флакон з порошком у картонній коробці; 1 флакон з порошком у картонній коробці; по 10 картонних коробок у бандеролі з плівки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Бакстер Онколоджі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UA/0027/02/01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ЕНДОКСАН® 500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порошок для розчину для ін'єкцій по 500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Бакстер Онколоджі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UA/0027/02/02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ЗОДАК®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краплі оральні, 10 мг/мл по 20 мл розчину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Ей. Наттерманн енд Сайі. ГмбХ, Німеччина; ТОВ "Зентіва",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ГЛЗ, а саме внесення зміни температури на І та ІІ етапі виробничого процесу та коригування кінцевого обсягу розчину, за необхідності.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методику кількісного визначення цетиризину дигідрохлориду ГЛЗ (метод ВЕРХ ЄФ, 2.2.29), а саме зміна часу детектування довжини хвилі та формули розрахунку вмісту цетиризину дигідрохлориду. Оскільки в методиках «Ідентифікація цетиризину дигідрохлориду», «Ідентифікація метилпарабену», «Ідентифікація пропілпарабену», «Кількісне визначення метилпарабену», «Кількісне визначення пропілпарабену» наведено посилання на п. 8 методів контролю, у якому наведено методику проведення випробування методом ВЕРХ, як наслідок, пропонується внесення змін до даних методів контролю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UA/4070/01/01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 xml:space="preserve">ЗОКАРДІС® 30 МГ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30 мг; по 7 таблеток у блістері; по 1 блістеру в картонній коробці;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А. Менаріні Мануфактурінг Логістікс енд Сервісес С.р.Л., Італiя (виробництво “in bulk”, первинне та вторинне пакування, випуск серій); А. Менаріні Мануфактурінг Логістікс енд Сервісес С.р.Л., Італiя (контроль серій); Домпе фармацеутіці С.п.А., Італiя (контроль серій); Менаріні-Фон Хейден ГмбХ, Німеччина (Виробництво “in bulk”,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UA/3246/01/02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7601FD">
            <w:pPr>
              <w:tabs>
                <w:tab w:val="left" w:pos="12600"/>
              </w:tabs>
              <w:rPr>
                <w:rFonts w:ascii="Arial" w:hAnsi="Arial" w:cs="Arial"/>
                <w:b/>
                <w:i/>
                <w:color w:val="000000"/>
                <w:sz w:val="16"/>
                <w:szCs w:val="16"/>
              </w:rPr>
            </w:pPr>
            <w:r w:rsidRPr="003F74F0">
              <w:rPr>
                <w:rFonts w:ascii="Arial" w:hAnsi="Arial" w:cs="Arial"/>
                <w:b/>
                <w:sz w:val="16"/>
                <w:szCs w:val="16"/>
              </w:rPr>
              <w:t>ЗОКОР®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7601FD">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20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76763">
            <w:pPr>
              <w:tabs>
                <w:tab w:val="left" w:pos="12600"/>
              </w:tabs>
              <w:jc w:val="center"/>
              <w:rPr>
                <w:rFonts w:ascii="Arial" w:hAnsi="Arial" w:cs="Arial"/>
                <w:color w:val="000000"/>
                <w:sz w:val="16"/>
                <w:szCs w:val="16"/>
              </w:rPr>
            </w:pPr>
            <w:r w:rsidRPr="003F74F0">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7601FD">
            <w:pPr>
              <w:tabs>
                <w:tab w:val="left" w:pos="12600"/>
              </w:tabs>
              <w:jc w:val="center"/>
              <w:rPr>
                <w:rFonts w:ascii="Arial" w:hAnsi="Arial" w:cs="Arial"/>
                <w:color w:val="000000"/>
                <w:sz w:val="16"/>
                <w:szCs w:val="16"/>
              </w:rPr>
            </w:pPr>
            <w:r w:rsidRPr="003F74F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76763">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Виробник нерозфасованої продукції, контроль якості:</w:t>
            </w:r>
            <w:r w:rsidRPr="003F74F0">
              <w:rPr>
                <w:rFonts w:ascii="Arial" w:hAnsi="Arial" w:cs="Arial"/>
                <w:color w:val="000000"/>
                <w:sz w:val="16"/>
                <w:szCs w:val="16"/>
              </w:rPr>
              <w:br/>
              <w:t xml:space="preserve">Органон Фарма (UK) Лімітед, Велика Британiя; </w:t>
            </w:r>
            <w:r w:rsidRPr="003F74F0">
              <w:rPr>
                <w:rFonts w:ascii="Arial" w:hAnsi="Arial" w:cs="Arial"/>
                <w:color w:val="000000"/>
                <w:sz w:val="16"/>
                <w:szCs w:val="16"/>
              </w:rPr>
              <w:br/>
              <w:t>Пакування, контроль якості, випуск серії:</w:t>
            </w:r>
            <w:r w:rsidRPr="003F74F0">
              <w:rPr>
                <w:rFonts w:ascii="Arial" w:hAnsi="Arial" w:cs="Arial"/>
                <w:color w:val="000000"/>
                <w:sz w:val="16"/>
                <w:szCs w:val="16"/>
              </w:rPr>
              <w:br/>
              <w:t xml:space="preserve">Мерк Шарп і Доум Б.В., Нідерланди; </w:t>
            </w:r>
            <w:r w:rsidRPr="003F74F0">
              <w:rPr>
                <w:rFonts w:ascii="Arial" w:hAnsi="Arial" w:cs="Arial"/>
                <w:color w:val="000000"/>
                <w:sz w:val="16"/>
                <w:szCs w:val="16"/>
              </w:rPr>
              <w:br/>
              <w:t>Випуск серії:</w:t>
            </w:r>
            <w:r w:rsidRPr="003F74F0">
              <w:rPr>
                <w:rFonts w:ascii="Arial" w:hAnsi="Arial" w:cs="Arial"/>
                <w:color w:val="000000"/>
                <w:sz w:val="16"/>
                <w:szCs w:val="16"/>
              </w:rPr>
              <w:br/>
              <w:t>Шерінг-Плау Лабо Н.В., Бельгiя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7601FD">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Британія/</w:t>
            </w:r>
          </w:p>
          <w:p w:rsidR="00B278D7" w:rsidRPr="003F74F0" w:rsidRDefault="00B278D7" w:rsidP="007601FD">
            <w:pPr>
              <w:tabs>
                <w:tab w:val="left" w:pos="12600"/>
              </w:tabs>
              <w:jc w:val="center"/>
              <w:rPr>
                <w:rFonts w:ascii="Arial" w:hAnsi="Arial" w:cs="Arial"/>
                <w:color w:val="000000"/>
                <w:sz w:val="16"/>
                <w:szCs w:val="16"/>
              </w:rPr>
            </w:pPr>
            <w:r w:rsidRPr="003F74F0">
              <w:rPr>
                <w:rFonts w:ascii="Arial" w:hAnsi="Arial" w:cs="Arial"/>
                <w:color w:val="000000"/>
                <w:sz w:val="16"/>
                <w:szCs w:val="16"/>
              </w:rPr>
              <w:t>Нідерланди/</w:t>
            </w:r>
          </w:p>
          <w:p w:rsidR="00B278D7" w:rsidRPr="003F74F0" w:rsidRDefault="00B278D7" w:rsidP="007601FD">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7601F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ГЛЗ (виробник нерозфасованої продукції, контроль якості),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7601FD">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7601FD">
            <w:pPr>
              <w:tabs>
                <w:tab w:val="left" w:pos="12600"/>
              </w:tabs>
              <w:jc w:val="center"/>
              <w:rPr>
                <w:rFonts w:ascii="Arial" w:hAnsi="Arial" w:cs="Arial"/>
                <w:sz w:val="16"/>
                <w:szCs w:val="16"/>
              </w:rPr>
            </w:pPr>
            <w:r w:rsidRPr="003F74F0">
              <w:rPr>
                <w:rFonts w:ascii="Arial" w:hAnsi="Arial" w:cs="Arial"/>
                <w:sz w:val="16"/>
                <w:szCs w:val="16"/>
              </w:rPr>
              <w:t>UA/0645/01/02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076763">
            <w:pPr>
              <w:tabs>
                <w:tab w:val="left" w:pos="12600"/>
              </w:tabs>
              <w:rPr>
                <w:rFonts w:ascii="Arial" w:hAnsi="Arial" w:cs="Arial"/>
                <w:b/>
                <w:i/>
                <w:color w:val="000000"/>
                <w:sz w:val="16"/>
                <w:szCs w:val="16"/>
              </w:rPr>
            </w:pPr>
            <w:r w:rsidRPr="003F74F0">
              <w:rPr>
                <w:rFonts w:ascii="Arial" w:hAnsi="Arial" w:cs="Arial"/>
                <w:b/>
                <w:sz w:val="16"/>
                <w:szCs w:val="16"/>
              </w:rPr>
              <w:t>ЗОКОР®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76763">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40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76763">
            <w:pPr>
              <w:tabs>
                <w:tab w:val="left" w:pos="12600"/>
              </w:tabs>
              <w:jc w:val="center"/>
              <w:rPr>
                <w:rFonts w:ascii="Arial" w:hAnsi="Arial" w:cs="Arial"/>
                <w:color w:val="000000"/>
                <w:sz w:val="16"/>
                <w:szCs w:val="16"/>
              </w:rPr>
            </w:pPr>
            <w:r w:rsidRPr="003F74F0">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76763">
            <w:pPr>
              <w:tabs>
                <w:tab w:val="left" w:pos="12600"/>
              </w:tabs>
              <w:jc w:val="center"/>
              <w:rPr>
                <w:rFonts w:ascii="Arial" w:hAnsi="Arial" w:cs="Arial"/>
                <w:color w:val="000000"/>
                <w:sz w:val="16"/>
                <w:szCs w:val="16"/>
              </w:rPr>
            </w:pPr>
            <w:r w:rsidRPr="003F74F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Виробник нерозфасованої продукції, контроль якості:</w:t>
            </w:r>
            <w:r w:rsidRPr="003F74F0">
              <w:rPr>
                <w:rFonts w:ascii="Arial" w:hAnsi="Arial" w:cs="Arial"/>
                <w:color w:val="000000"/>
                <w:sz w:val="16"/>
                <w:szCs w:val="16"/>
              </w:rPr>
              <w:br/>
              <w:t xml:space="preserve">Органон Фарма (UK) Лімітед, Велика Британiя; </w:t>
            </w:r>
            <w:r w:rsidRPr="003F74F0">
              <w:rPr>
                <w:rFonts w:ascii="Arial" w:hAnsi="Arial" w:cs="Arial"/>
                <w:color w:val="000000"/>
                <w:sz w:val="16"/>
                <w:szCs w:val="16"/>
              </w:rPr>
              <w:br/>
              <w:t>Пакування, контроль якості, випуск серії:</w:t>
            </w:r>
            <w:r w:rsidRPr="003F74F0">
              <w:rPr>
                <w:rFonts w:ascii="Arial" w:hAnsi="Arial" w:cs="Arial"/>
                <w:color w:val="000000"/>
                <w:sz w:val="16"/>
                <w:szCs w:val="16"/>
              </w:rPr>
              <w:br/>
              <w:t>Мерк Шарп і Доум Б.В., Нідерланди;</w:t>
            </w:r>
            <w:r w:rsidRPr="003F74F0">
              <w:rPr>
                <w:rFonts w:ascii="Arial" w:hAnsi="Arial" w:cs="Arial"/>
                <w:color w:val="000000"/>
                <w:sz w:val="16"/>
                <w:szCs w:val="16"/>
              </w:rPr>
              <w:br/>
              <w:t>Випуск серії:</w:t>
            </w:r>
            <w:r w:rsidRPr="003F74F0">
              <w:rPr>
                <w:rFonts w:ascii="Arial" w:hAnsi="Arial" w:cs="Arial"/>
                <w:color w:val="000000"/>
                <w:sz w:val="16"/>
                <w:szCs w:val="16"/>
              </w:rPr>
              <w:br/>
              <w:t>Шерінг-Плау Лабо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76763">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Британія/</w:t>
            </w:r>
          </w:p>
          <w:p w:rsidR="00B278D7" w:rsidRPr="003F74F0" w:rsidRDefault="00B278D7" w:rsidP="00076763">
            <w:pPr>
              <w:tabs>
                <w:tab w:val="left" w:pos="12600"/>
              </w:tabs>
              <w:jc w:val="center"/>
              <w:rPr>
                <w:rFonts w:ascii="Arial" w:hAnsi="Arial" w:cs="Arial"/>
                <w:color w:val="000000"/>
                <w:sz w:val="16"/>
                <w:szCs w:val="16"/>
              </w:rPr>
            </w:pPr>
            <w:r w:rsidRPr="003F74F0">
              <w:rPr>
                <w:rFonts w:ascii="Arial" w:hAnsi="Arial" w:cs="Arial"/>
                <w:color w:val="000000"/>
                <w:sz w:val="16"/>
                <w:szCs w:val="16"/>
              </w:rPr>
              <w:t>Нідерланди/</w:t>
            </w:r>
          </w:p>
          <w:p w:rsidR="00B278D7" w:rsidRPr="003F74F0" w:rsidRDefault="00B278D7" w:rsidP="00076763">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76763">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ГЛЗ (виробник нерозфасованої продукції, контроль якості),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76763">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076763">
            <w:pPr>
              <w:tabs>
                <w:tab w:val="left" w:pos="12600"/>
              </w:tabs>
              <w:jc w:val="center"/>
              <w:rPr>
                <w:rFonts w:ascii="Arial" w:hAnsi="Arial" w:cs="Arial"/>
                <w:sz w:val="16"/>
                <w:szCs w:val="16"/>
              </w:rPr>
            </w:pPr>
            <w:r w:rsidRPr="003F74F0">
              <w:rPr>
                <w:rFonts w:ascii="Arial" w:hAnsi="Arial" w:cs="Arial"/>
                <w:sz w:val="16"/>
                <w:szCs w:val="16"/>
              </w:rPr>
              <w:t>UA/0645/01/01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ІЗО-МІК®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концентрат для розчину для інфузій, 1 мг/мл, по 10 мл в ампулі; по 5 ампул у блістері; по 2 блістери у пачці з картону; по 10 мл в ампулі; по 5 ампул у касеті; по 2 касети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АТ "Фармак", Україна; ТОВ НВФ "МІКРОХІМ", Україна (відповідальний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дози","Передозування" відповідно до оновленої інформації референтного лікарського засобу ІЗОКЕТ®розчин для інфузій.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UA/3186/02/02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ІММУНАЛ®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таблетки по 80 мг; по 10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Лек Фармацевтична компанія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у методику випробування ВЕРХ за показником "Кількісне визначення висушеного соку Ехінацеї пурпурової"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UA/2837/02/01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ІНГАМІСТ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ін'єкцій, 100 мг/мл, по 3 мл в ампулі з темного скла; по 5 ампул в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985B78">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 внесення зміни до умов зберігання ГЛЗ, а саме доповнення умов зберігання після розкриття ампули. Затверджено: Зберігати при температурі не вище 30 ºС в оригінальній упаковці. Запропоновано: Зберігати при температурі не вище 30 ºС в оригінальній упаковці. Розкриту ампулу тільки для місцевого застосування можна зберігати у холодильнику протягом 24 годин. Зміни внесені в розділ "Умови зберігання" в інструкцію для медичного застосування лікарського засобу та в розділ 6.4. "Особливі запобіжні заходи при зберіганні" в коротку характеристику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UA/14062/01/01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w:t>
            </w:r>
            <w:r w:rsidRPr="003F74F0">
              <w:rPr>
                <w:rFonts w:ascii="Arial" w:hAnsi="Arial" w:cs="Arial"/>
                <w:color w:val="000000"/>
                <w:sz w:val="16"/>
                <w:szCs w:val="16"/>
              </w:rPr>
              <w:br/>
              <w:t xml:space="preserve">Незначні зміни у процесі виробництва проміжних моновалентних балків інактивованого поліовірусу (серотипів 1, 2, 3), а саме використання однієї ультрафільтраційної касети та колонки SEC, наповненої сефарозою CL6B, для очищення різних серотипів. </w:t>
            </w:r>
            <w:r w:rsidRPr="003F74F0">
              <w:rPr>
                <w:rFonts w:ascii="Arial" w:hAnsi="Arial" w:cs="Arial"/>
                <w:color w:val="000000"/>
                <w:sz w:val="16"/>
                <w:szCs w:val="16"/>
              </w:rPr>
              <w:br/>
              <w:t xml:space="preserve">Редакційні правки до розділів 3.2.S.2.2, 3.2.S.2.5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UA/13939/01/01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D636B1">
            <w:pPr>
              <w:tabs>
                <w:tab w:val="left" w:pos="12600"/>
              </w:tabs>
              <w:rPr>
                <w:rFonts w:ascii="Arial" w:hAnsi="Arial" w:cs="Arial"/>
                <w:b/>
                <w:i/>
                <w:color w:val="000000"/>
                <w:sz w:val="16"/>
                <w:szCs w:val="16"/>
              </w:rPr>
            </w:pPr>
            <w:r w:rsidRPr="003F74F0">
              <w:rPr>
                <w:rFonts w:ascii="Arial" w:hAnsi="Arial" w:cs="Arial"/>
                <w:b/>
                <w:sz w:val="16"/>
                <w:szCs w:val="16"/>
              </w:rPr>
              <w:t>КЕТОТИФЕН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rPr>
                <w:rFonts w:ascii="Arial" w:hAnsi="Arial" w:cs="Arial"/>
                <w:color w:val="000000"/>
                <w:sz w:val="16"/>
                <w:szCs w:val="16"/>
              </w:rPr>
            </w:pPr>
            <w:r w:rsidRPr="003F74F0">
              <w:rPr>
                <w:rFonts w:ascii="Arial" w:hAnsi="Arial" w:cs="Arial"/>
                <w:color w:val="000000"/>
                <w:sz w:val="16"/>
                <w:szCs w:val="16"/>
              </w:rPr>
              <w:t>краплі очні, 0,25 мг/мл, по 5 мл у флаконі, по 1 флакону в коробці у комплекті з кришкою-крапельницею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всі стадії виробництва, контроль якості, випуск серії:</w:t>
            </w:r>
            <w:r w:rsidRPr="003F74F0">
              <w:rPr>
                <w:rFonts w:ascii="Arial" w:hAnsi="Arial" w:cs="Arial"/>
                <w:color w:val="000000"/>
                <w:sz w:val="16"/>
                <w:szCs w:val="16"/>
              </w:rPr>
              <w:br/>
              <w:t>Товариство з обмеженою відповідальністю "Дослідний завод "ГНЦЛС",</w:t>
            </w:r>
            <w:r w:rsidRPr="003F74F0">
              <w:rPr>
                <w:rFonts w:ascii="Arial" w:hAnsi="Arial" w:cs="Arial"/>
                <w:color w:val="000000"/>
                <w:sz w:val="16"/>
                <w:szCs w:val="16"/>
              </w:rPr>
              <w:br/>
              <w:t>Україна;</w:t>
            </w:r>
            <w:r w:rsidRPr="003F74F0">
              <w:rPr>
                <w:rFonts w:ascii="Arial" w:hAnsi="Arial" w:cs="Arial"/>
                <w:color w:val="000000"/>
                <w:sz w:val="16"/>
                <w:szCs w:val="16"/>
              </w:rPr>
              <w:br/>
              <w:t>всі стадії виробництва, контроль якості, випуск серії:</w:t>
            </w:r>
            <w:r w:rsidRPr="003F74F0">
              <w:rPr>
                <w:rFonts w:ascii="Arial" w:hAnsi="Arial" w:cs="Arial"/>
                <w:color w:val="000000"/>
                <w:sz w:val="16"/>
                <w:szCs w:val="16"/>
              </w:rPr>
              <w:br/>
              <w:t>Товариство з обмеженою відповідальністю "ФАРМЕКС ГРУП",</w:t>
            </w:r>
            <w:r w:rsidRPr="003F74F0">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"ФАРМЕКС ГРУП",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w:t>
            </w:r>
            <w:r w:rsidRPr="003F74F0">
              <w:rPr>
                <w:rFonts w:ascii="Arial" w:hAnsi="Arial" w:cs="Arial"/>
                <w:color w:val="000000"/>
                <w:sz w:val="16"/>
                <w:szCs w:val="16"/>
              </w:rPr>
              <w:br/>
              <w:t xml:space="preserve">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sz w:val="16"/>
                <w:szCs w:val="16"/>
              </w:rPr>
            </w:pPr>
            <w:r w:rsidRPr="003F74F0">
              <w:rPr>
                <w:rFonts w:ascii="Arial" w:hAnsi="Arial" w:cs="Arial"/>
                <w:sz w:val="16"/>
                <w:szCs w:val="16"/>
              </w:rPr>
              <w:t>UA/1942/01/01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D636B1">
            <w:pPr>
              <w:tabs>
                <w:tab w:val="left" w:pos="12600"/>
              </w:tabs>
              <w:rPr>
                <w:rFonts w:ascii="Arial" w:hAnsi="Arial" w:cs="Arial"/>
                <w:b/>
                <w:i/>
                <w:color w:val="000000"/>
                <w:sz w:val="16"/>
                <w:szCs w:val="16"/>
              </w:rPr>
            </w:pPr>
            <w:r w:rsidRPr="003F74F0">
              <w:rPr>
                <w:rFonts w:ascii="Arial" w:hAnsi="Arial" w:cs="Arial"/>
                <w:b/>
                <w:sz w:val="16"/>
                <w:szCs w:val="16"/>
              </w:rPr>
              <w:t>ЛІНКАС БЕЗ ЦУКРУ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rPr>
                <w:rFonts w:ascii="Arial" w:hAnsi="Arial" w:cs="Arial"/>
                <w:color w:val="000000"/>
                <w:sz w:val="16"/>
                <w:szCs w:val="16"/>
              </w:rPr>
            </w:pPr>
            <w:r w:rsidRPr="003F74F0">
              <w:rPr>
                <w:rFonts w:ascii="Arial" w:hAnsi="Arial" w:cs="Arial"/>
                <w:color w:val="000000"/>
                <w:sz w:val="16"/>
                <w:szCs w:val="16"/>
              </w:rPr>
              <w:t>сироп по 90 мл або 120 мл або 150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Пакистан</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кодів ВООЗ (http://www.whocc.no/atc_ddd_index/): Затверджено: Комбіновані препарати, що застосовуються при застудних захворюваннях. Код АТХ R05X. Запропоновано: Засоби, що застосовуються при кашлі та застудних захворюваннях. Відхаркувальні засоби. Комбінації. Код АТХ R05C A10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b/>
                <w:i/>
                <w:color w:val="000000"/>
                <w:sz w:val="16"/>
                <w:szCs w:val="16"/>
              </w:rPr>
            </w:pPr>
            <w:r w:rsidRPr="003F74F0">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sz w:val="16"/>
                <w:szCs w:val="16"/>
              </w:rPr>
            </w:pPr>
            <w:r w:rsidRPr="003F74F0">
              <w:rPr>
                <w:rFonts w:ascii="Arial" w:hAnsi="Arial" w:cs="Arial"/>
                <w:sz w:val="16"/>
                <w:szCs w:val="16"/>
              </w:rPr>
              <w:t>UA/10374/01/01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D636B1">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rPr>
                <w:rFonts w:ascii="Arial" w:hAnsi="Arial" w:cs="Arial"/>
                <w:color w:val="000000"/>
                <w:sz w:val="16"/>
                <w:szCs w:val="16"/>
              </w:rPr>
            </w:pPr>
            <w:r w:rsidRPr="003F74F0">
              <w:rPr>
                <w:rFonts w:ascii="Arial" w:hAnsi="Arial" w:cs="Arial"/>
                <w:color w:val="000000"/>
                <w:sz w:val="16"/>
                <w:szCs w:val="16"/>
              </w:rPr>
              <w:t>капсули по 75 мг, in bulk: по 5000 капсул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sz w:val="16"/>
                <w:szCs w:val="16"/>
              </w:rPr>
            </w:pPr>
            <w:r w:rsidRPr="003F74F0">
              <w:rPr>
                <w:rFonts w:ascii="Arial" w:hAnsi="Arial" w:cs="Arial"/>
                <w:sz w:val="16"/>
                <w:szCs w:val="16"/>
              </w:rPr>
              <w:t>UA/18126/01/01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D636B1">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rPr>
                <w:rFonts w:ascii="Arial" w:hAnsi="Arial" w:cs="Arial"/>
                <w:color w:val="000000"/>
                <w:sz w:val="16"/>
                <w:szCs w:val="16"/>
              </w:rPr>
            </w:pPr>
            <w:r w:rsidRPr="003F74F0">
              <w:rPr>
                <w:rFonts w:ascii="Arial" w:hAnsi="Arial" w:cs="Arial"/>
                <w:color w:val="000000"/>
                <w:sz w:val="16"/>
                <w:szCs w:val="16"/>
              </w:rPr>
              <w:t>капсули по 150 мг, in bulk: по 5000 капсул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sz w:val="16"/>
                <w:szCs w:val="16"/>
              </w:rPr>
            </w:pPr>
            <w:r w:rsidRPr="003F74F0">
              <w:rPr>
                <w:rFonts w:ascii="Arial" w:hAnsi="Arial" w:cs="Arial"/>
                <w:sz w:val="16"/>
                <w:szCs w:val="16"/>
              </w:rPr>
              <w:t>UA/18126/01/02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ED328E">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ED328E">
            <w:pPr>
              <w:tabs>
                <w:tab w:val="left" w:pos="12600"/>
              </w:tabs>
              <w:rPr>
                <w:rFonts w:ascii="Arial" w:hAnsi="Arial" w:cs="Arial"/>
                <w:color w:val="000000"/>
                <w:sz w:val="16"/>
                <w:szCs w:val="16"/>
              </w:rPr>
            </w:pPr>
            <w:r w:rsidRPr="003F74F0">
              <w:rPr>
                <w:rFonts w:ascii="Arial" w:hAnsi="Arial" w:cs="Arial"/>
                <w:color w:val="000000"/>
                <w:sz w:val="16"/>
                <w:szCs w:val="16"/>
              </w:rPr>
              <w:t>капсули по 75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ED328E">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ED328E">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ED328E">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ED328E">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ED328E">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ED328E">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ED328E">
            <w:pPr>
              <w:tabs>
                <w:tab w:val="left" w:pos="12600"/>
              </w:tabs>
              <w:jc w:val="center"/>
              <w:rPr>
                <w:rFonts w:ascii="Arial" w:hAnsi="Arial" w:cs="Arial"/>
                <w:sz w:val="16"/>
                <w:szCs w:val="16"/>
              </w:rPr>
            </w:pPr>
            <w:r w:rsidRPr="003F74F0">
              <w:rPr>
                <w:rFonts w:ascii="Arial" w:hAnsi="Arial" w:cs="Arial"/>
                <w:sz w:val="16"/>
                <w:szCs w:val="16"/>
              </w:rPr>
              <w:t>UA/18125/01/01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D636B1">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rPr>
                <w:rFonts w:ascii="Arial" w:hAnsi="Arial" w:cs="Arial"/>
                <w:color w:val="000000"/>
                <w:sz w:val="16"/>
                <w:szCs w:val="16"/>
              </w:rPr>
            </w:pPr>
            <w:r w:rsidRPr="003F74F0">
              <w:rPr>
                <w:rFonts w:ascii="Arial" w:hAnsi="Arial" w:cs="Arial"/>
                <w:color w:val="000000"/>
                <w:sz w:val="16"/>
                <w:szCs w:val="16"/>
              </w:rPr>
              <w:t>капсули по 150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sz w:val="16"/>
                <w:szCs w:val="16"/>
              </w:rPr>
            </w:pPr>
            <w:r w:rsidRPr="003F74F0">
              <w:rPr>
                <w:rFonts w:ascii="Arial" w:hAnsi="Arial" w:cs="Arial"/>
                <w:sz w:val="16"/>
                <w:szCs w:val="16"/>
              </w:rPr>
              <w:t>UA/18125/01/02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D636B1">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rPr>
                <w:rFonts w:ascii="Arial" w:hAnsi="Arial" w:cs="Arial"/>
                <w:color w:val="000000"/>
                <w:sz w:val="16"/>
                <w:szCs w:val="16"/>
              </w:rPr>
            </w:pPr>
            <w:r w:rsidRPr="003F74F0">
              <w:rPr>
                <w:rFonts w:ascii="Arial" w:hAnsi="Arial" w:cs="Arial"/>
                <w:color w:val="000000"/>
                <w:sz w:val="16"/>
                <w:szCs w:val="16"/>
              </w:rPr>
              <w:t>капсули по 300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sz w:val="16"/>
                <w:szCs w:val="16"/>
              </w:rPr>
            </w:pPr>
            <w:r w:rsidRPr="003F74F0">
              <w:rPr>
                <w:rFonts w:ascii="Arial" w:hAnsi="Arial" w:cs="Arial"/>
                <w:sz w:val="16"/>
                <w:szCs w:val="16"/>
              </w:rPr>
              <w:t>UA/18125/01/03</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D636B1">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rPr>
                <w:rFonts w:ascii="Arial" w:hAnsi="Arial" w:cs="Arial"/>
                <w:color w:val="000000"/>
                <w:sz w:val="16"/>
                <w:szCs w:val="16"/>
              </w:rPr>
            </w:pPr>
            <w:r w:rsidRPr="003F74F0">
              <w:rPr>
                <w:rFonts w:ascii="Arial" w:hAnsi="Arial" w:cs="Arial"/>
                <w:color w:val="000000"/>
                <w:sz w:val="16"/>
                <w:szCs w:val="16"/>
              </w:rPr>
              <w:t>капсули 300 мг, in bulk: по 5000 капсул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sz w:val="16"/>
                <w:szCs w:val="16"/>
              </w:rPr>
            </w:pPr>
            <w:r w:rsidRPr="003F74F0">
              <w:rPr>
                <w:rFonts w:ascii="Arial" w:hAnsi="Arial" w:cs="Arial"/>
                <w:sz w:val="16"/>
                <w:szCs w:val="16"/>
              </w:rPr>
              <w:t>UA/18126/01/03</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МЕЛОКСИКАМ-БЕРКАНА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ін'єкцій, 15 мг/1,5 мл по 5 ампул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"БЕРКАНА+"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 розділі 3.2.Р.3.2. Склад на серію зазначення розміру серії в ампулах з урахуванням технологічних втрат та надлишкового об'єму наповнення. Основний об'єм розчину серії залишається без змін. </w:t>
            </w:r>
            <w:r w:rsidRPr="003F74F0">
              <w:rPr>
                <w:rFonts w:ascii="Arial" w:hAnsi="Arial" w:cs="Arial"/>
                <w:color w:val="000000"/>
                <w:sz w:val="16"/>
                <w:szCs w:val="16"/>
              </w:rPr>
              <w:br/>
              <w:t xml:space="preserve">Затверджено: 89,1 л (91,7 кг) або 59400 ампул 178,2 л (183,4 кг) або 118800 ампул. Запропоновано: 89,1 л (91,7 кг) або 50000 ампул 178,2 л (183,4 кг) або 100000 ампул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UA/14486/01/01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D636B1">
            <w:pPr>
              <w:tabs>
                <w:tab w:val="left" w:pos="12600"/>
              </w:tabs>
              <w:rPr>
                <w:rFonts w:ascii="Arial" w:hAnsi="Arial" w:cs="Arial"/>
                <w:b/>
                <w:i/>
                <w:color w:val="000000"/>
                <w:sz w:val="16"/>
                <w:szCs w:val="16"/>
              </w:rPr>
            </w:pPr>
            <w:r w:rsidRPr="003F74F0">
              <w:rPr>
                <w:rFonts w:ascii="Arial" w:hAnsi="Arial" w:cs="Arial"/>
                <w:b/>
                <w:sz w:val="16"/>
                <w:szCs w:val="16"/>
              </w:rPr>
              <w:t>МІОЗИМ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rPr>
                <w:rFonts w:ascii="Arial" w:hAnsi="Arial" w:cs="Arial"/>
                <w:color w:val="000000"/>
                <w:sz w:val="16"/>
                <w:szCs w:val="16"/>
              </w:rPr>
            </w:pPr>
            <w:r w:rsidRPr="003F74F0">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Джензайм Юроп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наповнення флаконів та виробництво кінцевого продукту, маркування та пакування, контроль якості ГЛЗ, випуск серії:</w:t>
            </w:r>
            <w:r w:rsidRPr="003F74F0">
              <w:rPr>
                <w:rFonts w:ascii="Arial" w:hAnsi="Arial" w:cs="Arial"/>
                <w:color w:val="000000"/>
                <w:sz w:val="16"/>
                <w:szCs w:val="16"/>
              </w:rPr>
              <w:br/>
              <w:t>Джензайм Ірланд Лімітед, Ірландія;</w:t>
            </w:r>
            <w:r w:rsidRPr="003F74F0">
              <w:rPr>
                <w:rFonts w:ascii="Arial" w:hAnsi="Arial" w:cs="Arial"/>
                <w:color w:val="000000"/>
                <w:sz w:val="16"/>
                <w:szCs w:val="16"/>
              </w:rPr>
              <w:br/>
              <w:t>виробництво АС, приготування розчину ЛЗ для ліофілізації:</w:t>
            </w:r>
            <w:r w:rsidRPr="003F74F0">
              <w:rPr>
                <w:rFonts w:ascii="Arial" w:hAnsi="Arial" w:cs="Arial"/>
                <w:color w:val="000000"/>
                <w:sz w:val="16"/>
                <w:szCs w:val="16"/>
              </w:rPr>
              <w:br/>
              <w:t>Джензайм Фландерс бвба,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Ірландія/</w:t>
            </w:r>
          </w:p>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та "Побічні реакції" відповідно до матеріалів реєстраційного досьє, а такожт незначні редакційні правки у текст розділів"Фармакологічні властивості", "Показання", "Особливості застосування",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та "Особливості застосування"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sz w:val="16"/>
                <w:szCs w:val="16"/>
              </w:rPr>
            </w:pPr>
            <w:r w:rsidRPr="003F74F0">
              <w:rPr>
                <w:rFonts w:ascii="Arial" w:hAnsi="Arial" w:cs="Arial"/>
                <w:sz w:val="16"/>
                <w:szCs w:val="16"/>
              </w:rPr>
              <w:t>UA/11618/01/01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Пфайзер Ірленд Фармасеутикалс, Ірландiя; Пфайзер Менюфекчуринг Бельгія НВ,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Ірландія/</w:t>
            </w:r>
          </w:p>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ГЕ-сертифікату відповідності Європейській фармакопеї для Sodium deoxycholate, реагенту для лізису клітин S. pneumoniae після ферментації. Затверджено: R1-CEP 2000-383-Rev 03. Запропоновано: R1-CEP 2000-383-Rev 05.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випробування з визначення вмісту важких металів зі специфікації L-Cysteine Hydrochloride anhydrous, що використовується в процесі ферментації пневмококового полісахариду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UA/15864/01/01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СПИРТ ЕТИЛОВИЙ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спиртовий для зовнішнього застосування 70%, по 50 мл або по 100 мл у флаконах зі скла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первинного пакування – пробки аптечної 2.1а, без зміни якісного та кількісного складу матеріалу закупорювального засобу, з іншими геометричними розмірами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UA/10171/01/02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527F9D">
            <w:pPr>
              <w:tabs>
                <w:tab w:val="left" w:pos="12600"/>
              </w:tabs>
              <w:rPr>
                <w:rFonts w:ascii="Arial" w:hAnsi="Arial" w:cs="Arial"/>
                <w:b/>
                <w:i/>
                <w:color w:val="000000"/>
                <w:sz w:val="16"/>
                <w:szCs w:val="16"/>
              </w:rPr>
            </w:pPr>
            <w:r w:rsidRPr="003F74F0">
              <w:rPr>
                <w:rFonts w:ascii="Arial" w:hAnsi="Arial" w:cs="Arial"/>
                <w:b/>
                <w:sz w:val="16"/>
                <w:szCs w:val="16"/>
              </w:rPr>
              <w:t>СПИРТ ЕТИЛОВИЙ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rPr>
                <w:rFonts w:ascii="Arial" w:hAnsi="Arial" w:cs="Arial"/>
                <w:color w:val="000000"/>
                <w:sz w:val="16"/>
                <w:szCs w:val="16"/>
              </w:rPr>
            </w:pPr>
            <w:r w:rsidRPr="003F74F0">
              <w:rPr>
                <w:rFonts w:ascii="Arial" w:hAnsi="Arial" w:cs="Arial"/>
                <w:color w:val="000000"/>
                <w:sz w:val="16"/>
                <w:szCs w:val="16"/>
              </w:rPr>
              <w:t>розчин спиртовий для зовнішнього застосування 96%, по 50 мл або по 100 мл у флаконах зі скла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первинного пакування – пробки аптечної 2.1а, без зміни якісного та кількісного складу матеріалу закупорювального засобу, з іншими геометричними розмірами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527F9D">
            <w:pPr>
              <w:tabs>
                <w:tab w:val="left" w:pos="12600"/>
              </w:tabs>
              <w:jc w:val="center"/>
              <w:rPr>
                <w:rFonts w:ascii="Arial" w:hAnsi="Arial" w:cs="Arial"/>
                <w:sz w:val="16"/>
                <w:szCs w:val="16"/>
              </w:rPr>
            </w:pPr>
            <w:r w:rsidRPr="003F74F0">
              <w:rPr>
                <w:rFonts w:ascii="Arial" w:hAnsi="Arial" w:cs="Arial"/>
                <w:sz w:val="16"/>
                <w:szCs w:val="16"/>
              </w:rPr>
              <w:t>UA/10171/01/01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D636B1">
            <w:pPr>
              <w:tabs>
                <w:tab w:val="left" w:pos="12600"/>
              </w:tabs>
              <w:rPr>
                <w:rFonts w:ascii="Arial" w:hAnsi="Arial" w:cs="Arial"/>
                <w:b/>
                <w:i/>
                <w:color w:val="000000"/>
                <w:sz w:val="16"/>
                <w:szCs w:val="16"/>
              </w:rPr>
            </w:pPr>
            <w:r w:rsidRPr="003F74F0">
              <w:rPr>
                <w:rFonts w:ascii="Arial" w:hAnsi="Arial" w:cs="Arial"/>
                <w:b/>
                <w:sz w:val="16"/>
                <w:szCs w:val="16"/>
              </w:rPr>
              <w:t>ТАЙВЕРБ™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Виробництво за повним циклом:</w:t>
            </w:r>
            <w:r w:rsidRPr="003F74F0">
              <w:rPr>
                <w:rFonts w:ascii="Arial" w:hAnsi="Arial" w:cs="Arial"/>
                <w:color w:val="000000"/>
                <w:sz w:val="16"/>
                <w:szCs w:val="16"/>
              </w:rPr>
              <w:br/>
              <w:t>Глаксо Оперейшнс ЮК Лімітед, що здійснює комерційну діяльність як Глаксо Веллком Оперейшнс, Велика Британія;</w:t>
            </w:r>
            <w:r w:rsidRPr="003F74F0">
              <w:rPr>
                <w:rFonts w:ascii="Arial" w:hAnsi="Arial" w:cs="Arial"/>
                <w:color w:val="000000"/>
                <w:sz w:val="16"/>
                <w:szCs w:val="16"/>
              </w:rPr>
              <w:br/>
              <w:t>Первинна та вторинна упаковка, дозвіл на випуск серії:</w:t>
            </w:r>
            <w:r w:rsidRPr="003F74F0">
              <w:rPr>
                <w:rFonts w:ascii="Arial" w:hAnsi="Arial" w:cs="Arial"/>
                <w:color w:val="000000"/>
                <w:sz w:val="16"/>
                <w:szCs w:val="16"/>
              </w:rPr>
              <w:br/>
              <w:t>Глаксо Веллком С.А., Іспанія;</w:t>
            </w:r>
            <w:r w:rsidRPr="003F74F0">
              <w:rPr>
                <w:rFonts w:ascii="Arial" w:hAnsi="Arial" w:cs="Arial"/>
                <w:color w:val="000000"/>
                <w:sz w:val="16"/>
                <w:szCs w:val="16"/>
              </w:rPr>
              <w:br/>
              <w:t>виробництво нерозфасованої продукції, первинна та вторинна упаковка, частковий контроль якості:</w:t>
            </w:r>
            <w:r w:rsidRPr="003F74F0">
              <w:rPr>
                <w:rFonts w:ascii="Arial" w:hAnsi="Arial" w:cs="Arial"/>
                <w:color w:val="000000"/>
                <w:sz w:val="16"/>
                <w:szCs w:val="16"/>
              </w:rPr>
              <w:br/>
              <w:t>С.К. Сандоз С.Р.Л., Румунiя;</w:t>
            </w:r>
            <w:r w:rsidRPr="003F74F0">
              <w:rPr>
                <w:rFonts w:ascii="Arial" w:hAnsi="Arial" w:cs="Arial"/>
                <w:color w:val="000000"/>
                <w:sz w:val="16"/>
                <w:szCs w:val="16"/>
              </w:rPr>
              <w:br/>
              <w:t>частковий контроль якості:</w:t>
            </w:r>
            <w:r w:rsidRPr="003F74F0">
              <w:rPr>
                <w:rFonts w:ascii="Arial" w:hAnsi="Arial" w:cs="Arial"/>
                <w:color w:val="000000"/>
                <w:sz w:val="16"/>
                <w:szCs w:val="16"/>
              </w:rPr>
              <w:br/>
              <w:t>Лунаріа спол. с 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Британія/</w:t>
            </w:r>
          </w:p>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Іспанія/</w:t>
            </w:r>
          </w:p>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Румунія/</w:t>
            </w:r>
          </w:p>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spacing w:after="240"/>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та імуномодулюючі засоби. Антинеопластичні засоби. Інші антинеопластичні засоби. Інгібітори протеїнкінази. Лапатиніб. Код АТX L01X Е07.", запропоновано – "Протипухлинні засоби. Інгібітори тирозинкінази рецептора епідермального фактора росту людини 2 (HER2). Код АТX L01E H01."Введення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а саме доповнено інформацію щодо безпеки застосування допоміжних речовин (сполук натрію).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3F74F0">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w:t>
            </w:r>
            <w:r w:rsidRPr="003F74F0">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sz w:val="16"/>
                <w:szCs w:val="16"/>
              </w:rPr>
            </w:pPr>
            <w:r w:rsidRPr="003F74F0">
              <w:rPr>
                <w:rFonts w:ascii="Arial" w:hAnsi="Arial" w:cs="Arial"/>
                <w:sz w:val="16"/>
                <w:szCs w:val="16"/>
              </w:rPr>
              <w:t>UA/8847/01/01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D636B1">
            <w:pPr>
              <w:tabs>
                <w:tab w:val="left" w:pos="12600"/>
              </w:tabs>
              <w:rPr>
                <w:rFonts w:ascii="Arial" w:hAnsi="Arial" w:cs="Arial"/>
                <w:b/>
                <w:i/>
                <w:color w:val="000000"/>
                <w:sz w:val="16"/>
                <w:szCs w:val="16"/>
              </w:rPr>
            </w:pPr>
            <w:r w:rsidRPr="003F74F0">
              <w:rPr>
                <w:rFonts w:ascii="Arial" w:hAnsi="Arial" w:cs="Arial"/>
                <w:b/>
                <w:sz w:val="16"/>
                <w:szCs w:val="16"/>
              </w:rPr>
              <w:t>УЛЬТРАФАСТИН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оболонкою, по 100 мг; по 10 таблеток у блістері; по 1 або по 2 блістери в коробці; по 20 таблеток у блістері; по 1 блістеру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Медана Фарма Акціонерне Товариство, Польща. </w:t>
            </w:r>
            <w:r w:rsidRPr="003F74F0">
              <w:rPr>
                <w:rFonts w:ascii="Arial" w:hAnsi="Arial" w:cs="Arial"/>
                <w:color w:val="000000"/>
                <w:sz w:val="16"/>
                <w:szCs w:val="16"/>
              </w:rPr>
              <w:br/>
              <w:t xml:space="preserve">Затверджений виробник, що залишився - виконує такі самі функції, що і вилучений.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(вилучення виробника та його місцезнаходження).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D636B1">
            <w:pPr>
              <w:tabs>
                <w:tab w:val="left" w:pos="12600"/>
              </w:tabs>
              <w:jc w:val="center"/>
              <w:rPr>
                <w:rFonts w:ascii="Arial" w:hAnsi="Arial" w:cs="Arial"/>
                <w:sz w:val="16"/>
                <w:szCs w:val="16"/>
              </w:rPr>
            </w:pPr>
            <w:r w:rsidRPr="003F74F0">
              <w:rPr>
                <w:rFonts w:ascii="Arial" w:hAnsi="Arial" w:cs="Arial"/>
                <w:sz w:val="16"/>
                <w:szCs w:val="16"/>
              </w:rPr>
              <w:t>UA/12296/01/01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8F061D">
            <w:pPr>
              <w:tabs>
                <w:tab w:val="left" w:pos="12600"/>
              </w:tabs>
              <w:rPr>
                <w:rFonts w:ascii="Arial" w:hAnsi="Arial" w:cs="Arial"/>
                <w:b/>
                <w:i/>
                <w:color w:val="000000"/>
                <w:sz w:val="16"/>
                <w:szCs w:val="16"/>
              </w:rPr>
            </w:pPr>
            <w:r w:rsidRPr="003F74F0">
              <w:rPr>
                <w:rFonts w:ascii="Arial" w:hAnsi="Arial" w:cs="Arial"/>
                <w:b/>
                <w:sz w:val="16"/>
                <w:szCs w:val="16"/>
              </w:rPr>
              <w:t>ФЛОРА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rPr>
                <w:rFonts w:ascii="Arial" w:hAnsi="Arial" w:cs="Arial"/>
                <w:color w:val="000000"/>
                <w:sz w:val="16"/>
                <w:szCs w:val="16"/>
              </w:rPr>
            </w:pPr>
            <w:r w:rsidRPr="003F74F0">
              <w:rPr>
                <w:rFonts w:ascii="Arial" w:hAnsi="Arial" w:cs="Arial"/>
                <w:color w:val="000000"/>
                <w:sz w:val="16"/>
                <w:szCs w:val="16"/>
              </w:rPr>
              <w:t>еліксир для орального застосування, по 100 мл у флаконі, по 1 флакону у коробці; по 100 мл у пляшці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первинного пакування – пробки аптечної 2.1а, без зміни якісного та кількісного складу матеріалу закупорювального засобу, з іншими геометричними розмірами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sz w:val="16"/>
                <w:szCs w:val="16"/>
              </w:rPr>
            </w:pPr>
            <w:r w:rsidRPr="003F74F0">
              <w:rPr>
                <w:rFonts w:ascii="Arial" w:hAnsi="Arial" w:cs="Arial"/>
                <w:sz w:val="16"/>
                <w:szCs w:val="16"/>
              </w:rPr>
              <w:t>UA/6419/01/01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8F061D">
            <w:pPr>
              <w:tabs>
                <w:tab w:val="left" w:pos="12600"/>
              </w:tabs>
              <w:rPr>
                <w:rFonts w:ascii="Arial" w:hAnsi="Arial" w:cs="Arial"/>
                <w:b/>
                <w:i/>
                <w:color w:val="000000"/>
                <w:sz w:val="16"/>
                <w:szCs w:val="16"/>
              </w:rPr>
            </w:pPr>
            <w:r w:rsidRPr="003F74F0">
              <w:rPr>
                <w:rFonts w:ascii="Arial" w:hAnsi="Arial" w:cs="Arial"/>
                <w:b/>
                <w:sz w:val="16"/>
                <w:szCs w:val="16"/>
              </w:rPr>
              <w:t>ХАРТИЛ® - 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rPr>
                <w:rFonts w:ascii="Arial" w:hAnsi="Arial" w:cs="Arial"/>
                <w:color w:val="000000"/>
                <w:sz w:val="16"/>
                <w:szCs w:val="16"/>
              </w:rPr>
            </w:pPr>
            <w:r w:rsidRPr="003F74F0">
              <w:rPr>
                <w:rFonts w:ascii="Arial" w:hAnsi="Arial" w:cs="Arial"/>
                <w:color w:val="000000"/>
                <w:sz w:val="16"/>
                <w:szCs w:val="16"/>
              </w:rPr>
              <w:t>капсули по 5 мг/5 мг, по 7 капсул у блістері; по 4 блістери або по 8 блістерів у картонній упаковці; по 10 капсул у блістері; по 3 або по 9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985B78">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3 роки. Запропоновано: 2,5 роки.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Затверджено: Зберігати при температурі не вище 30º С. Запропоновано: Зберігати при температурі не вище 25º С. Зберігати в оригінальній упаковці для захисту від дії вологи. Зміни І типу - Зміни щодо безпеки/ефективності та фармаконагляду. Вилучення (сила дії) - вилучення сили дії лікарського засобу 2,5 мг/2,5 мг. Затверджено: капсули по 2,5 мг/2,5 мг, по 5 мг/5 мг, по 10 мг/10 мг. Запропоновано: по 5 мг/5 мг, по 10 мг/10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sz w:val="16"/>
                <w:szCs w:val="16"/>
              </w:rPr>
            </w:pPr>
            <w:r w:rsidRPr="003F74F0">
              <w:rPr>
                <w:rFonts w:ascii="Arial" w:hAnsi="Arial" w:cs="Arial"/>
                <w:sz w:val="16"/>
                <w:szCs w:val="16"/>
              </w:rPr>
              <w:t>UA/13634/01/02</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8F061D">
            <w:pPr>
              <w:tabs>
                <w:tab w:val="left" w:pos="12600"/>
              </w:tabs>
              <w:rPr>
                <w:rFonts w:ascii="Arial" w:hAnsi="Arial" w:cs="Arial"/>
                <w:b/>
                <w:i/>
                <w:color w:val="000000"/>
                <w:sz w:val="16"/>
                <w:szCs w:val="16"/>
              </w:rPr>
            </w:pPr>
            <w:r w:rsidRPr="003F74F0">
              <w:rPr>
                <w:rFonts w:ascii="Arial" w:hAnsi="Arial" w:cs="Arial"/>
                <w:b/>
                <w:sz w:val="16"/>
                <w:szCs w:val="16"/>
              </w:rPr>
              <w:t>ХАРТИЛ® - 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rPr>
                <w:rFonts w:ascii="Arial" w:hAnsi="Arial" w:cs="Arial"/>
                <w:color w:val="000000"/>
                <w:sz w:val="16"/>
                <w:szCs w:val="16"/>
              </w:rPr>
            </w:pPr>
            <w:r w:rsidRPr="003F74F0">
              <w:rPr>
                <w:rFonts w:ascii="Arial" w:hAnsi="Arial" w:cs="Arial"/>
                <w:color w:val="000000"/>
                <w:sz w:val="16"/>
                <w:szCs w:val="16"/>
              </w:rPr>
              <w:t>капсули по 10 мг/10 мг, по 7 капсул у блістері; по 4 блістери або по 8 блістерів у картонній упаковці; по 10 капсул у блістері; по 3 або по 9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985B78">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3 роки. Запропоновано: 2,5 роки.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Затверджено: Зберігати при температурі не вище 30º С. Запропоновано: Зберігати при температурі не вище 25º С. Зберігати в оригінальній упаковці для захисту від дії вологи. Зміни І типу - Зміни щодо безпеки/ефективності та фармаконагляду. Вилучення (сила дії) - вилучення сили дії лікарського засобу 2,5 мг/2,5 мг. Затверджено: капсули по 2,5 мг/2,5 мг, по 5 мг/5 мг, по 10 мг/10 мг. Запропоновано: по 5 мг/5 мг, по 10 мг/10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sz w:val="16"/>
                <w:szCs w:val="16"/>
              </w:rPr>
            </w:pPr>
            <w:r w:rsidRPr="003F74F0">
              <w:rPr>
                <w:rFonts w:ascii="Arial" w:hAnsi="Arial" w:cs="Arial"/>
                <w:sz w:val="16"/>
                <w:szCs w:val="16"/>
              </w:rPr>
              <w:t>UA/13634/01/03</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8F061D">
            <w:pPr>
              <w:tabs>
                <w:tab w:val="left" w:pos="12600"/>
              </w:tabs>
              <w:rPr>
                <w:rFonts w:ascii="Arial" w:hAnsi="Arial" w:cs="Arial"/>
                <w:b/>
                <w:i/>
                <w:color w:val="000000"/>
                <w:sz w:val="16"/>
                <w:szCs w:val="16"/>
              </w:rPr>
            </w:pPr>
            <w:r w:rsidRPr="003F74F0">
              <w:rPr>
                <w:rFonts w:ascii="Arial" w:hAnsi="Arial" w:cs="Arial"/>
                <w:b/>
                <w:sz w:val="16"/>
                <w:szCs w:val="16"/>
              </w:rPr>
              <w:t>ХАРТИЛ® - 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rPr>
                <w:rFonts w:ascii="Arial" w:hAnsi="Arial" w:cs="Arial"/>
                <w:color w:val="000000"/>
                <w:sz w:val="16"/>
                <w:szCs w:val="16"/>
              </w:rPr>
            </w:pPr>
            <w:r w:rsidRPr="003F74F0">
              <w:rPr>
                <w:rFonts w:ascii="Arial" w:hAnsi="Arial" w:cs="Arial"/>
                <w:color w:val="000000"/>
                <w:sz w:val="16"/>
                <w:szCs w:val="16"/>
              </w:rPr>
              <w:t>капсули по 10 мг/5 мг, по 7 капсул у блістері; по 4 блістери або по 8 блістерів у картонній упаковці; по 10 капсул у блістері; по 3 або по 9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985B78">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Затверджено: 3 роки. Запропоновано: 2,5 роки.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w:t>
            </w:r>
            <w:r w:rsidRPr="003F74F0">
              <w:rPr>
                <w:rFonts w:ascii="Arial" w:hAnsi="Arial" w:cs="Arial"/>
                <w:color w:val="000000"/>
                <w:sz w:val="16"/>
                <w:szCs w:val="16"/>
              </w:rPr>
              <w:br/>
              <w:t>зміна в умовах зберігання ГЛЗ. Затверджено: Зберігати при температурі не вище 30º С. Запропоновано: Зберігати при температурі не вище 25ºС. Зберігати в оригінальній упаковці для захисту від дії вологи.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sz w:val="16"/>
                <w:szCs w:val="16"/>
              </w:rPr>
            </w:pPr>
            <w:r w:rsidRPr="003F74F0">
              <w:rPr>
                <w:rFonts w:ascii="Arial" w:hAnsi="Arial" w:cs="Arial"/>
                <w:sz w:val="16"/>
                <w:szCs w:val="16"/>
              </w:rPr>
              <w:t>UA/13635/01/01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8F061D">
            <w:pPr>
              <w:tabs>
                <w:tab w:val="left" w:pos="12600"/>
              </w:tabs>
              <w:rPr>
                <w:rFonts w:ascii="Arial" w:hAnsi="Arial" w:cs="Arial"/>
                <w:b/>
                <w:i/>
                <w:color w:val="000000"/>
                <w:sz w:val="16"/>
                <w:szCs w:val="16"/>
              </w:rPr>
            </w:pPr>
            <w:r w:rsidRPr="003F74F0">
              <w:rPr>
                <w:rFonts w:ascii="Arial" w:hAnsi="Arial" w:cs="Arial"/>
                <w:b/>
                <w:sz w:val="16"/>
                <w:szCs w:val="16"/>
              </w:rPr>
              <w:t>ХАРТИЛ® - 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rPr>
                <w:rFonts w:ascii="Arial" w:hAnsi="Arial" w:cs="Arial"/>
                <w:color w:val="000000"/>
                <w:sz w:val="16"/>
                <w:szCs w:val="16"/>
              </w:rPr>
            </w:pPr>
            <w:r w:rsidRPr="003F74F0">
              <w:rPr>
                <w:rFonts w:ascii="Arial" w:hAnsi="Arial" w:cs="Arial"/>
                <w:color w:val="000000"/>
                <w:sz w:val="16"/>
                <w:szCs w:val="16"/>
              </w:rPr>
              <w:t>капсули по 5 мг/10 мг по 7 капсул у блістері; по 4 блістери або по 8 блістерів у картонній упаковці; по 10 капсул у блістері; по 3 або по 9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985B78">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Затверджено: 3 роки. Запропоновано: 2,5 роки.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Затверджено: Зберігати при температурі не вище 30º С. Запропоновано: Зберігати при температурі не вище 25º С. Зберігати в оригінальній упаковці для захисту від дії вологи.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sz w:val="16"/>
                <w:szCs w:val="16"/>
              </w:rPr>
            </w:pPr>
            <w:r w:rsidRPr="003F74F0">
              <w:rPr>
                <w:rFonts w:ascii="Arial" w:hAnsi="Arial" w:cs="Arial"/>
                <w:sz w:val="16"/>
                <w:szCs w:val="16"/>
              </w:rPr>
              <w:t>UA/13636/01/01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8F061D">
            <w:pPr>
              <w:tabs>
                <w:tab w:val="left" w:pos="12600"/>
              </w:tabs>
              <w:rPr>
                <w:rFonts w:ascii="Arial" w:hAnsi="Arial" w:cs="Arial"/>
                <w:b/>
                <w:i/>
                <w:color w:val="000000"/>
                <w:sz w:val="16"/>
                <w:szCs w:val="16"/>
              </w:rPr>
            </w:pPr>
            <w:r w:rsidRPr="003F74F0">
              <w:rPr>
                <w:rFonts w:ascii="Arial" w:hAnsi="Arial" w:cs="Arial"/>
                <w:b/>
                <w:sz w:val="16"/>
                <w:szCs w:val="16"/>
              </w:rPr>
              <w:t>ЦИКЛО 3® 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rPr>
                <w:rFonts w:ascii="Arial" w:hAnsi="Arial" w:cs="Arial"/>
                <w:color w:val="000000"/>
                <w:sz w:val="16"/>
                <w:szCs w:val="16"/>
              </w:rPr>
            </w:pPr>
            <w:r w:rsidRPr="003F74F0">
              <w:rPr>
                <w:rFonts w:ascii="Arial" w:hAnsi="Arial" w:cs="Arial"/>
                <w:color w:val="000000"/>
                <w:sz w:val="16"/>
                <w:szCs w:val="16"/>
              </w:rPr>
              <w:t xml:space="preserve">капсули тверді; по 10 капсул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П'єр Фабр Медикамент Продакшн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матеріалу первинного пакування (блістеру) ГЛЗ, а саме вводиться полівініліденхлорид (120 г/м2) замість хлортрифторетилену (51 мкм), з відповідними змінами до р. «Упаковка». Затверджено: По 10 капсул в блистере из поливинилхлорида (толщиной 250 мкм) с покрытием хлортрифторэтиленом (толщиной 51 мкм) и фольги алюминиевой (толщиной 20 мкм). Номер серии и дата окончания срока годности на блистер наносятся методом тиснения. По 3 блистера вместе с инструкцией по медицинскому применению в картонной упаковке. Запропоновано: По 10 капсул у блістері з полівінілхлорида (товщиною 250 мкм) з покриттям поліетилен (25 мкм) полівініліденхлорид (120г/м2) та фольги алюмінієвої (товщина 20 мкм). Номер серії та дата закінчення терміну придатності на блістер наносяться методом тиснення. По 3 блістери разом з інструкцією для медичного застосування в картонній упаковці.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sz w:val="16"/>
                <w:szCs w:val="16"/>
              </w:rPr>
            </w:pPr>
            <w:r w:rsidRPr="003F74F0">
              <w:rPr>
                <w:rFonts w:ascii="Arial" w:hAnsi="Arial" w:cs="Arial"/>
                <w:sz w:val="16"/>
                <w:szCs w:val="16"/>
              </w:rPr>
              <w:t>UA/7550/01/01</w:t>
            </w:r>
          </w:p>
        </w:tc>
      </w:tr>
      <w:tr w:rsidR="00B278D7" w:rsidRPr="0000201D" w:rsidTr="007169F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278D7" w:rsidRPr="003F74F0" w:rsidRDefault="00B278D7" w:rsidP="007169FB">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B278D7" w:rsidRPr="003F74F0" w:rsidRDefault="00B278D7" w:rsidP="008F061D">
            <w:pPr>
              <w:tabs>
                <w:tab w:val="left" w:pos="12600"/>
              </w:tabs>
              <w:rPr>
                <w:rFonts w:ascii="Arial" w:hAnsi="Arial" w:cs="Arial"/>
                <w:b/>
                <w:i/>
                <w:color w:val="000000"/>
                <w:sz w:val="16"/>
                <w:szCs w:val="16"/>
              </w:rPr>
            </w:pPr>
            <w:r w:rsidRPr="003F74F0">
              <w:rPr>
                <w:rFonts w:ascii="Arial" w:hAnsi="Arial" w:cs="Arial"/>
                <w:b/>
                <w:sz w:val="16"/>
                <w:szCs w:val="16"/>
              </w:rPr>
              <w:t>ЦИКЛО 3® 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rPr>
                <w:rFonts w:ascii="Arial" w:hAnsi="Arial" w:cs="Arial"/>
                <w:color w:val="000000"/>
                <w:sz w:val="16"/>
                <w:szCs w:val="16"/>
              </w:rPr>
            </w:pPr>
            <w:r w:rsidRPr="003F74F0">
              <w:rPr>
                <w:rFonts w:ascii="Arial" w:hAnsi="Arial" w:cs="Arial"/>
                <w:color w:val="000000"/>
                <w:sz w:val="16"/>
                <w:szCs w:val="16"/>
              </w:rPr>
              <w:t xml:space="preserve">капсули тверді; по 10 капсул у блістері; по 3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П'єр Фабр Медикамент Продакшн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278D7" w:rsidRPr="003F74F0" w:rsidRDefault="00B278D7" w:rsidP="008F061D">
            <w:pPr>
              <w:tabs>
                <w:tab w:val="left" w:pos="12600"/>
              </w:tabs>
              <w:jc w:val="center"/>
              <w:rPr>
                <w:rFonts w:ascii="Arial" w:hAnsi="Arial" w:cs="Arial"/>
                <w:sz w:val="16"/>
                <w:szCs w:val="16"/>
              </w:rPr>
            </w:pPr>
            <w:r w:rsidRPr="003F74F0">
              <w:rPr>
                <w:rFonts w:ascii="Arial" w:hAnsi="Arial" w:cs="Arial"/>
                <w:sz w:val="16"/>
                <w:szCs w:val="16"/>
              </w:rPr>
              <w:t>UA/7550/01/01</w:t>
            </w:r>
          </w:p>
        </w:tc>
      </w:tr>
    </w:tbl>
    <w:p w:rsidR="007657B1" w:rsidRPr="0000201D" w:rsidRDefault="007657B1" w:rsidP="00E500E7">
      <w:pPr>
        <w:pStyle w:val="2"/>
        <w:tabs>
          <w:tab w:val="left" w:pos="12600"/>
        </w:tabs>
        <w:jc w:val="center"/>
        <w:rPr>
          <w:sz w:val="24"/>
          <w:szCs w:val="24"/>
        </w:rPr>
      </w:pPr>
    </w:p>
    <w:p w:rsidR="007657B1" w:rsidRPr="0000201D" w:rsidRDefault="007657B1" w:rsidP="00ED1EE6">
      <w:pPr>
        <w:jc w:val="center"/>
        <w:rPr>
          <w:rFonts w:ascii="Arial" w:hAnsi="Arial" w:cs="Arial"/>
          <w:b/>
          <w:sz w:val="22"/>
          <w:szCs w:val="22"/>
        </w:rPr>
      </w:pPr>
    </w:p>
    <w:p w:rsidR="00F8253A" w:rsidRPr="0000201D" w:rsidRDefault="00F8253A" w:rsidP="00F8253A">
      <w:pPr>
        <w:pStyle w:val="11"/>
      </w:pPr>
    </w:p>
    <w:tbl>
      <w:tblPr>
        <w:tblW w:w="0" w:type="auto"/>
        <w:tblLook w:val="04A0" w:firstRow="1" w:lastRow="0" w:firstColumn="1" w:lastColumn="0" w:noHBand="0" w:noVBand="1"/>
      </w:tblPr>
      <w:tblGrid>
        <w:gridCol w:w="7421"/>
        <w:gridCol w:w="7422"/>
      </w:tblGrid>
      <w:tr w:rsidR="00F01029" w:rsidRPr="00145C5D" w:rsidTr="00A04DA7">
        <w:tc>
          <w:tcPr>
            <w:tcW w:w="7421" w:type="dxa"/>
            <w:shd w:val="clear" w:color="auto" w:fill="auto"/>
          </w:tcPr>
          <w:p w:rsidR="00F01029" w:rsidRPr="0000201D" w:rsidRDefault="00F01029" w:rsidP="00A04DA7">
            <w:pPr>
              <w:ind w:right="20"/>
              <w:rPr>
                <w:rStyle w:val="cs95e872d01"/>
                <w:rFonts w:ascii="Arial" w:hAnsi="Arial" w:cs="Arial"/>
                <w:sz w:val="28"/>
                <w:szCs w:val="28"/>
                <w:lang w:val="ru-RU"/>
              </w:rPr>
            </w:pPr>
            <w:r w:rsidRPr="0000201D">
              <w:rPr>
                <w:rStyle w:val="cs7864ebcf1"/>
                <w:rFonts w:ascii="Arial" w:hAnsi="Arial" w:cs="Arial"/>
                <w:color w:val="auto"/>
                <w:sz w:val="28"/>
                <w:szCs w:val="28"/>
              </w:rPr>
              <w:t xml:space="preserve">В.о. Генерального директора Директорату </w:t>
            </w:r>
          </w:p>
          <w:p w:rsidR="00F01029" w:rsidRPr="0000201D" w:rsidRDefault="00F01029" w:rsidP="00A04DA7">
            <w:pPr>
              <w:ind w:right="20"/>
              <w:rPr>
                <w:rStyle w:val="cs7864ebcf1"/>
                <w:rFonts w:ascii="Arial" w:hAnsi="Arial" w:cs="Arial"/>
                <w:color w:val="auto"/>
                <w:sz w:val="28"/>
                <w:szCs w:val="28"/>
              </w:rPr>
            </w:pPr>
            <w:r w:rsidRPr="0000201D">
              <w:rPr>
                <w:rStyle w:val="cs7864ebcf1"/>
                <w:rFonts w:ascii="Arial" w:hAnsi="Arial" w:cs="Arial"/>
                <w:color w:val="auto"/>
                <w:sz w:val="28"/>
                <w:szCs w:val="28"/>
              </w:rPr>
              <w:t>фармацевтичного забезпечення</w:t>
            </w:r>
            <w:r w:rsidRPr="0000201D">
              <w:rPr>
                <w:rStyle w:val="cs188c92b51"/>
                <w:rFonts w:ascii="Arial" w:hAnsi="Arial" w:cs="Arial"/>
                <w:color w:val="auto"/>
                <w:sz w:val="28"/>
                <w:szCs w:val="28"/>
              </w:rPr>
              <w:t>    </w:t>
            </w:r>
            <w:r w:rsidR="00976C9B" w:rsidRPr="0000201D">
              <w:rPr>
                <w:rStyle w:val="cs188c92b51"/>
                <w:rFonts w:ascii="Arial" w:hAnsi="Arial" w:cs="Arial"/>
                <w:color w:val="auto"/>
                <w:sz w:val="28"/>
                <w:szCs w:val="28"/>
              </w:rPr>
              <w:t>                             </w:t>
            </w:r>
          </w:p>
        </w:tc>
        <w:tc>
          <w:tcPr>
            <w:tcW w:w="7422" w:type="dxa"/>
            <w:shd w:val="clear" w:color="auto" w:fill="auto"/>
          </w:tcPr>
          <w:p w:rsidR="00F01029" w:rsidRPr="0000201D" w:rsidRDefault="00F01029" w:rsidP="00A04DA7">
            <w:pPr>
              <w:pStyle w:val="cs95e872d0"/>
              <w:rPr>
                <w:rStyle w:val="cs7864ebcf1"/>
                <w:rFonts w:ascii="Arial" w:hAnsi="Arial" w:cs="Arial"/>
                <w:color w:val="auto"/>
                <w:sz w:val="28"/>
                <w:szCs w:val="28"/>
              </w:rPr>
            </w:pPr>
          </w:p>
          <w:p w:rsidR="00F01029" w:rsidRPr="00145C5D" w:rsidRDefault="00F01029" w:rsidP="00A04DA7">
            <w:pPr>
              <w:pStyle w:val="cs95e872d0"/>
              <w:jc w:val="right"/>
              <w:rPr>
                <w:rStyle w:val="cs7864ebcf1"/>
                <w:rFonts w:ascii="Arial" w:hAnsi="Arial" w:cs="Arial"/>
                <w:color w:val="auto"/>
                <w:sz w:val="28"/>
                <w:szCs w:val="28"/>
              </w:rPr>
            </w:pPr>
            <w:r w:rsidRPr="0000201D">
              <w:rPr>
                <w:rStyle w:val="cs7864ebcf1"/>
                <w:rFonts w:ascii="Arial" w:hAnsi="Arial" w:cs="Arial"/>
                <w:color w:val="auto"/>
                <w:sz w:val="28"/>
                <w:szCs w:val="28"/>
              </w:rPr>
              <w:t>Іван ЗАДВОРНИХ</w:t>
            </w:r>
          </w:p>
        </w:tc>
      </w:tr>
    </w:tbl>
    <w:p w:rsidR="002241C0" w:rsidRPr="00145C5D" w:rsidRDefault="002241C0" w:rsidP="00695E51">
      <w:pPr>
        <w:tabs>
          <w:tab w:val="left" w:pos="1985"/>
        </w:tabs>
        <w:rPr>
          <w:rFonts w:ascii="Arial" w:hAnsi="Arial" w:cs="Arial"/>
          <w:sz w:val="18"/>
          <w:szCs w:val="18"/>
        </w:rPr>
      </w:pPr>
    </w:p>
    <w:p w:rsidR="002E02A5" w:rsidRPr="00145C5D" w:rsidRDefault="002E02A5" w:rsidP="002E02A5">
      <w:pPr>
        <w:jc w:val="center"/>
        <w:rPr>
          <w:rFonts w:ascii="Arial" w:hAnsi="Arial" w:cs="Arial"/>
          <w:b/>
          <w:sz w:val="22"/>
          <w:szCs w:val="22"/>
        </w:rPr>
      </w:pPr>
    </w:p>
    <w:sectPr w:rsidR="002E02A5" w:rsidRPr="00145C5D"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F9" w:rsidRDefault="00F135F9" w:rsidP="00C87489">
      <w:r>
        <w:separator/>
      </w:r>
    </w:p>
  </w:endnote>
  <w:endnote w:type="continuationSeparator" w:id="0">
    <w:p w:rsidR="00F135F9" w:rsidRDefault="00F135F9"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266" w:rsidRDefault="00330266">
    <w:pPr>
      <w:pStyle w:val="a6"/>
      <w:jc w:val="center"/>
    </w:pPr>
    <w:r>
      <w:fldChar w:fldCharType="begin"/>
    </w:r>
    <w:r>
      <w:instrText>PAGE   \* MERGEFORMAT</w:instrText>
    </w:r>
    <w:r>
      <w:fldChar w:fldCharType="separate"/>
    </w:r>
    <w:r w:rsidR="00BC7B02" w:rsidRPr="00BC7B02">
      <w:rPr>
        <w:noProof/>
        <w:lang w:val="ru-RU"/>
      </w:rPr>
      <w:t>3</w:t>
    </w:r>
    <w:r>
      <w:fldChar w:fldCharType="end"/>
    </w:r>
  </w:p>
  <w:p w:rsidR="00330266" w:rsidRDefault="003302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F9" w:rsidRDefault="00F135F9" w:rsidP="00C87489">
      <w:r>
        <w:separator/>
      </w:r>
    </w:p>
  </w:footnote>
  <w:footnote w:type="continuationSeparator" w:id="0">
    <w:p w:rsidR="00F135F9" w:rsidRDefault="00F135F9"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BF3095"/>
    <w:multiLevelType w:val="multilevel"/>
    <w:tmpl w:val="F412F9C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C45AA6"/>
    <w:multiLevelType w:val="multilevel"/>
    <w:tmpl w:val="92B6DE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4"/>
  </w:num>
  <w:num w:numId="4">
    <w:abstractNumId w:val="38"/>
  </w:num>
  <w:num w:numId="5">
    <w:abstractNumId w:val="17"/>
  </w:num>
  <w:num w:numId="6">
    <w:abstractNumId w:val="10"/>
  </w:num>
  <w:num w:numId="7">
    <w:abstractNumId w:val="24"/>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5"/>
  </w:num>
  <w:num w:numId="18">
    <w:abstractNumId w:val="3"/>
  </w:num>
  <w:num w:numId="19">
    <w:abstractNumId w:val="6"/>
  </w:num>
  <w:num w:numId="20">
    <w:abstractNumId w:val="21"/>
  </w:num>
  <w:num w:numId="21">
    <w:abstractNumId w:val="33"/>
  </w:num>
  <w:num w:numId="22">
    <w:abstractNumId w:val="31"/>
  </w:num>
  <w:num w:numId="23">
    <w:abstractNumId w:val="29"/>
  </w:num>
  <w:num w:numId="24">
    <w:abstractNumId w:val="39"/>
  </w:num>
  <w:num w:numId="25">
    <w:abstractNumId w:val="28"/>
  </w:num>
  <w:num w:numId="26">
    <w:abstractNumId w:val="2"/>
  </w:num>
  <w:num w:numId="27">
    <w:abstractNumId w:val="30"/>
  </w:num>
  <w:num w:numId="28">
    <w:abstractNumId w:val="22"/>
  </w:num>
  <w:num w:numId="29">
    <w:abstractNumId w:val="20"/>
  </w:num>
  <w:num w:numId="30">
    <w:abstractNumId w:val="25"/>
  </w:num>
  <w:num w:numId="31">
    <w:abstractNumId w:val="9"/>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8"/>
  </w:num>
  <w:num w:numId="39">
    <w:abstractNumId w:val="7"/>
  </w:num>
  <w:num w:numId="40">
    <w:abstractNumId w:val="23"/>
  </w:num>
  <w:num w:numId="41">
    <w:abstractNumId w:val="27"/>
  </w:num>
  <w:num w:numId="4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AA"/>
    <w:rsid w:val="00001EB0"/>
    <w:rsid w:val="00001F29"/>
    <w:rsid w:val="00001F42"/>
    <w:rsid w:val="00001FD4"/>
    <w:rsid w:val="0000201D"/>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55"/>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A9A"/>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B1F"/>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8D"/>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672"/>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7F"/>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01"/>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04"/>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76"/>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1E"/>
    <w:rsid w:val="00035382"/>
    <w:rsid w:val="000353E9"/>
    <w:rsid w:val="000354B5"/>
    <w:rsid w:val="000354F7"/>
    <w:rsid w:val="00035543"/>
    <w:rsid w:val="00035561"/>
    <w:rsid w:val="000355B7"/>
    <w:rsid w:val="00035735"/>
    <w:rsid w:val="0003573E"/>
    <w:rsid w:val="0003576E"/>
    <w:rsid w:val="00035813"/>
    <w:rsid w:val="00035908"/>
    <w:rsid w:val="00035948"/>
    <w:rsid w:val="00035963"/>
    <w:rsid w:val="000359AC"/>
    <w:rsid w:val="000359E1"/>
    <w:rsid w:val="00035A6F"/>
    <w:rsid w:val="00035AF3"/>
    <w:rsid w:val="00035B7B"/>
    <w:rsid w:val="00035BC4"/>
    <w:rsid w:val="00035C24"/>
    <w:rsid w:val="00035C92"/>
    <w:rsid w:val="00035D3D"/>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CCA"/>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D4"/>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7F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2FA"/>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094"/>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0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CA0"/>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C6D"/>
    <w:rsid w:val="00060CED"/>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77"/>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1F6"/>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04"/>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A00"/>
    <w:rsid w:val="00073B0F"/>
    <w:rsid w:val="00073B94"/>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763"/>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1FB"/>
    <w:rsid w:val="00082263"/>
    <w:rsid w:val="00082280"/>
    <w:rsid w:val="000822AC"/>
    <w:rsid w:val="0008233C"/>
    <w:rsid w:val="00082478"/>
    <w:rsid w:val="0008249D"/>
    <w:rsid w:val="000824AE"/>
    <w:rsid w:val="000826BC"/>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6DC"/>
    <w:rsid w:val="00085830"/>
    <w:rsid w:val="00085905"/>
    <w:rsid w:val="00085908"/>
    <w:rsid w:val="00085995"/>
    <w:rsid w:val="00085ABA"/>
    <w:rsid w:val="00085B51"/>
    <w:rsid w:val="00085B88"/>
    <w:rsid w:val="00085BB6"/>
    <w:rsid w:val="00085C2D"/>
    <w:rsid w:val="00085D29"/>
    <w:rsid w:val="00085D47"/>
    <w:rsid w:val="00085DA2"/>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D90"/>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35"/>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052"/>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A3"/>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34"/>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86"/>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71"/>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42E"/>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4"/>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EDC"/>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4AB"/>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141"/>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7B6"/>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29"/>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0"/>
    <w:rsid w:val="000D44F6"/>
    <w:rsid w:val="000D4520"/>
    <w:rsid w:val="000D4534"/>
    <w:rsid w:val="000D4659"/>
    <w:rsid w:val="000D482E"/>
    <w:rsid w:val="000D4849"/>
    <w:rsid w:val="000D48BA"/>
    <w:rsid w:val="000D48D6"/>
    <w:rsid w:val="000D48E7"/>
    <w:rsid w:val="000D49A9"/>
    <w:rsid w:val="000D49D7"/>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52"/>
    <w:rsid w:val="000D616A"/>
    <w:rsid w:val="000D61DE"/>
    <w:rsid w:val="000D625A"/>
    <w:rsid w:val="000D6280"/>
    <w:rsid w:val="000D62A9"/>
    <w:rsid w:val="000D62C8"/>
    <w:rsid w:val="000D62EC"/>
    <w:rsid w:val="000D6493"/>
    <w:rsid w:val="000D6542"/>
    <w:rsid w:val="000D66A8"/>
    <w:rsid w:val="000D6711"/>
    <w:rsid w:val="000D6917"/>
    <w:rsid w:val="000D6958"/>
    <w:rsid w:val="000D6963"/>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1A"/>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43"/>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1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0C3"/>
    <w:rsid w:val="000E613F"/>
    <w:rsid w:val="000E620C"/>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99"/>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373"/>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4D0"/>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CAB"/>
    <w:rsid w:val="000F5E1B"/>
    <w:rsid w:val="000F5E2A"/>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0A"/>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28"/>
    <w:rsid w:val="00103271"/>
    <w:rsid w:val="001032CA"/>
    <w:rsid w:val="0010342E"/>
    <w:rsid w:val="001034A6"/>
    <w:rsid w:val="001035BF"/>
    <w:rsid w:val="001037AE"/>
    <w:rsid w:val="001037F4"/>
    <w:rsid w:val="0010383E"/>
    <w:rsid w:val="00103847"/>
    <w:rsid w:val="00103861"/>
    <w:rsid w:val="001038E2"/>
    <w:rsid w:val="00103A47"/>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8"/>
    <w:rsid w:val="00104ABB"/>
    <w:rsid w:val="00104B5C"/>
    <w:rsid w:val="00104B5E"/>
    <w:rsid w:val="00104C65"/>
    <w:rsid w:val="00104D1C"/>
    <w:rsid w:val="00104D46"/>
    <w:rsid w:val="00104E90"/>
    <w:rsid w:val="00104ECB"/>
    <w:rsid w:val="00104EFD"/>
    <w:rsid w:val="00104FA6"/>
    <w:rsid w:val="00104FAC"/>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AF"/>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B7"/>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4F4"/>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91F"/>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738"/>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2"/>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03"/>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66"/>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3B5"/>
    <w:rsid w:val="00130485"/>
    <w:rsid w:val="0013057A"/>
    <w:rsid w:val="00130593"/>
    <w:rsid w:val="00130670"/>
    <w:rsid w:val="0013078D"/>
    <w:rsid w:val="00130798"/>
    <w:rsid w:val="00130899"/>
    <w:rsid w:val="00130963"/>
    <w:rsid w:val="00130969"/>
    <w:rsid w:val="00130A10"/>
    <w:rsid w:val="00130AC2"/>
    <w:rsid w:val="00130B8B"/>
    <w:rsid w:val="00130D48"/>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7DA"/>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8A0"/>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8AE"/>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EFE"/>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BCC"/>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C5D"/>
    <w:rsid w:val="00145EA9"/>
    <w:rsid w:val="00145EE4"/>
    <w:rsid w:val="00145F2D"/>
    <w:rsid w:val="00145FF3"/>
    <w:rsid w:val="00146048"/>
    <w:rsid w:val="0014608C"/>
    <w:rsid w:val="001460BE"/>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AEB"/>
    <w:rsid w:val="00150C02"/>
    <w:rsid w:val="00150C11"/>
    <w:rsid w:val="00150C47"/>
    <w:rsid w:val="00150C56"/>
    <w:rsid w:val="00150D73"/>
    <w:rsid w:val="00150E72"/>
    <w:rsid w:val="00150FA5"/>
    <w:rsid w:val="00151004"/>
    <w:rsid w:val="00151065"/>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5A0"/>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DFB"/>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DD3"/>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8B9"/>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AF"/>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677"/>
    <w:rsid w:val="001657B6"/>
    <w:rsid w:val="0016583A"/>
    <w:rsid w:val="0016585D"/>
    <w:rsid w:val="00165A81"/>
    <w:rsid w:val="00165C38"/>
    <w:rsid w:val="00165CD9"/>
    <w:rsid w:val="00165E37"/>
    <w:rsid w:val="00165E94"/>
    <w:rsid w:val="00165FCB"/>
    <w:rsid w:val="0016604F"/>
    <w:rsid w:val="00166070"/>
    <w:rsid w:val="0016619F"/>
    <w:rsid w:val="0016629C"/>
    <w:rsid w:val="001662C5"/>
    <w:rsid w:val="001663E7"/>
    <w:rsid w:val="00166449"/>
    <w:rsid w:val="00166466"/>
    <w:rsid w:val="001664D5"/>
    <w:rsid w:val="00166505"/>
    <w:rsid w:val="001665B4"/>
    <w:rsid w:val="0016668C"/>
    <w:rsid w:val="00166847"/>
    <w:rsid w:val="00166895"/>
    <w:rsid w:val="0016694A"/>
    <w:rsid w:val="001669FF"/>
    <w:rsid w:val="00166A9D"/>
    <w:rsid w:val="00166BE5"/>
    <w:rsid w:val="00166D14"/>
    <w:rsid w:val="00166EB3"/>
    <w:rsid w:val="00166F87"/>
    <w:rsid w:val="00166FD3"/>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A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D17"/>
    <w:rsid w:val="00174E8C"/>
    <w:rsid w:val="00174EA9"/>
    <w:rsid w:val="00174F9E"/>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B9F"/>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97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4F5"/>
    <w:rsid w:val="001814FD"/>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6"/>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9B"/>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8"/>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B71"/>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33C"/>
    <w:rsid w:val="00197465"/>
    <w:rsid w:val="001974C5"/>
    <w:rsid w:val="001975A0"/>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4C"/>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A9"/>
    <w:rsid w:val="001A67CB"/>
    <w:rsid w:val="001A6919"/>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DDE"/>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50"/>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9B1"/>
    <w:rsid w:val="001B5A2C"/>
    <w:rsid w:val="001B5AE0"/>
    <w:rsid w:val="001B5B86"/>
    <w:rsid w:val="001B5C47"/>
    <w:rsid w:val="001B5D37"/>
    <w:rsid w:val="001B5D9C"/>
    <w:rsid w:val="001B5DCC"/>
    <w:rsid w:val="001B5ED4"/>
    <w:rsid w:val="001B5F00"/>
    <w:rsid w:val="001B5F8E"/>
    <w:rsid w:val="001B60AC"/>
    <w:rsid w:val="001B6147"/>
    <w:rsid w:val="001B61B5"/>
    <w:rsid w:val="001B61EA"/>
    <w:rsid w:val="001B6343"/>
    <w:rsid w:val="001B63BA"/>
    <w:rsid w:val="001B63C0"/>
    <w:rsid w:val="001B63C4"/>
    <w:rsid w:val="001B6657"/>
    <w:rsid w:val="001B66C0"/>
    <w:rsid w:val="001B66E8"/>
    <w:rsid w:val="001B68F1"/>
    <w:rsid w:val="001B696B"/>
    <w:rsid w:val="001B6A56"/>
    <w:rsid w:val="001B6A97"/>
    <w:rsid w:val="001B6B6A"/>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8B"/>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CF7"/>
    <w:rsid w:val="001C6D29"/>
    <w:rsid w:val="001C6E0A"/>
    <w:rsid w:val="001C6E29"/>
    <w:rsid w:val="001C6EBD"/>
    <w:rsid w:val="001C6F17"/>
    <w:rsid w:val="001C716E"/>
    <w:rsid w:val="001C729E"/>
    <w:rsid w:val="001C735F"/>
    <w:rsid w:val="001C741D"/>
    <w:rsid w:val="001C75C3"/>
    <w:rsid w:val="001C763F"/>
    <w:rsid w:val="001C7781"/>
    <w:rsid w:val="001C7874"/>
    <w:rsid w:val="001C78CB"/>
    <w:rsid w:val="001C796B"/>
    <w:rsid w:val="001C7A0E"/>
    <w:rsid w:val="001C7A26"/>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779"/>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05"/>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04"/>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4EC"/>
    <w:rsid w:val="001D55F1"/>
    <w:rsid w:val="001D562E"/>
    <w:rsid w:val="001D566A"/>
    <w:rsid w:val="001D56E8"/>
    <w:rsid w:val="001D5712"/>
    <w:rsid w:val="001D573F"/>
    <w:rsid w:val="001D57C2"/>
    <w:rsid w:val="001D5879"/>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52"/>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8F9"/>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7E"/>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585"/>
    <w:rsid w:val="001E2619"/>
    <w:rsid w:val="001E2785"/>
    <w:rsid w:val="001E27D4"/>
    <w:rsid w:val="001E27EC"/>
    <w:rsid w:val="001E2927"/>
    <w:rsid w:val="001E299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C3C"/>
    <w:rsid w:val="001E4DF9"/>
    <w:rsid w:val="001E4E35"/>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BD"/>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7D6"/>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4FDC"/>
    <w:rsid w:val="001F5004"/>
    <w:rsid w:val="001F52AE"/>
    <w:rsid w:val="001F52B2"/>
    <w:rsid w:val="001F53AF"/>
    <w:rsid w:val="001F547A"/>
    <w:rsid w:val="001F54D2"/>
    <w:rsid w:val="001F554A"/>
    <w:rsid w:val="001F55F1"/>
    <w:rsid w:val="001F55F3"/>
    <w:rsid w:val="001F572D"/>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3EA"/>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4CB"/>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6E"/>
    <w:rsid w:val="00206BCC"/>
    <w:rsid w:val="00206C05"/>
    <w:rsid w:val="00206C5F"/>
    <w:rsid w:val="00206C65"/>
    <w:rsid w:val="00206C84"/>
    <w:rsid w:val="00206CE6"/>
    <w:rsid w:val="00206D3F"/>
    <w:rsid w:val="00206D6A"/>
    <w:rsid w:val="00206DC4"/>
    <w:rsid w:val="00206E3B"/>
    <w:rsid w:val="00207064"/>
    <w:rsid w:val="00207151"/>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3B"/>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399"/>
    <w:rsid w:val="00211537"/>
    <w:rsid w:val="0021157A"/>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D69"/>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5F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0C"/>
    <w:rsid w:val="0022079E"/>
    <w:rsid w:val="0022081A"/>
    <w:rsid w:val="002208BC"/>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CF6"/>
    <w:rsid w:val="00223D32"/>
    <w:rsid w:val="00223E07"/>
    <w:rsid w:val="00223E3D"/>
    <w:rsid w:val="00223F6D"/>
    <w:rsid w:val="00223FB7"/>
    <w:rsid w:val="002240FB"/>
    <w:rsid w:val="002241C0"/>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85"/>
    <w:rsid w:val="002301A0"/>
    <w:rsid w:val="002301E6"/>
    <w:rsid w:val="0023030F"/>
    <w:rsid w:val="0023038C"/>
    <w:rsid w:val="002303BA"/>
    <w:rsid w:val="002304B2"/>
    <w:rsid w:val="002305FF"/>
    <w:rsid w:val="00230620"/>
    <w:rsid w:val="00230681"/>
    <w:rsid w:val="002306DC"/>
    <w:rsid w:val="0023089D"/>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5DE"/>
    <w:rsid w:val="0023362D"/>
    <w:rsid w:val="0023365A"/>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4B1"/>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A0"/>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BF"/>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B1"/>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3D"/>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6F"/>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C0"/>
    <w:rsid w:val="00247FE5"/>
    <w:rsid w:val="002500AA"/>
    <w:rsid w:val="002500CB"/>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9"/>
    <w:rsid w:val="0025149B"/>
    <w:rsid w:val="0025155D"/>
    <w:rsid w:val="00251609"/>
    <w:rsid w:val="00251632"/>
    <w:rsid w:val="0025165E"/>
    <w:rsid w:val="00251672"/>
    <w:rsid w:val="002516AF"/>
    <w:rsid w:val="00251745"/>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853"/>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BF"/>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36B"/>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9D5"/>
    <w:rsid w:val="00264AC2"/>
    <w:rsid w:val="00264B08"/>
    <w:rsid w:val="00264B29"/>
    <w:rsid w:val="00264E72"/>
    <w:rsid w:val="00264F76"/>
    <w:rsid w:val="002650FA"/>
    <w:rsid w:val="00265296"/>
    <w:rsid w:val="002652CE"/>
    <w:rsid w:val="002653C7"/>
    <w:rsid w:val="00265435"/>
    <w:rsid w:val="0026545C"/>
    <w:rsid w:val="002654FD"/>
    <w:rsid w:val="00265581"/>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138"/>
    <w:rsid w:val="002662E4"/>
    <w:rsid w:val="0026631D"/>
    <w:rsid w:val="00266590"/>
    <w:rsid w:val="002665CB"/>
    <w:rsid w:val="002665F7"/>
    <w:rsid w:val="002666AD"/>
    <w:rsid w:val="00266757"/>
    <w:rsid w:val="002667A3"/>
    <w:rsid w:val="002667D6"/>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375"/>
    <w:rsid w:val="00273458"/>
    <w:rsid w:val="002734CC"/>
    <w:rsid w:val="002735FA"/>
    <w:rsid w:val="002736DF"/>
    <w:rsid w:val="00273774"/>
    <w:rsid w:val="00273780"/>
    <w:rsid w:val="002737D7"/>
    <w:rsid w:val="002737FC"/>
    <w:rsid w:val="002738BA"/>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FE7"/>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B1"/>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EFB"/>
    <w:rsid w:val="00285F80"/>
    <w:rsid w:val="0028606D"/>
    <w:rsid w:val="002861E5"/>
    <w:rsid w:val="0028627F"/>
    <w:rsid w:val="00286280"/>
    <w:rsid w:val="002862AC"/>
    <w:rsid w:val="00286482"/>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5BD"/>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2E"/>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3B0"/>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25"/>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2D"/>
    <w:rsid w:val="002A4AA3"/>
    <w:rsid w:val="002A4AE6"/>
    <w:rsid w:val="002A4B0F"/>
    <w:rsid w:val="002A4B3E"/>
    <w:rsid w:val="002A4C2C"/>
    <w:rsid w:val="002A4CB8"/>
    <w:rsid w:val="002A4D46"/>
    <w:rsid w:val="002A4E07"/>
    <w:rsid w:val="002A4F11"/>
    <w:rsid w:val="002A4FAD"/>
    <w:rsid w:val="002A5004"/>
    <w:rsid w:val="002A50FC"/>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52"/>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16F"/>
    <w:rsid w:val="002B01A9"/>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94"/>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7DC"/>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AEB"/>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DDA"/>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1D"/>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C2"/>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D5"/>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C69"/>
    <w:rsid w:val="002C3DAB"/>
    <w:rsid w:val="002C3EDF"/>
    <w:rsid w:val="002C3F3E"/>
    <w:rsid w:val="002C3F52"/>
    <w:rsid w:val="002C40DC"/>
    <w:rsid w:val="002C4181"/>
    <w:rsid w:val="002C41A4"/>
    <w:rsid w:val="002C431D"/>
    <w:rsid w:val="002C4340"/>
    <w:rsid w:val="002C4445"/>
    <w:rsid w:val="002C44C4"/>
    <w:rsid w:val="002C44D8"/>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CD"/>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9AA"/>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DF0"/>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A9"/>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19"/>
    <w:rsid w:val="002D6A5E"/>
    <w:rsid w:val="002D6A8B"/>
    <w:rsid w:val="002D6AE5"/>
    <w:rsid w:val="002D6BB3"/>
    <w:rsid w:val="002D6C50"/>
    <w:rsid w:val="002D6E2C"/>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2A5"/>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37"/>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42"/>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A1"/>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2C7"/>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ED"/>
    <w:rsid w:val="002F1897"/>
    <w:rsid w:val="002F1952"/>
    <w:rsid w:val="002F1959"/>
    <w:rsid w:val="002F19DE"/>
    <w:rsid w:val="002F19E6"/>
    <w:rsid w:val="002F1A6E"/>
    <w:rsid w:val="002F1A89"/>
    <w:rsid w:val="002F1AC7"/>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D42"/>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BE3"/>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710"/>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CB"/>
    <w:rsid w:val="002F68DA"/>
    <w:rsid w:val="002F6905"/>
    <w:rsid w:val="002F694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89"/>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0F0"/>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DC"/>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41"/>
    <w:rsid w:val="00313553"/>
    <w:rsid w:val="00313574"/>
    <w:rsid w:val="0031357A"/>
    <w:rsid w:val="003136F7"/>
    <w:rsid w:val="00313706"/>
    <w:rsid w:val="00313761"/>
    <w:rsid w:val="003137EA"/>
    <w:rsid w:val="00313801"/>
    <w:rsid w:val="00313844"/>
    <w:rsid w:val="00313875"/>
    <w:rsid w:val="0031395E"/>
    <w:rsid w:val="00313A19"/>
    <w:rsid w:val="00313A60"/>
    <w:rsid w:val="00313B02"/>
    <w:rsid w:val="00313BD4"/>
    <w:rsid w:val="00313C74"/>
    <w:rsid w:val="00313D72"/>
    <w:rsid w:val="00313EF3"/>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74"/>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6D"/>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30"/>
    <w:rsid w:val="00321B4F"/>
    <w:rsid w:val="00321BC0"/>
    <w:rsid w:val="00321D15"/>
    <w:rsid w:val="00321D16"/>
    <w:rsid w:val="00321D65"/>
    <w:rsid w:val="00321DF1"/>
    <w:rsid w:val="00321E16"/>
    <w:rsid w:val="0032211B"/>
    <w:rsid w:val="00322128"/>
    <w:rsid w:val="0032251B"/>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8"/>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2E7"/>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AA2"/>
    <w:rsid w:val="00324B82"/>
    <w:rsid w:val="00324BED"/>
    <w:rsid w:val="00324C49"/>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8B3"/>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266"/>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5C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37C"/>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AEC"/>
    <w:rsid w:val="00340BC2"/>
    <w:rsid w:val="00340C73"/>
    <w:rsid w:val="00340C9C"/>
    <w:rsid w:val="00340D01"/>
    <w:rsid w:val="00340D1C"/>
    <w:rsid w:val="00340DD0"/>
    <w:rsid w:val="00340DEC"/>
    <w:rsid w:val="00340F42"/>
    <w:rsid w:val="00341015"/>
    <w:rsid w:val="003410ED"/>
    <w:rsid w:val="00341120"/>
    <w:rsid w:val="00341216"/>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E9A"/>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52"/>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83A"/>
    <w:rsid w:val="0035298C"/>
    <w:rsid w:val="003529EC"/>
    <w:rsid w:val="00352A36"/>
    <w:rsid w:val="00352AF1"/>
    <w:rsid w:val="00352AF3"/>
    <w:rsid w:val="00352C97"/>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CD"/>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BF6"/>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4B"/>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DE4"/>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0F7E"/>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1FCB"/>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02"/>
    <w:rsid w:val="003834A4"/>
    <w:rsid w:val="00383522"/>
    <w:rsid w:val="003835D8"/>
    <w:rsid w:val="0038367E"/>
    <w:rsid w:val="00383715"/>
    <w:rsid w:val="00383810"/>
    <w:rsid w:val="0038386B"/>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277"/>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0E"/>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AE"/>
    <w:rsid w:val="00387FC7"/>
    <w:rsid w:val="00390159"/>
    <w:rsid w:val="00390210"/>
    <w:rsid w:val="0039026D"/>
    <w:rsid w:val="00390293"/>
    <w:rsid w:val="003903C4"/>
    <w:rsid w:val="003903D1"/>
    <w:rsid w:val="0039040C"/>
    <w:rsid w:val="00390440"/>
    <w:rsid w:val="00390451"/>
    <w:rsid w:val="003904D5"/>
    <w:rsid w:val="003904FC"/>
    <w:rsid w:val="003905B8"/>
    <w:rsid w:val="003905D9"/>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6A"/>
    <w:rsid w:val="0039477A"/>
    <w:rsid w:val="003947E1"/>
    <w:rsid w:val="00394879"/>
    <w:rsid w:val="003949BA"/>
    <w:rsid w:val="003949BE"/>
    <w:rsid w:val="00394A1F"/>
    <w:rsid w:val="00394AC8"/>
    <w:rsid w:val="00394BC5"/>
    <w:rsid w:val="00394C2A"/>
    <w:rsid w:val="00394C86"/>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961"/>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70"/>
    <w:rsid w:val="00396384"/>
    <w:rsid w:val="0039641C"/>
    <w:rsid w:val="003965B3"/>
    <w:rsid w:val="003965DB"/>
    <w:rsid w:val="003965F0"/>
    <w:rsid w:val="003965F3"/>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0A"/>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1EF"/>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4"/>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BB"/>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44"/>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A26"/>
    <w:rsid w:val="003B1B10"/>
    <w:rsid w:val="003B1BA7"/>
    <w:rsid w:val="003B1FA3"/>
    <w:rsid w:val="003B2020"/>
    <w:rsid w:val="003B20F5"/>
    <w:rsid w:val="003B23B5"/>
    <w:rsid w:val="003B2476"/>
    <w:rsid w:val="003B24A7"/>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02"/>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D3"/>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5F4"/>
    <w:rsid w:val="003B766D"/>
    <w:rsid w:val="003B76A2"/>
    <w:rsid w:val="003B7720"/>
    <w:rsid w:val="003B78FC"/>
    <w:rsid w:val="003B795A"/>
    <w:rsid w:val="003B795F"/>
    <w:rsid w:val="003B79D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85F"/>
    <w:rsid w:val="003C090F"/>
    <w:rsid w:val="003C09B7"/>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B2F"/>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6E4"/>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62"/>
    <w:rsid w:val="003C6687"/>
    <w:rsid w:val="003C66DB"/>
    <w:rsid w:val="003C687A"/>
    <w:rsid w:val="003C6910"/>
    <w:rsid w:val="003C69FB"/>
    <w:rsid w:val="003C6A67"/>
    <w:rsid w:val="003C6B5C"/>
    <w:rsid w:val="003C6B65"/>
    <w:rsid w:val="003C6C5F"/>
    <w:rsid w:val="003C6CA4"/>
    <w:rsid w:val="003C6CCC"/>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25"/>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A"/>
    <w:rsid w:val="003D2EDB"/>
    <w:rsid w:val="003D2F09"/>
    <w:rsid w:val="003D2FAA"/>
    <w:rsid w:val="003D3117"/>
    <w:rsid w:val="003D3191"/>
    <w:rsid w:val="003D31A8"/>
    <w:rsid w:val="003D34B7"/>
    <w:rsid w:val="003D34CD"/>
    <w:rsid w:val="003D34F6"/>
    <w:rsid w:val="003D36E7"/>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6A"/>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45"/>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03E"/>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A0B"/>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092"/>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05B"/>
    <w:rsid w:val="003F710C"/>
    <w:rsid w:val="003F713B"/>
    <w:rsid w:val="003F7181"/>
    <w:rsid w:val="003F71E2"/>
    <w:rsid w:val="003F7247"/>
    <w:rsid w:val="003F7461"/>
    <w:rsid w:val="003F7477"/>
    <w:rsid w:val="003F74F0"/>
    <w:rsid w:val="003F74F4"/>
    <w:rsid w:val="003F7522"/>
    <w:rsid w:val="003F764F"/>
    <w:rsid w:val="003F779C"/>
    <w:rsid w:val="003F77E8"/>
    <w:rsid w:val="003F77FA"/>
    <w:rsid w:val="003F7832"/>
    <w:rsid w:val="003F7878"/>
    <w:rsid w:val="003F7904"/>
    <w:rsid w:val="003F796C"/>
    <w:rsid w:val="003F7B19"/>
    <w:rsid w:val="003F7B5D"/>
    <w:rsid w:val="003F7C07"/>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551"/>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A1"/>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4EE"/>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E7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2E"/>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3FD"/>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76"/>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83E"/>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CE5"/>
    <w:rsid w:val="00423E77"/>
    <w:rsid w:val="00423EE3"/>
    <w:rsid w:val="00423F1A"/>
    <w:rsid w:val="00423F5C"/>
    <w:rsid w:val="00423FD1"/>
    <w:rsid w:val="00424068"/>
    <w:rsid w:val="004240A9"/>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CE"/>
    <w:rsid w:val="00425DD5"/>
    <w:rsid w:val="00425E00"/>
    <w:rsid w:val="00425E07"/>
    <w:rsid w:val="00425E57"/>
    <w:rsid w:val="00425E59"/>
    <w:rsid w:val="00425ECB"/>
    <w:rsid w:val="0042601B"/>
    <w:rsid w:val="004260FD"/>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A21"/>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49"/>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17"/>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28"/>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EE"/>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F8"/>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0F"/>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5E"/>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5E"/>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C95"/>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A5"/>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70"/>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AB"/>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13"/>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29D"/>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8A9"/>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786"/>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17"/>
    <w:rsid w:val="0048469D"/>
    <w:rsid w:val="00484761"/>
    <w:rsid w:val="00484840"/>
    <w:rsid w:val="00484872"/>
    <w:rsid w:val="00484B99"/>
    <w:rsid w:val="00484C31"/>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B9E"/>
    <w:rsid w:val="00487C36"/>
    <w:rsid w:val="00487DC4"/>
    <w:rsid w:val="00487E82"/>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877"/>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2FC"/>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2C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9ED"/>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945"/>
    <w:rsid w:val="00497AB7"/>
    <w:rsid w:val="00497AE7"/>
    <w:rsid w:val="00497B0C"/>
    <w:rsid w:val="00497B57"/>
    <w:rsid w:val="00497B71"/>
    <w:rsid w:val="00497B7F"/>
    <w:rsid w:val="00497BAE"/>
    <w:rsid w:val="00497CFE"/>
    <w:rsid w:val="00497D0C"/>
    <w:rsid w:val="00497D30"/>
    <w:rsid w:val="00497D54"/>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2B0"/>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62B"/>
    <w:rsid w:val="004A5729"/>
    <w:rsid w:val="004A5744"/>
    <w:rsid w:val="004A5763"/>
    <w:rsid w:val="004A578C"/>
    <w:rsid w:val="004A5958"/>
    <w:rsid w:val="004A5981"/>
    <w:rsid w:val="004A5982"/>
    <w:rsid w:val="004A59C8"/>
    <w:rsid w:val="004A5A47"/>
    <w:rsid w:val="004A5A4A"/>
    <w:rsid w:val="004A5AB7"/>
    <w:rsid w:val="004A5BD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3D8"/>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55"/>
    <w:rsid w:val="004B319C"/>
    <w:rsid w:val="004B31F5"/>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AD"/>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7"/>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9FC"/>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D9A"/>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A4"/>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2D"/>
    <w:rsid w:val="004D1EB8"/>
    <w:rsid w:val="004D1EF3"/>
    <w:rsid w:val="004D1F9D"/>
    <w:rsid w:val="004D20A6"/>
    <w:rsid w:val="004D2172"/>
    <w:rsid w:val="004D2235"/>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5D"/>
    <w:rsid w:val="004D2FBC"/>
    <w:rsid w:val="004D2FDA"/>
    <w:rsid w:val="004D3027"/>
    <w:rsid w:val="004D3135"/>
    <w:rsid w:val="004D31C5"/>
    <w:rsid w:val="004D31EA"/>
    <w:rsid w:val="004D3234"/>
    <w:rsid w:val="004D329E"/>
    <w:rsid w:val="004D35E1"/>
    <w:rsid w:val="004D3606"/>
    <w:rsid w:val="004D3624"/>
    <w:rsid w:val="004D38A7"/>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CB3"/>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5C0"/>
    <w:rsid w:val="004E1610"/>
    <w:rsid w:val="004E1732"/>
    <w:rsid w:val="004E17BA"/>
    <w:rsid w:val="004E186E"/>
    <w:rsid w:val="004E18AA"/>
    <w:rsid w:val="004E1A15"/>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D6"/>
    <w:rsid w:val="004E23F0"/>
    <w:rsid w:val="004E23FC"/>
    <w:rsid w:val="004E24A9"/>
    <w:rsid w:val="004E24E7"/>
    <w:rsid w:val="004E2526"/>
    <w:rsid w:val="004E2528"/>
    <w:rsid w:val="004E2554"/>
    <w:rsid w:val="004E2610"/>
    <w:rsid w:val="004E277E"/>
    <w:rsid w:val="004E27AF"/>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858"/>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AD0"/>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C2C"/>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53"/>
    <w:rsid w:val="004F1D9A"/>
    <w:rsid w:val="004F1EE4"/>
    <w:rsid w:val="004F1F1C"/>
    <w:rsid w:val="004F1F1F"/>
    <w:rsid w:val="004F205E"/>
    <w:rsid w:val="004F20B9"/>
    <w:rsid w:val="004F2164"/>
    <w:rsid w:val="004F218A"/>
    <w:rsid w:val="004F218C"/>
    <w:rsid w:val="004F2193"/>
    <w:rsid w:val="004F2242"/>
    <w:rsid w:val="004F2243"/>
    <w:rsid w:val="004F235B"/>
    <w:rsid w:val="004F2370"/>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5C"/>
    <w:rsid w:val="004F3496"/>
    <w:rsid w:val="004F3532"/>
    <w:rsid w:val="004F359D"/>
    <w:rsid w:val="004F360C"/>
    <w:rsid w:val="004F36FC"/>
    <w:rsid w:val="004F3796"/>
    <w:rsid w:val="004F3838"/>
    <w:rsid w:val="004F386E"/>
    <w:rsid w:val="004F392B"/>
    <w:rsid w:val="004F393A"/>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BA3"/>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69"/>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6D3"/>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AB"/>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CC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B55"/>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AA6"/>
    <w:rsid w:val="00515BA5"/>
    <w:rsid w:val="00515C2B"/>
    <w:rsid w:val="00515C3D"/>
    <w:rsid w:val="00515EB0"/>
    <w:rsid w:val="00515F1E"/>
    <w:rsid w:val="00515FE0"/>
    <w:rsid w:val="00516047"/>
    <w:rsid w:val="005160DA"/>
    <w:rsid w:val="0051613B"/>
    <w:rsid w:val="0051628D"/>
    <w:rsid w:val="005162C1"/>
    <w:rsid w:val="005163AE"/>
    <w:rsid w:val="005163EB"/>
    <w:rsid w:val="005163F0"/>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1E"/>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7E8"/>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1F"/>
    <w:rsid w:val="005272A6"/>
    <w:rsid w:val="005272A9"/>
    <w:rsid w:val="005272F8"/>
    <w:rsid w:val="005273E0"/>
    <w:rsid w:val="005274F4"/>
    <w:rsid w:val="00527580"/>
    <w:rsid w:val="005275E2"/>
    <w:rsid w:val="005276EE"/>
    <w:rsid w:val="00527735"/>
    <w:rsid w:val="005277A6"/>
    <w:rsid w:val="005279F5"/>
    <w:rsid w:val="00527A48"/>
    <w:rsid w:val="00527A98"/>
    <w:rsid w:val="00527C0F"/>
    <w:rsid w:val="00527CA8"/>
    <w:rsid w:val="00527F9D"/>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ED8"/>
    <w:rsid w:val="00532F0F"/>
    <w:rsid w:val="00533027"/>
    <w:rsid w:val="005330B3"/>
    <w:rsid w:val="005330DC"/>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D7F"/>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24"/>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7FC"/>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35"/>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4D"/>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41E"/>
    <w:rsid w:val="00547520"/>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A0"/>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95"/>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7"/>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5F99"/>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28E"/>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66"/>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D6C"/>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C4B"/>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26"/>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B9"/>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CA8"/>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5FC5"/>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E80"/>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3A"/>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77"/>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CD4"/>
    <w:rsid w:val="00590DD6"/>
    <w:rsid w:val="00590EDC"/>
    <w:rsid w:val="00590EE6"/>
    <w:rsid w:val="0059114D"/>
    <w:rsid w:val="005911DB"/>
    <w:rsid w:val="00591297"/>
    <w:rsid w:val="005912A8"/>
    <w:rsid w:val="005912F2"/>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9B"/>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4D6"/>
    <w:rsid w:val="0059550D"/>
    <w:rsid w:val="00595552"/>
    <w:rsid w:val="0059555F"/>
    <w:rsid w:val="005955D4"/>
    <w:rsid w:val="005955E0"/>
    <w:rsid w:val="00595634"/>
    <w:rsid w:val="005956AE"/>
    <w:rsid w:val="00595848"/>
    <w:rsid w:val="00595850"/>
    <w:rsid w:val="005959A2"/>
    <w:rsid w:val="00595A1D"/>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AB"/>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8F8"/>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062"/>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B8"/>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7DC"/>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CEF"/>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C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7F"/>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20"/>
    <w:rsid w:val="005C7582"/>
    <w:rsid w:val="005C75FE"/>
    <w:rsid w:val="005C770F"/>
    <w:rsid w:val="005C798D"/>
    <w:rsid w:val="005C7AA0"/>
    <w:rsid w:val="005C7B1D"/>
    <w:rsid w:val="005C7B3B"/>
    <w:rsid w:val="005C7CB9"/>
    <w:rsid w:val="005C7D88"/>
    <w:rsid w:val="005C7EDF"/>
    <w:rsid w:val="005D0118"/>
    <w:rsid w:val="005D012E"/>
    <w:rsid w:val="005D013E"/>
    <w:rsid w:val="005D0190"/>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4E9"/>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DF9"/>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16"/>
    <w:rsid w:val="005E2DC6"/>
    <w:rsid w:val="005E2E5A"/>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3EE8"/>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9C"/>
    <w:rsid w:val="005E68A1"/>
    <w:rsid w:val="005E69B4"/>
    <w:rsid w:val="005E6B28"/>
    <w:rsid w:val="005E6B67"/>
    <w:rsid w:val="005E6B8D"/>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CC"/>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6CA"/>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36"/>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0A"/>
    <w:rsid w:val="006012C4"/>
    <w:rsid w:val="00601409"/>
    <w:rsid w:val="0060154F"/>
    <w:rsid w:val="00601580"/>
    <w:rsid w:val="0060168F"/>
    <w:rsid w:val="006016A2"/>
    <w:rsid w:val="006016AD"/>
    <w:rsid w:val="0060174D"/>
    <w:rsid w:val="006017CA"/>
    <w:rsid w:val="0060184B"/>
    <w:rsid w:val="0060187D"/>
    <w:rsid w:val="00601902"/>
    <w:rsid w:val="0060190E"/>
    <w:rsid w:val="006019F7"/>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262"/>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051"/>
    <w:rsid w:val="00604144"/>
    <w:rsid w:val="006041A5"/>
    <w:rsid w:val="006042E9"/>
    <w:rsid w:val="00604368"/>
    <w:rsid w:val="00604386"/>
    <w:rsid w:val="0060440C"/>
    <w:rsid w:val="00604490"/>
    <w:rsid w:val="006044B8"/>
    <w:rsid w:val="006044C2"/>
    <w:rsid w:val="006044D1"/>
    <w:rsid w:val="00604507"/>
    <w:rsid w:val="006045A5"/>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7E"/>
    <w:rsid w:val="00607C81"/>
    <w:rsid w:val="00607F0C"/>
    <w:rsid w:val="00607F44"/>
    <w:rsid w:val="00607F75"/>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1D"/>
    <w:rsid w:val="00611040"/>
    <w:rsid w:val="00611080"/>
    <w:rsid w:val="00611178"/>
    <w:rsid w:val="0061118A"/>
    <w:rsid w:val="006111D1"/>
    <w:rsid w:val="006113A6"/>
    <w:rsid w:val="0061148A"/>
    <w:rsid w:val="006114E1"/>
    <w:rsid w:val="00611539"/>
    <w:rsid w:val="00611593"/>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054"/>
    <w:rsid w:val="0061336E"/>
    <w:rsid w:val="00613473"/>
    <w:rsid w:val="00613752"/>
    <w:rsid w:val="0061393D"/>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5EFA"/>
    <w:rsid w:val="006160D4"/>
    <w:rsid w:val="00616241"/>
    <w:rsid w:val="00616254"/>
    <w:rsid w:val="0061635A"/>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0F"/>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11"/>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49"/>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CE5"/>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385"/>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270"/>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B77"/>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1D"/>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85"/>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93"/>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22A"/>
    <w:rsid w:val="00665399"/>
    <w:rsid w:val="00665471"/>
    <w:rsid w:val="006654B2"/>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3"/>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384"/>
    <w:rsid w:val="006724BC"/>
    <w:rsid w:val="006725DF"/>
    <w:rsid w:val="006726C2"/>
    <w:rsid w:val="00672A09"/>
    <w:rsid w:val="00672B07"/>
    <w:rsid w:val="00672B42"/>
    <w:rsid w:val="00672C81"/>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7B3"/>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2FA6"/>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6F30"/>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7B4"/>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C8F"/>
    <w:rsid w:val="00692E9E"/>
    <w:rsid w:val="006930C2"/>
    <w:rsid w:val="006931A5"/>
    <w:rsid w:val="006931CA"/>
    <w:rsid w:val="0069328B"/>
    <w:rsid w:val="0069335A"/>
    <w:rsid w:val="006933FF"/>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E51"/>
    <w:rsid w:val="00695F52"/>
    <w:rsid w:val="00696030"/>
    <w:rsid w:val="006962BC"/>
    <w:rsid w:val="0069631E"/>
    <w:rsid w:val="006963A6"/>
    <w:rsid w:val="00696430"/>
    <w:rsid w:val="006964AA"/>
    <w:rsid w:val="00696615"/>
    <w:rsid w:val="00696616"/>
    <w:rsid w:val="006967B7"/>
    <w:rsid w:val="00696835"/>
    <w:rsid w:val="0069686F"/>
    <w:rsid w:val="00696870"/>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5A7"/>
    <w:rsid w:val="006A26C0"/>
    <w:rsid w:val="006A26F2"/>
    <w:rsid w:val="006A2700"/>
    <w:rsid w:val="006A273E"/>
    <w:rsid w:val="006A27CA"/>
    <w:rsid w:val="006A27D2"/>
    <w:rsid w:val="006A2817"/>
    <w:rsid w:val="006A28DF"/>
    <w:rsid w:val="006A2952"/>
    <w:rsid w:val="006A296E"/>
    <w:rsid w:val="006A2AE0"/>
    <w:rsid w:val="006A2B7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53"/>
    <w:rsid w:val="006B05B3"/>
    <w:rsid w:val="006B05D3"/>
    <w:rsid w:val="006B06F3"/>
    <w:rsid w:val="006B0780"/>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03A"/>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18"/>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B8"/>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51"/>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1"/>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0A"/>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09C"/>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DF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A0"/>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BB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1E"/>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68E"/>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066"/>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2E"/>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3D1"/>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A5"/>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BDF"/>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BFE"/>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CF7"/>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A"/>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24F"/>
    <w:rsid w:val="0071030B"/>
    <w:rsid w:val="0071041E"/>
    <w:rsid w:val="007104EF"/>
    <w:rsid w:val="00710524"/>
    <w:rsid w:val="0071054F"/>
    <w:rsid w:val="007107C8"/>
    <w:rsid w:val="0071080C"/>
    <w:rsid w:val="007108E0"/>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1DA"/>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B"/>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232"/>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3F"/>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D33"/>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2C"/>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62"/>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0"/>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A88"/>
    <w:rsid w:val="00725BD0"/>
    <w:rsid w:val="00725C29"/>
    <w:rsid w:val="00725CE0"/>
    <w:rsid w:val="00725D3D"/>
    <w:rsid w:val="00725E4D"/>
    <w:rsid w:val="00726089"/>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A58"/>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49"/>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8AF"/>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D6E"/>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8BA"/>
    <w:rsid w:val="0074690E"/>
    <w:rsid w:val="0074699B"/>
    <w:rsid w:val="00746B82"/>
    <w:rsid w:val="00746BD9"/>
    <w:rsid w:val="00746BDC"/>
    <w:rsid w:val="00746C56"/>
    <w:rsid w:val="00746DAC"/>
    <w:rsid w:val="00746DE8"/>
    <w:rsid w:val="00746E5F"/>
    <w:rsid w:val="00746E95"/>
    <w:rsid w:val="00746F25"/>
    <w:rsid w:val="00746F4B"/>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B6F"/>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6F1"/>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99"/>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4C1"/>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1FD"/>
    <w:rsid w:val="0076026C"/>
    <w:rsid w:val="007603D1"/>
    <w:rsid w:val="00760462"/>
    <w:rsid w:val="0076046E"/>
    <w:rsid w:val="007606EF"/>
    <w:rsid w:val="00760719"/>
    <w:rsid w:val="007607A8"/>
    <w:rsid w:val="0076088B"/>
    <w:rsid w:val="00760A62"/>
    <w:rsid w:val="00760B55"/>
    <w:rsid w:val="00760C0D"/>
    <w:rsid w:val="00760C3D"/>
    <w:rsid w:val="00760C43"/>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1C"/>
    <w:rsid w:val="00761D83"/>
    <w:rsid w:val="00761E9E"/>
    <w:rsid w:val="00761FCE"/>
    <w:rsid w:val="00762023"/>
    <w:rsid w:val="00762042"/>
    <w:rsid w:val="00762052"/>
    <w:rsid w:val="00762127"/>
    <w:rsid w:val="0076223C"/>
    <w:rsid w:val="00762352"/>
    <w:rsid w:val="007623CF"/>
    <w:rsid w:val="00762435"/>
    <w:rsid w:val="00762691"/>
    <w:rsid w:val="0076283E"/>
    <w:rsid w:val="007628A9"/>
    <w:rsid w:val="007629A3"/>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41"/>
    <w:rsid w:val="00765790"/>
    <w:rsid w:val="007657B1"/>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74E"/>
    <w:rsid w:val="0076784E"/>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B77"/>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B9A"/>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8C6"/>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27"/>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BE"/>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91"/>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04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C9B"/>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794"/>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56"/>
    <w:rsid w:val="007A0AC6"/>
    <w:rsid w:val="007A0AF5"/>
    <w:rsid w:val="007A0CDA"/>
    <w:rsid w:val="007A0D7D"/>
    <w:rsid w:val="007A0D8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5D3"/>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160"/>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7"/>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82"/>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3D"/>
    <w:rsid w:val="007C51F5"/>
    <w:rsid w:val="007C5261"/>
    <w:rsid w:val="007C5298"/>
    <w:rsid w:val="007C52A3"/>
    <w:rsid w:val="007C52ED"/>
    <w:rsid w:val="007C53C4"/>
    <w:rsid w:val="007C5404"/>
    <w:rsid w:val="007C54DC"/>
    <w:rsid w:val="007C54EC"/>
    <w:rsid w:val="007C55A5"/>
    <w:rsid w:val="007C55EF"/>
    <w:rsid w:val="007C55FC"/>
    <w:rsid w:val="007C56C8"/>
    <w:rsid w:val="007C5727"/>
    <w:rsid w:val="007C57C7"/>
    <w:rsid w:val="007C58D1"/>
    <w:rsid w:val="007C58D8"/>
    <w:rsid w:val="007C5928"/>
    <w:rsid w:val="007C5A04"/>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8B"/>
    <w:rsid w:val="007D2290"/>
    <w:rsid w:val="007D233D"/>
    <w:rsid w:val="007D23A0"/>
    <w:rsid w:val="007D241C"/>
    <w:rsid w:val="007D2575"/>
    <w:rsid w:val="007D25B6"/>
    <w:rsid w:val="007D25C7"/>
    <w:rsid w:val="007D263F"/>
    <w:rsid w:val="007D2641"/>
    <w:rsid w:val="007D2665"/>
    <w:rsid w:val="007D27DC"/>
    <w:rsid w:val="007D29D3"/>
    <w:rsid w:val="007D2A39"/>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9B3"/>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6DE"/>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BE9"/>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B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2"/>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DB7"/>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E7F58"/>
    <w:rsid w:val="007F002F"/>
    <w:rsid w:val="007F0063"/>
    <w:rsid w:val="007F00B0"/>
    <w:rsid w:val="007F012B"/>
    <w:rsid w:val="007F0206"/>
    <w:rsid w:val="007F0223"/>
    <w:rsid w:val="007F0246"/>
    <w:rsid w:val="007F02C0"/>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B3"/>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1F0A"/>
    <w:rsid w:val="007F203C"/>
    <w:rsid w:val="007F2087"/>
    <w:rsid w:val="007F211F"/>
    <w:rsid w:val="007F2135"/>
    <w:rsid w:val="007F213B"/>
    <w:rsid w:val="007F21CD"/>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446"/>
    <w:rsid w:val="007F36A4"/>
    <w:rsid w:val="007F36AC"/>
    <w:rsid w:val="007F36D4"/>
    <w:rsid w:val="007F3842"/>
    <w:rsid w:val="007F38CF"/>
    <w:rsid w:val="007F38EE"/>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CF5"/>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61F"/>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551"/>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3FEE"/>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CC0"/>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09"/>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00C"/>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89"/>
    <w:rsid w:val="00814AD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6FB8"/>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7A"/>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7AA"/>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37E"/>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EBF"/>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3CC"/>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B7"/>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1D0"/>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63"/>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66"/>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3FB7"/>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2F"/>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4C3"/>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4AE"/>
    <w:rsid w:val="00860591"/>
    <w:rsid w:val="0086064A"/>
    <w:rsid w:val="0086071D"/>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C9"/>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19"/>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CF7"/>
    <w:rsid w:val="00884D43"/>
    <w:rsid w:val="00884D4D"/>
    <w:rsid w:val="00884DF3"/>
    <w:rsid w:val="00884EAD"/>
    <w:rsid w:val="00884EF7"/>
    <w:rsid w:val="00884FA9"/>
    <w:rsid w:val="00885028"/>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3"/>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12"/>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D2"/>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C"/>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75"/>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0D"/>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9F"/>
    <w:rsid w:val="008A44A4"/>
    <w:rsid w:val="008A4525"/>
    <w:rsid w:val="008A457D"/>
    <w:rsid w:val="008A4686"/>
    <w:rsid w:val="008A46DA"/>
    <w:rsid w:val="008A4841"/>
    <w:rsid w:val="008A4907"/>
    <w:rsid w:val="008A4A9C"/>
    <w:rsid w:val="008A4B34"/>
    <w:rsid w:val="008A4B58"/>
    <w:rsid w:val="008A4C06"/>
    <w:rsid w:val="008A4C47"/>
    <w:rsid w:val="008A4CC7"/>
    <w:rsid w:val="008A4E19"/>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7EB"/>
    <w:rsid w:val="008A68C2"/>
    <w:rsid w:val="008A691C"/>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11"/>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D2"/>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62"/>
    <w:rsid w:val="008B4DBA"/>
    <w:rsid w:val="008B4E61"/>
    <w:rsid w:val="008B4E69"/>
    <w:rsid w:val="008B4EEA"/>
    <w:rsid w:val="008B4F26"/>
    <w:rsid w:val="008B4F2F"/>
    <w:rsid w:val="008B50D5"/>
    <w:rsid w:val="008B5179"/>
    <w:rsid w:val="008B51C0"/>
    <w:rsid w:val="008B52E4"/>
    <w:rsid w:val="008B5450"/>
    <w:rsid w:val="008B550A"/>
    <w:rsid w:val="008B55B0"/>
    <w:rsid w:val="008B5687"/>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450"/>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6FA5"/>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37"/>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0CA"/>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0B"/>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834"/>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E5"/>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9BE"/>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75"/>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6"/>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61D"/>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85"/>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BC5"/>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6B"/>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D5"/>
    <w:rsid w:val="009068F8"/>
    <w:rsid w:val="00906A16"/>
    <w:rsid w:val="00906A22"/>
    <w:rsid w:val="00906A7C"/>
    <w:rsid w:val="00906AF8"/>
    <w:rsid w:val="00906BD4"/>
    <w:rsid w:val="00906D38"/>
    <w:rsid w:val="00906D78"/>
    <w:rsid w:val="00906DCE"/>
    <w:rsid w:val="00906DD7"/>
    <w:rsid w:val="00906E5D"/>
    <w:rsid w:val="00906EDE"/>
    <w:rsid w:val="00906F26"/>
    <w:rsid w:val="00906F28"/>
    <w:rsid w:val="00906F95"/>
    <w:rsid w:val="00906F98"/>
    <w:rsid w:val="00906F9F"/>
    <w:rsid w:val="00907024"/>
    <w:rsid w:val="00907033"/>
    <w:rsid w:val="009070D6"/>
    <w:rsid w:val="00907130"/>
    <w:rsid w:val="0090719C"/>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13"/>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7C8"/>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5F03"/>
    <w:rsid w:val="00916005"/>
    <w:rsid w:val="00916013"/>
    <w:rsid w:val="0091608E"/>
    <w:rsid w:val="0091617E"/>
    <w:rsid w:val="009162BA"/>
    <w:rsid w:val="00916346"/>
    <w:rsid w:val="0091634E"/>
    <w:rsid w:val="0091644B"/>
    <w:rsid w:val="009164A3"/>
    <w:rsid w:val="009164AA"/>
    <w:rsid w:val="009164CB"/>
    <w:rsid w:val="009164D6"/>
    <w:rsid w:val="009167E8"/>
    <w:rsid w:val="0091684D"/>
    <w:rsid w:val="00916857"/>
    <w:rsid w:val="00916876"/>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55"/>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32"/>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9D"/>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5"/>
    <w:rsid w:val="00925CA8"/>
    <w:rsid w:val="00925DD9"/>
    <w:rsid w:val="00925EDC"/>
    <w:rsid w:val="00925FBB"/>
    <w:rsid w:val="00926001"/>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2"/>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4C"/>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E5"/>
    <w:rsid w:val="009349F7"/>
    <w:rsid w:val="00934A5A"/>
    <w:rsid w:val="00934AA8"/>
    <w:rsid w:val="00934B0F"/>
    <w:rsid w:val="00934E59"/>
    <w:rsid w:val="00934F8F"/>
    <w:rsid w:val="0093512F"/>
    <w:rsid w:val="00935169"/>
    <w:rsid w:val="009351B0"/>
    <w:rsid w:val="00935207"/>
    <w:rsid w:val="009352F6"/>
    <w:rsid w:val="00935327"/>
    <w:rsid w:val="009353CE"/>
    <w:rsid w:val="009353EB"/>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6F5"/>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44"/>
    <w:rsid w:val="00944DFE"/>
    <w:rsid w:val="00944F22"/>
    <w:rsid w:val="00944F46"/>
    <w:rsid w:val="00944F63"/>
    <w:rsid w:val="00944FA7"/>
    <w:rsid w:val="00944FF4"/>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3EA"/>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75"/>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58"/>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0E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9E"/>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CF2"/>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8D7"/>
    <w:rsid w:val="00976958"/>
    <w:rsid w:val="009769E4"/>
    <w:rsid w:val="009769F4"/>
    <w:rsid w:val="00976A04"/>
    <w:rsid w:val="00976B29"/>
    <w:rsid w:val="00976C5C"/>
    <w:rsid w:val="00976C6A"/>
    <w:rsid w:val="00976C9B"/>
    <w:rsid w:val="00976CBD"/>
    <w:rsid w:val="00976D1B"/>
    <w:rsid w:val="00976D27"/>
    <w:rsid w:val="00976D5A"/>
    <w:rsid w:val="00976DC5"/>
    <w:rsid w:val="00976E47"/>
    <w:rsid w:val="00976F2E"/>
    <w:rsid w:val="00977093"/>
    <w:rsid w:val="00977115"/>
    <w:rsid w:val="0097719E"/>
    <w:rsid w:val="009771F8"/>
    <w:rsid w:val="00977245"/>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8C"/>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10"/>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B78"/>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799"/>
    <w:rsid w:val="00987825"/>
    <w:rsid w:val="009878FF"/>
    <w:rsid w:val="00987909"/>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498"/>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87"/>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6D"/>
    <w:rsid w:val="00993AB8"/>
    <w:rsid w:val="00993C40"/>
    <w:rsid w:val="00993C8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99"/>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221"/>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60"/>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08"/>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76"/>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A5"/>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CFC"/>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749"/>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87"/>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87"/>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08"/>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7"/>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AA9"/>
    <w:rsid w:val="009E7B26"/>
    <w:rsid w:val="009E7BA3"/>
    <w:rsid w:val="009E7BBB"/>
    <w:rsid w:val="009E7C94"/>
    <w:rsid w:val="009E7DEB"/>
    <w:rsid w:val="009E7F7F"/>
    <w:rsid w:val="009F004B"/>
    <w:rsid w:val="009F00C7"/>
    <w:rsid w:val="009F00D9"/>
    <w:rsid w:val="009F012F"/>
    <w:rsid w:val="009F0185"/>
    <w:rsid w:val="009F018F"/>
    <w:rsid w:val="009F01A2"/>
    <w:rsid w:val="009F01E2"/>
    <w:rsid w:val="009F0292"/>
    <w:rsid w:val="009F0358"/>
    <w:rsid w:val="009F03FB"/>
    <w:rsid w:val="009F0407"/>
    <w:rsid w:val="009F04D5"/>
    <w:rsid w:val="009F0503"/>
    <w:rsid w:val="009F058F"/>
    <w:rsid w:val="009F0590"/>
    <w:rsid w:val="009F05A9"/>
    <w:rsid w:val="009F0693"/>
    <w:rsid w:val="009F069B"/>
    <w:rsid w:val="009F07C8"/>
    <w:rsid w:val="009F0946"/>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6F7"/>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36"/>
    <w:rsid w:val="009F4189"/>
    <w:rsid w:val="009F41EA"/>
    <w:rsid w:val="009F4268"/>
    <w:rsid w:val="009F428A"/>
    <w:rsid w:val="009F42B2"/>
    <w:rsid w:val="009F42F4"/>
    <w:rsid w:val="009F44F7"/>
    <w:rsid w:val="009F44FE"/>
    <w:rsid w:val="009F4578"/>
    <w:rsid w:val="009F458D"/>
    <w:rsid w:val="009F459D"/>
    <w:rsid w:val="009F459E"/>
    <w:rsid w:val="009F46CB"/>
    <w:rsid w:val="009F48E5"/>
    <w:rsid w:val="009F48F5"/>
    <w:rsid w:val="009F4940"/>
    <w:rsid w:val="009F4982"/>
    <w:rsid w:val="009F4983"/>
    <w:rsid w:val="009F4A5B"/>
    <w:rsid w:val="009F4AF5"/>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3D3"/>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7F"/>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2D"/>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03"/>
    <w:rsid w:val="00A1058D"/>
    <w:rsid w:val="00A105EA"/>
    <w:rsid w:val="00A105FF"/>
    <w:rsid w:val="00A10878"/>
    <w:rsid w:val="00A1088E"/>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5D"/>
    <w:rsid w:val="00A12FC0"/>
    <w:rsid w:val="00A13085"/>
    <w:rsid w:val="00A1317B"/>
    <w:rsid w:val="00A1327A"/>
    <w:rsid w:val="00A133CA"/>
    <w:rsid w:val="00A133ED"/>
    <w:rsid w:val="00A1342E"/>
    <w:rsid w:val="00A13483"/>
    <w:rsid w:val="00A13700"/>
    <w:rsid w:val="00A13712"/>
    <w:rsid w:val="00A137D6"/>
    <w:rsid w:val="00A13914"/>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9AD"/>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0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2FA3"/>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BDB"/>
    <w:rsid w:val="00A24D14"/>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1B"/>
    <w:rsid w:val="00A2617C"/>
    <w:rsid w:val="00A261F1"/>
    <w:rsid w:val="00A26210"/>
    <w:rsid w:val="00A26225"/>
    <w:rsid w:val="00A26290"/>
    <w:rsid w:val="00A262BD"/>
    <w:rsid w:val="00A26339"/>
    <w:rsid w:val="00A263AA"/>
    <w:rsid w:val="00A263C9"/>
    <w:rsid w:val="00A2641C"/>
    <w:rsid w:val="00A26438"/>
    <w:rsid w:val="00A26441"/>
    <w:rsid w:val="00A2654B"/>
    <w:rsid w:val="00A26646"/>
    <w:rsid w:val="00A26669"/>
    <w:rsid w:val="00A267CE"/>
    <w:rsid w:val="00A268D0"/>
    <w:rsid w:val="00A2697E"/>
    <w:rsid w:val="00A269B5"/>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06"/>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24"/>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3A9"/>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2B"/>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27E"/>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AD4"/>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6"/>
    <w:rsid w:val="00A57259"/>
    <w:rsid w:val="00A57262"/>
    <w:rsid w:val="00A57392"/>
    <w:rsid w:val="00A574AD"/>
    <w:rsid w:val="00A57679"/>
    <w:rsid w:val="00A576A6"/>
    <w:rsid w:val="00A57719"/>
    <w:rsid w:val="00A5779A"/>
    <w:rsid w:val="00A577CC"/>
    <w:rsid w:val="00A57818"/>
    <w:rsid w:val="00A578AB"/>
    <w:rsid w:val="00A57913"/>
    <w:rsid w:val="00A57961"/>
    <w:rsid w:val="00A57972"/>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48"/>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585"/>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BB4"/>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56"/>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B8C"/>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BC"/>
    <w:rsid w:val="00A736D2"/>
    <w:rsid w:val="00A73808"/>
    <w:rsid w:val="00A738BB"/>
    <w:rsid w:val="00A73908"/>
    <w:rsid w:val="00A739FB"/>
    <w:rsid w:val="00A73AE0"/>
    <w:rsid w:val="00A73B59"/>
    <w:rsid w:val="00A73BC3"/>
    <w:rsid w:val="00A73CE4"/>
    <w:rsid w:val="00A73D85"/>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785"/>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651"/>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77EDE"/>
    <w:rsid w:val="00A8008E"/>
    <w:rsid w:val="00A800B5"/>
    <w:rsid w:val="00A800C2"/>
    <w:rsid w:val="00A80141"/>
    <w:rsid w:val="00A801C2"/>
    <w:rsid w:val="00A80321"/>
    <w:rsid w:val="00A8032C"/>
    <w:rsid w:val="00A8042F"/>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CE9"/>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5FED"/>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1A1"/>
    <w:rsid w:val="00A9022C"/>
    <w:rsid w:val="00A90293"/>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5A"/>
    <w:rsid w:val="00A90D64"/>
    <w:rsid w:val="00A90D86"/>
    <w:rsid w:val="00A90D88"/>
    <w:rsid w:val="00A90E0B"/>
    <w:rsid w:val="00A90E89"/>
    <w:rsid w:val="00A910D6"/>
    <w:rsid w:val="00A9114B"/>
    <w:rsid w:val="00A9119E"/>
    <w:rsid w:val="00A911C8"/>
    <w:rsid w:val="00A912E6"/>
    <w:rsid w:val="00A91496"/>
    <w:rsid w:val="00A91518"/>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EFB"/>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CA6"/>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67"/>
    <w:rsid w:val="00A97CE9"/>
    <w:rsid w:val="00A97D35"/>
    <w:rsid w:val="00A97D95"/>
    <w:rsid w:val="00A97E47"/>
    <w:rsid w:val="00A97E49"/>
    <w:rsid w:val="00A97E5B"/>
    <w:rsid w:val="00A97F2E"/>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BB"/>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694"/>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C41"/>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DCB"/>
    <w:rsid w:val="00AB0F49"/>
    <w:rsid w:val="00AB1084"/>
    <w:rsid w:val="00AB1175"/>
    <w:rsid w:val="00AB120B"/>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A16"/>
    <w:rsid w:val="00AB1CB3"/>
    <w:rsid w:val="00AB1CB6"/>
    <w:rsid w:val="00AB1CD4"/>
    <w:rsid w:val="00AB1D3E"/>
    <w:rsid w:val="00AB1E00"/>
    <w:rsid w:val="00AB1E27"/>
    <w:rsid w:val="00AB1E5A"/>
    <w:rsid w:val="00AB1EF9"/>
    <w:rsid w:val="00AB1FC8"/>
    <w:rsid w:val="00AB2007"/>
    <w:rsid w:val="00AB200D"/>
    <w:rsid w:val="00AB20AF"/>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2F2"/>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4D"/>
    <w:rsid w:val="00AB5275"/>
    <w:rsid w:val="00AB536F"/>
    <w:rsid w:val="00AB537C"/>
    <w:rsid w:val="00AB5485"/>
    <w:rsid w:val="00AB5541"/>
    <w:rsid w:val="00AB559D"/>
    <w:rsid w:val="00AB575A"/>
    <w:rsid w:val="00AB5813"/>
    <w:rsid w:val="00AB5875"/>
    <w:rsid w:val="00AB5882"/>
    <w:rsid w:val="00AB5903"/>
    <w:rsid w:val="00AB590C"/>
    <w:rsid w:val="00AB596C"/>
    <w:rsid w:val="00AB5977"/>
    <w:rsid w:val="00AB5B14"/>
    <w:rsid w:val="00AB5D15"/>
    <w:rsid w:val="00AB5D63"/>
    <w:rsid w:val="00AB5DE0"/>
    <w:rsid w:val="00AB5FE0"/>
    <w:rsid w:val="00AB60BE"/>
    <w:rsid w:val="00AB6108"/>
    <w:rsid w:val="00AB6113"/>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CA2"/>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61"/>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4"/>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95"/>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2F"/>
    <w:rsid w:val="00AC3CF6"/>
    <w:rsid w:val="00AC3E0B"/>
    <w:rsid w:val="00AC3E7D"/>
    <w:rsid w:val="00AC3EBB"/>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DAE"/>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1E"/>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24"/>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C3"/>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A0C"/>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47"/>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BE"/>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8BE"/>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EEE"/>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24"/>
    <w:rsid w:val="00B018BA"/>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60F"/>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1"/>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66F"/>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7D"/>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BD9"/>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79"/>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49"/>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4C"/>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4EA"/>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8D7"/>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40"/>
    <w:rsid w:val="00B3275F"/>
    <w:rsid w:val="00B32804"/>
    <w:rsid w:val="00B32828"/>
    <w:rsid w:val="00B32862"/>
    <w:rsid w:val="00B3286C"/>
    <w:rsid w:val="00B32930"/>
    <w:rsid w:val="00B32977"/>
    <w:rsid w:val="00B329E6"/>
    <w:rsid w:val="00B32A02"/>
    <w:rsid w:val="00B32B06"/>
    <w:rsid w:val="00B32B12"/>
    <w:rsid w:val="00B32C4C"/>
    <w:rsid w:val="00B32CAC"/>
    <w:rsid w:val="00B32E5F"/>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67"/>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83"/>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20"/>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2CF"/>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9E3"/>
    <w:rsid w:val="00B50AC1"/>
    <w:rsid w:val="00B50AD7"/>
    <w:rsid w:val="00B50B4B"/>
    <w:rsid w:val="00B50B82"/>
    <w:rsid w:val="00B50CDD"/>
    <w:rsid w:val="00B50D08"/>
    <w:rsid w:val="00B51103"/>
    <w:rsid w:val="00B51170"/>
    <w:rsid w:val="00B511B4"/>
    <w:rsid w:val="00B512B0"/>
    <w:rsid w:val="00B51320"/>
    <w:rsid w:val="00B5139F"/>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97"/>
    <w:rsid w:val="00B52EF4"/>
    <w:rsid w:val="00B52F4B"/>
    <w:rsid w:val="00B5312C"/>
    <w:rsid w:val="00B531C1"/>
    <w:rsid w:val="00B53259"/>
    <w:rsid w:val="00B5346F"/>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93"/>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DFA"/>
    <w:rsid w:val="00B63E33"/>
    <w:rsid w:val="00B63F30"/>
    <w:rsid w:val="00B641F1"/>
    <w:rsid w:val="00B642B8"/>
    <w:rsid w:val="00B642D5"/>
    <w:rsid w:val="00B64386"/>
    <w:rsid w:val="00B6438C"/>
    <w:rsid w:val="00B643DD"/>
    <w:rsid w:val="00B645B5"/>
    <w:rsid w:val="00B64641"/>
    <w:rsid w:val="00B646C8"/>
    <w:rsid w:val="00B646E3"/>
    <w:rsid w:val="00B6473A"/>
    <w:rsid w:val="00B6475B"/>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6"/>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A4B"/>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662"/>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2D9"/>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2B9"/>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07"/>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9AE"/>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4F"/>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5A"/>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A1"/>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04"/>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01B"/>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1AD"/>
    <w:rsid w:val="00BB1218"/>
    <w:rsid w:val="00BB12FA"/>
    <w:rsid w:val="00BB1374"/>
    <w:rsid w:val="00BB13C8"/>
    <w:rsid w:val="00BB1402"/>
    <w:rsid w:val="00BB141C"/>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2C"/>
    <w:rsid w:val="00BB2D5C"/>
    <w:rsid w:val="00BB2D73"/>
    <w:rsid w:val="00BB2DED"/>
    <w:rsid w:val="00BB2E13"/>
    <w:rsid w:val="00BB2E1C"/>
    <w:rsid w:val="00BB2EB0"/>
    <w:rsid w:val="00BB2EC2"/>
    <w:rsid w:val="00BB2FD9"/>
    <w:rsid w:val="00BB302A"/>
    <w:rsid w:val="00BB306A"/>
    <w:rsid w:val="00BB3210"/>
    <w:rsid w:val="00BB3277"/>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9F7"/>
    <w:rsid w:val="00BB4AB6"/>
    <w:rsid w:val="00BB4BDC"/>
    <w:rsid w:val="00BB4BE7"/>
    <w:rsid w:val="00BB4CB9"/>
    <w:rsid w:val="00BB4E69"/>
    <w:rsid w:val="00BB4E77"/>
    <w:rsid w:val="00BB4F55"/>
    <w:rsid w:val="00BB505A"/>
    <w:rsid w:val="00BB50A8"/>
    <w:rsid w:val="00BB5166"/>
    <w:rsid w:val="00BB517E"/>
    <w:rsid w:val="00BB51EB"/>
    <w:rsid w:val="00BB5224"/>
    <w:rsid w:val="00BB52E5"/>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AE"/>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2"/>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BD4"/>
    <w:rsid w:val="00BC2BEE"/>
    <w:rsid w:val="00BC2D4D"/>
    <w:rsid w:val="00BC2DE1"/>
    <w:rsid w:val="00BC2DF8"/>
    <w:rsid w:val="00BC3058"/>
    <w:rsid w:val="00BC3077"/>
    <w:rsid w:val="00BC3087"/>
    <w:rsid w:val="00BC3233"/>
    <w:rsid w:val="00BC3378"/>
    <w:rsid w:val="00BC337F"/>
    <w:rsid w:val="00BC3434"/>
    <w:rsid w:val="00BC34E0"/>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B8"/>
    <w:rsid w:val="00BC5BDF"/>
    <w:rsid w:val="00BC5C21"/>
    <w:rsid w:val="00BC5D2B"/>
    <w:rsid w:val="00BC5E8F"/>
    <w:rsid w:val="00BC5EBB"/>
    <w:rsid w:val="00BC6058"/>
    <w:rsid w:val="00BC60C3"/>
    <w:rsid w:val="00BC6144"/>
    <w:rsid w:val="00BC616B"/>
    <w:rsid w:val="00BC6183"/>
    <w:rsid w:val="00BC61A9"/>
    <w:rsid w:val="00BC62D1"/>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0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7C"/>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1F57"/>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25B"/>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59B"/>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564"/>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1CD"/>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9BD"/>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23"/>
    <w:rsid w:val="00BE50E1"/>
    <w:rsid w:val="00BE51D1"/>
    <w:rsid w:val="00BE51D9"/>
    <w:rsid w:val="00BE5222"/>
    <w:rsid w:val="00BE525C"/>
    <w:rsid w:val="00BE535B"/>
    <w:rsid w:val="00BE536B"/>
    <w:rsid w:val="00BE53D0"/>
    <w:rsid w:val="00BE54FC"/>
    <w:rsid w:val="00BE5566"/>
    <w:rsid w:val="00BE5687"/>
    <w:rsid w:val="00BE5797"/>
    <w:rsid w:val="00BE57F5"/>
    <w:rsid w:val="00BE57FB"/>
    <w:rsid w:val="00BE5979"/>
    <w:rsid w:val="00BE5AAD"/>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A36"/>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24"/>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73"/>
    <w:rsid w:val="00BF5E9A"/>
    <w:rsid w:val="00BF5ED4"/>
    <w:rsid w:val="00BF5F01"/>
    <w:rsid w:val="00BF5F1F"/>
    <w:rsid w:val="00BF5F79"/>
    <w:rsid w:val="00BF5FAF"/>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50"/>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1"/>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0E"/>
    <w:rsid w:val="00C14A4F"/>
    <w:rsid w:val="00C14A8B"/>
    <w:rsid w:val="00C14BF2"/>
    <w:rsid w:val="00C14C20"/>
    <w:rsid w:val="00C14C54"/>
    <w:rsid w:val="00C14C86"/>
    <w:rsid w:val="00C14CC2"/>
    <w:rsid w:val="00C14CEC"/>
    <w:rsid w:val="00C14E50"/>
    <w:rsid w:val="00C14EF5"/>
    <w:rsid w:val="00C15089"/>
    <w:rsid w:val="00C150BD"/>
    <w:rsid w:val="00C150E0"/>
    <w:rsid w:val="00C1518D"/>
    <w:rsid w:val="00C151B2"/>
    <w:rsid w:val="00C151E3"/>
    <w:rsid w:val="00C152BE"/>
    <w:rsid w:val="00C1536B"/>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5E7"/>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636"/>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5F"/>
    <w:rsid w:val="00C2587A"/>
    <w:rsid w:val="00C258EA"/>
    <w:rsid w:val="00C259AF"/>
    <w:rsid w:val="00C259F7"/>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3C"/>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38"/>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339"/>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5D5"/>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4E8"/>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62"/>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6FF"/>
    <w:rsid w:val="00C557C0"/>
    <w:rsid w:val="00C55849"/>
    <w:rsid w:val="00C55898"/>
    <w:rsid w:val="00C559F9"/>
    <w:rsid w:val="00C55A3A"/>
    <w:rsid w:val="00C55AD7"/>
    <w:rsid w:val="00C55B11"/>
    <w:rsid w:val="00C55BB1"/>
    <w:rsid w:val="00C55C51"/>
    <w:rsid w:val="00C55D35"/>
    <w:rsid w:val="00C55D3B"/>
    <w:rsid w:val="00C55D96"/>
    <w:rsid w:val="00C55DD5"/>
    <w:rsid w:val="00C55E06"/>
    <w:rsid w:val="00C55ED0"/>
    <w:rsid w:val="00C55F47"/>
    <w:rsid w:val="00C560A6"/>
    <w:rsid w:val="00C5610F"/>
    <w:rsid w:val="00C56178"/>
    <w:rsid w:val="00C5623B"/>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BE"/>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87"/>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CE"/>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5E"/>
    <w:rsid w:val="00C6527E"/>
    <w:rsid w:val="00C652AD"/>
    <w:rsid w:val="00C65311"/>
    <w:rsid w:val="00C6554F"/>
    <w:rsid w:val="00C65574"/>
    <w:rsid w:val="00C655B1"/>
    <w:rsid w:val="00C65649"/>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D35"/>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13"/>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5A"/>
    <w:rsid w:val="00C72960"/>
    <w:rsid w:val="00C729E8"/>
    <w:rsid w:val="00C72B1A"/>
    <w:rsid w:val="00C72B65"/>
    <w:rsid w:val="00C72D0A"/>
    <w:rsid w:val="00C72F81"/>
    <w:rsid w:val="00C72FAE"/>
    <w:rsid w:val="00C730B2"/>
    <w:rsid w:val="00C7330E"/>
    <w:rsid w:val="00C73372"/>
    <w:rsid w:val="00C73413"/>
    <w:rsid w:val="00C73555"/>
    <w:rsid w:val="00C735A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680"/>
    <w:rsid w:val="00C74724"/>
    <w:rsid w:val="00C7477B"/>
    <w:rsid w:val="00C7479F"/>
    <w:rsid w:val="00C747E3"/>
    <w:rsid w:val="00C74827"/>
    <w:rsid w:val="00C74831"/>
    <w:rsid w:val="00C74854"/>
    <w:rsid w:val="00C748F3"/>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00A"/>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7DF"/>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1F0"/>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6"/>
    <w:rsid w:val="00C829A9"/>
    <w:rsid w:val="00C829AE"/>
    <w:rsid w:val="00C829EB"/>
    <w:rsid w:val="00C82A08"/>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8D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A48"/>
    <w:rsid w:val="00C85B42"/>
    <w:rsid w:val="00C85B5E"/>
    <w:rsid w:val="00C85B8C"/>
    <w:rsid w:val="00C85CD4"/>
    <w:rsid w:val="00C85CFC"/>
    <w:rsid w:val="00C85D58"/>
    <w:rsid w:val="00C85F2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29"/>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97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31"/>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1C"/>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45"/>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1F"/>
    <w:rsid w:val="00CA4ACE"/>
    <w:rsid w:val="00CA4BBA"/>
    <w:rsid w:val="00CA4C80"/>
    <w:rsid w:val="00CA4CEF"/>
    <w:rsid w:val="00CA4D80"/>
    <w:rsid w:val="00CA4DD6"/>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2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301"/>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7CD"/>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2FF0"/>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E70"/>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69"/>
    <w:rsid w:val="00CC0971"/>
    <w:rsid w:val="00CC0994"/>
    <w:rsid w:val="00CC0A57"/>
    <w:rsid w:val="00CC0A89"/>
    <w:rsid w:val="00CC0AB9"/>
    <w:rsid w:val="00CC0AD5"/>
    <w:rsid w:val="00CC0B24"/>
    <w:rsid w:val="00CC0BC4"/>
    <w:rsid w:val="00CC0CCB"/>
    <w:rsid w:val="00CC0D99"/>
    <w:rsid w:val="00CC0EBB"/>
    <w:rsid w:val="00CC0FF3"/>
    <w:rsid w:val="00CC100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BCC"/>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8DC"/>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DBA"/>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7CE"/>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32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AF"/>
    <w:rsid w:val="00CE41C9"/>
    <w:rsid w:val="00CE429A"/>
    <w:rsid w:val="00CE436B"/>
    <w:rsid w:val="00CE43AA"/>
    <w:rsid w:val="00CE443A"/>
    <w:rsid w:val="00CE46DD"/>
    <w:rsid w:val="00CE488F"/>
    <w:rsid w:val="00CE48BD"/>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72"/>
    <w:rsid w:val="00CE4F73"/>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84"/>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6"/>
    <w:rsid w:val="00CF3DBA"/>
    <w:rsid w:val="00CF3E42"/>
    <w:rsid w:val="00CF3E9F"/>
    <w:rsid w:val="00CF3F0E"/>
    <w:rsid w:val="00CF3F1C"/>
    <w:rsid w:val="00CF3FAC"/>
    <w:rsid w:val="00CF3FFB"/>
    <w:rsid w:val="00CF4145"/>
    <w:rsid w:val="00CF4151"/>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B3"/>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04"/>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9E8"/>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4A3"/>
    <w:rsid w:val="00D0451C"/>
    <w:rsid w:val="00D04638"/>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73"/>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1D1"/>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CDF"/>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3B"/>
    <w:rsid w:val="00D11F73"/>
    <w:rsid w:val="00D11F8F"/>
    <w:rsid w:val="00D12051"/>
    <w:rsid w:val="00D121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0AE"/>
    <w:rsid w:val="00D14175"/>
    <w:rsid w:val="00D14391"/>
    <w:rsid w:val="00D14395"/>
    <w:rsid w:val="00D144DB"/>
    <w:rsid w:val="00D14644"/>
    <w:rsid w:val="00D14715"/>
    <w:rsid w:val="00D14736"/>
    <w:rsid w:val="00D147AA"/>
    <w:rsid w:val="00D14A23"/>
    <w:rsid w:val="00D14A39"/>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6"/>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2A"/>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61"/>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09"/>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AD"/>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DE"/>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4C9"/>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E83"/>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8E"/>
    <w:rsid w:val="00D349C3"/>
    <w:rsid w:val="00D34B84"/>
    <w:rsid w:val="00D34DA4"/>
    <w:rsid w:val="00D34DCA"/>
    <w:rsid w:val="00D34EB6"/>
    <w:rsid w:val="00D34ED7"/>
    <w:rsid w:val="00D350F9"/>
    <w:rsid w:val="00D35308"/>
    <w:rsid w:val="00D353B7"/>
    <w:rsid w:val="00D353FD"/>
    <w:rsid w:val="00D354A2"/>
    <w:rsid w:val="00D354F7"/>
    <w:rsid w:val="00D35501"/>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69"/>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16B"/>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4D"/>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D37"/>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94C"/>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1B"/>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61"/>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06"/>
    <w:rsid w:val="00D52E24"/>
    <w:rsid w:val="00D52E54"/>
    <w:rsid w:val="00D52E74"/>
    <w:rsid w:val="00D52E98"/>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5E0"/>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EB7"/>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6B1"/>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7F"/>
    <w:rsid w:val="00D650B3"/>
    <w:rsid w:val="00D6516D"/>
    <w:rsid w:val="00D651BB"/>
    <w:rsid w:val="00D651BE"/>
    <w:rsid w:val="00D651E1"/>
    <w:rsid w:val="00D652B4"/>
    <w:rsid w:val="00D65399"/>
    <w:rsid w:val="00D654AD"/>
    <w:rsid w:val="00D65552"/>
    <w:rsid w:val="00D65594"/>
    <w:rsid w:val="00D65732"/>
    <w:rsid w:val="00D6580C"/>
    <w:rsid w:val="00D658FE"/>
    <w:rsid w:val="00D6595D"/>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00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B"/>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2FE7"/>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0FB"/>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F8"/>
    <w:rsid w:val="00D77FB0"/>
    <w:rsid w:val="00D77FE6"/>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0D"/>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6AF"/>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44B"/>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166"/>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5C7"/>
    <w:rsid w:val="00D90645"/>
    <w:rsid w:val="00D907C8"/>
    <w:rsid w:val="00D90820"/>
    <w:rsid w:val="00D9083E"/>
    <w:rsid w:val="00D9095B"/>
    <w:rsid w:val="00D90983"/>
    <w:rsid w:val="00D90B43"/>
    <w:rsid w:val="00D90B56"/>
    <w:rsid w:val="00D90D3A"/>
    <w:rsid w:val="00D90F1D"/>
    <w:rsid w:val="00D91029"/>
    <w:rsid w:val="00D91227"/>
    <w:rsid w:val="00D9144A"/>
    <w:rsid w:val="00D91480"/>
    <w:rsid w:val="00D9170F"/>
    <w:rsid w:val="00D917BA"/>
    <w:rsid w:val="00D918D6"/>
    <w:rsid w:val="00D91914"/>
    <w:rsid w:val="00D91961"/>
    <w:rsid w:val="00D919A0"/>
    <w:rsid w:val="00D91AC9"/>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33"/>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0BD"/>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4E9"/>
    <w:rsid w:val="00D975B4"/>
    <w:rsid w:val="00D97673"/>
    <w:rsid w:val="00D976B1"/>
    <w:rsid w:val="00D97702"/>
    <w:rsid w:val="00D97737"/>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0AB"/>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23"/>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1F8"/>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2FFA"/>
    <w:rsid w:val="00DB30C7"/>
    <w:rsid w:val="00DB318B"/>
    <w:rsid w:val="00DB31DC"/>
    <w:rsid w:val="00DB32C0"/>
    <w:rsid w:val="00DB33BE"/>
    <w:rsid w:val="00DB33C0"/>
    <w:rsid w:val="00DB357C"/>
    <w:rsid w:val="00DB36CE"/>
    <w:rsid w:val="00DB36E8"/>
    <w:rsid w:val="00DB3B13"/>
    <w:rsid w:val="00DB3B4C"/>
    <w:rsid w:val="00DB3B8E"/>
    <w:rsid w:val="00DB3C13"/>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3"/>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47"/>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45"/>
    <w:rsid w:val="00DC4E61"/>
    <w:rsid w:val="00DC4EBB"/>
    <w:rsid w:val="00DC4F0E"/>
    <w:rsid w:val="00DC50BA"/>
    <w:rsid w:val="00DC50E1"/>
    <w:rsid w:val="00DC5122"/>
    <w:rsid w:val="00DC5147"/>
    <w:rsid w:val="00DC51F1"/>
    <w:rsid w:val="00DC52BB"/>
    <w:rsid w:val="00DC5311"/>
    <w:rsid w:val="00DC53AD"/>
    <w:rsid w:val="00DC53B5"/>
    <w:rsid w:val="00DC5589"/>
    <w:rsid w:val="00DC5598"/>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B1"/>
    <w:rsid w:val="00DC65EB"/>
    <w:rsid w:val="00DC664C"/>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3D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06"/>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90"/>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3C8"/>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2FE4"/>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9A5"/>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52"/>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1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7EA"/>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37"/>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AA6"/>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2C"/>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D70"/>
    <w:rsid w:val="00E22EBB"/>
    <w:rsid w:val="00E22ECB"/>
    <w:rsid w:val="00E22EF0"/>
    <w:rsid w:val="00E22F0D"/>
    <w:rsid w:val="00E23036"/>
    <w:rsid w:val="00E231B7"/>
    <w:rsid w:val="00E23368"/>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A9C"/>
    <w:rsid w:val="00E27B75"/>
    <w:rsid w:val="00E27B86"/>
    <w:rsid w:val="00E27C6A"/>
    <w:rsid w:val="00E27CA9"/>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06"/>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5B9"/>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25"/>
    <w:rsid w:val="00E41952"/>
    <w:rsid w:val="00E4196F"/>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679"/>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15"/>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D70"/>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E7"/>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3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D46"/>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3F3"/>
    <w:rsid w:val="00E66599"/>
    <w:rsid w:val="00E666B2"/>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B"/>
    <w:rsid w:val="00E6786C"/>
    <w:rsid w:val="00E67919"/>
    <w:rsid w:val="00E679B5"/>
    <w:rsid w:val="00E679EE"/>
    <w:rsid w:val="00E67B33"/>
    <w:rsid w:val="00E67C0E"/>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19"/>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43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6F"/>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06"/>
    <w:rsid w:val="00E81D58"/>
    <w:rsid w:val="00E81D75"/>
    <w:rsid w:val="00E81E58"/>
    <w:rsid w:val="00E81EBA"/>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1A"/>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1D4"/>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BBB"/>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0E"/>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82E"/>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25"/>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2C"/>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9F"/>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3EAB"/>
    <w:rsid w:val="00EB400A"/>
    <w:rsid w:val="00EB40AD"/>
    <w:rsid w:val="00EB4116"/>
    <w:rsid w:val="00EB415F"/>
    <w:rsid w:val="00EB4259"/>
    <w:rsid w:val="00EB4277"/>
    <w:rsid w:val="00EB43F3"/>
    <w:rsid w:val="00EB442C"/>
    <w:rsid w:val="00EB4442"/>
    <w:rsid w:val="00EB4486"/>
    <w:rsid w:val="00EB4651"/>
    <w:rsid w:val="00EB46D2"/>
    <w:rsid w:val="00EB473E"/>
    <w:rsid w:val="00EB4748"/>
    <w:rsid w:val="00EB479E"/>
    <w:rsid w:val="00EB49FD"/>
    <w:rsid w:val="00EB4B8D"/>
    <w:rsid w:val="00EB4C13"/>
    <w:rsid w:val="00EB4CDF"/>
    <w:rsid w:val="00EB4CEF"/>
    <w:rsid w:val="00EB4CF3"/>
    <w:rsid w:val="00EB4D18"/>
    <w:rsid w:val="00EB4D4D"/>
    <w:rsid w:val="00EB4E8A"/>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18E"/>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1C6"/>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3B"/>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93F"/>
    <w:rsid w:val="00EC59AD"/>
    <w:rsid w:val="00EC59AE"/>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49"/>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7"/>
    <w:rsid w:val="00ED0BBE"/>
    <w:rsid w:val="00ED0C13"/>
    <w:rsid w:val="00ED0C87"/>
    <w:rsid w:val="00ED0D15"/>
    <w:rsid w:val="00ED0D4B"/>
    <w:rsid w:val="00ED0D88"/>
    <w:rsid w:val="00ED0E27"/>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E6"/>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8E"/>
    <w:rsid w:val="00ED329E"/>
    <w:rsid w:val="00ED32EC"/>
    <w:rsid w:val="00ED33B9"/>
    <w:rsid w:val="00ED3526"/>
    <w:rsid w:val="00ED3571"/>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CE"/>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05F"/>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4A"/>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138"/>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742"/>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D9"/>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10"/>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590"/>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2A"/>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9EF"/>
    <w:rsid w:val="00F02C2B"/>
    <w:rsid w:val="00F02CC3"/>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36D"/>
    <w:rsid w:val="00F114E6"/>
    <w:rsid w:val="00F114F1"/>
    <w:rsid w:val="00F115F8"/>
    <w:rsid w:val="00F1161C"/>
    <w:rsid w:val="00F11691"/>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AC5"/>
    <w:rsid w:val="00F12BA4"/>
    <w:rsid w:val="00F12BB8"/>
    <w:rsid w:val="00F12BCE"/>
    <w:rsid w:val="00F130A2"/>
    <w:rsid w:val="00F1316A"/>
    <w:rsid w:val="00F131BC"/>
    <w:rsid w:val="00F1342E"/>
    <w:rsid w:val="00F13473"/>
    <w:rsid w:val="00F13522"/>
    <w:rsid w:val="00F135F9"/>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55"/>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38"/>
    <w:rsid w:val="00F15756"/>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0D"/>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C"/>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4F"/>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BA7"/>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C39"/>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33"/>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B75"/>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2FF"/>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E6"/>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55"/>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16F"/>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40"/>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46"/>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1F8"/>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2ED"/>
    <w:rsid w:val="00F7335A"/>
    <w:rsid w:val="00F733BE"/>
    <w:rsid w:val="00F735FB"/>
    <w:rsid w:val="00F73625"/>
    <w:rsid w:val="00F7368F"/>
    <w:rsid w:val="00F737E4"/>
    <w:rsid w:val="00F737FF"/>
    <w:rsid w:val="00F73815"/>
    <w:rsid w:val="00F73938"/>
    <w:rsid w:val="00F73A35"/>
    <w:rsid w:val="00F73BAD"/>
    <w:rsid w:val="00F73C60"/>
    <w:rsid w:val="00F73CE9"/>
    <w:rsid w:val="00F73D6B"/>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65"/>
    <w:rsid w:val="00F750F9"/>
    <w:rsid w:val="00F751D3"/>
    <w:rsid w:val="00F7520B"/>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2D"/>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CB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D66"/>
    <w:rsid w:val="00F81D73"/>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19"/>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7E"/>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7C8"/>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9CF"/>
    <w:rsid w:val="00F97ACD"/>
    <w:rsid w:val="00F97AFD"/>
    <w:rsid w:val="00F97BAB"/>
    <w:rsid w:val="00F97C84"/>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23E"/>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4F2"/>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A14"/>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96"/>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22"/>
    <w:rsid w:val="00FA6C97"/>
    <w:rsid w:val="00FA6D93"/>
    <w:rsid w:val="00FA6DA8"/>
    <w:rsid w:val="00FA6DF0"/>
    <w:rsid w:val="00FA70F0"/>
    <w:rsid w:val="00FA722C"/>
    <w:rsid w:val="00FA725F"/>
    <w:rsid w:val="00FA734F"/>
    <w:rsid w:val="00FA73C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3D"/>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5A"/>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D95"/>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8B"/>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7DE"/>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C5"/>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35B"/>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DA"/>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AAB"/>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9"/>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3F"/>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D0"/>
    <w:rsid w:val="00FC7DEE"/>
    <w:rsid w:val="00FC7E4F"/>
    <w:rsid w:val="00FC7F45"/>
    <w:rsid w:val="00FC7F97"/>
    <w:rsid w:val="00FC7FB3"/>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BE"/>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DB"/>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37"/>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CBF"/>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BE9"/>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4F0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856"/>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2C3"/>
    <w:rsid w:val="00FF2531"/>
    <w:rsid w:val="00FF254E"/>
    <w:rsid w:val="00FF26BE"/>
    <w:rsid w:val="00FF26C8"/>
    <w:rsid w:val="00FF26F6"/>
    <w:rsid w:val="00FF288B"/>
    <w:rsid w:val="00FF29D1"/>
    <w:rsid w:val="00FF2B8E"/>
    <w:rsid w:val="00FF2B9C"/>
    <w:rsid w:val="00FF2D33"/>
    <w:rsid w:val="00FF2F04"/>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993"/>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4E"/>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37487CE-73A0-479C-96A1-02163732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character" w:customStyle="1" w:styleId="csab6e0769137">
    <w:name w:val="csab6e0769137"/>
    <w:rsid w:val="00A4372B"/>
    <w:rPr>
      <w:rFonts w:ascii="Arial" w:hAnsi="Arial" w:cs="Arial" w:hint="default"/>
      <w:b w:val="0"/>
      <w:bCs w:val="0"/>
      <w:i w:val="0"/>
      <w:iCs w:val="0"/>
      <w:color w:val="000000"/>
      <w:sz w:val="18"/>
      <w:szCs w:val="18"/>
      <w:shd w:val="clear" w:color="auto" w:fill="auto"/>
    </w:rPr>
  </w:style>
  <w:style w:type="character" w:customStyle="1" w:styleId="csf229d0ff85">
    <w:name w:val="csf229d0ff85"/>
    <w:rsid w:val="007657B1"/>
    <w:rPr>
      <w:rFonts w:ascii="Arial" w:hAnsi="Arial" w:cs="Arial" w:hint="default"/>
      <w:b w:val="0"/>
      <w:bCs w:val="0"/>
      <w:i w:val="0"/>
      <w:iCs w:val="0"/>
      <w:color w:val="000000"/>
      <w:sz w:val="18"/>
      <w:szCs w:val="18"/>
    </w:rPr>
  </w:style>
  <w:style w:type="character" w:customStyle="1" w:styleId="csf229d0ff51">
    <w:name w:val="csf229d0ff51"/>
    <w:rsid w:val="007657B1"/>
    <w:rPr>
      <w:rFonts w:ascii="Arial" w:hAnsi="Arial" w:cs="Arial" w:hint="default"/>
      <w:b w:val="0"/>
      <w:bCs w:val="0"/>
      <w:i w:val="0"/>
      <w:iCs w:val="0"/>
      <w:color w:val="000000"/>
      <w:sz w:val="18"/>
      <w:szCs w:val="18"/>
      <w:shd w:val="clear" w:color="auto" w:fill="auto"/>
    </w:rPr>
  </w:style>
  <w:style w:type="character" w:customStyle="1" w:styleId="csab6e076914">
    <w:name w:val="csab6e076914"/>
    <w:rsid w:val="00CD5323"/>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2550616">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64222241">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27864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6455816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39917667">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0062930">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12477393">
      <w:bodyDiv w:val="1"/>
      <w:marLeft w:val="0"/>
      <w:marRight w:val="0"/>
      <w:marTop w:val="0"/>
      <w:marBottom w:val="0"/>
      <w:divBdr>
        <w:top w:val="none" w:sz="0" w:space="0" w:color="auto"/>
        <w:left w:val="none" w:sz="0" w:space="0" w:color="auto"/>
        <w:bottom w:val="none" w:sz="0" w:space="0" w:color="auto"/>
        <w:right w:val="none" w:sz="0" w:space="0" w:color="auto"/>
      </w:divBdr>
    </w:div>
    <w:div w:id="1116949589">
      <w:bodyDiv w:val="1"/>
      <w:marLeft w:val="0"/>
      <w:marRight w:val="0"/>
      <w:marTop w:val="0"/>
      <w:marBottom w:val="0"/>
      <w:divBdr>
        <w:top w:val="none" w:sz="0" w:space="0" w:color="auto"/>
        <w:left w:val="none" w:sz="0" w:space="0" w:color="auto"/>
        <w:bottom w:val="none" w:sz="0" w:space="0" w:color="auto"/>
        <w:right w:val="none" w:sz="0" w:space="0" w:color="auto"/>
      </w:divBdr>
    </w:div>
    <w:div w:id="112434491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187017672">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1528480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792284086">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45055117">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24297847">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AA93-63B3-4E76-8F06-49DFBC36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15847</Words>
  <Characters>90334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2022-03-14T07:31:00Z</dcterms:created>
  <dcterms:modified xsi:type="dcterms:W3CDTF">2022-03-14T07:31:00Z</dcterms:modified>
</cp:coreProperties>
</file>