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51" w:rsidRPr="00EF2F51" w:rsidRDefault="00EF2F51" w:rsidP="00EF2F51">
      <w:pPr>
        <w:spacing w:after="0" w:line="240" w:lineRule="auto"/>
        <w:rPr>
          <w:rFonts w:ascii="Times New Roman" w:eastAsia="Times New Roman" w:hAnsi="Times New Roman"/>
          <w:sz w:val="24"/>
          <w:szCs w:val="24"/>
          <w:lang w:val="uk-UA" w:eastAsia="uk-UA"/>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EF2F51" w:rsidRPr="00EF2F51" w:rsidTr="00251BB2">
        <w:tc>
          <w:tcPr>
            <w:tcW w:w="3825" w:type="dxa"/>
            <w:hideMark/>
          </w:tcPr>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Додаток 1</w:t>
            </w:r>
          </w:p>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 Наказу Міністерства охорони</w:t>
            </w:r>
          </w:p>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здоров’я України</w:t>
            </w:r>
          </w:p>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____________________ № _______</w:t>
            </w:r>
          </w:p>
        </w:tc>
      </w:tr>
    </w:tbl>
    <w:p w:rsidR="00EF2F51" w:rsidRPr="00EF2F51" w:rsidRDefault="00EF2F51" w:rsidP="00EF2F51">
      <w:pPr>
        <w:tabs>
          <w:tab w:val="left" w:pos="12600"/>
        </w:tabs>
        <w:spacing w:after="0" w:line="240" w:lineRule="auto"/>
        <w:jc w:val="center"/>
        <w:rPr>
          <w:rFonts w:ascii="Arial" w:eastAsia="Times New Roman" w:hAnsi="Arial" w:cs="Arial"/>
          <w:b/>
          <w:sz w:val="18"/>
          <w:szCs w:val="18"/>
          <w:lang w:eastAsia="uk-UA"/>
        </w:rPr>
      </w:pPr>
    </w:p>
    <w:p w:rsidR="00EF2F51" w:rsidRPr="00EF2F51" w:rsidRDefault="00EF2F51" w:rsidP="00EF2F51">
      <w:pPr>
        <w:keepNext/>
        <w:tabs>
          <w:tab w:val="left" w:pos="12600"/>
        </w:tabs>
        <w:spacing w:after="0" w:line="240" w:lineRule="auto"/>
        <w:jc w:val="center"/>
        <w:outlineLvl w:val="1"/>
        <w:rPr>
          <w:rFonts w:ascii="Arial" w:eastAsia="Times New Roman" w:hAnsi="Arial"/>
          <w:b/>
          <w:caps/>
          <w:sz w:val="24"/>
          <w:szCs w:val="24"/>
          <w:lang w:val="uk-UA" w:eastAsia="uk-UA"/>
        </w:rPr>
      </w:pPr>
    </w:p>
    <w:p w:rsidR="00EF2F51" w:rsidRPr="00EF2F51" w:rsidRDefault="00EF2F51" w:rsidP="00EF2F51">
      <w:pPr>
        <w:keepNext/>
        <w:tabs>
          <w:tab w:val="left" w:pos="12600"/>
        </w:tabs>
        <w:spacing w:after="0" w:line="240" w:lineRule="auto"/>
        <w:jc w:val="center"/>
        <w:outlineLvl w:val="1"/>
        <w:rPr>
          <w:rFonts w:ascii="Arial" w:eastAsia="Times New Roman" w:hAnsi="Arial" w:cs="Arial"/>
          <w:b/>
          <w:sz w:val="26"/>
          <w:szCs w:val="26"/>
          <w:lang w:val="uk-UA" w:eastAsia="uk-UA"/>
        </w:rPr>
      </w:pPr>
      <w:r w:rsidRPr="00EF2F51">
        <w:rPr>
          <w:rFonts w:ascii="Arial" w:eastAsia="Times New Roman" w:hAnsi="Arial" w:cs="Arial"/>
          <w:b/>
          <w:caps/>
          <w:sz w:val="26"/>
          <w:szCs w:val="26"/>
          <w:lang w:val="uk-UA" w:eastAsia="uk-UA"/>
        </w:rPr>
        <w:t>ПЕРЕЛІК</w:t>
      </w:r>
    </w:p>
    <w:p w:rsidR="00EF2F51" w:rsidRPr="00EF2F51" w:rsidRDefault="00EF2F51" w:rsidP="00EF2F51">
      <w:pPr>
        <w:keepNext/>
        <w:spacing w:after="0" w:line="240" w:lineRule="auto"/>
        <w:jc w:val="center"/>
        <w:outlineLvl w:val="3"/>
        <w:rPr>
          <w:rFonts w:ascii="Arial" w:eastAsia="Times New Roman" w:hAnsi="Arial" w:cs="Arial"/>
          <w:b/>
          <w:caps/>
          <w:sz w:val="26"/>
          <w:szCs w:val="26"/>
          <w:lang w:val="uk-UA" w:eastAsia="uk-UA"/>
        </w:rPr>
      </w:pPr>
      <w:r w:rsidRPr="00EF2F51">
        <w:rPr>
          <w:rFonts w:ascii="Arial" w:eastAsia="Times New Roman" w:hAnsi="Arial" w:cs="Arial"/>
          <w:b/>
          <w:caps/>
          <w:sz w:val="26"/>
          <w:szCs w:val="26"/>
          <w:lang w:val="uk-UA" w:eastAsia="uk-UA"/>
        </w:rPr>
        <w:t xml:space="preserve">ЛІКАРСЬКИХ ЗАСОБІВ, що пропонуються до державної реєстрації </w:t>
      </w:r>
    </w:p>
    <w:p w:rsidR="00EF2F51" w:rsidRPr="00EF2F51" w:rsidRDefault="00EF2F51" w:rsidP="00EF2F51">
      <w:pPr>
        <w:tabs>
          <w:tab w:val="left" w:pos="12600"/>
        </w:tabs>
        <w:spacing w:after="0" w:line="240" w:lineRule="auto"/>
        <w:jc w:val="center"/>
        <w:rPr>
          <w:rFonts w:ascii="Arial" w:eastAsia="Times New Roman" w:hAnsi="Arial" w:cs="Arial"/>
          <w:b/>
          <w:sz w:val="28"/>
          <w:szCs w:val="28"/>
          <w:lang w:val="uk-UA" w:eastAsia="uk-UA"/>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EF2F51" w:rsidRPr="00EF2F51" w:rsidTr="00251BB2">
        <w:trPr>
          <w:tblHeader/>
        </w:trPr>
        <w:tc>
          <w:tcPr>
            <w:tcW w:w="568" w:type="dxa"/>
            <w:tcBorders>
              <w:top w:val="single" w:sz="4" w:space="0" w:color="000000"/>
            </w:tcBorders>
            <w:shd w:val="clear" w:color="auto" w:fill="D9D9D9"/>
            <w:hideMark/>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 п/п</w:t>
            </w:r>
          </w:p>
        </w:tc>
        <w:tc>
          <w:tcPr>
            <w:tcW w:w="1842"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Назва лікарського засобу</w:t>
            </w:r>
          </w:p>
        </w:tc>
        <w:tc>
          <w:tcPr>
            <w:tcW w:w="1985"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Заявник</w:t>
            </w:r>
          </w:p>
        </w:tc>
        <w:tc>
          <w:tcPr>
            <w:tcW w:w="1276"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заявника</w:t>
            </w:r>
          </w:p>
        </w:tc>
        <w:tc>
          <w:tcPr>
            <w:tcW w:w="1559"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виробника</w:t>
            </w:r>
          </w:p>
        </w:tc>
        <w:tc>
          <w:tcPr>
            <w:tcW w:w="198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Умови відпуску</w:t>
            </w:r>
          </w:p>
        </w:tc>
        <w:tc>
          <w:tcPr>
            <w:tcW w:w="993"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Рекламування</w:t>
            </w:r>
          </w:p>
        </w:tc>
        <w:tc>
          <w:tcPr>
            <w:tcW w:w="1701"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Номер реєстраційного посвідчення</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ГВАЙФЕНЕЗИН</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"Фарма Старт"</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СЕВЕН СТАР ФАРМАСЬЮТІКАЛ КОМПАНІ,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Тайвань</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UA/19246/01/01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ДВАЦЕ 100</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гранули для орального розчину по 100 мг/0,5 г у саше, по 20 саше в пачці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UA/19247/01/01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ДВАЦЕ 200</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гранули для орального </w:t>
            </w:r>
            <w:r w:rsidRPr="00EF2F51">
              <w:rPr>
                <w:rFonts w:ascii="Arial" w:eastAsia="Times New Roman" w:hAnsi="Arial" w:cs="Arial"/>
                <w:color w:val="000000"/>
                <w:sz w:val="16"/>
                <w:szCs w:val="16"/>
                <w:lang w:val="uk-UA" w:eastAsia="uk-UA"/>
              </w:rPr>
              <w:lastRenderedPageBreak/>
              <w:t>розчину по 200 мг/1 г у саше, по 20 саше в пачці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lastRenderedPageBreak/>
              <w:t xml:space="preserve">ПрАТ </w:t>
            </w:r>
            <w:r w:rsidRPr="00EF2F51">
              <w:rPr>
                <w:rFonts w:ascii="Arial" w:eastAsia="Times New Roman" w:hAnsi="Arial" w:cs="Arial"/>
                <w:color w:val="000000"/>
                <w:sz w:val="16"/>
                <w:szCs w:val="16"/>
                <w:lang w:val="uk-UA" w:eastAsia="uk-UA"/>
              </w:rPr>
              <w:lastRenderedPageBreak/>
              <w:t>"Фармацевтична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lastRenderedPageBreak/>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ПрАТ </w:t>
            </w:r>
            <w:r w:rsidRPr="00EF2F51">
              <w:rPr>
                <w:rFonts w:ascii="Arial" w:eastAsia="Times New Roman" w:hAnsi="Arial" w:cs="Arial"/>
                <w:color w:val="000000"/>
                <w:sz w:val="16"/>
                <w:szCs w:val="16"/>
                <w:lang w:val="uk-UA" w:eastAsia="uk-UA"/>
              </w:rPr>
              <w:lastRenderedPageBreak/>
              <w:t>"Фармацевтична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lastRenderedPageBreak/>
              <w:t>Україна</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lastRenderedPageBreak/>
              <w:t xml:space="preserve">без </w:t>
            </w:r>
            <w:r w:rsidRPr="00EF2F51">
              <w:rPr>
                <w:rFonts w:ascii="Arial" w:eastAsia="Times New Roman" w:hAnsi="Arial" w:cs="Arial"/>
                <w:i/>
                <w:sz w:val="16"/>
                <w:szCs w:val="16"/>
                <w:lang w:val="uk-UA" w:eastAsia="uk-UA"/>
              </w:rPr>
              <w:lastRenderedPageBreak/>
              <w:t>рецепта</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lastRenderedPageBreak/>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UA/19247/01/02</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ДЖАЙВ®</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розчин для ін'єкцій, 200 мг/мл, по 2 мл в ампулах, по 5 ампул (ампула А) у блістері в комплекті з розчинником по 1 мл в ампулах, по 5 ампул (ампула В) у блістері у пачці з картону</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НВФ "МІКРОХІМ"</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НВФ "МІКРОХІМ"</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EF2F51">
              <w:rPr>
                <w:rFonts w:ascii="Arial" w:eastAsia="Times New Roman" w:hAnsi="Arial" w:cs="Arial"/>
                <w:color w:val="000000"/>
                <w:sz w:val="16"/>
                <w:szCs w:val="16"/>
                <w:lang w:val="uk-UA" w:eastAsia="uk-UA"/>
              </w:rPr>
              <w:lastRenderedPageBreak/>
              <w:t>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lastRenderedPageBreak/>
              <w:t>за рецептом</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UA/19248/01/01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КАЛІЮ БРОМІД</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мішках поліетиленових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"Тернофарм"</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Анмол Чемікалс </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UA/19250/01/01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КАСАРК®Н </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по 16 мг/12,5 мг по 10 таблеток у блістері; по 3 блістера в пачці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"АРТЕРІУМ ЛТД"</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ПАТ "Київмедпрепарат"</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Україна</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UA/19251/01/01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НАТРІЮ (S)-ЛАКТАТУ РОЗЧИН (ПУРАСАЛ S/PF 50)</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(субстанція) у поліетиленових контейнерах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ПУРАК БІОКЕМ БВ</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Нідерланди</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UA/19252/01/01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НЕЙРОЦИТИН®С </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оральний, 100 мг/мл, по 30 мл, або по 100 мл, або по 200 мл розчину у полімерному флаконі, по 1 флакону разом з оральним </w:t>
            </w:r>
            <w:r w:rsidRPr="00EF2F51">
              <w:rPr>
                <w:rFonts w:ascii="Arial" w:eastAsia="Times New Roman" w:hAnsi="Arial" w:cs="Arial"/>
                <w:color w:val="000000"/>
                <w:sz w:val="16"/>
                <w:szCs w:val="16"/>
                <w:lang w:val="uk-UA" w:eastAsia="uk-UA"/>
              </w:rPr>
              <w:lastRenderedPageBreak/>
              <w:t>шприцом у пачці з картону</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lastRenderedPageBreak/>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w:t>
            </w:r>
            <w:r w:rsidRPr="00EF2F51">
              <w:rPr>
                <w:rFonts w:ascii="Arial" w:eastAsia="Times New Roman" w:hAnsi="Arial" w:cs="Arial"/>
                <w:color w:val="000000"/>
                <w:sz w:val="16"/>
                <w:szCs w:val="16"/>
                <w:lang w:val="uk-UA" w:eastAsia="uk-UA"/>
              </w:rPr>
              <w:lastRenderedPageBreak/>
              <w:t>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lastRenderedPageBreak/>
              <w:t>за рецептом</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UA/19253/01/01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РІНОСАН</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спрей назальний, розчин, 1 мг/мл, по 10 мл у флаконі та картонній пачці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СІА «ІНФАРМА Трейдінг»</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 xml:space="preserve">Латвійська </w:t>
            </w:r>
            <w:r w:rsidRPr="00EF2F51">
              <w:rPr>
                <w:rFonts w:ascii="Arial" w:eastAsia="Times New Roman" w:hAnsi="Arial" w:cs="Arial"/>
                <w:color w:val="000000"/>
                <w:sz w:val="16"/>
                <w:szCs w:val="16"/>
                <w:lang w:val="uk-UA" w:eastAsia="uk-UA"/>
              </w:rPr>
              <w:t>P</w:t>
            </w:r>
            <w:r w:rsidRPr="00EF2F51">
              <w:rPr>
                <w:rFonts w:ascii="Arial" w:eastAsia="Times New Roman" w:hAnsi="Arial" w:cs="Arial"/>
                <w:color w:val="000000"/>
                <w:sz w:val="16"/>
                <w:szCs w:val="16"/>
                <w:lang w:val="ru-RU" w:eastAsia="uk-UA"/>
              </w:rPr>
              <w:t>еспубліка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Базік Фарма Мануфактурінг Б.В. </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Нідерланди</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реєстрація на 5 років</w:t>
            </w:r>
            <w:r w:rsidRPr="00EF2F51">
              <w:rPr>
                <w:rFonts w:ascii="Arial" w:eastAsia="Times New Roman" w:hAnsi="Arial" w:cs="Arial"/>
                <w:color w:val="000000"/>
                <w:sz w:val="16"/>
                <w:szCs w:val="16"/>
                <w:lang w:val="ru-RU" w:eastAsia="uk-UA"/>
              </w:rPr>
              <w:br/>
            </w:r>
            <w:r w:rsidRPr="00EF2F51">
              <w:rPr>
                <w:rFonts w:ascii="Arial" w:eastAsia="Times New Roman" w:hAnsi="Arial" w:cs="Arial"/>
                <w:color w:val="000000"/>
                <w:sz w:val="16"/>
                <w:szCs w:val="16"/>
                <w:lang w:val="ru-RU"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993" w:type="dxa"/>
            <w:shd w:val="clear" w:color="auto" w:fill="FFFFFF"/>
          </w:tcPr>
          <w:p w:rsidR="00EF2F51" w:rsidRPr="00EF2F51" w:rsidRDefault="00EF2F51" w:rsidP="00EF2F51">
            <w:pPr>
              <w:tabs>
                <w:tab w:val="left" w:pos="12600"/>
              </w:tabs>
              <w:spacing w:after="0" w:line="240" w:lineRule="auto"/>
              <w:jc w:val="center"/>
              <w:rPr>
                <w:rFonts w:ascii="Times New Roman" w:eastAsia="Times New Roman" w:hAnsi="Times New Roman"/>
                <w:sz w:val="16"/>
                <w:szCs w:val="16"/>
                <w:lang w:val="uk-UA" w:eastAsia="uk-UA"/>
              </w:rPr>
            </w:pPr>
            <w:r w:rsidRPr="00EF2F51">
              <w:rPr>
                <w:rFonts w:ascii="Arial" w:eastAsia="Times New Roman" w:hAnsi="Arial" w:cs="Arial"/>
                <w:i/>
                <w:sz w:val="16"/>
                <w:szCs w:val="16"/>
                <w:lang w:val="uk-UA" w:eastAsia="uk-UA"/>
              </w:rPr>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UA/19254/01/01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СИМВАСТАТИН</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кристалічний порошок (субстанція) у тришарових ламінованих пакетах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ХЕНАНЬ ТОПФОНД СКІ-ТЕК КО., ЛТД.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Китай</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UA/19255/01/01</w:t>
            </w:r>
          </w:p>
        </w:tc>
      </w:tr>
      <w:tr w:rsidR="00EF2F51" w:rsidRPr="00EF2F51" w:rsidTr="00251BB2">
        <w:tc>
          <w:tcPr>
            <w:tcW w:w="568" w:type="dxa"/>
          </w:tcPr>
          <w:p w:rsidR="00EF2F51" w:rsidRPr="00EF2F51" w:rsidRDefault="00EF2F51" w:rsidP="00EF2F51">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ФУНГІСОЛ </w:t>
            </w:r>
          </w:p>
        </w:tc>
        <w:tc>
          <w:tcPr>
            <w:tcW w:w="1985"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розчин нашкірний, 10 мг/мл по 10 мл, 20 мл у флаконі; по 1 флакону у картонній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Ядран-Галенський Лабораторій д.д.</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Хорватія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Ядран-Галенський Лабораторій д.д.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Хорватія</w:t>
            </w:r>
          </w:p>
        </w:tc>
        <w:tc>
          <w:tcPr>
            <w:tcW w:w="198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реєстрація на 5 років</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993" w:type="dxa"/>
            <w:shd w:val="clear" w:color="auto" w:fill="FFFFFF"/>
          </w:tcPr>
          <w:p w:rsidR="00EF2F51" w:rsidRPr="00EF2F51" w:rsidRDefault="00EF2F51" w:rsidP="00EF2F51">
            <w:pPr>
              <w:tabs>
                <w:tab w:val="left" w:pos="12600"/>
              </w:tabs>
              <w:spacing w:after="0" w:line="240" w:lineRule="auto"/>
              <w:jc w:val="center"/>
              <w:rPr>
                <w:rFonts w:ascii="Times New Roman" w:eastAsia="Times New Roman" w:hAnsi="Times New Roman"/>
                <w:sz w:val="16"/>
                <w:szCs w:val="16"/>
                <w:lang w:val="uk-UA" w:eastAsia="uk-UA"/>
              </w:rPr>
            </w:pPr>
            <w:r w:rsidRPr="00EF2F51">
              <w:rPr>
                <w:rFonts w:ascii="Arial" w:eastAsia="Times New Roman" w:hAnsi="Arial" w:cs="Arial"/>
                <w:i/>
                <w:sz w:val="16"/>
                <w:szCs w:val="16"/>
                <w:lang w:val="uk-UA" w:eastAsia="uk-UA"/>
              </w:rPr>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UA/19256/01/01</w:t>
            </w:r>
          </w:p>
        </w:tc>
      </w:tr>
    </w:tbl>
    <w:p w:rsidR="00EF2F51" w:rsidRPr="00EF2F51" w:rsidRDefault="00EF2F51" w:rsidP="00EF2F51">
      <w:pPr>
        <w:keepNext/>
        <w:tabs>
          <w:tab w:val="left" w:pos="12600"/>
        </w:tabs>
        <w:spacing w:after="0" w:line="240" w:lineRule="auto"/>
        <w:jc w:val="center"/>
        <w:outlineLvl w:val="1"/>
        <w:rPr>
          <w:rFonts w:ascii="Arial" w:eastAsia="Times New Roman" w:hAnsi="Arial"/>
          <w:b/>
          <w:caps/>
          <w:sz w:val="24"/>
          <w:szCs w:val="24"/>
          <w:lang w:val="uk-UA" w:eastAsia="uk-UA"/>
        </w:rPr>
      </w:pPr>
    </w:p>
    <w:p w:rsidR="00EF2F51" w:rsidRPr="00EF2F51" w:rsidRDefault="00EF2F51" w:rsidP="00EF2F51">
      <w:pPr>
        <w:spacing w:after="0" w:line="240" w:lineRule="auto"/>
        <w:ind w:right="20"/>
        <w:rPr>
          <w:rFonts w:ascii="Times New Roman" w:eastAsia="Times New Roman" w:hAnsi="Times New Roman"/>
          <w:b/>
          <w:bCs/>
          <w:sz w:val="26"/>
          <w:szCs w:val="26"/>
          <w:lang w:val="uk-UA" w:eastAsia="uk-UA"/>
        </w:rPr>
      </w:pPr>
    </w:p>
    <w:p w:rsidR="00EF2F51" w:rsidRPr="00EF2F51" w:rsidRDefault="00EF2F51" w:rsidP="00EF2F51">
      <w:pPr>
        <w:spacing w:after="0" w:line="240" w:lineRule="auto"/>
        <w:ind w:right="20"/>
        <w:rPr>
          <w:rFonts w:ascii="Times New Roman" w:eastAsia="Times New Roman" w:hAnsi="Times New Roman"/>
          <w:b/>
          <w:bCs/>
          <w:sz w:val="26"/>
          <w:szCs w:val="26"/>
          <w:lang w:val="uk-UA" w:eastAsia="uk-UA"/>
        </w:rPr>
      </w:pPr>
    </w:p>
    <w:tbl>
      <w:tblPr>
        <w:tblW w:w="0" w:type="auto"/>
        <w:tblLook w:val="04A0" w:firstRow="1" w:lastRow="0" w:firstColumn="1" w:lastColumn="0" w:noHBand="0" w:noVBand="1"/>
      </w:tblPr>
      <w:tblGrid>
        <w:gridCol w:w="7421"/>
        <w:gridCol w:w="7422"/>
      </w:tblGrid>
      <w:tr w:rsidR="00EF2F51" w:rsidRPr="00EF2F51" w:rsidTr="00251BB2">
        <w:tc>
          <w:tcPr>
            <w:tcW w:w="7421" w:type="dxa"/>
          </w:tcPr>
          <w:p w:rsidR="00EF2F51" w:rsidRPr="00EF2F51" w:rsidRDefault="00EF2F51" w:rsidP="00EF2F51">
            <w:pPr>
              <w:spacing w:after="0" w:line="240" w:lineRule="auto"/>
              <w:ind w:right="20"/>
              <w:rPr>
                <w:rFonts w:ascii="Arial" w:eastAsia="Times New Roman" w:hAnsi="Arial" w:cs="Arial"/>
                <w:sz w:val="28"/>
                <w:szCs w:val="28"/>
                <w:lang w:val="ru-RU" w:eastAsia="uk-UA"/>
              </w:rPr>
            </w:pPr>
            <w:r w:rsidRPr="00EF2F51">
              <w:rPr>
                <w:rFonts w:ascii="Times New Roman" w:eastAsia="Times New Roman" w:hAnsi="Times New Roman"/>
                <w:b/>
                <w:bCs/>
                <w:sz w:val="28"/>
                <w:szCs w:val="28"/>
                <w:lang w:val="uk-UA" w:eastAsia="uk-UA"/>
              </w:rPr>
              <w:t xml:space="preserve">В.о. Генерального директора Директорату </w:t>
            </w:r>
          </w:p>
          <w:p w:rsidR="00EF2F51" w:rsidRPr="00EF2F51" w:rsidRDefault="00EF2F51" w:rsidP="00EF2F51">
            <w:pPr>
              <w:spacing w:after="0" w:line="240" w:lineRule="auto"/>
              <w:ind w:right="20"/>
              <w:rPr>
                <w:rFonts w:ascii="Times New Roman" w:eastAsia="Times New Roman" w:hAnsi="Times New Roman"/>
                <w:b/>
                <w:bCs/>
                <w:sz w:val="28"/>
                <w:szCs w:val="28"/>
                <w:lang w:val="uk-UA" w:eastAsia="uk-UA"/>
              </w:rPr>
            </w:pPr>
            <w:r w:rsidRPr="00EF2F51">
              <w:rPr>
                <w:rFonts w:ascii="Times New Roman" w:eastAsia="Times New Roman" w:hAnsi="Times New Roman"/>
                <w:b/>
                <w:bCs/>
                <w:sz w:val="28"/>
                <w:szCs w:val="28"/>
                <w:lang w:val="uk-UA" w:eastAsia="uk-UA"/>
              </w:rPr>
              <w:t>фармацевтичного забезпечення</w:t>
            </w:r>
            <w:r w:rsidRPr="00EF2F51">
              <w:rPr>
                <w:rFonts w:ascii="Arial" w:eastAsia="Times New Roman" w:hAnsi="Arial" w:cs="Arial"/>
                <w:sz w:val="28"/>
                <w:szCs w:val="28"/>
                <w:lang w:val="uk-UA" w:eastAsia="uk-UA"/>
              </w:rPr>
              <w:t>                                    </w:t>
            </w:r>
          </w:p>
        </w:tc>
        <w:tc>
          <w:tcPr>
            <w:tcW w:w="7422" w:type="dxa"/>
          </w:tcPr>
          <w:p w:rsidR="00EF2F51" w:rsidRPr="00EF2F51" w:rsidRDefault="00EF2F51" w:rsidP="00EF2F51">
            <w:pPr>
              <w:spacing w:after="0" w:line="240" w:lineRule="auto"/>
              <w:rPr>
                <w:rFonts w:ascii="Times New Roman" w:eastAsia="Times New Roman" w:hAnsi="Times New Roman"/>
                <w:b/>
                <w:bCs/>
                <w:sz w:val="28"/>
                <w:szCs w:val="28"/>
                <w:lang w:val="ru-RU" w:eastAsia="ru-RU"/>
              </w:rPr>
            </w:pPr>
          </w:p>
          <w:p w:rsidR="00EF2F51" w:rsidRPr="00EF2F51" w:rsidRDefault="00EF2F51" w:rsidP="00EF2F51">
            <w:pPr>
              <w:spacing w:after="0" w:line="240" w:lineRule="auto"/>
              <w:jc w:val="right"/>
              <w:rPr>
                <w:rFonts w:ascii="Times New Roman" w:eastAsia="Times New Roman" w:hAnsi="Times New Roman"/>
                <w:b/>
                <w:bCs/>
                <w:sz w:val="28"/>
                <w:szCs w:val="28"/>
                <w:lang w:val="ru-RU" w:eastAsia="ru-RU"/>
              </w:rPr>
            </w:pPr>
            <w:r w:rsidRPr="00EF2F51">
              <w:rPr>
                <w:rFonts w:ascii="Times New Roman" w:eastAsia="Times New Roman" w:hAnsi="Times New Roman"/>
                <w:b/>
                <w:bCs/>
                <w:sz w:val="28"/>
                <w:szCs w:val="28"/>
                <w:lang w:val="ru-RU" w:eastAsia="ru-RU"/>
              </w:rPr>
              <w:t>Іван ЗАДВОРНИХ</w:t>
            </w:r>
          </w:p>
        </w:tc>
      </w:tr>
    </w:tbl>
    <w:p w:rsidR="00EF2F51" w:rsidRPr="00EF2F51" w:rsidRDefault="00EF2F51" w:rsidP="00EF2F51">
      <w:pPr>
        <w:tabs>
          <w:tab w:val="left" w:pos="12600"/>
        </w:tabs>
        <w:spacing w:after="0" w:line="240" w:lineRule="auto"/>
        <w:jc w:val="center"/>
        <w:rPr>
          <w:rFonts w:ascii="Arial" w:eastAsia="Times New Roman" w:hAnsi="Arial" w:cs="Arial"/>
          <w:b/>
          <w:sz w:val="24"/>
          <w:szCs w:val="24"/>
          <w:lang w:val="uk-UA" w:eastAsia="uk-UA"/>
        </w:rPr>
        <w:sectPr w:rsidR="00EF2F51" w:rsidRPr="00EF2F51">
          <w:footerReference w:type="default" r:id="rId7"/>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F2F51" w:rsidRPr="00EF2F51" w:rsidTr="00251BB2">
        <w:tc>
          <w:tcPr>
            <w:tcW w:w="3828" w:type="dxa"/>
          </w:tcPr>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Додаток 2</w:t>
            </w:r>
          </w:p>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 Наказу Міністерства охорони</w:t>
            </w:r>
          </w:p>
          <w:p w:rsidR="00EF2F51" w:rsidRPr="00EF2F51" w:rsidRDefault="00EF2F51" w:rsidP="00EF2F51">
            <w:pPr>
              <w:tabs>
                <w:tab w:val="left" w:pos="12600"/>
              </w:tabs>
              <w:spacing w:after="0" w:line="240" w:lineRule="auto"/>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здоров’я України</w:t>
            </w:r>
          </w:p>
          <w:p w:rsidR="00EF2F51" w:rsidRPr="00EF2F51" w:rsidRDefault="00EF2F51" w:rsidP="00EF2F51">
            <w:pPr>
              <w:tabs>
                <w:tab w:val="left" w:pos="12600"/>
              </w:tabs>
              <w:spacing w:after="0" w:line="240" w:lineRule="auto"/>
              <w:rPr>
                <w:rFonts w:ascii="Arial" w:eastAsia="Times New Roman" w:hAnsi="Arial" w:cs="Arial"/>
                <w:b/>
                <w:sz w:val="18"/>
                <w:szCs w:val="18"/>
                <w:lang w:val="uk-UA" w:eastAsia="uk-UA"/>
              </w:rPr>
            </w:pPr>
            <w:r w:rsidRPr="00EF2F51">
              <w:rPr>
                <w:rFonts w:ascii="Arial" w:eastAsia="Times New Roman" w:hAnsi="Arial" w:cs="Arial"/>
                <w:b/>
                <w:sz w:val="18"/>
                <w:szCs w:val="18"/>
                <w:lang w:eastAsia="uk-UA"/>
              </w:rPr>
              <w:t xml:space="preserve">____________________ </w:t>
            </w:r>
            <w:r w:rsidRPr="00EF2F51">
              <w:rPr>
                <w:rFonts w:ascii="Arial" w:eastAsia="Times New Roman" w:hAnsi="Arial" w:cs="Arial"/>
                <w:b/>
                <w:sz w:val="18"/>
                <w:szCs w:val="18"/>
                <w:lang w:val="uk-UA" w:eastAsia="uk-UA"/>
              </w:rPr>
              <w:t>№ _______</w:t>
            </w:r>
          </w:p>
        </w:tc>
      </w:tr>
    </w:tbl>
    <w:p w:rsidR="00EF2F51" w:rsidRPr="00EF2F51" w:rsidRDefault="00EF2F51" w:rsidP="00EF2F51">
      <w:pPr>
        <w:tabs>
          <w:tab w:val="left" w:pos="12600"/>
        </w:tabs>
        <w:spacing w:after="0" w:line="240" w:lineRule="auto"/>
        <w:jc w:val="center"/>
        <w:rPr>
          <w:rFonts w:ascii="Arial" w:eastAsia="Times New Roman" w:hAnsi="Arial" w:cs="Arial"/>
          <w:sz w:val="18"/>
          <w:szCs w:val="18"/>
          <w:u w:val="single"/>
          <w:lang w:eastAsia="uk-UA"/>
        </w:rPr>
      </w:pPr>
    </w:p>
    <w:p w:rsidR="00EF2F51" w:rsidRPr="00EF2F51" w:rsidRDefault="00EF2F51" w:rsidP="00EF2F51">
      <w:pPr>
        <w:tabs>
          <w:tab w:val="left" w:pos="12600"/>
        </w:tabs>
        <w:spacing w:after="0" w:line="240" w:lineRule="auto"/>
        <w:jc w:val="center"/>
        <w:rPr>
          <w:rFonts w:ascii="Arial" w:eastAsia="Times New Roman" w:hAnsi="Arial" w:cs="Arial"/>
          <w:sz w:val="18"/>
          <w:szCs w:val="18"/>
          <w:lang w:eastAsia="uk-UA"/>
        </w:rPr>
      </w:pPr>
    </w:p>
    <w:p w:rsidR="00EF2F51" w:rsidRPr="00EF2F51" w:rsidRDefault="00EF2F51" w:rsidP="00EF2F51">
      <w:pPr>
        <w:keepNext/>
        <w:tabs>
          <w:tab w:val="left" w:pos="12600"/>
        </w:tabs>
        <w:spacing w:after="0" w:line="240" w:lineRule="auto"/>
        <w:jc w:val="center"/>
        <w:outlineLvl w:val="1"/>
        <w:rPr>
          <w:rFonts w:ascii="Arial" w:eastAsia="Times New Roman" w:hAnsi="Arial" w:cs="Arial"/>
          <w:b/>
          <w:sz w:val="28"/>
          <w:szCs w:val="28"/>
          <w:lang w:val="uk-UA" w:eastAsia="uk-UA"/>
        </w:rPr>
      </w:pPr>
      <w:r w:rsidRPr="00EF2F51">
        <w:rPr>
          <w:rFonts w:ascii="Arial" w:eastAsia="Times New Roman" w:hAnsi="Arial" w:cs="Arial"/>
          <w:b/>
          <w:caps/>
          <w:sz w:val="28"/>
          <w:szCs w:val="28"/>
          <w:lang w:val="uk-UA" w:eastAsia="uk-UA"/>
        </w:rPr>
        <w:t>ПЕРЕЛІК</w:t>
      </w:r>
    </w:p>
    <w:p w:rsidR="00EF2F51" w:rsidRPr="00EF2F51" w:rsidRDefault="00EF2F51" w:rsidP="00EF2F51">
      <w:pPr>
        <w:keepNext/>
        <w:tabs>
          <w:tab w:val="left" w:pos="12600"/>
        </w:tabs>
        <w:spacing w:after="0" w:line="240" w:lineRule="auto"/>
        <w:jc w:val="center"/>
        <w:outlineLvl w:val="3"/>
        <w:rPr>
          <w:rFonts w:ascii="Arial" w:eastAsia="Times New Roman" w:hAnsi="Arial" w:cs="Arial"/>
          <w:b/>
          <w:caps/>
          <w:sz w:val="28"/>
          <w:szCs w:val="28"/>
          <w:lang w:val="uk-UA" w:eastAsia="uk-UA"/>
        </w:rPr>
      </w:pPr>
      <w:r w:rsidRPr="00EF2F51">
        <w:rPr>
          <w:rFonts w:ascii="Arial" w:eastAsia="Times New Roman" w:hAnsi="Arial" w:cs="Arial"/>
          <w:b/>
          <w:caps/>
          <w:sz w:val="28"/>
          <w:szCs w:val="28"/>
          <w:lang w:val="uk-UA" w:eastAsia="uk-UA"/>
        </w:rPr>
        <w:t>ЛІКАРСЬКИХ ЗАСОБІВ, що пропонуються до державної ПЕРЕреєстрації</w:t>
      </w:r>
    </w:p>
    <w:p w:rsidR="00EF2F51" w:rsidRPr="00EF2F51" w:rsidRDefault="00EF2F51" w:rsidP="00EF2F51">
      <w:pPr>
        <w:tabs>
          <w:tab w:val="left" w:pos="12600"/>
        </w:tabs>
        <w:spacing w:after="0" w:line="240" w:lineRule="auto"/>
        <w:jc w:val="center"/>
        <w:rPr>
          <w:rFonts w:ascii="Arial" w:eastAsia="Times New Roman" w:hAnsi="Arial" w:cs="Arial"/>
          <w:b/>
          <w:sz w:val="28"/>
          <w:szCs w:val="28"/>
          <w:lang w:val="uk-UA" w:eastAsia="uk-UA"/>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EF2F51" w:rsidRPr="00EF2F51" w:rsidTr="00251BB2">
        <w:trPr>
          <w:tblHeader/>
        </w:trPr>
        <w:tc>
          <w:tcPr>
            <w:tcW w:w="568" w:type="dxa"/>
            <w:tcBorders>
              <w:top w:val="single" w:sz="4" w:space="0" w:color="000000"/>
            </w:tcBorders>
            <w:shd w:val="clear" w:color="auto" w:fill="D9D9D9"/>
            <w:hideMark/>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 п/п</w:t>
            </w:r>
          </w:p>
        </w:tc>
        <w:tc>
          <w:tcPr>
            <w:tcW w:w="1843"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Заявник</w:t>
            </w:r>
          </w:p>
        </w:tc>
        <w:tc>
          <w:tcPr>
            <w:tcW w:w="1276"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заявника</w:t>
            </w:r>
          </w:p>
        </w:tc>
        <w:tc>
          <w:tcPr>
            <w:tcW w:w="1559"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виробника</w:t>
            </w:r>
          </w:p>
        </w:tc>
        <w:tc>
          <w:tcPr>
            <w:tcW w:w="1985"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Умови відпуску</w:t>
            </w:r>
          </w:p>
        </w:tc>
        <w:tc>
          <w:tcPr>
            <w:tcW w:w="992"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Рекламування</w:t>
            </w:r>
          </w:p>
        </w:tc>
        <w:tc>
          <w:tcPr>
            <w:tcW w:w="1701"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Номер реєстраційного посвідчення</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АЛЬБУМІН ЛЮДИНИ 200 Г/Л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розчин для інфузій, 200 г/л; по 50 мл або по 100 мл розчину у пляшці; по 1 пляшці в коробці з картону </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Кедріон С.п.А.</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КЕДРІОН С.П.А.</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Перереєстрація на необмежений термін.</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 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дози"(редагування тексту та уточнення інформації), "Побічні реакції", "Термін придатності" (вилучення дублювання без фактичної зміни терміну придатності), "Умови зберігання" (вилучення дублювання без фактичної зміни умов зберігання), "Несумісність" (редагування тексту), "Упаковка" (реформатування тексту без фактичної зміни упаковки) відповідно до матеріалів реєстраційного досьє.</w:t>
            </w:r>
            <w:r w:rsidRPr="00EF2F51">
              <w:rPr>
                <w:rFonts w:ascii="Arial" w:eastAsia="Times New Roman" w:hAnsi="Arial" w:cs="Arial"/>
                <w:color w:val="000000"/>
                <w:sz w:val="16"/>
                <w:szCs w:val="16"/>
                <w:lang w:val="ru-RU" w:eastAsia="uk-UA"/>
              </w:rPr>
              <w:br/>
            </w:r>
            <w:r w:rsidRPr="00EF2F51">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UA/15876/01/01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АМЛОДИПІНУ БЕСИЛАТ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ПРУДЕНС ФАРМА КЕМ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UA/16498/01/01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ГРИНТЕРОЛ®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капсули тверді по 250 мг по 10 капсул у блістері; по 5 або 10 блістерів у пачці з картону</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"Гріндекс"</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Латвiя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"Гріндекс"</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Латвія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UA/15941/01/01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ЕФМЕРИН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розчину для ін’єкцій по 2 г, 1 флакон з порошком в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Ананта Медікеар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"Венус Ремедіс Лімітед", Індія;</w:t>
            </w:r>
            <w:r w:rsidRPr="00EF2F51">
              <w:rPr>
                <w:rFonts w:ascii="Arial" w:eastAsia="Times New Roman" w:hAnsi="Arial" w:cs="Arial"/>
                <w:color w:val="000000"/>
                <w:sz w:val="16"/>
                <w:szCs w:val="16"/>
                <w:lang w:val="uk-UA" w:eastAsia="uk-UA"/>
              </w:rPr>
              <w:br/>
              <w:t>Ананта Медікеар Лімітед, Індія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"Особливості застосування", "Спосіб застосування та дози", "Побічні реакції", "Несумісність" відповідно до інформації щодо медичного застосування референтного лікарського засобу (Rocephin, powder for solution for injection or infusion, не зареєстрований в Україні).</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UA/16125/01/02</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ЕФМЕРИН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розчину для ін’єкцій по 1 г, 1 флакон з порошком в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Ананта Медікеар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"Венус Ремедіс Лімітед", Індія;</w:t>
            </w:r>
            <w:r w:rsidRPr="00EF2F51">
              <w:rPr>
                <w:rFonts w:ascii="Arial" w:eastAsia="Times New Roman" w:hAnsi="Arial" w:cs="Arial"/>
                <w:color w:val="000000"/>
                <w:sz w:val="16"/>
                <w:szCs w:val="16"/>
                <w:lang w:val="uk-UA" w:eastAsia="uk-UA"/>
              </w:rPr>
              <w:br/>
              <w:t>Ананта Медікеар Лімітед, Індія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"Особливості застосування", "Спосіб застосування та дози", "Побічні реакції", "Несумісність" відповідно до інформації щодо медичного застосування референтного лікарського засобу (Rocephin, powder for solution for injection or infusion, не зареєстрований в Україні).</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UA/16125/01/01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ЛАЗИКС®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по 40 мг № 45 (15х3): по 15 таблеток у стрипі, по 3 стрипи у картонній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"Санофі-Авентіс Україна"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Зентіва Прайвіт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UA/4871/01/01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МІЛІСТАН ГАРЯЧИЙ ЧАЙ ВІД КАШЛЮ</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порошок для орального розчину по 6 г у пакетику; по 10 пакетиків у картонній коробці </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Мілі Хелскере Лімітед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ІксЕль Лабораторіес Пвт.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допоміжних речовин. </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UA/2433/01/01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МІЛІСТАН ГАРЯЧИЙ ЧАЙ ЗІ СМАКОМ ЛИМОНА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по 6 г у пакетику; по 10 пакетиків у картонній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Мілі Хелскере Лімітед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ІксЕль Лабораторіес Пвт.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(редагування),"Фармакотерапевтична група" (уточнення інформації), "Протипоказання",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діючих речовин. </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UA/2368/01/01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МІСТОЛ®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супозиторії вагінальні по 500 мг по 5 супозиторіїв у стрипі; по 2 стрипи у картонній упаковці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КУСУМ ХЕЛТХКЕР ПВТ ЛТД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КУСУМ ХЕЛТХКЕР ПВТ ЛТД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Перереєстрація на необмеженй термін. Оновлено інформацію в інструкції для медичного застосування лікарського засобу у розділах "Взаємодія з іншими лікарськими засобами або інші види взаємодій", "Особливості застосування", "Побічні реакції" відповідно до референтного лікарського засобу (ФЛАГІЛ, супозиторії вагінальні по 500 мг). </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UA/16131/01/01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ПОЛІМІКСИН В СУЛЬФАТ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Біотіка А.С.</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Словацька Республіка</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UA/16506/01/01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САЛЬБУТАМОЛ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інгаляція під тиском, суспензія, 100 мкг/доза по 200 доз препарату в алюмінієвому балоні з дозуючим клапаном та насадкою-інгалятором з захисним ковпачком; по 1 балону у пачці з картону</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"Мультіспрей"</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"Мультіспрей"</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UA/15683/01/01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СТОРВАС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вкриті плівковою оболонкою по 10 мг, по 10 таблеток у блістері, по 3 або 9 блістерів у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Сан Фармасьютикал Індастріз Лімітед</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 Фармасьютикал Індастріз Лімітед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 Зміни внесено до інструкції для медичного застосування лікарського засобу до розділів: "", "Протипоказання", "Взаємодія з іншими лікарськими засобами та інші види взаємодій", "Особливості застосування", "Побічні реакції" щодо безпеки відповідно до оновленої інформації референтного лікарського засобу.</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UA/0778/01/01</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СТОРВАС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вкриті плівковою оболонкою по 20 мг, по 10 таблеток у блістері, по 3 або 9 блістерів у коробці</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Сан Фармасьютикал Індастріз Лімітед</w:t>
            </w:r>
            <w:r w:rsidRPr="00EF2F51">
              <w:rPr>
                <w:rFonts w:ascii="Arial" w:eastAsia="Times New Roman" w:hAnsi="Arial" w:cs="Arial"/>
                <w:color w:val="000000"/>
                <w:sz w:val="16"/>
                <w:szCs w:val="16"/>
                <w:lang w:val="ru-RU"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 Фармасьютикал Індастріз Лімітед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 Зміни внесено до інструкції для медичного застосування лікарського засобу до розділів: "", "Протипоказання", "Взаємодія з іншими лікарськими засобами та інші види взаємодій", "Особливості застосування", "Побічні реакції" щодо безпеки відповідно до оновленої інформації референтного лікарського засобу.</w:t>
            </w:r>
            <w:r w:rsidRPr="00EF2F51">
              <w:rPr>
                <w:rFonts w:ascii="Arial" w:eastAsia="Times New Roman" w:hAnsi="Arial" w:cs="Arial"/>
                <w:color w:val="000000"/>
                <w:sz w:val="16"/>
                <w:szCs w:val="16"/>
                <w:lang w:val="uk-UA" w:eastAsia="uk-UA"/>
              </w:rPr>
              <w:br/>
            </w:r>
            <w:r w:rsidRPr="00EF2F51">
              <w:rPr>
                <w:rFonts w:ascii="Arial" w:eastAsia="Times New Roman" w:hAnsi="Arial" w:cs="Arial"/>
                <w:color w:val="000000"/>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UA/0778/01/02</w:t>
            </w:r>
          </w:p>
        </w:tc>
      </w:tr>
      <w:tr w:rsidR="00EF2F51" w:rsidRPr="00EF2F51" w:rsidTr="00251BB2">
        <w:tc>
          <w:tcPr>
            <w:tcW w:w="568" w:type="dxa"/>
          </w:tcPr>
          <w:p w:rsidR="00EF2F51" w:rsidRPr="00EF2F51" w:rsidRDefault="00EF2F51" w:rsidP="00EF2F51">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ТЕРИЗИДОН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мішках для фармацевтичного застосування</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"Технолог"</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559"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СТ Фарм Ко.,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Республiка Корея</w:t>
            </w:r>
          </w:p>
        </w:tc>
        <w:tc>
          <w:tcPr>
            <w:tcW w:w="198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перереєстрація на необмежений термін</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99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i/>
                <w:sz w:val="16"/>
                <w:szCs w:val="16"/>
                <w:lang w:val="uk-UA" w:eastAsia="uk-UA"/>
              </w:rPr>
            </w:pPr>
            <w:r w:rsidRPr="00EF2F51">
              <w:rPr>
                <w:rFonts w:ascii="Arial" w:eastAsia="Times New Roman" w:hAnsi="Arial" w:cs="Arial"/>
                <w:i/>
                <w:sz w:val="16"/>
                <w:szCs w:val="16"/>
                <w:lang w:val="uk-UA" w:eastAsia="uk-UA"/>
              </w:rPr>
              <w:t>не підлягає</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UA/16467/01/01</w:t>
            </w:r>
          </w:p>
        </w:tc>
      </w:tr>
    </w:tbl>
    <w:p w:rsidR="00EF2F51" w:rsidRPr="00EF2F51" w:rsidRDefault="00EF2F51" w:rsidP="00EF2F51">
      <w:pPr>
        <w:keepNext/>
        <w:tabs>
          <w:tab w:val="left" w:pos="12600"/>
        </w:tabs>
        <w:spacing w:after="0" w:line="240" w:lineRule="auto"/>
        <w:jc w:val="center"/>
        <w:outlineLvl w:val="1"/>
        <w:rPr>
          <w:rFonts w:ascii="Arial" w:eastAsia="Times New Roman" w:hAnsi="Arial"/>
          <w:b/>
          <w:caps/>
          <w:sz w:val="24"/>
          <w:szCs w:val="24"/>
          <w:lang w:val="uk-UA" w:eastAsia="uk-UA"/>
        </w:rPr>
      </w:pPr>
    </w:p>
    <w:p w:rsidR="00EF2F51" w:rsidRPr="00EF2F51" w:rsidRDefault="00EF2F51" w:rsidP="00EF2F51">
      <w:pPr>
        <w:spacing w:after="0" w:line="240" w:lineRule="auto"/>
        <w:ind w:right="20"/>
        <w:rPr>
          <w:rFonts w:ascii="Times New Roman" w:eastAsia="Times New Roman" w:hAnsi="Times New Roman"/>
          <w:b/>
          <w:bCs/>
          <w:sz w:val="26"/>
          <w:szCs w:val="26"/>
          <w:lang w:val="uk-UA" w:eastAsia="uk-UA"/>
        </w:rPr>
      </w:pPr>
    </w:p>
    <w:p w:rsidR="00EF2F51" w:rsidRPr="00EF2F51" w:rsidRDefault="00EF2F51" w:rsidP="00EF2F51">
      <w:pPr>
        <w:spacing w:after="0" w:line="240" w:lineRule="auto"/>
        <w:ind w:right="20"/>
        <w:rPr>
          <w:rFonts w:ascii="Times New Roman" w:eastAsia="Times New Roman" w:hAnsi="Times New Roman"/>
          <w:b/>
          <w:bCs/>
          <w:sz w:val="26"/>
          <w:szCs w:val="26"/>
          <w:lang w:val="uk-UA" w:eastAsia="uk-UA"/>
        </w:rPr>
      </w:pPr>
    </w:p>
    <w:tbl>
      <w:tblPr>
        <w:tblW w:w="0" w:type="auto"/>
        <w:tblLook w:val="04A0" w:firstRow="1" w:lastRow="0" w:firstColumn="1" w:lastColumn="0" w:noHBand="0" w:noVBand="1"/>
      </w:tblPr>
      <w:tblGrid>
        <w:gridCol w:w="7421"/>
        <w:gridCol w:w="7422"/>
      </w:tblGrid>
      <w:tr w:rsidR="00EF2F51" w:rsidRPr="00EF2F51" w:rsidTr="00251BB2">
        <w:tc>
          <w:tcPr>
            <w:tcW w:w="7421" w:type="dxa"/>
          </w:tcPr>
          <w:p w:rsidR="00EF2F51" w:rsidRPr="00EF2F51" w:rsidRDefault="00EF2F51" w:rsidP="00EF2F51">
            <w:pPr>
              <w:spacing w:after="0" w:line="240" w:lineRule="auto"/>
              <w:ind w:right="20"/>
              <w:rPr>
                <w:rFonts w:ascii="Arial" w:eastAsia="Times New Roman" w:hAnsi="Arial" w:cs="Arial"/>
                <w:sz w:val="28"/>
                <w:szCs w:val="28"/>
                <w:lang w:val="ru-RU" w:eastAsia="uk-UA"/>
              </w:rPr>
            </w:pPr>
            <w:r w:rsidRPr="00EF2F51">
              <w:rPr>
                <w:rFonts w:ascii="Times New Roman" w:eastAsia="Times New Roman" w:hAnsi="Times New Roman"/>
                <w:b/>
                <w:bCs/>
                <w:sz w:val="28"/>
                <w:szCs w:val="28"/>
                <w:lang w:val="uk-UA" w:eastAsia="uk-UA"/>
              </w:rPr>
              <w:t xml:space="preserve">В.о. Генерального директора Директорату </w:t>
            </w:r>
          </w:p>
          <w:p w:rsidR="00EF2F51" w:rsidRPr="00EF2F51" w:rsidRDefault="00EF2F51" w:rsidP="00EF2F51">
            <w:pPr>
              <w:spacing w:after="0" w:line="240" w:lineRule="auto"/>
              <w:ind w:right="20"/>
              <w:rPr>
                <w:rFonts w:ascii="Times New Roman" w:eastAsia="Times New Roman" w:hAnsi="Times New Roman"/>
                <w:b/>
                <w:bCs/>
                <w:sz w:val="28"/>
                <w:szCs w:val="28"/>
                <w:lang w:val="uk-UA" w:eastAsia="uk-UA"/>
              </w:rPr>
            </w:pPr>
            <w:r w:rsidRPr="00EF2F51">
              <w:rPr>
                <w:rFonts w:ascii="Times New Roman" w:eastAsia="Times New Roman" w:hAnsi="Times New Roman"/>
                <w:b/>
                <w:bCs/>
                <w:sz w:val="28"/>
                <w:szCs w:val="28"/>
                <w:lang w:val="uk-UA" w:eastAsia="uk-UA"/>
              </w:rPr>
              <w:t>фармацевтичного забезпечення</w:t>
            </w:r>
            <w:r w:rsidRPr="00EF2F51">
              <w:rPr>
                <w:rFonts w:ascii="Arial" w:eastAsia="Times New Roman" w:hAnsi="Arial" w:cs="Arial"/>
                <w:sz w:val="28"/>
                <w:szCs w:val="28"/>
                <w:lang w:val="uk-UA" w:eastAsia="uk-UA"/>
              </w:rPr>
              <w:t>                                    </w:t>
            </w:r>
          </w:p>
        </w:tc>
        <w:tc>
          <w:tcPr>
            <w:tcW w:w="7422" w:type="dxa"/>
          </w:tcPr>
          <w:p w:rsidR="00EF2F51" w:rsidRPr="00EF2F51" w:rsidRDefault="00EF2F51" w:rsidP="00EF2F51">
            <w:pPr>
              <w:spacing w:after="0" w:line="240" w:lineRule="auto"/>
              <w:rPr>
                <w:rFonts w:ascii="Times New Roman" w:eastAsia="Times New Roman" w:hAnsi="Times New Roman"/>
                <w:b/>
                <w:bCs/>
                <w:sz w:val="28"/>
                <w:szCs w:val="28"/>
                <w:lang w:val="ru-RU" w:eastAsia="ru-RU"/>
              </w:rPr>
            </w:pPr>
          </w:p>
          <w:p w:rsidR="00EF2F51" w:rsidRPr="00EF2F51" w:rsidRDefault="00EF2F51" w:rsidP="00EF2F51">
            <w:pPr>
              <w:spacing w:after="0" w:line="240" w:lineRule="auto"/>
              <w:jc w:val="right"/>
              <w:rPr>
                <w:rFonts w:ascii="Times New Roman" w:eastAsia="Times New Roman" w:hAnsi="Times New Roman"/>
                <w:b/>
                <w:bCs/>
                <w:sz w:val="28"/>
                <w:szCs w:val="28"/>
                <w:lang w:val="ru-RU" w:eastAsia="ru-RU"/>
              </w:rPr>
            </w:pPr>
            <w:r w:rsidRPr="00EF2F51">
              <w:rPr>
                <w:rFonts w:ascii="Times New Roman" w:eastAsia="Times New Roman" w:hAnsi="Times New Roman"/>
                <w:b/>
                <w:bCs/>
                <w:sz w:val="28"/>
                <w:szCs w:val="28"/>
                <w:lang w:val="ru-RU" w:eastAsia="ru-RU"/>
              </w:rPr>
              <w:t>Іван ЗАДВОРНИХ</w:t>
            </w:r>
          </w:p>
        </w:tc>
      </w:tr>
    </w:tbl>
    <w:p w:rsidR="00EF2F51" w:rsidRPr="00EF2F51" w:rsidRDefault="00EF2F51" w:rsidP="00EF2F51">
      <w:pPr>
        <w:tabs>
          <w:tab w:val="left" w:pos="12600"/>
        </w:tabs>
        <w:spacing w:after="0" w:line="240" w:lineRule="auto"/>
        <w:jc w:val="center"/>
        <w:rPr>
          <w:rFonts w:ascii="Arial" w:eastAsia="Times New Roman" w:hAnsi="Arial" w:cs="Arial"/>
          <w:b/>
          <w:sz w:val="24"/>
          <w:szCs w:val="24"/>
          <w:lang w:val="uk-UA" w:eastAsia="uk-UA"/>
        </w:rPr>
      </w:pPr>
    </w:p>
    <w:p w:rsidR="00EF2F51" w:rsidRPr="00EF2F51" w:rsidRDefault="00EF2F51" w:rsidP="00EF2F51">
      <w:pPr>
        <w:spacing w:after="0" w:line="240" w:lineRule="auto"/>
        <w:rPr>
          <w:rFonts w:ascii="Arial" w:eastAsia="Times New Roman" w:hAnsi="Arial" w:cs="Arial"/>
          <w:b/>
          <w:sz w:val="18"/>
          <w:szCs w:val="18"/>
          <w:lang w:val="uk-UA"/>
        </w:rPr>
      </w:pPr>
    </w:p>
    <w:p w:rsidR="00EF2F51" w:rsidRPr="00EF2F51" w:rsidRDefault="00EF2F51" w:rsidP="00EF2F51">
      <w:pPr>
        <w:tabs>
          <w:tab w:val="left" w:pos="12600"/>
        </w:tabs>
        <w:spacing w:after="0" w:line="240" w:lineRule="auto"/>
        <w:jc w:val="center"/>
        <w:rPr>
          <w:rFonts w:ascii="Arial" w:eastAsia="Times New Roman" w:hAnsi="Arial" w:cs="Arial"/>
          <w:b/>
          <w:sz w:val="24"/>
          <w:szCs w:val="24"/>
          <w:lang w:val="uk-UA" w:eastAsia="uk-UA"/>
        </w:rPr>
      </w:pPr>
    </w:p>
    <w:p w:rsidR="00EF2F51" w:rsidRPr="00EF2F51" w:rsidRDefault="00EF2F51" w:rsidP="00EF2F51">
      <w:pPr>
        <w:tabs>
          <w:tab w:val="left" w:pos="12600"/>
        </w:tabs>
        <w:spacing w:after="0" w:line="240" w:lineRule="auto"/>
        <w:jc w:val="center"/>
        <w:rPr>
          <w:rFonts w:ascii="Arial" w:eastAsia="Times New Roman" w:hAnsi="Arial" w:cs="Arial"/>
          <w:b/>
          <w:sz w:val="24"/>
          <w:szCs w:val="24"/>
          <w:lang w:val="uk-UA" w:eastAsia="uk-UA"/>
        </w:rPr>
        <w:sectPr w:rsidR="00EF2F51" w:rsidRPr="00EF2F51">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F2F51" w:rsidRPr="00EF2F51" w:rsidTr="00251BB2">
        <w:tc>
          <w:tcPr>
            <w:tcW w:w="3828" w:type="dxa"/>
          </w:tcPr>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Додаток 3</w:t>
            </w:r>
          </w:p>
          <w:p w:rsidR="00EF2F51" w:rsidRPr="00EF2F51" w:rsidRDefault="00EF2F51" w:rsidP="00EF2F51">
            <w:pPr>
              <w:keepNext/>
              <w:tabs>
                <w:tab w:val="left" w:pos="12600"/>
              </w:tabs>
              <w:spacing w:after="0" w:line="240" w:lineRule="auto"/>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 Наказу Міністерства охорони</w:t>
            </w:r>
          </w:p>
          <w:p w:rsidR="00EF2F51" w:rsidRPr="00EF2F51" w:rsidRDefault="00EF2F51" w:rsidP="00EF2F51">
            <w:pPr>
              <w:tabs>
                <w:tab w:val="left" w:pos="12600"/>
              </w:tabs>
              <w:spacing w:after="0" w:line="240" w:lineRule="auto"/>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здоров’я України</w:t>
            </w:r>
          </w:p>
          <w:p w:rsidR="00EF2F51" w:rsidRPr="00EF2F51" w:rsidRDefault="00EF2F51" w:rsidP="00EF2F51">
            <w:pPr>
              <w:tabs>
                <w:tab w:val="left" w:pos="12600"/>
              </w:tabs>
              <w:spacing w:after="0" w:line="240" w:lineRule="auto"/>
              <w:rPr>
                <w:rFonts w:ascii="Arial" w:eastAsia="Times New Roman" w:hAnsi="Arial" w:cs="Arial"/>
                <w:b/>
                <w:sz w:val="18"/>
                <w:szCs w:val="18"/>
                <w:lang w:val="uk-UA" w:eastAsia="uk-UA"/>
              </w:rPr>
            </w:pPr>
            <w:r w:rsidRPr="00EF2F51">
              <w:rPr>
                <w:rFonts w:ascii="Arial" w:eastAsia="Times New Roman" w:hAnsi="Arial" w:cs="Arial"/>
                <w:b/>
                <w:sz w:val="18"/>
                <w:szCs w:val="18"/>
                <w:lang w:eastAsia="uk-UA"/>
              </w:rPr>
              <w:t xml:space="preserve">____________________ </w:t>
            </w:r>
            <w:r w:rsidRPr="00EF2F51">
              <w:rPr>
                <w:rFonts w:ascii="Arial" w:eastAsia="Times New Roman" w:hAnsi="Arial" w:cs="Arial"/>
                <w:b/>
                <w:sz w:val="18"/>
                <w:szCs w:val="18"/>
                <w:lang w:val="uk-UA" w:eastAsia="uk-UA"/>
              </w:rPr>
              <w:t>№ _______</w:t>
            </w:r>
          </w:p>
        </w:tc>
      </w:tr>
    </w:tbl>
    <w:p w:rsidR="00EF2F51" w:rsidRPr="00EF2F51" w:rsidRDefault="00EF2F51" w:rsidP="00EF2F51">
      <w:pPr>
        <w:tabs>
          <w:tab w:val="left" w:pos="12600"/>
        </w:tabs>
        <w:spacing w:after="0" w:line="240" w:lineRule="auto"/>
        <w:jc w:val="center"/>
        <w:rPr>
          <w:rFonts w:ascii="Arial" w:eastAsia="Times New Roman" w:hAnsi="Arial" w:cs="Arial"/>
          <w:sz w:val="18"/>
          <w:szCs w:val="18"/>
          <w:u w:val="single"/>
          <w:lang w:eastAsia="uk-UA"/>
        </w:rPr>
      </w:pPr>
    </w:p>
    <w:p w:rsidR="00EF2F51" w:rsidRPr="00EF2F51" w:rsidRDefault="00EF2F51" w:rsidP="00EF2F51">
      <w:pPr>
        <w:tabs>
          <w:tab w:val="left" w:pos="12600"/>
        </w:tabs>
        <w:spacing w:after="0" w:line="240" w:lineRule="auto"/>
        <w:jc w:val="center"/>
        <w:rPr>
          <w:rFonts w:ascii="Arial" w:eastAsia="Times New Roman" w:hAnsi="Arial" w:cs="Arial"/>
          <w:sz w:val="18"/>
          <w:szCs w:val="18"/>
          <w:lang w:eastAsia="uk-UA"/>
        </w:rPr>
      </w:pPr>
    </w:p>
    <w:p w:rsidR="00EF2F51" w:rsidRPr="00EF2F51" w:rsidRDefault="00EF2F51" w:rsidP="00EF2F51">
      <w:pPr>
        <w:keepNext/>
        <w:spacing w:after="0" w:line="240" w:lineRule="auto"/>
        <w:jc w:val="center"/>
        <w:outlineLvl w:val="1"/>
        <w:rPr>
          <w:rFonts w:ascii="Arial" w:eastAsia="Times New Roman" w:hAnsi="Arial" w:cs="Arial"/>
          <w:b/>
          <w:sz w:val="26"/>
          <w:szCs w:val="26"/>
          <w:lang w:val="uk-UA" w:eastAsia="uk-UA"/>
        </w:rPr>
      </w:pPr>
      <w:r w:rsidRPr="00EF2F51">
        <w:rPr>
          <w:rFonts w:ascii="Arial" w:eastAsia="Times New Roman" w:hAnsi="Arial" w:cs="Arial"/>
          <w:b/>
          <w:caps/>
          <w:sz w:val="26"/>
          <w:szCs w:val="26"/>
          <w:lang w:val="uk-UA" w:eastAsia="uk-UA"/>
        </w:rPr>
        <w:t>ПЕРЕЛІК</w:t>
      </w:r>
    </w:p>
    <w:p w:rsidR="00EF2F51" w:rsidRPr="00EF2F51" w:rsidRDefault="00EF2F51" w:rsidP="00EF2F51">
      <w:pPr>
        <w:keepNext/>
        <w:spacing w:after="0" w:line="240" w:lineRule="auto"/>
        <w:jc w:val="center"/>
        <w:outlineLvl w:val="3"/>
        <w:rPr>
          <w:rFonts w:ascii="Arial" w:eastAsia="Times New Roman" w:hAnsi="Arial" w:cs="Arial"/>
          <w:b/>
          <w:caps/>
          <w:sz w:val="26"/>
          <w:szCs w:val="26"/>
          <w:lang w:val="uk-UA" w:eastAsia="uk-UA"/>
        </w:rPr>
      </w:pPr>
      <w:r w:rsidRPr="00EF2F51">
        <w:rPr>
          <w:rFonts w:ascii="Arial" w:eastAsia="Times New Roman" w:hAnsi="Arial" w:cs="Arial"/>
          <w:b/>
          <w:caps/>
          <w:sz w:val="26"/>
          <w:szCs w:val="26"/>
          <w:lang w:val="uk-UA" w:eastAsia="uk-UA"/>
        </w:rPr>
        <w:t>ЛІКАРСЬКИХ засобів, щодо яких пропонується внесеНня змін до реєстраційних матеріалів</w:t>
      </w:r>
    </w:p>
    <w:p w:rsidR="00EF2F51" w:rsidRPr="00EF2F51" w:rsidRDefault="00EF2F51" w:rsidP="00EF2F51">
      <w:pPr>
        <w:spacing w:after="0" w:line="240" w:lineRule="auto"/>
        <w:jc w:val="center"/>
        <w:rPr>
          <w:rFonts w:ascii="Arial" w:eastAsia="Times New Roman" w:hAnsi="Arial" w:cs="Arial"/>
          <w:sz w:val="26"/>
          <w:szCs w:val="26"/>
          <w:lang w:val="uk-UA"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EF2F51" w:rsidRPr="00EF2F51" w:rsidTr="00251BB2">
        <w:trPr>
          <w:tblHeader/>
        </w:trPr>
        <w:tc>
          <w:tcPr>
            <w:tcW w:w="567"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 п/п</w:t>
            </w:r>
          </w:p>
        </w:tc>
        <w:tc>
          <w:tcPr>
            <w:tcW w:w="1702"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Форма випуску (лікарська форма, упаковка)</w:t>
            </w:r>
          </w:p>
        </w:tc>
        <w:tc>
          <w:tcPr>
            <w:tcW w:w="1701"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Заявник</w:t>
            </w:r>
          </w:p>
        </w:tc>
        <w:tc>
          <w:tcPr>
            <w:tcW w:w="1134"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заявника</w:t>
            </w:r>
          </w:p>
        </w:tc>
        <w:tc>
          <w:tcPr>
            <w:tcW w:w="1701"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Країна виробника</w:t>
            </w:r>
          </w:p>
        </w:tc>
        <w:tc>
          <w:tcPr>
            <w:tcW w:w="2552"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val="uk-UA" w:eastAsia="uk-UA"/>
              </w:rPr>
            </w:pPr>
            <w:r w:rsidRPr="00EF2F51">
              <w:rPr>
                <w:rFonts w:ascii="Arial" w:eastAsia="Times New Roman" w:hAnsi="Arial" w:cs="Arial"/>
                <w:b/>
                <w:i/>
                <w:sz w:val="16"/>
                <w:szCs w:val="16"/>
                <w:lang w:val="uk-UA" w:eastAsia="uk-UA"/>
              </w:rPr>
              <w:t>Реєстраційна процедура</w:t>
            </w:r>
          </w:p>
        </w:tc>
        <w:tc>
          <w:tcPr>
            <w:tcW w:w="1275"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Умови відпуску</w:t>
            </w:r>
          </w:p>
        </w:tc>
        <w:tc>
          <w:tcPr>
            <w:tcW w:w="1843" w:type="dxa"/>
            <w:tcBorders>
              <w:top w:val="single" w:sz="4" w:space="0" w:color="000000"/>
            </w:tcBorders>
            <w:shd w:val="clear" w:color="auto" w:fill="D9D9D9"/>
          </w:tcPr>
          <w:p w:rsidR="00EF2F51" w:rsidRPr="00EF2F51" w:rsidRDefault="00EF2F51" w:rsidP="00EF2F51">
            <w:pPr>
              <w:tabs>
                <w:tab w:val="left" w:pos="12600"/>
              </w:tabs>
              <w:spacing w:after="0" w:line="240" w:lineRule="auto"/>
              <w:jc w:val="center"/>
              <w:rPr>
                <w:rFonts w:ascii="Arial" w:eastAsia="Times New Roman" w:hAnsi="Arial" w:cs="Arial"/>
                <w:b/>
                <w:i/>
                <w:sz w:val="16"/>
                <w:szCs w:val="16"/>
                <w:lang w:eastAsia="uk-UA"/>
              </w:rPr>
            </w:pPr>
            <w:r w:rsidRPr="00EF2F51">
              <w:rPr>
                <w:rFonts w:ascii="Arial" w:eastAsia="Times New Roman" w:hAnsi="Arial" w:cs="Arial"/>
                <w:b/>
                <w:i/>
                <w:sz w:val="16"/>
                <w:szCs w:val="16"/>
                <w:lang w:val="uk-UA" w:eastAsia="uk-UA"/>
              </w:rPr>
              <w:t>Номер реєстраційного посвідчення</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АБІТАЗИМ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розчину ін'єкцій по 1 г, по 1 або 10 флаконів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Містрал Кепітал Менеджмент Лімітед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готового лікарського засобу, випуск серії:</w:t>
            </w:r>
            <w:r w:rsidRPr="00EF2F51">
              <w:rPr>
                <w:rFonts w:ascii="Arial" w:eastAsia="Times New Roman" w:hAnsi="Arial" w:cs="Arial"/>
                <w:color w:val="000000"/>
                <w:sz w:val="16"/>
                <w:szCs w:val="16"/>
                <w:lang w:val="uk-UA" w:eastAsia="uk-UA"/>
              </w:rPr>
              <w:br/>
              <w:t>АЦС ДОБФАР С.П.А., Італiя;</w:t>
            </w:r>
            <w:r w:rsidRPr="00EF2F51">
              <w:rPr>
                <w:rFonts w:ascii="Arial" w:eastAsia="Times New Roman" w:hAnsi="Arial" w:cs="Arial"/>
                <w:color w:val="000000"/>
                <w:sz w:val="16"/>
                <w:szCs w:val="16"/>
                <w:lang w:val="uk-UA" w:eastAsia="uk-UA"/>
              </w:rPr>
              <w:br/>
              <w:t>виробництво та контроль якості стерильної суміші:</w:t>
            </w:r>
            <w:r w:rsidRPr="00EF2F51">
              <w:rPr>
                <w:rFonts w:ascii="Arial" w:eastAsia="Times New Roman" w:hAnsi="Arial" w:cs="Arial"/>
                <w:color w:val="000000"/>
                <w:sz w:val="16"/>
                <w:szCs w:val="16"/>
                <w:lang w:val="uk-UA" w:eastAsia="uk-UA"/>
              </w:rPr>
              <w:br/>
              <w:t>ХАНМІ ФАЙН КЕМІКАЛ КО., ЛТД., Корея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Італія/</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Корея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UA/18808/01/01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АДЕНУРІК® 120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120 мг, по 14 таблеток у блістері, по 2, або по 4, або по 6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Франція/ 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UA/13527/01/01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АДЕНУРІК® 80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80 мг, по 14 таблеток у блістері, по 2, або по 4, або по 6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Франція/ 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UA/13527/01/02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АЙДРІНК®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порошок для орального розчину зі смаком чорної смородини по 5,2 г в саше; по 10 саше в пачці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"Фармак"</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"Фармак"</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2012-148 - Rev 02 для АФІ парацетамолу від вже затвердженого виробника Hebei Jiheng (Group) Pharmaceutical Co., Ltd, China, який змінив назву на Shenzhou Jiheng Pharmaceutical Co., Ltd, China; зміни І типу - подання оновленого сертифіката відповідності Європейській фармакопеї № R1-CEP 2012-148 - Rev 03 для АФІ парацетамолу від вже затвердженого виробника Shenzhou Jiheng Pharmaceutical Co., Ltd, China, у наслідок зміни назви власника СЕР</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UA/14814/01/01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АЙДРІНК®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зі смаком лимону по 4,8 г в саше; по 10 саше в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"Фармак"</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"Фармак"</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2012-148 - Rev 02 для АФІ парацетамолу від вже затвердженого виробника Hebei Jiheng (Group) Pharmaceutical Co., Ltd, China, який змінив назву на Shenzhou Jiheng Pharmaceutical Co., Ltd, China; зміни І типу - подання оновленого сертифіката відповідності Європейській фармакопеї № R1-CEP 2012-148 - Rev 03 для АФІ парацетамолу від вже затвердженого виробника Shenzhou Jiheng Pharmaceutical Co., Ltd, China, у наслідок зміни назви власника СЕР</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UA/14813/01/01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АКК®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50 мг/мл; по 2 мл у контейнері; по 10 контейнерів у пачці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зміни внесено в Інструкцію для медичного застосування лікарського засобу до розділу "Фармакологічні властивості" (внесено інформацію на підставі даних доклінічних досліджень). Зміни внесено в Коротку характеристику лікарського засобу до розділу "Фармакодинамічні властивості" (внесено інформацію на підставі даних доклінічних досліджень).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UA/11103/01/01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АКК®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50 мг/мл; по 2 мл у контейнері; по 10 контейнерів у пачці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оновлення тексту маркування вторинної упаковки лікарського засобу (п. 16 та 17).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UA/11103/01/01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АЛОКСІ®</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250 мкг/5 мл; по 5 мл у флаконі; по 1 флакону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ХЕЛСІНН БІРЕКС ФАРМАСЬЮТІКАЛС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ФАРЕВА ПАУ, Францiя (виробництво нерозфасованої продукції, первинне пакування); ФАРЕВА ПАУ, Францiя (виробництво нерозфасованої продукції, первинне пакування, контроль серій); Хелсінн Бірекс Фармасьютікалс Лтд., Ірландiя (відповідальний за вторинне пакування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 Ірландiя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UA/16037/01/01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АЛОПУРИНОЛ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100 мг, по 10 таблеток у блістері; по 5 блістерів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внесено в Інструкцію для медичного застосування лікарського засобу до розділів: "Спосіб застосування та дози" (інформація з безпеки), "Побічні реакції" відповідно до оновленої інформації з безпеки застосування діючої речовини. </w:t>
            </w:r>
            <w:r w:rsidRPr="00EF2F51">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UA/7302/01/01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АЛЬБУМІН ЛЮДИНИ 200 Г/Л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розчин для інфузій, 200 г/л, по 50 мл або по 100 мл розчину у пляшці; по 1 пляшці в коробці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Кедріон С.п.А.</w:t>
            </w:r>
            <w:r w:rsidRPr="00EF2F51">
              <w:rPr>
                <w:rFonts w:ascii="Arial" w:eastAsia="Times New Roman" w:hAnsi="Arial" w:cs="Arial"/>
                <w:color w:val="000000"/>
                <w:sz w:val="16"/>
                <w:szCs w:val="16"/>
                <w:lang w:val="ru-RU"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КЕДРІОН С.П.А.</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написання назви та адреси виробника лікарського засобу. Зміни вносяться до реєстраційного посвідчення на лікарський засіб, інструкції для медичного застосування, тексту маркування до реєстраційного посвідчення, МКЯ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UA/15876/01/01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АМІТРИПТИЛІНУ ГІДРОХЛОРИД-ОЗ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b/>
                <w:color w:val="000000"/>
                <w:sz w:val="16"/>
                <w:szCs w:val="16"/>
                <w:lang w:val="uk-UA" w:eastAsia="uk-UA"/>
              </w:rPr>
              <w:t>уточнення найменування заявника лікарського засобу в наказі МОЗ України № 231 від 04.02.2022 в процесі внесення змін</w:t>
            </w:r>
            <w:r w:rsidRPr="00EF2F51">
              <w:rPr>
                <w:rFonts w:ascii="Arial" w:eastAsia="Times New Roman" w:hAnsi="Arial" w:cs="Arial"/>
                <w:color w:val="000000"/>
                <w:sz w:val="16"/>
                <w:szCs w:val="16"/>
                <w:lang w:val="uk-UA" w:eastAsia="uk-UA"/>
              </w:rPr>
              <w:t xml:space="preserve"> (Зміни І типу - подання оновленого сертифікату відповідності Європейській фармакопеї № R1-CEP 2004-214 - Rev 04 (затверджено: R1-CEP 2004-214 - Rev 02) для АФІ Амітриптиліну гідрохлориду від вже затвердженого виробника R. L. Fine Chem, India, який змінив назву на R. L. FINE CHEM PVT. LTD., India та як наслідок, введення додаткової виробничої дільниці Plot No. IP-27-29, KIADB Industrial Area, 1st Phase Kudumalakunte Village, Chikkaballapur District, India-561 208 Gowribidanur, Bengaluru, Kamataka; приведення методики визначення за показником «Залишкова кількість органічних розчинників» у відповідність до нового СЕР та вилучення показника «Важкі метали». Зміни І типу - подання нового сертифікату відповідності Європейській фармакопеї № R1-CEP 2013-281 - Rev 00 для АФІ Амітриптиліну гідрохлориду від вже затвердженого виробника Dipharma Francis S.r.l., Italy та як наслідок, приведення періоду переконтролю та інформації щодо пакування; вилучення показника «Важкі метали» у відповідність до нового СЕР). Редакція в наказі - Товариство з обмеженою відповідальністю "Дослідний завод "ГНЦЛС", Україна. </w:t>
            </w:r>
            <w:r w:rsidRPr="00EF2F51">
              <w:rPr>
                <w:rFonts w:ascii="Arial" w:eastAsia="Times New Roman" w:hAnsi="Arial" w:cs="Arial"/>
                <w:b/>
                <w:color w:val="000000"/>
                <w:sz w:val="16"/>
                <w:szCs w:val="16"/>
                <w:lang w:val="uk-UA" w:eastAsia="uk-UA"/>
              </w:rPr>
              <w:t>Запропонована редакція - Товариство з обмеженою відповідальністю "Фармацевтична компанія "Здоров'я", Україна.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UA/4872/02/01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АНАЛЬГІН-ЗДОРОВ'Я</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500 мг, по 10 таблеток у блістері; по 1 блістеру у картонній коробці; по 10 таблеток у блістерах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уточнення адреси виробництва виробника АФІ (Метамізол натрію), без зміни місця виробництва: запропоновано: Hebei Jiheng Pharmaceutical Co., Ltd., China No.1 Weiwu Street Hengshui Industrial Park Hebei Province China 053000</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UA/5706/01/01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АНАЛЬГІН-ЗДОРОВ'Я</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500 мг/мл по 1 мл або 2 мл в ампулі; по 10 ампул у картонній коробці; по 1 мл або 2 мл в ампулі; по 5 ампул у блістері; по 2 блістери у картонній коробці; по 10 ампул у блістері; по 1 блістеру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уточнення адреси виробництва виробника АФІ (Метамізол натрію), без зміни місця виробництва: запропоновано: Hebei Jiheng Pharmaceutical Co., Ltd., China No.1 Weiwu Street Hengshui Industrial Park Hebei Province China 053000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UA/5706/02/01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АСПАНГІН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інфузій, по 100 мл, по 200 мл або 400 мл у пляшці, по 1 пляшці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Приватне акціонерне товариство "Інфузія"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Приватне акціонерне товариство "Інфузія"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для упаковок по 100 мл, 200 мл та 400 мл розчину у пляшках пропонується ввести вторинну упаковку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вторинної упаковки (пачки), як наслідок - затвердження тексту маркування вторинної упаковки лікарського засобу. Введення змін протягом 6-ти місяців після затвердження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UA/16364/01/01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АТЕНАТИВ 1000 МО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порошок та розчинник для розчину для інфузій, 50 МО/мл; 1 флакон з порошком (1000 МО) та 1 флакон з розчинником (20 мл)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Октафарма Фармацевтика Продуктіонсгес. 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Австрія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 Швеція/ Німеччина/ Австрія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методу визначення загального білка біуретовим методом для матричних зразків плазми (FFP/Pool і S1); зміни І типу - зміни в процедурі випробування «Визначення поглинання при 280 нм та концентрації білка»: додавання контрольного зразка, оновлення інформації у таблиці підготовки проби, оновлення розділу спеціальних приміток</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UA/17557/01/02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АТЕНАТИВ 500 МО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та розчинник для розчину для інфузій, 50 МО/мл; 1 флакон з порошком (500 МО) та 1 флакон з розчинником (10 мл)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Октафарма Фармацевтика Продуктіонсгес. 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Австрія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 Швеція/ Німеччина/ Австрія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методу визначення загального білка біуретовим методом для матричних зразків плазми (FFP/Pool і S1); зміни І типу - зміни в процедурі випробування «Визначення поглинання при 280 нм та концентрації білка»: додавання контрольного зразка, оновлення інформації у таблиці підготовки проби, оновлення розділу спеціальних приміток</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UA/17557/01/01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АФАЛА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20 таблеток у блістері; по 5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"Матеріа Медика-Україна"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ЗАТ Сантоніка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Литва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оновлення у підрозділі 3.2.S.4 Контроль діючої речовини: зазначення контролю АФІ «Антитіла до простатоспецифічного антигену афінно очищені: суміш гомеопатичних розведень С12, С30 та С200»;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введення додаткового методу випробування для допоміжної речовини лактози моногідрат (Identification test Raman spectroscopy Ph. Eur. 2.2.48)</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UA/6887/01/01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АЦЕТИЛСАЛІЦИЛОВА КИСЛОТА-ДАРНИЦЯ</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500 мг; по 10 таблеток у контурних чарункових упаковках; по 10 таблеток у контурній чарунковій упаковці; по 1 контурній чарунковій упаковці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 затвердженого методу отримання маси для таблетування (брикетування) ведено альтернативний метод компактування для отримання маси для таблетування. Також до розділів 3.2.Р.3.3.Опис виробничого процесу та 3.2.Р.3.4.Контроль критичних стадій і проміжної продукції внесено редакційні правки, усунуті різночитання та матеріали актуалізовано до CTD формату</w:t>
            </w:r>
            <w:r w:rsidRPr="00EF2F51">
              <w:rPr>
                <w:rFonts w:ascii="Arial" w:eastAsia="Times New Roman" w:hAnsi="Arial" w:cs="Arial"/>
                <w:color w:val="000000"/>
                <w:sz w:val="16"/>
                <w:szCs w:val="16"/>
                <w:lang w:val="uk-UA" w:eastAsia="uk-UA"/>
              </w:rPr>
              <w:br/>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UA/2992/01/02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АЦЦ® АКТИВ</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оральний по 600 мг у саше, по 10 або 20 саше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Салютас Фарма ГмбХ, Німеччина (відповідальний за випуск серії); ХЕРМЕС Фарма Гес.м.б.Х., Австрія (виробництво "in bulk", первинне та вторинне пакування, тестування)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 Австрія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сертифікату відповідності ЄФ № R2-CEP 1995-028-Rev 04 від вже затвердженого виробника Pharmazell GmbH, Німеччина для діючої речовини Ацетилцистеїну, та як наслідок вилучення показників «Важкі метали», «рН» та домішки «L-cystine», крім того, також звужені критерії прийнятності для показників «Супровідні домішки» та «Кількісне визначення»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UA/18070/01/01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БІОВЕН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для інфузій 10 %; по 10 мл, 25 мл, 50 мл або 100 мл у пляшці або флаконі; по 1 пляшці або флакону в пачці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UA/14526/01/02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БІОВЕН МОНО®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інфузій 5%; по 25 мл, 50 мл або 100 мл у пляшці або флаконі; по 1 пляшці або флакону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UA/14526/01/01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БІОВЕН МОНО®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UA/14527/01/01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БІОКЛОТ 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UA/16249/01/01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БІОКЛОТ 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UA/16249/01/02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БІОКЛОТ 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UA/16249/01/03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БОФЕН 600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600 мг; по 10 таблеток у блістері; по 2 блістери в пачці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ЄФ R1-CEP 2008-316-Rev 04 для АФІ ібупрофену від вже затвердженого виробника IOL Chemicals &amp; Pharmaceuticals Ltd., Індія, у наслідок зміни у методиці випробування щодо залишкових розчинників без зміни критеріїв прийнятності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UA/10184/02/01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БРИНЗОЛАМІД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порошок (субстанція) у подвійних поліетиленових пакетах для виробництва стерильних та нестерильних лікарських форм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Чемо Іберіка,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Індустріале Кіміка, с.р.л.</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подано оновлену версію DMF на АФІ (затверджена версія: 2011/06/21; оновлена версія: 2020/08/24 ). Як наслідок зміни у МКЯ ЛЗ у розділах «Специфікація» за показником «Ідентифікація»; вилучення показника «Мікробіологічна чистота» та зміна у розділі «Період переконтролю»</w:t>
            </w:r>
            <w:r w:rsidRPr="00EF2F51">
              <w:rPr>
                <w:rFonts w:ascii="Arial" w:eastAsia="Times New Roman" w:hAnsi="Arial" w:cs="Arial"/>
                <w:color w:val="000000"/>
                <w:sz w:val="16"/>
                <w:szCs w:val="16"/>
                <w:lang w:val="uk-UA" w:eastAsia="uk-UA"/>
              </w:rPr>
              <w:br/>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UA/12553/01/01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БУДЕСОНІД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Чемо Іберіка,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Індустріале Кіміка, с.р.л.</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подано оновлену версію DMF на АФІ (затверджена версія: 2012/05/29; оновлена версія: 2018/06/26). Як наслідок зміни у розділах «Специфікація» та «Методи контролю» у МКЯ ЛЗ за показниками «Опис», «Ідентифікація», «Розмір часток» та вилучення показника «Мікробіологічна чистота»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UA/13383/01/01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БУПІВАКАЇНУ ГІДРОХЛОРИД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кристалічний (cубстанція) у подвійних поліетиленових пакетах для фармацевтичного застосування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"Харківське фармацевтичне підприємство "Здоров'я народу"</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Екселла ГмбХ енд Ко. КГ</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2003-173-Rev 03 для АФІ, та, як наслідок, викладення назви та адреси виробника відповідно до актуального СЕР (EXCELLA GMBH &amp; CO. KG Nurnberger Strasse 12 Germany-90537 Feucht, Germany), а також заміна терміну придатності субстанції на термін переконтролю</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UA/12135/01/01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UA/14955/01/01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UA/15071/01/01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ВАЛАРОКС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10 мг/80 мг; по 10 таблеток у блістері; по 3 або по 9 блістерів у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розмірів серії ГЛЗ: з "100 000 - 120 000 таб." на "100 000 - 360 000 таб."; зміни І типу - приведення специфікації АФІ Розурвастатину кальцію у відповідність до оновленої монографії ЕР та внесення незначних правок до методу визначення бензолу; зміни І типу - подання оновленого Сертифіката R1-CEP-2011-148-Rev 03 для АФІ Валсартан від вже затвердженого виробник КRKA, d.d., Novo mesto. Оновлення специфікації відповідно внутрішнього шаблону. Вилучення аналітичних методик для визначення вмісту домішок нітрозамінів NDEA, NDMA та етилацетату з р. 3.2.S.4.2. Аналітичні методики та вилучення валідації зазначених показників з 3.2.S.4.3. Валідація аналітичних методик, оскільки завник використовує такі ж аналітичні методики як зазначено у СЕР. Запропоновано: R1-CEP-2011-148-Rev 03;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 зміни І типу - подання нового Сертифіката R0-CEP-2018-077-Rev 01 для АФІ Розуваститин кальцію (Process 1) від вже затвердженого виробник КRKA, d.d., Novo mesto</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UA/16269/01/01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ВАЛАРОКС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20 мг/80 мг; по 10 таблеток у блістері; по 3 або по 9 блістерів у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розмірів серії ГЛЗ: з "100 000 - 120 000 таб." на "100 000 - 240 000 таб."; зміни І типу - приведення специфікації АФІ Розурвастатину кальцію у відповідність до оновленої монографії ЕР та внесення незначних правок до методу визначення бензолу; зміни І типу - подання оновленого Сертифіката R1-CEP-2011-148-Rev 03 для АФІ Валсартан від вже затвердженого виробник КRKA, d.d., Novo mesto. Оновлення специфікації відповідно внутрішнього шаблону. Вилучення аналітичних методик для визначення вмісту домішок нітрозамінів NDEA, NDMA та етилацетату з р. 3.2.S.4.2. Аналітичні методики та вилучення валідації зазначених показників з 3.2.S.4.3. Валідація аналітичних методик, оскільки завник використовує такі ж аналітичні методики як зазначено у СЕР. Запропоновано: R1-CEP-2011-148-Rev 03;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 зміни І типу - подання нового Сертифіката R0-CEP-2018-077-Rev 01 для АФІ Розуваститин кальцію (Process 1) від вже затвердженого виробник КRKA, d.d., Novo mesto</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UA/16269/01/02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ВАЛАРОКС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10 мг/160 мг; по 10 таблеток у блістері; по 3 або по 9 блістерів у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розмірів серії ГЛЗ: з "100 000 - 180 000 таб." на "100 000 - 360 000 таб."; зміни І типу - приведення специфікації АФІ Розурвастатину кальцію у відповідність до оновленої монографії ЕР та внесення незначних правок до методу визначення бензолу; зміни І типу - подання оновленого Сертифіката R1-CEP-2011-148-Rev 03 для АФІ Валсартан від вже затвердженого виробник КRKA, d.d., Novo mesto. Оновлення специфікації відповідно внутрішнього шаблону. Вилучення аналітичних методик для визначення вмісту домішок нітрозамінів NDEA, NDMA та етилацетату з р. 3.2.S.4.2. Аналітичні методики та вилучення валідації зазначених показників з 3.2.S.4.3. Валідація аналітичних методик, оскільки завник використовує такі ж аналітичні методики як зазначено у СЕР. Запропоновано: R1-CEP-2011-148-Rev 03;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 зміни І типу - подання нового Сертифіката R0-CEP-2018-077-Rev 01 для АФІ Розуваститин кальцію (Process 1) від вже затвердженого виробник КRKA, d.d., Novo mesto</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UA/16269/01/03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ВАЛАРОКС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20 мг/160 мг; по 10 таблеток у блістері; по 3 або по 9 блістерів у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розмірів серії ГЛЗ: з з "100 000 - 180 000 таб." на "100 000 - 360 000 таб."; зміни І типу - приведення специфікації АФІ Розурвастатину кальцію у відповідність до оновленої монографії ЕР та внесення незначних правок до методу визначення бензолу; зміни І типу - подання оновленого Сертифіката R1-CEP-2011-148-Rev 03 для АФІ Валсартан від вже затвердженого виробник КRKA, d.d., Novo mesto. Оновлення специфікації відповідно внутрішнього шаблону. Вилучення аналітичних методик для визначення вмісту домішок нітрозамінів NDEA, NDMA та етилацетату з р. 3.2.S.4.2. Аналітичні методики та вилучення валідації зазначених показників з 3.2.S.4.3. Валідація аналітичних методик, оскільки завник використовує такі ж аналітичні методики як зазначено у СЕР. Запропоновано: R1-CEP-2011-148-Rev 03;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 зміни І типу - подання нового Сертифіката R0-CEP-2018-077-Rev 01 для АФІ Розуваститин кальцію (Process 1) від вже затвердженого виробник КRKA, d.d., Novo mesto</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UA/16269/01/04</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ВАНАТЕКС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80 мг, по 14 таблеток у блістері,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доповнення специфікації готового лікарського засобу показником «Кількісний вміст нітрозамінів» з відповідним методом випробування у зв'язку з рекомендаціями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 xml:space="preserve">за рецептом </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UA/12634/01/01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ВАНАТЕКС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160 мг, по 14 таблеток у блістері,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доповнення специфікації готового лікарського засобу показником «Кількісний вміст нітрозамінів» з відповідним методом випробування у зв'язку з рекомендаціями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 xml:space="preserve">за рецептом </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UA/12634/01/02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80 мг/12,5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нового показника у специфікацію готового лікарського засобу «Кількісний вміст нітрозамінів» з відповідним методом випробування у зв'язку з рекомендаціями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UA/12839/01/02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160 мг/25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нового показника у специфікацію готового лікарського засобу «Кількісний вміст нітрозамінів» з відповідним методом випробування у зв'язку з рекомендаціями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UA/12839/01/03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160 мг/12,5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показника якості «Кількісний вміст нітрозамінів» у специфікацію готового лікарського засобу з відповідним методом випробування у зв'язку з рекомендаціями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 xml:space="preserve">UA/12839/01/01 </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160 мг/12,5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 xml:space="preserve">UA/12839/01/01 </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80 мг/12,5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 Польща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UA/12839/01/02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ВАНАТЕКС КОМБІ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160 мг/25 мг; по 14 таблеток у блістері; по 2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UA/12839/01/03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ВАРІЛРИКС™ / VARILRIX™ ВАКЦИНА ДЛЯ ПРОФІЛАКТИКИ ВІТРЯНОЇ ВІСПИ ЖИВА АТЕНУЙОВАНА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додаткової дільниці Fidia Farmaceutici S.p.a., Italy в якості додаткового місця виготовлення розчинника (стерильна вода для ін'єкцій (WFI)) в ампулах; зміни І типу - додавання дільниці Fidia Farmaceutici S.p.a., Italy як відповідальної за контроль якості (QC release testing) розчинника в ампулах за винятком двох тестів Reconstitution and Identity sodium; зміни І типу - додавання до розділу «Пакування» МКЯ опису упаковки лікарського засобу з ампулами для розчинника (вода для ін’єкцій) з точкою зламу блакитного кольору та двома кільцями червоного кольору. Термін введення змін - протягом 6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UA/15966/01/01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ВІБРОЦИЛ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краплі назальні, по 15 мл у скляному флаконі з поліпропіленовою кришкою-крапельницею; по 1 флакону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ГСК Консьюмер Хелскер САРЛ</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ГСК Консьюмер Хелскер САРЛ</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UA/4564/01/01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ВІСТАМІД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50 мг, по 10 таблеток у блістері; по 3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Містрал Кепітал Менеджмент Лімітед </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Сінтон Хіспанія, С.Л. </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UA/18657/01/01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ВІСТАМІД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150 мг, по 10 таблеток у блістері; по 3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Містрал Кепітал Менеджмент Лімітед </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Сінтон Хіспанія, С.Л. </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UA/18657/01/02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ВІТАМІН С 500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таблетки жувальні з лимонним смаком по 500 мг, по 10 таблеток у блістері; по 3 </w:t>
            </w:r>
            <w:r w:rsidRPr="00EF2F51">
              <w:rPr>
                <w:rFonts w:ascii="Arial" w:eastAsia="Times New Roman" w:hAnsi="Arial" w:cs="Arial"/>
                <w:b/>
                <w:color w:val="000000"/>
                <w:sz w:val="16"/>
                <w:szCs w:val="16"/>
                <w:lang w:val="ru-RU" w:eastAsia="uk-UA"/>
              </w:rPr>
              <w:t>або 6 блістерів в пачці;</w:t>
            </w:r>
            <w:r w:rsidRPr="00EF2F51">
              <w:rPr>
                <w:rFonts w:ascii="Arial" w:eastAsia="Times New Roman" w:hAnsi="Arial" w:cs="Arial"/>
                <w:color w:val="000000"/>
                <w:sz w:val="16"/>
                <w:szCs w:val="16"/>
                <w:lang w:val="ru-RU" w:eastAsia="uk-UA"/>
              </w:rPr>
              <w:t xml:space="preserve">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АТ "КИЇВСЬКИЙ ВІТАМІННИЙ ЗАВОД"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АТ "КИЇВСЬКИЙ ВІТАМІННИЙ ЗАВОД"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b/>
                <w:color w:val="000000"/>
                <w:sz w:val="16"/>
                <w:szCs w:val="16"/>
                <w:lang w:val="uk-UA" w:eastAsia="uk-UA"/>
              </w:rPr>
              <w:t>уточнення написання упаковки в наказі МОЗ України № 318 від 17.02.2022 в процесі внесення змін</w:t>
            </w:r>
            <w:r w:rsidRPr="00EF2F51">
              <w:rPr>
                <w:rFonts w:ascii="Arial" w:eastAsia="Times New Roman" w:hAnsi="Arial" w:cs="Arial"/>
                <w:color w:val="000000"/>
                <w:sz w:val="16"/>
                <w:szCs w:val="16"/>
                <w:lang w:val="uk-UA" w:eastAsia="uk-UA"/>
              </w:rPr>
              <w:t xml:space="preserve"> (зміни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 </w:t>
            </w:r>
            <w:r w:rsidRPr="00EF2F51">
              <w:rPr>
                <w:rFonts w:ascii="Arial" w:eastAsia="Times New Roman" w:hAnsi="Arial" w:cs="Arial"/>
                <w:color w:val="000000"/>
                <w:sz w:val="16"/>
                <w:szCs w:val="16"/>
                <w:lang w:val="ru-RU" w:eastAsia="uk-UA"/>
              </w:rPr>
              <w:t xml:space="preserve">Редакція в наказі: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 </w:t>
            </w:r>
            <w:r w:rsidRPr="00EF2F51">
              <w:rPr>
                <w:rFonts w:ascii="Arial" w:eastAsia="Times New Roman" w:hAnsi="Arial" w:cs="Arial"/>
                <w:b/>
                <w:color w:val="000000"/>
                <w:sz w:val="16"/>
                <w:szCs w:val="16"/>
                <w:lang w:val="ru-RU" w:eastAsia="uk-UA"/>
              </w:rPr>
              <w:t>Запропонована редакція: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UA/5624/01/01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ВІТАМІН С 500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таблетки жувальні з апельсиновим смаком по 500 мг, по 10 таблеток у блістері; по 3 </w:t>
            </w:r>
            <w:r w:rsidRPr="00EF2F51">
              <w:rPr>
                <w:rFonts w:ascii="Arial" w:eastAsia="Times New Roman" w:hAnsi="Arial" w:cs="Arial"/>
                <w:b/>
                <w:color w:val="000000"/>
                <w:sz w:val="16"/>
                <w:szCs w:val="16"/>
                <w:lang w:val="ru-RU" w:eastAsia="uk-UA"/>
              </w:rPr>
              <w:t>або 6 блістерів в пачці</w:t>
            </w:r>
            <w:r w:rsidRPr="00EF2F51">
              <w:rPr>
                <w:rFonts w:ascii="Arial" w:eastAsia="Times New Roman" w:hAnsi="Arial" w:cs="Arial"/>
                <w:color w:val="000000"/>
                <w:sz w:val="16"/>
                <w:szCs w:val="16"/>
                <w:lang w:val="ru-RU" w:eastAsia="uk-UA"/>
              </w:rPr>
              <w:t>;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АТ "КИЇВСЬКИЙ ВІТАМІННИЙ ЗАВОД"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АТ "КИЇВСЬКИЙ ВІТАМІННИЙ ЗАВОД"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b/>
                <w:color w:val="000000"/>
                <w:sz w:val="16"/>
                <w:szCs w:val="16"/>
                <w:lang w:val="uk-UA" w:eastAsia="uk-UA"/>
              </w:rPr>
              <w:t>уточнення написання упаковки в наказі МОЗ України № 318 від 17.02.2022 в процесі внесення змін</w:t>
            </w:r>
            <w:r w:rsidRPr="00EF2F51">
              <w:rPr>
                <w:rFonts w:ascii="Arial" w:eastAsia="Times New Roman" w:hAnsi="Arial" w:cs="Arial"/>
                <w:color w:val="000000"/>
                <w:sz w:val="16"/>
                <w:szCs w:val="16"/>
                <w:lang w:val="uk-UA" w:eastAsia="uk-UA"/>
              </w:rPr>
              <w:t xml:space="preserve"> (зміни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 </w:t>
            </w:r>
            <w:r w:rsidRPr="00EF2F51">
              <w:rPr>
                <w:rFonts w:ascii="Arial" w:eastAsia="Times New Roman" w:hAnsi="Arial" w:cs="Arial"/>
                <w:color w:val="000000"/>
                <w:sz w:val="16"/>
                <w:szCs w:val="16"/>
                <w:lang w:val="ru-RU" w:eastAsia="uk-UA"/>
              </w:rPr>
              <w:t xml:space="preserve">Редакція в наказі: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 </w:t>
            </w:r>
            <w:r w:rsidRPr="00EF2F51">
              <w:rPr>
                <w:rFonts w:ascii="Arial" w:eastAsia="Times New Roman" w:hAnsi="Arial" w:cs="Arial"/>
                <w:b/>
                <w:color w:val="000000"/>
                <w:sz w:val="16"/>
                <w:szCs w:val="16"/>
                <w:lang w:val="ru-RU" w:eastAsia="uk-UA"/>
              </w:rPr>
              <w:t>Запропонована редакція: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UA/5623/01/01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ГАНФОРТ®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краплі очні по 3,0 мл у флаконі-крапельниці з поліетилену, по 1 або 3 флакони-крапельниці в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Аллерган Фармасьютікалз Ірландія</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Аллерган Фармасьютікалз Ірландія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додаткового діапазону розміру серії АФІ Біматопрост від виробника Kyowa Pharma Chemical Co. Ltd. Запропоновано: від 2.0 до 3.1 кг; від 4.0 до 6.3 кг.</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UA/11121/01/01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ГЕВІРАН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200 мг, по 10 таблеток у блістері; по 3 блістера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UA/7565/01/01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ГЕВІРАН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400 мг, по 10 таблеток у блістері; по 3 блістера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UA/7565/01/02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ГЕВІРАН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800 мг по 10 таблеток у блістері; по 3 блістера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UA/7565/01/03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ГЕКОДЕЗ®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інфузій 60 мг/мл по 200 мл або 400 мл, у пляшках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ТОВ "Юрія-Фарм" </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250 мл, 500 мл у пляшках скляних та 250 мл, 500 мл у контейнерах полімерних, з відповідними змінами в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UA/3672/01/01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для ін’єкцій по 0,5 мл (1 доза)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 Угорщина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додавання альтернативного виробника (Spi Pharma, France) гелю алюмінію гідроксид VAC20HA®, що використовується при виробництві 2-компонентної Acellular Pertussis Drug Substance. Термін введення змін - лютий 2023 року.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UA/13080/01/01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ГЕМЦИТАБІН АККОРД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концентрат для розчину для інфузій, 100 мг/мл; по 2 мл (200 мг), 10 мл (1000 мг), 15 мл (1500 мг), 20 мл (2000 мг) у флаконі; по 1 флакону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Аккорд Хелскеа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Аккорд Хелскеа Лімітед, Велика Британiя (відповідальний випуск серії); Аккорд Хелскеа Лімітед, Велика Британiя (вторинне пакування); Астрон Резьорч Лімітед, Велика Британiя (контроль якості серії); Весслінг Хангері Кфт., Угорщина (контроль якості серії);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 серій); Фармадокс Хелскеа Лтд., Мальта (контроль якості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 Угорщина/ Індія/ 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незначні зміни у процесі виробництва готового лікарського засобу, а саме додавання готових до стеріалізації гумових пробок, що закуповуються, з тією ж затвердженою специфікацією, що і попередньо промиті гумові пробки, які будуть напряму подаватись на стадію стерилізації. Затверджений виробничий процес та процес стерилізації залишаються незмінними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UA/17799/01/01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ГЕНВОЯ®</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по 30 таблеток у флаконі; по 1 флакону у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Гілеад Сайєнсиз Айеленд Анлімітед Компані</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США Ірландiя/ Канада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UA/16530/01/01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ГЕНСУЛІН 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БІОТОН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виправлено технічну помилку (граматичні та орфографічні помилки) в тексті маркування вторинної упаковки (по 10 мл у флаконах №1 та картриджі по 3 мл №5). ЗАПРОПОНОВАНО: 3. ПЕРЕЛІК ДОПОМІЖНИХ РЕЧОВИН 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11. НАЙМЕНУВАННЯ І МІСЦЕЗНАХОДЖЕННЯ ВИРОБНИКА ТА/АБО ЗАЯВНИКА </w:t>
            </w:r>
            <w:r w:rsidRPr="00EF2F51">
              <w:rPr>
                <w:rFonts w:ascii="Arial" w:eastAsia="Times New Roman" w:hAnsi="Arial" w:cs="Arial"/>
                <w:color w:val="000000"/>
                <w:sz w:val="16"/>
                <w:szCs w:val="16"/>
                <w:lang w:val="uk-UA" w:eastAsia="uk-UA"/>
              </w:rPr>
              <w:br/>
              <w:t xml:space="preserve">Виробник: БІОТОН С.А., Польща, 02-516, Варшава, вул. Старочинська, 5 14. КАТЕГОРІЯ ВІДПУСКУ. Відпускається за рецептом. </w:t>
            </w:r>
            <w:r w:rsidRPr="00EF2F51">
              <w:rPr>
                <w:rFonts w:ascii="Arial" w:eastAsia="Times New Roman" w:hAnsi="Arial" w:cs="Arial"/>
                <w:color w:val="000000"/>
                <w:sz w:val="16"/>
                <w:szCs w:val="16"/>
                <w:lang w:val="uk-UA" w:eastAsia="uk-UA"/>
              </w:rPr>
              <w:br/>
              <w:t xml:space="preserve">15. ДЛЯ ЛІКАРСЬКИХ ЗАСОБІВ, ЯКІ ПРИЗНАЧЕНІ ДЛЯ САМОСТІЙНОГО ЛІКУВАННЯ – ІНФОРМАЦІЯ ЩОДО ЗАСТОСУВАННЯ </w:t>
            </w:r>
            <w:r w:rsidRPr="00EF2F51">
              <w:rPr>
                <w:rFonts w:ascii="Arial" w:eastAsia="Times New Roman" w:hAnsi="Arial" w:cs="Arial"/>
                <w:color w:val="000000"/>
                <w:sz w:val="16"/>
                <w:szCs w:val="16"/>
                <w:lang w:val="uk-UA" w:eastAsia="uk-UA"/>
              </w:rPr>
              <w:br/>
              <w:t>Застосовується за призначенням лікаря. Зазначене виправлення відповідає матеріалам реєстраційного досьє</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UA/1613/01/01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ГЕПА-МЕРЦ</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гранулят 3 г/5 г, по 5 г у пакеті, по 30 або 50 або 100 пакетів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Мерц Фармасьютікалс ГмбХ</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Продукція in bulk: Клоке Фарма-Сервіс ГмбХ, Німеччина; Асіно Фарма АГ, Швейцарія; Первинне та вторинне пакування: Мерц Фарма ГмбХ і Ко. КГаА, Німеччина; Клоке Фарма-Сервіс ГмбХ, Німеччина; Виробник відповідальний за випуск серії кінцевого продукту: Мерц Фарма ГмбХ і Ко. КГаА, Німеччина; Вторинне пакування:</w:t>
            </w:r>
            <w:r w:rsidRPr="00EF2F51">
              <w:rPr>
                <w:rFonts w:ascii="Arial" w:eastAsia="Times New Roman" w:hAnsi="Arial" w:cs="Arial"/>
                <w:color w:val="000000"/>
                <w:sz w:val="16"/>
                <w:szCs w:val="16"/>
                <w:lang w:val="uk-UA" w:eastAsia="uk-UA"/>
              </w:rPr>
              <w:br/>
              <w:t>X.Е.Л.П. ГмбХ, Німеччина; Престіж Промоушн Веркауфсфоердерунг &amp; Вербесервіс ГмбХ, Німеччина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color w:val="000000"/>
                <w:sz w:val="18"/>
                <w:szCs w:val="18"/>
                <w:lang w:val="uk-UA" w:eastAsia="uk-UA"/>
              </w:rPr>
            </w:pPr>
            <w:r w:rsidRPr="00EF2F51">
              <w:rPr>
                <w:rFonts w:ascii="Arial" w:eastAsia="Times New Roman" w:hAnsi="Arial" w:cs="Arial"/>
                <w:color w:val="000000"/>
                <w:sz w:val="16"/>
                <w:szCs w:val="16"/>
                <w:lang w:val="uk-UA" w:eastAsia="uk-UA"/>
              </w:rPr>
              <w:t>Німеччина/</w:t>
            </w:r>
            <w:r w:rsidRPr="00EF2F51">
              <w:rPr>
                <w:rFonts w:ascii="Arial" w:eastAsia="Times New Roman" w:hAnsi="Arial" w:cs="Arial"/>
                <w:color w:val="000000"/>
                <w:sz w:val="16"/>
                <w:szCs w:val="16"/>
                <w:lang w:val="uk-UA" w:eastAsia="uk-UA"/>
              </w:rPr>
              <w:br/>
              <w:t>Швейцарія</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продукції in bulk, без зміни місця виробництва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UA/0039/02/01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ГЕПАРИН-ІНДАР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5000 МО/мл, по 5 мл (25000 МО) у флаконі; по 1 або по 5, або по 100 флаконів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"По виробництву інсулінів"ІНДАР"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"По виробництву інсулінів "ІНДАР"</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уточнення реєстраційної процедури в наказах МОЗ України № 2374 від 28.10.2021р. в процесі внесення змін: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введення додаткової первинної упаковки (флакону об’ємом 10 мл) без зміни об’єму наповнення (5 мл) з відповідними змінами у специфікації/методах контролю якості ГЛЗ п. «Об’єм, що витягається» (затверджено: не менше номінального; запропоновано: не менше 5 мл). Якісний та кількісний склад пакувального матеріалу не змінився. Як наслідок, внесення відповідних змін у затверджені методи випробувань первинної упаковки готового лікарського засобу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UA/8275/01/01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ГЛІБОМЕТ®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20 таблеток у блістері; по 2 або 5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Лабораторі Гідотті С.п.А.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БЕРЛІН-ХЕМІ АГ, Німеччина (виробництво "in bulk"); БЕРЛІН-ХЕМІ АГ, Німеччина (пакування, контроль та випуск серій); Домпе Фармачеутічі С.п.А., Італiя (контроль серій); Менаріні-Фон Хейден ГмбХ, Німеччина (виробництво "in bulk",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UA/7166/01/01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ru-RU" w:eastAsia="uk-UA"/>
              </w:rPr>
            </w:pPr>
            <w:r w:rsidRPr="00EF2F51">
              <w:rPr>
                <w:rFonts w:ascii="Arial" w:eastAsia="Times New Roman" w:hAnsi="Arial" w:cs="Arial"/>
                <w:b/>
                <w:sz w:val="16"/>
                <w:szCs w:val="16"/>
                <w:lang w:val="ru-RU" w:eastAsia="uk-UA"/>
              </w:rPr>
              <w:t>ГЛІЦЕРИНОВІ СУПОЗИТОРІЇ ГЛІЦИК ДЛЯ ДОРОСЛИХ</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супозиторії ректальні по 2,4 г по 5 супозиторіїв у стрипі; по 2 стрипи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КУПФЕР БІОТЕХ, УАБ</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Литовська Республіка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Е.І. ЗАРБІС енд Ко., ЛП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Греція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 xml:space="preserve">внесення змін до реєстраційних матеріалів: </w:t>
            </w:r>
            <w:r w:rsidRPr="00EF2F51">
              <w:rPr>
                <w:rFonts w:ascii="Arial" w:eastAsia="Times New Roman" w:hAnsi="Arial" w:cs="Arial"/>
                <w:b/>
                <w:color w:val="000000"/>
                <w:sz w:val="16"/>
                <w:szCs w:val="16"/>
                <w:lang w:val="ru-RU" w:eastAsia="uk-UA"/>
              </w:rPr>
              <w:t>уточнення статусу рекламування в наказі МОЗ України № 278 від 10.02.2022 в процесі реєстрації.</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 xml:space="preserve">Редакція в наказі: не підлягає. </w:t>
            </w:r>
            <w:r w:rsidRPr="00EF2F51">
              <w:rPr>
                <w:rFonts w:ascii="Arial" w:eastAsia="Times New Roman" w:hAnsi="Arial" w:cs="Arial"/>
                <w:b/>
                <w:color w:val="000000"/>
                <w:sz w:val="16"/>
                <w:szCs w:val="16"/>
                <w:lang w:val="uk-UA" w:eastAsia="uk-UA"/>
              </w:rPr>
              <w:t>Запропонована редакція: підлягає.</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UA/19199/01/01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ГЛОДУ ПЛОДИ</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плоди по 50 г у пачках з внутрішнім пакетом; по 4 г у фільтр-пакеті; по 20 фільтр-пакетів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фабрика "Віола"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фабрика "Віола"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до показника "Опис" обумовлено введенням додаткової фракції плодів глоду, а саме подрібнених плодів. Зміни внесено в інструкцію для медичного застосування лікарського засобу до розділів "Лікарська форма" (Основні фізико-хімічні властивості) та "Спосіб застосування та дози", як наслідок - у текст маркування; зміни І типу - введення додаткової фракції плодів з іншим ступенем подрібнення, що забезпечить збільшення ефективності процесу екстракції. Наведення методики, за якою визначалися та визначається ступінь подрібнення порошку крупного. Одночасно актуалізовані позначення сит у відповідності до ДФУ (без зміни вимог до ступеню подрібнення порошку крупного), для обох фракцій плодів; зміни І типу - незначна зміна у процесі виробництва, а саме: доповнення вимог до проміжної продукції відповідними критеріями прийнятності щодо розміру подрібнених плодів</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UA/2121/01/01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ГЛЮКОСАТ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"ФЗ "БІОФАРМА"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"ФЗ" БІОФАРМА"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зміни з якості. АФІ. Виробництво - зміна у зв’язку з отриманням оновленого DMF на глюкозаміну сульфат натрію хлорид від виробника BIOIBERICA S.A.U., Іспанія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UA/15851/01/01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ДАПТОМІЦИН-ВІСТА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ліофілізований порошок для розчину для ін'єкцій або інфузій по 350 мг, 1 флакон з порошком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 Італiя/ Нідерланди</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"Побічні реакції"; редагування тексту розділів "Показання", "Особливі заходи безпеки",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"Спосіб застосування та дози"відповідно до інформації референтного лікарського засобу Cubicin 350 mg and 500 mg powder for solution or infusion Novartis Europharm Limited, United Kingdom </w:t>
            </w:r>
            <w:r w:rsidRPr="00EF2F51">
              <w:rPr>
                <w:rFonts w:ascii="Arial" w:eastAsia="Times New Roman" w:hAnsi="Arial" w:cs="Arial"/>
                <w:color w:val="000000"/>
                <w:sz w:val="16"/>
                <w:szCs w:val="16"/>
                <w:lang w:val="uk-UA" w:eastAsia="uk-UA"/>
              </w:rPr>
              <w:br/>
              <w:t>Внесення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UA/18452/01/01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ДАПТОМІЦИН-ВІСТА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ліофілізований порошок для розчину для ін'єкцій або інфузій по 500 мг, 1 флакон з порошком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 Італiя/ Нідерланди</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"Побічні реакції"; редагування тексту розділів "Показання", "Особливі заходи безпеки",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"Спосіб застосування та дози"відповідно до інформації референтного лікарського засобу Cubicin 350 mg and 500 mg powder for solution or infusion Novartis Europharm Limited, United Kingdom </w:t>
            </w:r>
            <w:r w:rsidRPr="00EF2F51">
              <w:rPr>
                <w:rFonts w:ascii="Arial" w:eastAsia="Times New Roman" w:hAnsi="Arial" w:cs="Arial"/>
                <w:color w:val="000000"/>
                <w:sz w:val="16"/>
                <w:szCs w:val="16"/>
                <w:lang w:val="uk-UA" w:eastAsia="uk-UA"/>
              </w:rPr>
              <w:br/>
              <w:t>Внесення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UA/18452/01/02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ДЕКАСАН®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0,2 мг/мл; по 50 мл або 100 мл, або 200 мл, або 400 мл у пляшках скляних; по 50 мл або 100 мл, або 250 мл, або 500 мл, або 1000 мл, або 2000 мл, або 3000 мл, або 5000 мл у контейнерах полімерних; по 2 мл або 5 мл у контейнері однодозовому, по 4, або 8, або 10, або 12 контейнерів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 оновлення тексту маркування вторинної упковки лікарського засобу (п. 16 та п. 17).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UA/5364/01/01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ДЕКСАЛГІН®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25 мг по 10 таблеток у блістері; по 1 або по 3, або по 5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(виробництво "in bulk", пакування та випуск серії); Домпе Фармацеутіці С.п.А., Італiя (Контроль серії); Лабораторіос Менаріні С.А., Іспанiя (виробництво in bulk,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Іспанiя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UA/9258/01/01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ДІЄМОНО®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 мг; по 28 таблеток у блістері; по 1 або по 3, або по 6 блістерів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«МІБЕ УКРАЇНА»</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мібе ГмбХ Арцнайміттель</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w:t>
            </w:r>
            <w:r w:rsidRPr="00EF2F51">
              <w:rPr>
                <w:rFonts w:ascii="Arial" w:eastAsia="Times New Roman" w:hAnsi="Arial" w:cs="Arial"/>
                <w:color w:val="000000"/>
                <w:sz w:val="16"/>
                <w:szCs w:val="16"/>
                <w:lang w:val="uk-UA" w:eastAsia="uk-UA"/>
              </w:rPr>
              <w:br/>
              <w:t>Затверджено: 3 роки. Запропоновано: 4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UA/18286/01/01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ДІЄМОНО®</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 мг, по 28 таблеток у блістері; по 1 або по 3, або по 6 блістерів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«МІБЕ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мібе ГмбХ Арцнайміттель</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R0-CEP 2016-155-Rev 01 для діючої речовини Dienogest від вже затвердженого виробника NEWCHEM S.p.A</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UA/18286/01/01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ДУТАСТЕРИД/ТАМСУЛОЗИН-ВІСТА 0,5МГ/0,4МГ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капсули тверді; по 30 або по 90 капсул у флаконі; по 1 флакону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Атдіс Фарма, С.Л., Іспанiя (альтернативне вторинне пакування); Лабораторіос Леон Фарма, С.А., Іспанiя (виробництво проміжного продукту, готового лікарського засобу, пакування, контроль якості, випуск серії); Лабораторіос Ліконса, С.А., Іспанiя (альтернативне первинне та вторинне пакування); Манантіал Інтегра, С.Л.Ю., Іспанiя (альтернативне вторинне пакування); С.С. Зентіва С.А., Румунiя (виробництво проміжого продукту)</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 Румунiя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F2F51">
              <w:rPr>
                <w:rFonts w:ascii="Arial" w:eastAsia="Times New Roman" w:hAnsi="Arial" w:cs="Arial"/>
                <w:color w:val="000000"/>
                <w:sz w:val="16"/>
                <w:szCs w:val="16"/>
                <w:lang w:val="uk-UA" w:eastAsia="uk-UA"/>
              </w:rPr>
              <w:br/>
              <w:t>подання оновленого сертифікату CEP (R0-CEP 2016-126-Rev 02) від уже затвердженого виробника HETERO LABS LIMITED для АФІ Дутастериду. Запропоновано: СЕР - R0-CEP 2016-126-Rev 02. Як наслідок введення виробничої дільниці HUNAN KEREY PHARMACEUTICAL CO., LTD, Китай відповідальної за виробництво «Production of intermediate(s)»</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UA/18497/01/01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ЕЛОКОМ®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крем 0,1 % по 15 г або 30 г у тубі; по 1 тубі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Шерінг-Плау Лабо Н.В.</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F2F51">
              <w:rPr>
                <w:rFonts w:ascii="Arial" w:eastAsia="Times New Roman" w:hAnsi="Arial" w:cs="Arial"/>
                <w:color w:val="000000"/>
                <w:sz w:val="16"/>
                <w:szCs w:val="16"/>
                <w:lang w:val="uk-UA" w:eastAsia="uk-UA"/>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UA/6293/02/01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ЕЛОКОМ®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лосьйон 0,1 %, по 30 мл у флаконі-крапельниці; по 1 флакону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Дельфарм Монреаль Інк.</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Канада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F2F51">
              <w:rPr>
                <w:rFonts w:ascii="Arial" w:eastAsia="Times New Roman" w:hAnsi="Arial" w:cs="Arial"/>
                <w:color w:val="000000"/>
                <w:sz w:val="16"/>
                <w:szCs w:val="16"/>
                <w:lang w:val="uk-UA" w:eastAsia="uk-UA"/>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UA/6293/03/01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ЕЛОКОМ®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мазь 0,1 % по 15 г або 30 г у тубі; по 1 тубі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Шерінг-Плау Лабо Н.В.</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F2F51">
              <w:rPr>
                <w:rFonts w:ascii="Arial" w:eastAsia="Times New Roman" w:hAnsi="Arial" w:cs="Arial"/>
                <w:color w:val="000000"/>
                <w:sz w:val="16"/>
                <w:szCs w:val="16"/>
                <w:lang w:val="uk-UA" w:eastAsia="uk-UA"/>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UA/6293/01/01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ЕНДЖЕРИКС™-В / ENGERIX™-B ВАКЦИНА ДЛЯ ПРОФІЛАКТИКИ ВІРУСНОГО ГЕПАТИТУ В, РЕКОМБІНАНТНА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RX46), 1330 Rixensart, відповідальної за стадії наповнення та формування; зміни І типу - вилучення виробничої дільниці GlaxoSmithKline Biologicals S.A., 89, rue de l’Institut (Building RX31), 1330 Rixensart, на якій проводилося виробництво поверхневого антигену гепатиту В (bulk HBV)</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UA/15740/01/01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ЕНТЕРОЖЕРМІНА®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суспензія оральна № 10: № 20 (10х2): по 5 мл у флаконі; по 10 флаконів, з'єднаних між собою поліетиленовою перемичкою, у касеті; по 1 або 2 касети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"Опелла Хелскеа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ЛАБОРАТОРІЇ ЮНІТЕР, Францiя; Санофі С.п.А. Італiя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Францiя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в інструкцію для медичного застосування лікарського засобу до розділу "Фармакологічні властивості" (уточнення штамів Bacillus clausii).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UA/4234/01/01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ЗОІДИМ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порошок для розчину для ін`єкцій по 1000 мг; 1 флакон з порошком у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ААР ФАРМА ФЗ-ЛЛС </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Об'єднан</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 xml:space="preserve"> Арабськ</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 xml:space="preserve"> Ем</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рати</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Сенс Лабораторіс Пвт. Лтд.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внесення змін до реєстраційних матеріалів: </w:t>
            </w:r>
            <w:r w:rsidRPr="00EF2F51">
              <w:rPr>
                <w:rFonts w:ascii="Arial" w:eastAsia="Times New Roman" w:hAnsi="Arial" w:cs="Arial"/>
                <w:b/>
                <w:color w:val="000000"/>
                <w:sz w:val="16"/>
                <w:szCs w:val="16"/>
                <w:lang w:val="ru-RU" w:eastAsia="uk-UA"/>
              </w:rPr>
              <w:t>уточнення написання упаковки в наказі МОЗ України № 278 від 10.02.2022 в процесі внесення змін</w:t>
            </w:r>
            <w:r w:rsidRPr="00EF2F51">
              <w:rPr>
                <w:rFonts w:ascii="Arial" w:eastAsia="Times New Roman" w:hAnsi="Arial" w:cs="Arial"/>
                <w:color w:val="000000"/>
                <w:sz w:val="16"/>
                <w:szCs w:val="16"/>
                <w:lang w:val="ru-RU" w:eastAsia="uk-UA"/>
              </w:rPr>
              <w:t xml:space="preserve"> Зміни І типу - Адміністративні зміни. Зміна назви лікарського засобу - Затверджено: ЦЕФТАЗИДИМ </w:t>
            </w:r>
            <w:r w:rsidRPr="00EF2F51">
              <w:rPr>
                <w:rFonts w:ascii="Arial" w:eastAsia="Times New Roman" w:hAnsi="Arial" w:cs="Arial"/>
                <w:color w:val="000000"/>
                <w:sz w:val="16"/>
                <w:szCs w:val="16"/>
                <w:lang w:val="uk-UA" w:eastAsia="uk-UA"/>
              </w:rPr>
              <w:t>CEFTAZIDIME</w:t>
            </w:r>
            <w:r w:rsidRPr="00EF2F51">
              <w:rPr>
                <w:rFonts w:ascii="Arial" w:eastAsia="Times New Roman" w:hAnsi="Arial" w:cs="Arial"/>
                <w:color w:val="000000"/>
                <w:sz w:val="16"/>
                <w:szCs w:val="16"/>
                <w:lang w:val="ru-RU" w:eastAsia="uk-UA"/>
              </w:rPr>
              <w:t xml:space="preserve"> Запропоновано: ЗОІДИМ </w:t>
            </w:r>
            <w:r w:rsidRPr="00EF2F51">
              <w:rPr>
                <w:rFonts w:ascii="Arial" w:eastAsia="Times New Roman" w:hAnsi="Arial" w:cs="Arial"/>
                <w:color w:val="000000"/>
                <w:sz w:val="16"/>
                <w:szCs w:val="16"/>
                <w:lang w:val="uk-UA" w:eastAsia="uk-UA"/>
              </w:rPr>
              <w:t>ZOIDIME</w:t>
            </w:r>
            <w:r w:rsidRPr="00EF2F51">
              <w:rPr>
                <w:rFonts w:ascii="Arial" w:eastAsia="Times New Roman" w:hAnsi="Arial" w:cs="Arial"/>
                <w:color w:val="000000"/>
                <w:sz w:val="16"/>
                <w:szCs w:val="16"/>
                <w:lang w:val="ru-RU" w:eastAsia="uk-UA"/>
              </w:rPr>
              <w:t xml:space="preserve"> Введення змін протягом 6-ти місяців після затвердження). Редакція в наказі: порошок для розчину для ін`єкцій по 1000 мг; 1 флакон з порошком у картонній упаковці; </w:t>
            </w:r>
            <w:r w:rsidRPr="00EF2F51">
              <w:rPr>
                <w:rFonts w:ascii="Arial" w:eastAsia="Times New Roman" w:hAnsi="Arial" w:cs="Arial"/>
                <w:color w:val="000000"/>
                <w:sz w:val="16"/>
                <w:szCs w:val="16"/>
                <w:lang w:val="uk-UA" w:eastAsia="uk-UA"/>
              </w:rPr>
              <w:t>in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bulk</w:t>
            </w:r>
            <w:r w:rsidRPr="00EF2F51">
              <w:rPr>
                <w:rFonts w:ascii="Arial" w:eastAsia="Times New Roman" w:hAnsi="Arial" w:cs="Arial"/>
                <w:color w:val="000000"/>
                <w:sz w:val="16"/>
                <w:szCs w:val="16"/>
                <w:lang w:val="ru-RU" w:eastAsia="uk-UA"/>
              </w:rPr>
              <w:t xml:space="preserve">: 50 флаконів у картонній коробці. </w:t>
            </w:r>
            <w:r w:rsidRPr="00EF2F51">
              <w:rPr>
                <w:rFonts w:ascii="Arial" w:eastAsia="Times New Roman" w:hAnsi="Arial" w:cs="Arial"/>
                <w:b/>
                <w:color w:val="000000"/>
                <w:sz w:val="16"/>
                <w:szCs w:val="16"/>
                <w:lang w:val="ru-RU" w:eastAsia="uk-UA"/>
              </w:rPr>
              <w:t>Запропонована редакція: порошок для розчину для ін`єкцій по 1000 мг; 1 флакон з порошком у картонній упаковці.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UA/17851/01/01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ІБУПРОФЕН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по 200 мг, по 10 таблеток у блістері; по 1 або 3, або 5 блістерів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"ВІТАМІНИ"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"ВІТАМІНИ"</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альтернативного тексту маркування вторинної упаковки (№50) лікарського засобу на додаток до вже затвердженого тексту маркування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UA/8817/01/01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ІМУНОГЛОБУЛІН ЛЮДИНИ НОРМАЛЬНИЙ - БІОФАРМА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10%; по 1,5 мл в ампулі; по 10 ампул у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UA/15902/01/01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ІНТЕГРИЛІН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для ін'єкцій, 2 мг/мл, по 10 мл у флаконі зі скла; по 1 флакону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 Оперейшнс ЮК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незначна зміна у затверджених методах випробування ГЛЗ, а саме - заміна власного еталонного розчину суміші домішок ептифібатиду на сертифікований розчин тестової суміші для ідентифікації та кількісного визначення супровідних домішок ептифібатиду методом ВЕРХ</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UA/5840/02/01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вилучення виробничої дільниці GlaxoSmithKline Biologicals S.A., 89, rue de l’Institut (Building RX46), 1330 Rixensart, відповідальної за стадії наповнення та формування; зміни І типу - вилучення виробничої дільниці GlaxoSmithKline Biologicals S.A., 89, rue de l’Institut (Building RX36.2), 1330 Rixensart, на якій проводилися виробничі операції з інактивованими поліовірусами (bulk IPV; type 1, 2 і 3); зміни І типу - вилучення виробничої дільниці GlaxoSmithKline Biologicals S.A., 89, rue de l’Institut (Building RX59.2), 1330 Rixensart, на якій проводилися виробничі операції з антигеном кашлюкового токсину (PT) (bulk PT) та з Haemophilus Influenzae типу b (Hib); зміни І типу - вилучення виробничої дільниці GlaxoSmithKline Biologicals S.A., 89, rue de l’Institut (Building RX31), 1330 Rixensart, на якій проводилося виробництво поверхневого антигену гепатиту В (bulk HBV)</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UA/16235/01/01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проміжного продукту PRP-TТ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UA/16235/01/01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ІПВ КОМБІНОВАНА ВАКЦИНА ДЛЯ ПРОФІЛАКТИКИ ДИФТЕРІЇ, ПРАВЦЯ, КАШЛЮКА (АЦЕЛЮЛЯРНИЙ КОМПОНЕНТ) ТА ПОЛІОМІЄЛІТУ</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UA/13939/01/01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вилучення виробничої дільниці GlaxoSmithKline Biologicals S.A., 89, rue de l’Institut (Building RX36.2), 1330 Rixensart, на якій проводилися виробничі операції з інактивованими поліовірусами (bulk IPV; type 1, 2 і 3); зміни І типу - вилучення виробничої дільниці GlaxoSmithKline Biologicals S.A., 89, rue de l’Institut (Building RX46), 1330 Rixensart, відповідальної за стадії наповнення та формування; зміни І типу - вилучення виробничої дільниці GlaxoSmithKline Biologicals S.A., 89, rue de l’Institut (Building RX59.2), 1330 Rixensart, на якій проводилися виробничі операції з Haemophilus Influenzae типу b (Hib)</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UA/15832/01/01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проміжного продукту PRP-TТ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UA/15832/01/01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ІНФАНРИКС™ КОМБІНОВАНА ВАКЦИНА ДЛЯ ПРОФІЛАКТИКИ ДИФТЕРІЇ, ПРАВЦЯ, КАШЛЮКУ АЦЕЛЮЛЯРНА ОЧИЩЕНА ІНАКТИВОВАНА РІДКА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суспензія для ін’єкцій по 1 дозі (0,5 мл) у попередньо заповненому шприці №1 у комплекті з однією або двома голками; </w:t>
            </w:r>
            <w:r w:rsidRPr="00EF2F51">
              <w:rPr>
                <w:rFonts w:ascii="Arial" w:eastAsia="Times New Roman" w:hAnsi="Arial" w:cs="Arial"/>
                <w:color w:val="000000"/>
                <w:sz w:val="16"/>
                <w:szCs w:val="16"/>
                <w:lang w:val="uk-UA" w:eastAsia="uk-UA"/>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ГлаксоСмітКляйн Біолоджікалз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видалення тесту щодо визначення відсутності Sodium thimerfonate методом атомно-адсорбційної спектроскопії зі специфікації QC релізу для дифтерійного анатоксину (DT), правцевого анатоксину (TT) та допоміжної речовини гідроксиду алюмінію, що вироблявся в будівлі N310 дільниці GSK Marburg,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UA/15120/01/01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ІРИНОВІСТА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концентрат для розчину для інфузій, 20 мг/мл, по 5 мл (100 мг) або 15 мл (300 мг), або 25 мл (500 мг) концентрату у флаконі; по 1 флакону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Хаупт Фарма Вольфратсхаузен ГмбХ</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UA/17306/01/01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КАРБІДОПА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Бахем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Бахем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подання оновленого сертифіката відповідності Європейській фармакопеї № R1-CEP 2000-012-Rev 08 для АФІ карбідопа від вже затвердженого виробника Bachem SA, Швейцарія. Як наслідок зміна сфери застосування АФІ, формулювання приведено до загальної монографії Державної фармакопеї України «Субстанція для фармацевтичного застосування» (затверджено: для виробництва нестерильних лікарських форм; запропоновано: для фармацевтичного застосування). Зміни за р. «УПАКОВКА»- приведено у відповідність до сертифіката відповідності Європейській фармакопеї </w:t>
            </w:r>
            <w:r w:rsidRPr="00EF2F51">
              <w:rPr>
                <w:rFonts w:ascii="Arial" w:eastAsia="Times New Roman" w:hAnsi="Arial" w:cs="Arial"/>
                <w:color w:val="000000"/>
                <w:sz w:val="16"/>
                <w:szCs w:val="16"/>
                <w:lang w:val="uk-UA" w:eastAsia="uk-UA"/>
              </w:rPr>
              <w:br/>
              <w:t>Запропоновано: Подвійні поліетиленові пакети, які поміщено в фібровий барабан); зміни І типу - вилучення показника якості «Мікробіологічна чистота»; зміни І типу - викладення Методів контролю якості на субстанцію КАРБІДОПА, порошок (субстанція) українською мовою, у зв’язку з вимогами до матеріалів реєстраційного досьє, які затверджені наказом МОЗ України № 1528 від 27.06.2019; зміни І типу - методику контролю АФІ Карбідопа за показником якості «Кількісне визначення Гідразину» приведено у відповідність до матеріалів виробника, а саме введено альтернативну методику ВЕРХ до раніше затвердженої методики, методом тонкошарової хроматографії</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UA/8730/01/01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КАРДОСАЛ® ПЛЮС 20/12,5</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20 мг/12,5 мг, по 14 таблеток у блістері; по 1 або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(виробництво "in bulk", первинне та вторинне пакування, контроль та випуск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UA/7139/01/01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КАРДОСАЛ® ПЛЮС 20/25</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20 мг/25 мг, по 14 таблеток у блістері; по 1 або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UA/7140/01/01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КЕТОТИФЕН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краплі очні, 0,25 мг/мл, по 5 мл у флаконі, по 1 флакону в коробці у комплекті з кришкою-крапельницею</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Товариство з обмеженою відповідальністю "ФАРМЕКС ГРУП"</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всі стадії виробництва, контроль якості, випуск серії:</w:t>
            </w:r>
            <w:r w:rsidRPr="00EF2F51">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EF2F51">
              <w:rPr>
                <w:rFonts w:ascii="Arial" w:eastAsia="Times New Roman" w:hAnsi="Arial" w:cs="Arial"/>
                <w:color w:val="000000"/>
                <w:sz w:val="16"/>
                <w:szCs w:val="16"/>
                <w:lang w:val="uk-UA" w:eastAsia="uk-UA"/>
              </w:rPr>
              <w:br/>
              <w:t>Україна; всі стадії виробництва, контроль якості, випуск серії:</w:t>
            </w:r>
            <w:r w:rsidRPr="00EF2F51">
              <w:rPr>
                <w:rFonts w:ascii="Arial" w:eastAsia="Times New Roman" w:hAnsi="Arial" w:cs="Arial"/>
                <w:color w:val="000000"/>
                <w:sz w:val="16"/>
                <w:szCs w:val="16"/>
                <w:lang w:val="uk-UA" w:eastAsia="uk-UA"/>
              </w:rPr>
              <w:br/>
              <w:t xml:space="preserve">Товариство з обмеженою відповідальністю </w:t>
            </w:r>
            <w:r w:rsidRPr="00EF2F51">
              <w:rPr>
                <w:rFonts w:ascii="Arial" w:eastAsia="Times New Roman" w:hAnsi="Arial" w:cs="Arial"/>
                <w:color w:val="000000"/>
                <w:sz w:val="16"/>
                <w:szCs w:val="16"/>
                <w:lang w:val="ru-RU" w:eastAsia="uk-UA"/>
              </w:rPr>
              <w:t>"ФАРМЕКС ГРУП",</w:t>
            </w:r>
            <w:r w:rsidRPr="00EF2F51">
              <w:rPr>
                <w:rFonts w:ascii="Arial" w:eastAsia="Times New Roman" w:hAnsi="Arial" w:cs="Arial"/>
                <w:color w:val="000000"/>
                <w:sz w:val="16"/>
                <w:szCs w:val="16"/>
                <w:lang w:val="ru-RU" w:eastAsia="uk-UA"/>
              </w:rPr>
              <w:br/>
              <w:t>Україна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 xml:space="preserve">внесення змін до реєстраційних матеріалів: зміна заявника (власника реєстраційного посвідчення)(згідно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w:t>
            </w:r>
            <w:r w:rsidRPr="00EF2F51">
              <w:rPr>
                <w:rFonts w:ascii="Arial" w:eastAsia="Times New Roman" w:hAnsi="Arial" w:cs="Arial"/>
                <w:color w:val="000000"/>
                <w:sz w:val="16"/>
                <w:szCs w:val="16"/>
                <w:lang w:val="ru-RU" w:eastAsia="uk-UA"/>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EF2F51">
              <w:rPr>
                <w:rFonts w:ascii="Arial" w:eastAsia="Times New Roman" w:hAnsi="Arial" w:cs="Arial"/>
                <w:color w:val="000000"/>
                <w:sz w:val="16"/>
                <w:szCs w:val="16"/>
                <w:lang w:val="uk-UA" w:eastAsia="uk-UA"/>
              </w:rPr>
              <w:t xml:space="preserve">Зміна місцезнаходження мастер- файла системи фармаконагляду.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UA/1942/01/01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КОРІПРЕН 10 МГ/10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10 мг/10 мг по 14 таблеток у блістері; по 1, 2 або 4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Аіленд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Індастріа Хіміка е Фармасевтіка С.п.А.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альтернативного виробника вихідного продукту 3-Nitro-Benzaldehyde у виробництві АФІ Lercanidipine hydrochloride (QUZHOU RUIYUA CO., LTD, China); зміни І типу - додавання альтернативного виробника вихідного продукту 3-Nitro-Benzaldehyde у виробництві АФІ Lercanidipine hydrochloride (RUPAL CHEMICALS, India); зміни І типу - додавання альтернативного виробника вихідного продукту Dimethylsulfate у виробництві АФІ Lercanidipine hydrochloride (INDUSTRIAL SOLVENTS &amp; CHEMICALS PVT LTD, India)</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UA/11927/01/01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КОРІПРЕН 20 МГ/10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20 мг/10 мг по 14 таблеток у блістері, по 1, 2 або 4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Аіленд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Індастріа Хіміка е Фармасевтіка С.п.А.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альтернативного виробника вихідного продукту 3-Nitro-Benzaldehyde у виробництві АФІ Lercanidipine hydrochloride (QUZHOU RUIYUA CO., LTD, China); зміни І типу - додавання альтернативного виробника вихідного продукту 3-Nitro-Benzaldehyde у виробництві АФІ Lercanidipine hydrochloride (RUPAL CHEMICALS, India); зміни І типу - додавання альтернативного виробника вихідного продукту Dimethylsulfate у виробництві АФІ Lercanidipine hydrochloride (INDUSTRIAL SOLVENTS &amp; CHEMICALS PVT LTD,India)</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UA/11927/01/02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КОРІПРЕН 20 МГ/20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20 мг/20 мг по 14 таблеток у блістері; по 2 або 4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Аіленд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Індастріа Хіміка е Фармасевтіка С.п.А.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додавання альтернативного виробника вихідного продукту 3-Nitro-Benzaldehyde у виробництві АФІ Lercanidipine hydrochloride. (QUZHOU RUIYUA CO., LTD, China); зміни І типу - додавання альтернативного виробника вихідного продукту 3-Nitro-Benzaldehyde у виробництві АФІ Lercanidipine hydrochloride (RUPAL CHEMICALS, India); зміни І типу - додавання альтернативного виробника вихідного продукту Dimethylsulfate у виробництві АФІ Lercanidipine hydrochloride (INDUSTRIAL SOLVENTS &amp; CHEMICALS PVT LTD, India)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UA/11927/01/03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КО-СЕНТОР®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50 мг/12,5 мг по 10 таблеток у блістері, по 3 блістери в картонній упаковці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ВАТ "Гедеон Ріхтер"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Угорщина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Угорщина/ 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доповнення специфікації АФІ Лозартану калію параметром d (10) до тесту «Розміру часток» відповідно до вимог загальної статті ЕР 2.9.31. Визначення розміру частинок методом лазерної дифракції; зміни І типу - вилучення зі специфікації АФІ Лозартану калію показника «Важкі метали» відповідно до вимог ЕР та проведеної оцінки ризику згідно ICH Q3D; зміни І типу - подання оновленого СЕР R1-CEP 2009-194-Rev 02 для АФІ Лозартану калію від вже затвердженого виробника Granules India Limited, Індія Затверджено: R1-CEP 2009-194-Rev 01); зміни І типу - подання оновленого СЕР R1-CEP 2009-194-Rev 03 для АФІ Лозартан калію від вже затвердженого виробника Granules India Limited, Індія (Затверджено: R1-CEP 2009-194-Rev 02);</w:t>
            </w:r>
            <w:r w:rsidRPr="00EF2F51">
              <w:rPr>
                <w:rFonts w:ascii="Arial" w:eastAsia="Times New Roman" w:hAnsi="Arial" w:cs="Arial"/>
                <w:color w:val="000000"/>
                <w:sz w:val="16"/>
                <w:szCs w:val="16"/>
                <w:lang w:val="uk-UA" w:eastAsia="uk-UA"/>
              </w:rPr>
              <w:br/>
              <w:t>зміни І типу - доповнення специфікації АФІ Лозартану калію на випробування домішки N-Nitrosodibutylamine (NDBA) not more than 0.177 ppm з відповідним методом випробування , що обумовлено оновленням СЕР від виробника АФІ Granules India Limited, Індія; зміни І типу - доповнення специфікації АФІ Лозартану калію на випробування домішки N-Nitroso-N-methyl-4-aminobutanoic acid (NMBA) not more than 0.640 ppm з відповідним методом випробування , що обумовлено оновленням СЕР від виробника АФІ Granules India Limited, Індія; зміни І типу - додавання лабораторії Analytical R &amp; D Sp. Z.o.o., Lodz, Польща, де проводиться тестування нітрозамінів; зміни І типу - подання оновленого СЕР R1-CEP 2010-139-Rev 01 для АФІ Лозартану калію від вже затвердженого виробника Zhejiang Huahai Pharmaceutical Co., Ltd., Китай Ззатверджено: R1-CEP 2010-139-Rev 00;</w:t>
            </w:r>
            <w:r w:rsidRPr="00EF2F51">
              <w:rPr>
                <w:rFonts w:ascii="Arial" w:eastAsia="Times New Roman" w:hAnsi="Arial" w:cs="Arial"/>
                <w:color w:val="000000"/>
                <w:sz w:val="16"/>
                <w:szCs w:val="16"/>
                <w:lang w:val="uk-UA" w:eastAsia="uk-UA"/>
              </w:rPr>
              <w:br/>
              <w:t>зміни І типу - подання оновленого СЕР R1-CEP 2010-139-Rev 02 для АФІ Лозартану калію від вже затвердженого виробника Zhejiang Huahai Pharmaceutical Co., Ltd., Китай Затверджений R1-CEP 2010-139-Rev 01; зміни І типу - доповнення специфікації АФІ Лозартану калію на випробування домішок N-Nitrosodiethylamine (NDEA) not more than 0.177 ppm та N-Nitrosodimethylamine (NDMA) not more than 0.640 ppm з відповідним методом випробування, що обумовлено оновленням СЕР від виробників АФІ Zhejiang Huahai Pharmaceutical Co., Ltd., Китай та Granules India Limited, Індія;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UA/10087/01/01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КО-СЕНТОР®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100 мг/25 мг по 10 таблеток у блістері, по 3 блістери в картонній упаковці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ВАТ "Гедеон Ріхтер"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Угорщина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Угорщина/ 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доповнення специфікації АФІ Лозартану калію параметром d (10) до тесту «Розміру часток» відповідно до вимог загальної статті ЕР 2.9.31. Визначення розміру частинок методом лазерної дифракції; зміни І типу - вилучення зі специфікації АФІ Лозартану калію показника «Важкі метали» відповідно до вимог ЕР та проведеної оцінки ризику згідно ICH Q3D; зміни І типу - подання оновленого СЕР R1-CEP 2009-194-Rev 02 для АФІ Лозартану калію від вже затвердженого виробника Granules India Limited, Індія Затверджено: R1-CEP 2009-194-Rev 01); зміни І типу - подання оновленого СЕР R1-CEP 2009-194-Rev 03 для АФІ Лозартан калію від вже затвердженого виробника Granules India Limited, Індія (Затверджено: R1-CEP 2009-194-Rev 02);</w:t>
            </w:r>
            <w:r w:rsidRPr="00EF2F51">
              <w:rPr>
                <w:rFonts w:ascii="Arial" w:eastAsia="Times New Roman" w:hAnsi="Arial" w:cs="Arial"/>
                <w:color w:val="000000"/>
                <w:sz w:val="16"/>
                <w:szCs w:val="16"/>
                <w:lang w:val="uk-UA" w:eastAsia="uk-UA"/>
              </w:rPr>
              <w:br/>
              <w:t>зміни І типу - доповнення специфікації АФІ Лозартану калію на випробування домішки N-Nitrosodibutylamine (NDBA) not more than 0.177 ppm з відповідним методом випробування , що обумовлено оновленням СЕР від виробника АФІ Granules India Limited, Індія; зміни І типу - доповнення специфікації АФІ Лозартану калію на випробування домішки N-Nitroso-N-methyl-4-aminobutanoic acid (NMBA) not more than 0.640 ppm з відповідним методом випробування , що обумовлено оновленням СЕР від виробника АФІ Granules India Limited, Індія; зміни І типу - додавання лабораторії Analytical R &amp; D Sp. Z.o.o., Lodz, Польща, де проводиться тестування нітрозамінів; зміни І типу - подання оновленого СЕР R1-CEP 2010-139-Rev 01 для АФІ Лозартану калію від вже затвердженого виробника Zhejiang Huahai Pharmaceutical Co., Ltd., Китай Ззатверджено: R1-CEP 2010-139-Rev 00;</w:t>
            </w:r>
            <w:r w:rsidRPr="00EF2F51">
              <w:rPr>
                <w:rFonts w:ascii="Arial" w:eastAsia="Times New Roman" w:hAnsi="Arial" w:cs="Arial"/>
                <w:color w:val="000000"/>
                <w:sz w:val="16"/>
                <w:szCs w:val="16"/>
                <w:lang w:val="uk-UA" w:eastAsia="uk-UA"/>
              </w:rPr>
              <w:br/>
              <w:t>зміни І типу - подання оновленого СЕР R1-CEP 2010-139-Rev 02 для АФІ Лозартану калію від вже затвердженого виробника Zhejiang Huahai Pharmaceutical Co., Ltd., Китай Затверджений R1-CEP 2010-139-Rev 01; зміни І типу - доповнення специфікації АФІ Лозартану калію на випробування домішок N-Nitrosodiethylamine (NDEA) not more than 0.177 ppm та N-Nitrosodimethylamine (NDMA) not more than 0.640 ppm з відповідним методом випробування, що обумовлено оновленням СЕР від виробників АФІ Zhejiang Huahai Pharmaceutical Co., Ltd., Китай та Granules India Limited, Індія;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UA/10087/01/02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КОФЕЇН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кристалічний порошок або кристали (субстанція) у пакетах подвійних поліетиленових для фармацевтичного застосування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ПрАТ "Фармацевтична фірма "Дарниця"</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Шандонг Ксінхуа Фармас`ютикал Ко., Лтд.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Китай</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а саме розділ Опис приведено відповідно до діючої монографії «Caffeine» Європейської фармакопеї та актуальних матеріалів виробника.</w:t>
            </w:r>
            <w:r w:rsidRPr="00EF2F51">
              <w:rPr>
                <w:rFonts w:ascii="Arial" w:eastAsia="Times New Roman" w:hAnsi="Arial" w:cs="Arial"/>
                <w:color w:val="000000"/>
                <w:sz w:val="16"/>
                <w:szCs w:val="16"/>
                <w:lang w:val="uk-UA" w:eastAsia="uk-UA"/>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зі специфікації АФІ розділ «Важкі метали» згідно з діючої монографії «Caffeine» Європейської фармакопеї та актуальними матеріалами виробника.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Назву розділу «Термін придатності» змінено на «Термін переконтролю» відповідно до актуальних матеріалів виробника. Діюча редакція: Срок годности 4 года. Пропонована редакція Термін переконтролю 4 роки. Зміни І типу - Зміни з якості. АФІ. Контроль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за показником «Прозорість розчину», а саме аналітична методика приведена відповідно до діючої монографії «Caffeine» Європейської фармакопеї та актуальних матеріалів виробника. Нормування залишено без змін. Зміни І типу - Зміни з якості. АФІ. Контроль АФІ (інші зміни). Супутня зміна</w:t>
            </w:r>
            <w:r w:rsidRPr="00EF2F51">
              <w:rPr>
                <w:rFonts w:ascii="Arial" w:eastAsia="Times New Roman" w:hAnsi="Arial" w:cs="Arial"/>
                <w:color w:val="000000"/>
                <w:sz w:val="16"/>
                <w:szCs w:val="16"/>
                <w:lang w:val="uk-UA" w:eastAsia="uk-UA"/>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за показником «Супровідні домішки», а саме нормування внесені редакційні правки у методах випробування нерухома фаза хроматографічної колонки та ступінь розділення між піками С і D приведені відповідно до діючої монографії «Caffeine» Європейської фармакопеї та актуальними матеріалами виробника. Додатково до методики внесена інформація щодо відносних часів утримування піків домішок. </w:t>
            </w:r>
            <w:r w:rsidRPr="00EF2F51">
              <w:rPr>
                <w:rFonts w:ascii="Arial" w:eastAsia="Times New Roman" w:hAnsi="Arial" w:cs="Arial"/>
                <w:color w:val="000000"/>
                <w:sz w:val="16"/>
                <w:szCs w:val="16"/>
                <w:lang w:val="uk-UA" w:eastAsia="uk-UA"/>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до специфікації та методів контролю АФІ за показниками Ідентифікація, а саме виключено другу ідентифікацію відповідно до матеріалів виробника.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UA/14008/01/01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ЛАЗИКС®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по 40 мг № 45 (15х3): по 15 таблеток у стрипі; по 3 стрипи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"Санофі-Авентіс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Зентіва Прайвіт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(вносяться додаткові застереження), "Спосіб застосування та дози", "Передозування", "Побічні реакції" відповідно до матеріалів реєстраційного досьє, а також вносяться редакційні правки до розділів "Показання", "Діти", "Упаковка".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UA/4871/01/01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ЛАКТУВІТ®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сироп, 3,335 г/5 мл по 100 мл або 200 мл у флаконах полімерних; по 1 флакону в пачці* з картону *(можливе додаткове вкладання в пачку мірного пристрою)</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оновлення тексту маркування вторинної упаковки лікарського засобу (п.16 та п. 17).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UA/12566/01/01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ЛЕРКАМЕН® 20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20 мг; по 7 таблеток у блістері; по 1 блістеру в картонній коробці; по 10 таблеток у блістері; по 6 або 9 блістерів у картонній коробці; по 14 таблеток у блістері; по 1 або 2, або 4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БЕРЛІН-ХЕМІ АГ, Німеччина (виробництво препарату "in bulk" та контроль серії); БЕРЛІН-ХЕМІ АГ, Німеччина (кінцеве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UA/0583/01/02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ЛЕРКАМЕН® АПФ 10/10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14 таблеток у блістері,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Рекордаті Індустріа Кіміка е Фармачеутика С.п.А.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UA/13568/01/01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ЛІБЕРАТТІ®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0,02 мг/3 мг, по 28 (24+4) таблеток у блістері, по 1 блістеру разом з календарною шкалою та тримачем для блістеру у коробці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"ВОРВАРТС ФАРМА"</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Лабораторіос Леон Фарма, С.А.</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Лабораторіос Леон Фарма, С.А., Іспанія,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UA/16408/01/01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ЛІНЕКС®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Лек Фармацевтична компанія д.д., Словенія ( випуск серії); Лек Фармацевтична компанія д.д., Словенія (виробництво in bulk,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ГЕ-Сертифікату відповідності Європейській фармакопеї № R1-CEP 2005-217-Rev 01,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міни І типу - подання оновленого ГЕ- Сертифікату відповідності Європейській фармакопеї № R1-CEP 2000-045-Rev 04 для допоміжної речовини Gelatin від затвердженого виробника, як наслідок зміна назви та адреси власника СЕР з PB GELATINS на TESSENDERLO GROUP; зміни І типу - вилучення ГЕ-Сертифікатів відповідності Європейської Фармакопеї R1-CEP 2004-247-Rev 00 та R1-CEP 2004-320-Rev 00 для допоміжної речовини желатин від виробника Nitta Gelatin</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 xml:space="preserve">без рецепта </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UA/14267/01/01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ЛІНКАС БЕЗ ЦУКРУ</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сироп по 90 мл або 120 мл або 150 мл у флаконі, по 1 флакону у картоній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Хербіон Пакистан Прайвет Лімітед</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Пакистан</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Хербіон Пакистан Прайвет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Пакистан</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виправлено технічну помилку в інструкції для медичного застосування лікарського засобу, затвердженій наказом МОЗ від 16.11.2021 р. № 2537: Запропоновано: Склад: діючі речовини: 10 мл сиропу містять: екстракту адхатоди судинної листя густого (Adhatoda vasica) (5:1), (екстрагент вода очищена) – 120 мг; екстракту солодки голої коренів густого (Glycyrrhiza glabra) (4,17:1), (екстрагент вода очищена) – 18 мг; екстракту перцю довгого плодів густого (Piper longum) (4:1), (екстрагент вода очищена) – 25 мг; екстракту фіалки запашної квіток густого (Viola odorata) (4,17:1), (екстрагент вода очищена) – 6 мг; екстракту іссопу лікарського листя густого (Hyssopus officinalis) (4,17:1), (екстрагент вода) – 12 мг; екстракту калгану великого коренів густого (Alpinia galanga) (4,17:1), (екстрагент вода очищена) – 12 мг; екстракту кордії широколистої плодів густого (Сordia latifolia) (4:1), (екстрагент вода очищена) – 25 мг; екстракту алтеї лікарської насіння густого (Althaea officinalis) (4:1), (екстрагент вода очищена) – 25 мг; екстракту зизифусу звичайного плодів густого (Zyzyphus vulgaris) (4:1), (екстрагент вода очищена) – 25 мг; екстракту оносми приквіткової листя густого (Onosma bracteatum) (4:1), (екстрагент вода очищена) – 25 мг; Зазначене виправлення відповідає матеріалам реєстраційного досьє</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UA/10374/01/01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ЛОМУСТИН МЕДАК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капсули по 40 мг, по 20 капсул у контейнері; по 1 контейнеру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Виробник, що відповідає за маркування первинної упаковки, вторинне пакування, контроль/випробування серії та за випуск серії:</w:t>
            </w:r>
            <w:r w:rsidRPr="00EF2F51">
              <w:rPr>
                <w:rFonts w:ascii="Arial" w:eastAsia="Times New Roman" w:hAnsi="Arial" w:cs="Arial"/>
                <w:color w:val="000000"/>
                <w:sz w:val="16"/>
                <w:szCs w:val="16"/>
                <w:lang w:val="uk-UA" w:eastAsia="uk-UA"/>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подання оновленого ГЕ-Сертифікату відповідності Європейській фармакопеї № R1-CEP 2000-344-Rev 02 для допоміжної речовини Gelatin від вже затвердженого виробника NITTA GELATIN INDIA LTD</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UA/6988/01/01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ЛОПЕРАМІДУ ГІДРОХЛОРИД "ОЗ"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по 2 мг по 10 таблеток у блістерах; по 10 таблеток у блістері, по 1 або 2, або 3 блістери в пачці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вторинної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UA/8232/01/01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МАВЕНКЛАД®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Арес Трейдінг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заявником надано оновлений План управління ризиками версія 1.5.2 Зміни внесені до частин: II «Специфікація з безпеки» (модулі CI «Епідеміологія показань до застосування та цільова(і) популяція(ї)», CIII «Експозиція пацієнтів, залучених до клінічних випробувань», CVІІІ «Резюме проблем з безпеки»), III «План з фармаконагляду», V «Заходи з мінімізації ризиків», VI «Резюме плану управління ризиками», у зв’язку з включенням до ПУР даних довготривалого дослідження з безпеки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UA/17515/01/01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МАЙХЕП ОЛЛ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400 мг/100 мг; по 28 таблеток у флаконі; по 1 флакону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Майлан Лабораторіз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Майлан Лабораторіз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за показником «Ідентифікація (В)» метод ВЕРХ (за допомогою діодно-матричного детектора), а саме змінено кількость інжектування стандартного розчину з "5 разів" на "1 раз"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UA/18504/01/01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МАРВЕЛОН®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21 таблетці в блістері; по 1 блістеру в саше; по 3 саше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Н.В. Органон, Нiдерланди (за повним циклом)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Нiдерланди</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F2F51">
              <w:rPr>
                <w:rFonts w:ascii="Arial" w:eastAsia="Times New Roman" w:hAnsi="Arial" w:cs="Arial"/>
                <w:color w:val="000000"/>
                <w:sz w:val="16"/>
                <w:szCs w:val="16"/>
                <w:lang w:val="uk-UA" w:eastAsia="uk-UA"/>
              </w:rPr>
              <w:br/>
              <w:t>Пропонована редакція: Маріанна Валк-Кортенраад.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UA/10176/01/01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МЕЗАКАР®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200 мг in bulk: №10х320: по 10 таблеток у блістері; по 320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КУСУМ ХЕЛТХКЕР ПВТ ЛТД</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КУСУМ ХЕЛТХКЕР ПВТ ЛТД</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3-х на 4 роки. </w:t>
            </w:r>
            <w:r w:rsidRPr="00EF2F51">
              <w:rPr>
                <w:rFonts w:ascii="Arial" w:eastAsia="Times New Roman" w:hAnsi="Arial" w:cs="Arial"/>
                <w:color w:val="000000"/>
                <w:sz w:val="16"/>
                <w:szCs w:val="16"/>
                <w:lang w:val="uk-UA" w:eastAsia="uk-UA"/>
              </w:rPr>
              <w:br/>
              <w:t>Зміни внесені в інструкції для медичного застосування лікарського засобу у розділ "Термін придатності".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CTX Lifesciences Pvt. Limited, INDIA, активного фармацевтичного інгрідієнта карбамазепіну із поданням DMF.</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UA/15790/01/01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МЕЗАКАР®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200 мг по 10 таблеток у блістері; по 5 блістерів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КУСУМ ХЕЛТХКЕР ПВТ ЛТД</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autoSpaceDE w:val="0"/>
              <w:autoSpaceDN w:val="0"/>
              <w:adjustRightInd w:val="0"/>
              <w:spacing w:after="0" w:line="240" w:lineRule="auto"/>
              <w:jc w:val="center"/>
              <w:rPr>
                <w:rFonts w:ascii="Arial" w:eastAsia="Times New Roman" w:hAnsi="Arial" w:cs="Arial"/>
                <w:bCs/>
                <w:sz w:val="16"/>
                <w:szCs w:val="16"/>
                <w:lang w:val="uk-UA"/>
              </w:rPr>
            </w:pPr>
            <w:r w:rsidRPr="00EF2F51">
              <w:rPr>
                <w:rFonts w:ascii="Arial" w:eastAsia="Times New Roman" w:hAnsi="Arial" w:cs="Arial"/>
                <w:bCs/>
                <w:color w:val="000000"/>
                <w:sz w:val="16"/>
                <w:szCs w:val="16"/>
                <w:lang w:val="uk-UA"/>
              </w:rPr>
              <w:t>КУСУМ ХЕЛТХКЕР ПВТ ЛТД, Індія</w:t>
            </w:r>
            <w:r w:rsidRPr="00EF2F51">
              <w:rPr>
                <w:rFonts w:ascii="Arial" w:eastAsia="Times New Roman" w:hAnsi="Arial" w:cs="Arial"/>
                <w:bCs/>
                <w:color w:val="000000"/>
                <w:sz w:val="16"/>
                <w:szCs w:val="16"/>
                <w:lang w:val="uk-UA" w:eastAsia="uk-UA"/>
              </w:rPr>
              <w:t xml:space="preserve">; </w:t>
            </w:r>
            <w:r w:rsidRPr="00EF2F51">
              <w:rPr>
                <w:rFonts w:ascii="Arial" w:eastAsia="Times New Roman" w:hAnsi="Arial" w:cs="Arial"/>
                <w:bCs/>
                <w:iCs/>
                <w:color w:val="000000"/>
                <w:sz w:val="16"/>
                <w:szCs w:val="16"/>
                <w:lang w:val="uk-UA"/>
              </w:rPr>
              <w:t>Альтернативний виробник, що здійснює вторинне пакування, контроль якості та випуск серії:</w:t>
            </w:r>
            <w:r w:rsidRPr="00EF2F51">
              <w:rPr>
                <w:rFonts w:ascii="Arial" w:eastAsia="Times New Roman" w:hAnsi="Arial" w:cs="Arial"/>
                <w:bCs/>
                <w:iCs/>
                <w:color w:val="000000"/>
                <w:sz w:val="16"/>
                <w:szCs w:val="16"/>
                <w:lang w:val="uk-UA" w:eastAsia="uk-UA"/>
              </w:rPr>
              <w:t xml:space="preserve"> </w:t>
            </w:r>
            <w:r w:rsidRPr="00EF2F51">
              <w:rPr>
                <w:rFonts w:ascii="Arial" w:eastAsia="Times New Roman" w:hAnsi="Arial" w:cs="Arial"/>
                <w:bCs/>
                <w:color w:val="000000"/>
                <w:sz w:val="16"/>
                <w:szCs w:val="16"/>
                <w:lang w:val="uk-UA"/>
              </w:rPr>
              <w:t>ТОВ "КУСУМ ФАРМ"</w:t>
            </w:r>
            <w:r w:rsidRPr="00EF2F51">
              <w:rPr>
                <w:rFonts w:ascii="Arial" w:eastAsia="Times New Roman" w:hAnsi="Arial" w:cs="Arial"/>
                <w:bCs/>
                <w:color w:val="000000"/>
                <w:sz w:val="16"/>
                <w:szCs w:val="16"/>
                <w:lang w:val="uk-UA" w:eastAsia="uk-UA"/>
              </w:rPr>
              <w:t xml:space="preserve">, </w:t>
            </w:r>
            <w:r w:rsidRPr="00EF2F51">
              <w:rPr>
                <w:rFonts w:ascii="Arial" w:eastAsia="Times New Roman" w:hAnsi="Arial" w:cs="Arial"/>
                <w:bCs/>
                <w:color w:val="000000"/>
                <w:sz w:val="16"/>
                <w:szCs w:val="16"/>
                <w:lang w:val="uk-UA"/>
              </w:rPr>
              <w:t>Україна</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3-х на 4 роки. </w:t>
            </w:r>
            <w:r w:rsidRPr="00EF2F51">
              <w:rPr>
                <w:rFonts w:ascii="Arial" w:eastAsia="Times New Roman" w:hAnsi="Arial" w:cs="Arial"/>
                <w:color w:val="000000"/>
                <w:sz w:val="16"/>
                <w:szCs w:val="16"/>
                <w:lang w:val="uk-UA" w:eastAsia="uk-UA"/>
              </w:rPr>
              <w:br/>
              <w:t>Зміни внесені в інструкції для медичного застосування лікарського засобу у розділ "Термін придатності".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CTX Lifesciences Pvt. Limited, INDIA, активного фармацевтичного інгрідієнта карбамазепіну із поданням DMF.</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UA/9832/01/01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МЕЗИМ® КАПСУЛИ 25000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Адванс Фарма ГмбХ , Німеччина (кінцеве пакування); Адер Фармасьютіклс СРЛ, Італiя (виробництво "in bulk", контроль серій); Артезан Фарма ГмбХ &amp; Ко. КГ, Німеччина (кінцеве пакування); БЕРЛІН-ХЕМІ АГ, Німеччина (контроль та випуск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 Італiя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UA/6763/01/02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МЕЛОКСИКАМ-ТЕВА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15 мг/1,5 мл, по 1,5 мл в ампулі, по 5 ампул у пластиковому контейнері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"Тева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Хелп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Грецiя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2009-040-Rev 04 для АФІ Мелоксикаму від вже затвердженого виробника Cipla Limited, Індія. Як наслідок вилучення зі специфікації АФІ показника «Важкі метали»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UA/6308/02/01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МЕТФОРМІН САНДОЗ®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500 мг; по 10 таблеток у блістері; по 3 або 12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Лек С.А., Польща (виробництво за повним циклом;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додаткового розміру серії для ГЛЗ, що на 10 % більший за затверджений розмір серії. Запропоновано: розмір серії: 1 530 000, 1 683 000 таблеток, вкриті плівкою; зміни І типу – зменшення надлишку суспензії для плівкового покриття з 30 % до 15 %. Дана зміна застосовна лише для нового розміру серії. Надлишок суспензії для покриття для затвердженого розміру серії залишений без змін; зміни І типу – збільшення концентрації твердої складової суспензії покриття на 1 % (від 15 % до 16 %) за рахунок зменшення вмісту води. Вода є виробничим допоміжним матеріалом, та не присутня в кінцеву продукті. Дана зміна застосовна лише для нового розміру серії. Концентрація твердої складової для затвердженого розміру серії залишена без змін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UA/9477/01/01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МЕТФОРМІН САНДОЗ®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Словенія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Лек С.А., Польща (виробництво за повним циклом;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додаткового розміру серії для ГЛЗ, що на 10 % більший за затверджений розмір серії. Запропоновано: розмір серії: 900 000, 990 000 таблеток, вкриті плівкою ; зміни І типу – зменшення надлишку суспензії для плівкового покриття з 30 % до 15 %. Дана зміна застосовна лише для нового розміру серії. Надлишок суспензії для покриття для затвердженого розміру серії залишений без змін; зміни І типу – збільшення концентрації твердої складової суспензії покриття на 1 % (від 15 % до 16 %) за рахунок зменшення вмісту води. Вода є виробничим допоміжним матеріалом, та не присутня в кінцеву продукті. Дана зміна застосовна лише для нового розміру серії. Концентрація твердої складової для затвердженого розміру серії залишена без змін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UA/9477/01/02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МІЛІСТАН МУЛЬТИСИМПТОМНИЙ АДВАНС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коробці; по 12 таблеток у блістері; по 1 блістеру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Мілі Хелскере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Мепро Фармасьютикалс Пріват Лімітед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внесення зміни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 4, № 12 - без рецепта; № 100 - 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UA/9028/01/01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МОВІКСИКАМ® ОДТ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що диспергуються в ротовій порожнині по 15 мг, по 10 таблеток у блістері; по 1 або 2 блістери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 Швейцарія (повний цикл виробництва); Ламп Сан Просперо С.п.А, Італiя (первинне та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 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UA/13585/01/01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МОВІКСИКАМ® ОДТ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що диспергуються в ротовій порожнині по 7,5 мг, по 10 таблеток у блістері; по 2 блістери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 Швейцарія (повний цикл виробництва); Ламп Сан Просперо С.п.А, Італiя (первинне та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 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UA/13585/01/02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МОВІФЛЕКС ДЕКС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50 мг/2 мл по 2 мл в ампулах; по 6 ампул у контурній чарунковій упаковці; по 1 контурній чарунковій упаковці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Дева Холдинг А.С.</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Туреччина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UA/19056/01/01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МОНТЕЛУКАСТ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жувальні по 4 мг; in bulk: по 42 000 таблеток* у подвійному поліетиленовому пакеті; по 31 500 таблеток* у подвійному поліетиленовому пакеті; по 23 500 таблеток* у подвійному поліетиленовому пакеті; по 17 500 таблеток* у подвійному поліетиленовому пакеті, по 13 000 таблеток* у подвійному поліетиленовому пакеті; по 10 000 таблеток* у подвійному поліетиленовому пакеті; по 7 500 таблеток* у подвійному поліетиленовому пакеті; по 6 000 таблеток* у подвійному поліетиленовому пакеті * - допустиме відхилення ±15%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аналіз та випуск серій:</w:t>
            </w:r>
            <w:r w:rsidRPr="00EF2F51">
              <w:rPr>
                <w:rFonts w:ascii="Arial" w:eastAsia="Times New Roman" w:hAnsi="Arial" w:cs="Arial"/>
                <w:color w:val="000000"/>
                <w:sz w:val="16"/>
                <w:szCs w:val="16"/>
                <w:lang w:val="uk-UA" w:eastAsia="uk-UA"/>
              </w:rPr>
              <w:br/>
              <w:t>Сінтон Хіспанія С.Л.</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монтелукаст натрію Formosa Laboratories, Inc. Taiwan.</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UA/16207/02/01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МОНТЕЛУКАСТ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жувальні по 5 мг; in bulk: по 34 000 таблеток* у подвійному поліетиленовому пакеті; по 25 500 таблеток* у подвійному поліетиленовому пакеті; по 19 000 таблеток* у подвійному поліетиленовому пакеті; по 14 500 таблеток* у подвійному поліетиленовому пакеті, по 11 000 таблеток* у подвійному поліетиленовому пакеті; по 8 500 таблеток* у подвійному поліетиленовому пакеті; по 6 500 таблеток* у подвійному поліетиленовому пакеті; по 5 000 таблеток* у подвійному поліетиленовому пакеті * - допустиме відхилення ±15%</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аналіз та випуск серій:</w:t>
            </w:r>
            <w:r w:rsidRPr="00EF2F51">
              <w:rPr>
                <w:rFonts w:ascii="Arial" w:eastAsia="Times New Roman" w:hAnsi="Arial" w:cs="Arial"/>
                <w:color w:val="000000"/>
                <w:sz w:val="16"/>
                <w:szCs w:val="16"/>
                <w:lang w:val="uk-UA" w:eastAsia="uk-UA"/>
              </w:rPr>
              <w:br/>
              <w:t>Сінтон Хіспанія С.Л.</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Іспанія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монтелукаст натрію Formosa Laboratories, Inc. Taiwan.</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UA/16207/02/02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МУКОФАЛЬК АПЕЛЬСИН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гранули, 3,25 г/5 г, по 5 г гранул у пакеті; по 20 пакетів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Др. Фальк Фарма ГмбХ</w:t>
            </w:r>
            <w:r w:rsidRPr="00EF2F51">
              <w:rPr>
                <w:rFonts w:ascii="Arial" w:eastAsia="Times New Roman" w:hAnsi="Arial" w:cs="Arial"/>
                <w:color w:val="000000"/>
                <w:sz w:val="16"/>
                <w:szCs w:val="16"/>
                <w:lang w:val="ru-RU"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відповідальний за випуск серій кінцевого продукту та альтернативне вторинне пакування:</w:t>
            </w:r>
            <w:r w:rsidRPr="00EF2F51">
              <w:rPr>
                <w:rFonts w:ascii="Arial" w:eastAsia="Times New Roman" w:hAnsi="Arial" w:cs="Arial"/>
                <w:color w:val="000000"/>
                <w:sz w:val="16"/>
                <w:szCs w:val="16"/>
                <w:lang w:val="ru-RU" w:eastAsia="uk-UA"/>
              </w:rPr>
              <w:br/>
              <w:t xml:space="preserve">Др. Фальк Фарма ГмбХ, Німеччина; виробники дозованої форми, первинне та вторинне пакування та контроль якості: Лозан Фарма ГмбХ, Німеччина; виробники, відповідальні за первинне, вторинне пакування та контроль якості: Ліндофарм ГмбХ, Німеччина; </w:t>
            </w:r>
            <w:r w:rsidRPr="00EF2F51">
              <w:rPr>
                <w:rFonts w:ascii="Arial" w:eastAsia="Times New Roman" w:hAnsi="Arial" w:cs="Arial"/>
                <w:color w:val="000000"/>
                <w:sz w:val="16"/>
                <w:szCs w:val="16"/>
                <w:lang w:val="uk-UA" w:eastAsia="uk-UA"/>
              </w:rPr>
              <w:t>Лозан Фарма ГмбХ, Німеччина; виробники, відповідальні за контроль якості:</w:t>
            </w:r>
            <w:r w:rsidRPr="00EF2F51">
              <w:rPr>
                <w:rFonts w:ascii="Arial" w:eastAsia="Times New Roman" w:hAnsi="Arial" w:cs="Arial"/>
                <w:color w:val="000000"/>
                <w:sz w:val="16"/>
                <w:szCs w:val="16"/>
                <w:lang w:val="uk-UA" w:eastAsia="uk-UA"/>
              </w:rPr>
              <w:br/>
              <w:t>ГБА Фарма ГмбХ, Німеччина; Хенкель АГ і Ко. КГаА, Німеччина; ГБА Фарма ГмбХ, Німеччина; Лабор ЛС СЕ і Ко. КГ, Німеччина; ІМК - Інститут мікробіологічного забезпечення якості ГмбХ, Німеччина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Німеччина</w:t>
            </w:r>
          </w:p>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EF2F51">
              <w:rPr>
                <w:rFonts w:ascii="Arial" w:eastAsia="Times New Roman" w:hAnsi="Arial" w:cs="Arial"/>
                <w:color w:val="000000"/>
                <w:sz w:val="16"/>
                <w:szCs w:val="16"/>
                <w:lang w:val="ru-RU" w:eastAsia="uk-UA"/>
              </w:rPr>
              <w:br/>
              <w:t>Вилучення незначного показника «Смак»(ароматний смак апельсина) зі специфікації 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ЛЗ новим показником "Запах"(ароматний запах апельсина).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Лозан Фарма ГмбХ, Ешбахер Штрассе 2, 79427 Ешбах,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відповідальної за первинне пакування: Лозан Фарма ГмбХ, Ешбахер Штрассе 2, 79427 Ешбах, Німеччина.</w:t>
            </w:r>
            <w:r w:rsidRPr="00EF2F51">
              <w:rPr>
                <w:rFonts w:ascii="Arial" w:eastAsia="Times New Roman" w:hAnsi="Arial" w:cs="Arial"/>
                <w:color w:val="000000"/>
                <w:sz w:val="16"/>
                <w:szCs w:val="16"/>
                <w:lang w:val="ru-RU" w:eastAsia="uk-UA"/>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виробництво дозованої форми, первинне та вторинне пакування ЛЗ - Каталент Німеччина Шорндорф ГмбХ, Німеччина.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w:t>
            </w:r>
            <w:r w:rsidRPr="00EF2F51">
              <w:rPr>
                <w:rFonts w:ascii="Arial" w:eastAsia="Times New Roman" w:hAnsi="Arial" w:cs="Arial"/>
                <w:color w:val="000000"/>
                <w:sz w:val="16"/>
                <w:szCs w:val="16"/>
                <w:lang w:val="ru-RU" w:eastAsia="uk-UA"/>
              </w:rPr>
              <w:br/>
              <w:t xml:space="preserve">Введення додаткового виробника АФІ - </w:t>
            </w:r>
            <w:r w:rsidRPr="00EF2F51">
              <w:rPr>
                <w:rFonts w:ascii="Arial" w:eastAsia="Times New Roman" w:hAnsi="Arial" w:cs="Arial"/>
                <w:color w:val="000000"/>
                <w:sz w:val="16"/>
                <w:szCs w:val="16"/>
                <w:lang w:val="uk-UA" w:eastAsia="uk-UA"/>
              </w:rPr>
              <w:t>Martin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Bauer</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Polska</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Sp</w:t>
            </w:r>
            <w:r w:rsidRPr="00EF2F51">
              <w:rPr>
                <w:rFonts w:ascii="Arial" w:eastAsia="Times New Roman" w:hAnsi="Arial" w:cs="Arial"/>
                <w:color w:val="000000"/>
                <w:sz w:val="16"/>
                <w:szCs w:val="16"/>
                <w:lang w:val="ru-RU" w:eastAsia="uk-UA"/>
              </w:rPr>
              <w:t>.</w:t>
            </w:r>
            <w:r w:rsidRPr="00EF2F51">
              <w:rPr>
                <w:rFonts w:ascii="Arial" w:eastAsia="Times New Roman" w:hAnsi="Arial" w:cs="Arial"/>
                <w:color w:val="000000"/>
                <w:sz w:val="16"/>
                <w:szCs w:val="16"/>
                <w:lang w:val="uk-UA" w:eastAsia="uk-UA"/>
              </w:rPr>
              <w:t>z</w:t>
            </w:r>
            <w:r w:rsidRPr="00EF2F51">
              <w:rPr>
                <w:rFonts w:ascii="Arial" w:eastAsia="Times New Roman" w:hAnsi="Arial" w:cs="Arial"/>
                <w:color w:val="000000"/>
                <w:sz w:val="16"/>
                <w:szCs w:val="16"/>
                <w:lang w:val="ru-RU" w:eastAsia="uk-UA"/>
              </w:rPr>
              <w:t>.</w:t>
            </w:r>
            <w:r w:rsidRPr="00EF2F51">
              <w:rPr>
                <w:rFonts w:ascii="Arial" w:eastAsia="Times New Roman" w:hAnsi="Arial" w:cs="Arial"/>
                <w:color w:val="000000"/>
                <w:sz w:val="16"/>
                <w:szCs w:val="16"/>
                <w:lang w:val="uk-UA" w:eastAsia="uk-UA"/>
              </w:rPr>
              <w:t>o</w:t>
            </w:r>
            <w:r w:rsidRPr="00EF2F51">
              <w:rPr>
                <w:rFonts w:ascii="Arial" w:eastAsia="Times New Roman" w:hAnsi="Arial" w:cs="Arial"/>
                <w:color w:val="000000"/>
                <w:sz w:val="16"/>
                <w:szCs w:val="16"/>
                <w:lang w:val="ru-RU" w:eastAsia="uk-UA"/>
              </w:rPr>
              <w:t>.</w:t>
            </w:r>
            <w:r w:rsidRPr="00EF2F51">
              <w:rPr>
                <w:rFonts w:ascii="Arial" w:eastAsia="Times New Roman" w:hAnsi="Arial" w:cs="Arial"/>
                <w:color w:val="000000"/>
                <w:sz w:val="16"/>
                <w:szCs w:val="16"/>
                <w:lang w:val="uk-UA" w:eastAsia="uk-UA"/>
              </w:rPr>
              <w:t>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Poland</w:t>
            </w:r>
            <w:r w:rsidRPr="00EF2F51">
              <w:rPr>
                <w:rFonts w:ascii="Arial" w:eastAsia="Times New Roman" w:hAnsi="Arial" w:cs="Arial"/>
                <w:color w:val="000000"/>
                <w:sz w:val="16"/>
                <w:szCs w:val="16"/>
                <w:lang w:val="ru-RU" w:eastAsia="uk-UA"/>
              </w:rPr>
              <w:t xml:space="preserve">, що належить до тієї самої виробничої групи підприємств, що й затверджений </w:t>
            </w:r>
            <w:r w:rsidRPr="00EF2F51">
              <w:rPr>
                <w:rFonts w:ascii="Arial" w:eastAsia="Times New Roman" w:hAnsi="Arial" w:cs="Arial"/>
                <w:color w:val="000000"/>
                <w:sz w:val="16"/>
                <w:szCs w:val="16"/>
                <w:lang w:val="uk-UA" w:eastAsia="uk-UA"/>
              </w:rPr>
              <w:t>Martin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Bauer</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GmbH</w:t>
            </w:r>
            <w:r w:rsidRPr="00EF2F51">
              <w:rPr>
                <w:rFonts w:ascii="Arial" w:eastAsia="Times New Roman" w:hAnsi="Arial" w:cs="Arial"/>
                <w:color w:val="000000"/>
                <w:sz w:val="16"/>
                <w:szCs w:val="16"/>
                <w:lang w:val="ru-RU" w:eastAsia="uk-UA"/>
              </w:rPr>
              <w:t xml:space="preserve"> &amp; </w:t>
            </w:r>
            <w:r w:rsidRPr="00EF2F51">
              <w:rPr>
                <w:rFonts w:ascii="Arial" w:eastAsia="Times New Roman" w:hAnsi="Arial" w:cs="Arial"/>
                <w:color w:val="000000"/>
                <w:sz w:val="16"/>
                <w:szCs w:val="16"/>
                <w:lang w:val="uk-UA" w:eastAsia="uk-UA"/>
              </w:rPr>
              <w:t>Co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KG</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Germany</w:t>
            </w:r>
            <w:r w:rsidRPr="00EF2F51">
              <w:rPr>
                <w:rFonts w:ascii="Arial" w:eastAsia="Times New Roman" w:hAnsi="Arial" w:cs="Arial"/>
                <w:color w:val="000000"/>
                <w:sz w:val="16"/>
                <w:szCs w:val="16"/>
                <w:lang w:val="ru-RU" w:eastAsia="uk-UA"/>
              </w:rPr>
              <w:t>.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Лозан Фарма ГмбХ, Ешбахер Штрассе 2, 79427 Ешбах,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ІМК - Інститут мікробіологічного забезпечення якості ГмбХ,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Лабор ЛС СЕ і Ко. КГ,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ГБА Фарма ГмбХ, Ернст-Аббе-Штрассе 40, 89079 Ульм,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Хенкель АГ і Ко. КГаА,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 ГБА Фарма ГмбХ,Фраунхоферштрассе 11а, 82152 Мартінсрід, Німеччина.</w:t>
            </w:r>
            <w:r w:rsidRPr="00EF2F51">
              <w:rPr>
                <w:rFonts w:ascii="Arial" w:eastAsia="Times New Roman" w:hAnsi="Arial" w:cs="Arial"/>
                <w:color w:val="000000"/>
                <w:sz w:val="16"/>
                <w:szCs w:val="16"/>
                <w:lang w:val="ru-RU" w:eastAsia="uk-UA"/>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виробничої дільниці Лозан Фарма ГмбХ, Німеччина з Отто-Хан-Штрассе 13, 15 79395 Ноенбург на Отто-Хан-Штрассе 13, 79395 Ноенбург, без зміни фактичного місцезнаходження.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UA/6104/01/01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МУСКОМЕД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для ін`єкцій, 4 мг/2 мл; по 2 мл в ампулі; по 6 ампул в контурній чарунковій упаковці; по 1 контурній чарунковій упаковці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«УОРЛД МЕДИЦИН»</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Мефар Ілач Сан. А.Ш.</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Туреччина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F2F51">
              <w:rPr>
                <w:rFonts w:ascii="Arial" w:eastAsia="Times New Roman" w:hAnsi="Arial" w:cs="Arial"/>
                <w:color w:val="000000"/>
                <w:sz w:val="16"/>
                <w:szCs w:val="16"/>
                <w:lang w:val="uk-UA" w:eastAsia="uk-UA"/>
              </w:rPr>
              <w:br/>
              <w:t xml:space="preserve">Діюча редакція: Мевсім Ількбахар Дінчель / Mrs. Mevsim Ilkbahar Dincel. Пропонована редакція: Пудло Ганна Станіславівна. </w:t>
            </w:r>
            <w:r w:rsidRPr="00EF2F51">
              <w:rPr>
                <w:rFonts w:ascii="Arial" w:eastAsia="Times New Roman" w:hAnsi="Arial" w:cs="Arial"/>
                <w:color w:val="000000"/>
                <w:sz w:val="16"/>
                <w:szCs w:val="16"/>
                <w:lang w:val="uk-UA" w:eastAsia="uk-UA"/>
              </w:rPr>
              <w:br/>
              <w:t>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UA/14717/01/01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НАЗОНЕКС®СИНУС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спрей назальний, дозований, 50 мкг/дозу, по 10 г (60 доз) суспензії у поліетиленовому флаконі з дозуючим насосом-розпилювачем, закритим ковпачком, по 1 флакону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МСД Інтернешнл ГмбХ (філія Сінгапур), Сiнгапур; Шерінг-Плау Лабо Н.В., Бельгiя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Сiнгапур/ Бельгiя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F2F51">
              <w:rPr>
                <w:rFonts w:ascii="Arial" w:eastAsia="Times New Roman" w:hAnsi="Arial" w:cs="Arial"/>
                <w:color w:val="000000"/>
                <w:sz w:val="16"/>
                <w:szCs w:val="16"/>
                <w:lang w:val="uk-UA" w:eastAsia="uk-UA"/>
              </w:rPr>
              <w:br/>
              <w:t>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UA/11264/01/01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НЕБІАР® ПЛЮС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по 5 мг/12,5 мг; по 10 таблеток у блістері, по 3 блістери в пачці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"АРТЕРІУМ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ПАТ "Київмедпрепарат", Україна (виробництво (фасування) з продукції in bulk фірми-виробника 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фірми-виробника Файн Фудс енд Фармасьютікалc Н.Т.М. С.П.А., Італiя (виробництво, первинне та вторинне пакування, контроль якості,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 Болгарія/ Індія/ 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2000-091 - Rev 04 для АФІ Гідрохлортіазиду від затвердженого виробника Unichem Laboratories Limited, Індія, у наслідок введення додаткової виробничої дільниці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UA/17352/01/01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НІКСАР®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20 мг по 10 таблеток у блістері; по 1 або по 2, або по 3 або по 5 блістерів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(контроль серій); А. Менаріні Мануфактурінг Логістікс енд Сервісес С.р.Л., Італiя (виробництво "in bulk", пакування, випуск серій); Менаріні-Фон Хейден ГмбХ, Німеччина (виробництво "in bulk", пакування, контроль та випуск серій); ФАЕС ФАРМА, С.А., Іспанiя (виробництво "in bulk", пакування, контроль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Німеччина/ Іспанiя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UA/13866/01/01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НІКСАР® 10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що диспергуються в ротовій порожнині, по 10 мг по 10 таблеток у блістері; по 1 або по 3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Єврофінс Біолаб срл, Італiя (контроль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UA/13866/02/01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НІКСАР® 2,5 МГ/МЛ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оральний 2,5 мг/мл у скляному флаконі 120 мл, 1 флакон та мірний стакан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БЕРЛІН-ХЕМІ АГ, Німеччина (виробництво "in bulk", пакування, контроль серії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UA/13866/03/01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НІТРОМАКС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сублінгвальні по 0,3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НВФ "МІКРОХІМ"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НВФ "МІКРОХІМ"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b/>
                <w:color w:val="000000"/>
                <w:sz w:val="16"/>
                <w:szCs w:val="16"/>
                <w:lang w:val="uk-UA" w:eastAsia="uk-UA"/>
              </w:rPr>
              <w:t>уточнення умов відпуску в наказі МОЗ України № 278 від 10.02.2022 в процесі внесення змін</w:t>
            </w:r>
            <w:r w:rsidRPr="00EF2F51">
              <w:rPr>
                <w:rFonts w:ascii="Arial" w:eastAsia="Times New Roman" w:hAnsi="Arial" w:cs="Arial"/>
                <w:color w:val="000000"/>
                <w:sz w:val="16"/>
                <w:szCs w:val="16"/>
                <w:lang w:val="uk-UA" w:eastAsia="uk-UA"/>
              </w:rPr>
              <w:t xml:space="preserve">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w:t>
            </w:r>
            <w:r w:rsidRPr="00EF2F51">
              <w:rPr>
                <w:rFonts w:ascii="Arial" w:eastAsia="Times New Roman" w:hAnsi="Arial" w:cs="Arial"/>
                <w:color w:val="000000"/>
                <w:sz w:val="16"/>
                <w:szCs w:val="16"/>
                <w:lang w:val="ru-RU" w:eastAsia="uk-UA"/>
              </w:rPr>
              <w:t xml:space="preserve">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 Редакція в наказі: за рецептом. </w:t>
            </w:r>
            <w:r w:rsidRPr="00EF2F51">
              <w:rPr>
                <w:rFonts w:ascii="Arial" w:eastAsia="Times New Roman" w:hAnsi="Arial" w:cs="Arial"/>
                <w:b/>
                <w:color w:val="000000"/>
                <w:sz w:val="16"/>
                <w:szCs w:val="16"/>
                <w:lang w:val="uk-UA" w:eastAsia="uk-UA"/>
              </w:rPr>
              <w:t>Запропонована редакція: без рецепта</w:t>
            </w:r>
            <w:r w:rsidRPr="00EF2F51">
              <w:rPr>
                <w:rFonts w:ascii="Arial" w:eastAsia="Times New Roman" w:hAnsi="Arial" w:cs="Arial"/>
                <w:color w:val="000000"/>
                <w:sz w:val="16"/>
                <w:szCs w:val="16"/>
                <w:lang w:val="uk-UA" w:eastAsia="uk-UA"/>
              </w:rPr>
              <w:t>.</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b/>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UA/14157/01/01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НІТРОМАКС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сублінгвальні по 0,4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НВФ "МІКРОХІМ"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НВФ "МІКРОХІМ"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w:t>
            </w:r>
            <w:r w:rsidRPr="00EF2F51">
              <w:rPr>
                <w:rFonts w:ascii="Arial" w:eastAsia="Times New Roman" w:hAnsi="Arial" w:cs="Arial"/>
                <w:b/>
                <w:color w:val="000000"/>
                <w:sz w:val="16"/>
                <w:szCs w:val="16"/>
                <w:lang w:val="uk-UA" w:eastAsia="uk-UA"/>
              </w:rPr>
              <w:t xml:space="preserve">: уточнення умов відпуску в наказі МОЗ України № 278 від 10.02.2022 в процесі внесення змін </w:t>
            </w:r>
            <w:r w:rsidRPr="00EF2F51">
              <w:rPr>
                <w:rFonts w:ascii="Arial" w:eastAsia="Times New Roman" w:hAnsi="Arial" w:cs="Arial"/>
                <w:color w:val="000000"/>
                <w:sz w:val="16"/>
                <w:szCs w:val="16"/>
                <w:lang w:val="uk-UA" w:eastAsia="uk-UA"/>
              </w:rPr>
              <w:t xml:space="preserve">(Зміни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w:t>
            </w:r>
            <w:r w:rsidRPr="00EF2F51">
              <w:rPr>
                <w:rFonts w:ascii="Arial" w:eastAsia="Times New Roman" w:hAnsi="Arial" w:cs="Arial"/>
                <w:color w:val="000000"/>
                <w:sz w:val="16"/>
                <w:szCs w:val="16"/>
                <w:lang w:val="ru-RU" w:eastAsia="uk-UA"/>
              </w:rPr>
              <w:t xml:space="preserve">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 Редакція в наказі: за рецептом. </w:t>
            </w:r>
            <w:r w:rsidRPr="00EF2F51">
              <w:rPr>
                <w:rFonts w:ascii="Arial" w:eastAsia="Times New Roman" w:hAnsi="Arial" w:cs="Arial"/>
                <w:b/>
                <w:color w:val="000000"/>
                <w:sz w:val="16"/>
                <w:szCs w:val="16"/>
                <w:lang w:val="uk-UA" w:eastAsia="uk-UA"/>
              </w:rPr>
              <w:t>Запропонована редакція: без рецепта.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b/>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UA/14157/01/02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НІТРОМАКС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сублінгвальні по 0,5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ТОВ НВФ "МІКРОХІМ"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НВФ "МІКРОХІМ"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b/>
                <w:color w:val="000000"/>
                <w:sz w:val="16"/>
                <w:szCs w:val="16"/>
                <w:lang w:val="uk-UA" w:eastAsia="uk-UA"/>
              </w:rPr>
              <w:t>уточнення умов відпуску в наказі МОЗ України № 278 від 10.02.2022 в процесі внесення змін</w:t>
            </w:r>
            <w:r w:rsidRPr="00EF2F51">
              <w:rPr>
                <w:rFonts w:ascii="Arial" w:eastAsia="Times New Roman" w:hAnsi="Arial" w:cs="Arial"/>
                <w:color w:val="000000"/>
                <w:sz w:val="16"/>
                <w:szCs w:val="16"/>
                <w:lang w:val="uk-UA" w:eastAsia="uk-UA"/>
              </w:rPr>
              <w:t xml:space="preserve">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w:t>
            </w:r>
            <w:r w:rsidRPr="00EF2F51">
              <w:rPr>
                <w:rFonts w:ascii="Arial" w:eastAsia="Times New Roman" w:hAnsi="Arial" w:cs="Arial"/>
                <w:color w:val="000000"/>
                <w:sz w:val="16"/>
                <w:szCs w:val="16"/>
                <w:lang w:val="ru-RU" w:eastAsia="uk-UA"/>
              </w:rPr>
              <w:t xml:space="preserve">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 Редакція в наказі: за рецептом. </w:t>
            </w:r>
            <w:r w:rsidRPr="00EF2F51">
              <w:rPr>
                <w:rFonts w:ascii="Arial" w:eastAsia="Times New Roman" w:hAnsi="Arial" w:cs="Arial"/>
                <w:b/>
                <w:color w:val="000000"/>
                <w:sz w:val="16"/>
                <w:szCs w:val="16"/>
                <w:lang w:val="uk-UA" w:eastAsia="uk-UA"/>
              </w:rPr>
              <w:t>Запропонована редакція: без рецепта.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b/>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UA/14157/01/03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НУТРИФЛЕКС ЛІПІД ПЕРІ</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 Браун Мельзунген АГ</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I типу - зміна у методах випробування готового лікарського засобу, а саме оновлення методик визначення п.1.2 «Опис розчину» з візуального на методику А74А35-00. Введення змін протягом 6-ти місяців після затвердження; зміни I типу - зміна параметрів специфікації а саме: - оновлення розділу опису розчину для камери амінокислот та камери глюкози - вилучення слова «практично»; -додавання показника щодо зміни ступеню забарвленості розчину для камери розчин амінокислот.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I типу - доповнення специфікації новими показниками з відповідними критеріями та методами випробування, а саме: - «Метіонінсульфоксид» в камері амінокислот для терміну придатності, пункт 4.1.26 Специфікації; -«Амонію» в камері амінокислот для терміну придатності, пункт 4.1.27 Специфікації; -«Пероксидне число» для терміну придатності в камері жирової емульсії </w:t>
            </w:r>
            <w:r w:rsidRPr="00EF2F51">
              <w:rPr>
                <w:rFonts w:ascii="Arial" w:eastAsia="Times New Roman" w:hAnsi="Arial" w:cs="Arial"/>
                <w:color w:val="102B56"/>
                <w:sz w:val="16"/>
                <w:szCs w:val="16"/>
                <w:lang w:val="uk-UA" w:eastAsia="uk-UA"/>
              </w:rPr>
              <w:t>≤</w:t>
            </w:r>
            <w:r w:rsidRPr="00EF2F51">
              <w:rPr>
                <w:rFonts w:ascii="Arial" w:eastAsia="Times New Roman" w:hAnsi="Arial" w:cs="Arial"/>
                <w:color w:val="000000"/>
                <w:sz w:val="16"/>
                <w:szCs w:val="16"/>
                <w:lang w:val="uk-UA" w:eastAsia="uk-UA"/>
              </w:rPr>
              <w:t xml:space="preserve"> 1.5 -«Лізофосфатиділхолін» в камері жирової емульсії, пункт 4.3.4 Специфікації для терміну придатності &lt;1.2. Введення змін протягом 6-ти місяців після затвердження; зміни I типу - зміна параметрів специфікації, а саме оновлення вимог для визначення Ступеню забарвленості розчину в камері амінокислот та в камері глюкози. Введення змін протягом 6-ти місяців після затвердження;</w:t>
            </w:r>
            <w:r w:rsidRPr="00EF2F51">
              <w:rPr>
                <w:rFonts w:ascii="Arial" w:eastAsia="Times New Roman" w:hAnsi="Arial" w:cs="Arial"/>
                <w:color w:val="000000"/>
                <w:sz w:val="16"/>
                <w:szCs w:val="16"/>
                <w:lang w:val="uk-UA" w:eastAsia="uk-UA"/>
              </w:rPr>
              <w:br/>
              <w:t>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ГЛЗ, а саме: -визначення показника середній діаметр частинок для камери жирової емульсії; -визначення показника (3-sn-фосфатидил)холін в камері жирової емульсії (з методики ТР-74357-44 на Методику ТР-74А71-46) -визначення показника піроглутамінова кислота і суми глутамінової та піроглутамінової кислоти; -оновлення методик для визначення Натрію, в камері амінокислот(з Методики ТР-74112-33 на Методику ТР-54112-31); -оновлення методик для визначення Ацетатів, камері амінокислот (з Методики ТР-74251-61 на Методику ТР-74А34-46.6); -оновлення методик для визначення амінокислот, в камері амінокислот (з Методики ТР-74341-46 на Методику ТР-74В07-47; -оновлення методик для визначення амінокислот, в камері амінокислот (з Методики ТР-74345-43 на Методику ТР-74В07-47); - визначення показника Субвидимі частинки у камері «Суміш розчинів із трьох камер». Введення змін протягом 6-ти місяців після затвердження;</w:t>
            </w:r>
            <w:r w:rsidRPr="00EF2F51">
              <w:rPr>
                <w:rFonts w:ascii="Arial" w:eastAsia="Times New Roman" w:hAnsi="Arial" w:cs="Arial"/>
                <w:color w:val="000000"/>
                <w:sz w:val="16"/>
                <w:szCs w:val="16"/>
                <w:lang w:val="uk-UA" w:eastAsia="uk-UA"/>
              </w:rPr>
              <w:br/>
              <w:t xml:space="preserve">зміни II типу - зміна параметрів специфікації готового лікарського засобу, а саме оновлення лімітів для показників: 3-sn-фосфатидилхолін, Лізофосфатидилхолін, кислота глутамінова та ступень забарвлення розчину для камери глюкози.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готового лікарського засобу: -Додавання показника визначення рН для Терміну придатності, розділ 3.3.1 Специфікації для камери жирової емульсії та заміна методики визначення з ТР-74611-78 на методику згідно Європейської Фармакопеї, розділ 2.2.3; - внесенням правок-оброблення в розділі 3.3.2 Специфікації «Мікроскопічна оцінка» в камері жирової емульсії; - збільшення ліміту для Специфікації, розділ 3.3.5 «Вільні жирні кислоти» у камері жирних кислот для терміну придатності, а саме, </w:t>
            </w:r>
            <w:r w:rsidRPr="00EF2F51">
              <w:rPr>
                <w:rFonts w:ascii="Arial" w:eastAsia="Times New Roman" w:hAnsi="Arial" w:cs="Arial"/>
                <w:color w:val="102B56"/>
                <w:sz w:val="16"/>
                <w:szCs w:val="16"/>
                <w:lang w:val="uk-UA" w:eastAsia="uk-UA"/>
              </w:rPr>
              <w:t xml:space="preserve">≤ </w:t>
            </w:r>
            <w:r w:rsidRPr="00EF2F51">
              <w:rPr>
                <w:rFonts w:ascii="Arial" w:eastAsia="Times New Roman" w:hAnsi="Arial" w:cs="Arial"/>
                <w:color w:val="000000"/>
                <w:sz w:val="16"/>
                <w:szCs w:val="16"/>
                <w:lang w:val="uk-UA" w:eastAsia="uk-UA"/>
              </w:rPr>
              <w:t>10 ммоль/л; -зміна параметрів специфікації, а саме: зменшення середнього діаметру частинок (РСS) для камери жирової емульсії для терміну придатності з «240-320 нм» до «180-320 нм».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UA/13247/01/01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ОКСАЛІПЛАТИН АМАКСА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концентрат для розчину для інфузій, 5 мг/мл по 10 мл, 20 мл або 40 мл у флаконі; по 1 флакону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Амакса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Велика Британ</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АкВіда ГмбХ, Німеччина (виробництво </w:t>
            </w:r>
            <w:r w:rsidRPr="00EF2F51">
              <w:rPr>
                <w:rFonts w:ascii="Arial" w:eastAsia="Times New Roman" w:hAnsi="Arial" w:cs="Arial"/>
                <w:color w:val="000000"/>
                <w:sz w:val="16"/>
                <w:szCs w:val="16"/>
                <w:lang w:val="uk-UA" w:eastAsia="uk-UA"/>
              </w:rPr>
              <w:t>in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bulk</w:t>
            </w:r>
            <w:r w:rsidRPr="00EF2F51">
              <w:rPr>
                <w:rFonts w:ascii="Arial" w:eastAsia="Times New Roman" w:hAnsi="Arial" w:cs="Arial"/>
                <w:color w:val="000000"/>
                <w:sz w:val="16"/>
                <w:szCs w:val="16"/>
                <w:lang w:val="ru-RU" w:eastAsia="uk-UA"/>
              </w:rPr>
              <w:t>, первинне та вторинне пакування, контроль серії); АкВіда ГмбХ, Німеччина (контроль серії, сертифікація та випуск серії); Венус Фарма ГмбХ, Німеччина (вторинне пакування, контроль серії); Самянг Біофармас'ютікелз Корпорейшн, Республ</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 xml:space="preserve">ка Корея (виробництво </w:t>
            </w:r>
            <w:r w:rsidRPr="00EF2F51">
              <w:rPr>
                <w:rFonts w:ascii="Arial" w:eastAsia="Times New Roman" w:hAnsi="Arial" w:cs="Arial"/>
                <w:color w:val="000000"/>
                <w:sz w:val="16"/>
                <w:szCs w:val="16"/>
                <w:lang w:val="uk-UA" w:eastAsia="uk-UA"/>
              </w:rPr>
              <w:t>in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bulk</w:t>
            </w:r>
            <w:r w:rsidRPr="00EF2F51">
              <w:rPr>
                <w:rFonts w:ascii="Arial" w:eastAsia="Times New Roman" w:hAnsi="Arial" w:cs="Arial"/>
                <w:color w:val="000000"/>
                <w:sz w:val="16"/>
                <w:szCs w:val="16"/>
                <w:lang w:val="ru-RU" w:eastAsia="uk-UA"/>
              </w:rPr>
              <w:t>, первинне та вторинне пакування, контроль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Німеччина/</w:t>
            </w:r>
            <w:r w:rsidRPr="00EF2F51">
              <w:rPr>
                <w:rFonts w:ascii="Arial" w:eastAsia="Times New Roman" w:hAnsi="Arial" w:cs="Arial"/>
                <w:color w:val="000000"/>
                <w:sz w:val="16"/>
                <w:szCs w:val="16"/>
                <w:lang w:val="ru-RU" w:eastAsia="uk-UA"/>
              </w:rPr>
              <w:t xml:space="preserve"> Республ</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ка Корея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ru-RU" w:eastAsia="uk-UA"/>
              </w:rPr>
              <w:t xml:space="preserve">зміни І типу - подання оновленого сертифіката відповідності Європейській фармакопеї № </w:t>
            </w:r>
            <w:r w:rsidRPr="00EF2F51">
              <w:rPr>
                <w:rFonts w:ascii="Arial" w:eastAsia="Times New Roman" w:hAnsi="Arial" w:cs="Arial"/>
                <w:color w:val="000000"/>
                <w:sz w:val="16"/>
                <w:szCs w:val="16"/>
                <w:lang w:val="uk-UA" w:eastAsia="uk-UA"/>
              </w:rPr>
              <w:t>R</w:t>
            </w:r>
            <w:r w:rsidRPr="00EF2F51">
              <w:rPr>
                <w:rFonts w:ascii="Arial" w:eastAsia="Times New Roman" w:hAnsi="Arial" w:cs="Arial"/>
                <w:color w:val="000000"/>
                <w:sz w:val="16"/>
                <w:szCs w:val="16"/>
                <w:lang w:val="ru-RU" w:eastAsia="uk-UA"/>
              </w:rPr>
              <w:t>1-</w:t>
            </w:r>
            <w:r w:rsidRPr="00EF2F51">
              <w:rPr>
                <w:rFonts w:ascii="Arial" w:eastAsia="Times New Roman" w:hAnsi="Arial" w:cs="Arial"/>
                <w:color w:val="000000"/>
                <w:sz w:val="16"/>
                <w:szCs w:val="16"/>
                <w:lang w:val="uk-UA" w:eastAsia="uk-UA"/>
              </w:rPr>
              <w:t>CEP</w:t>
            </w:r>
            <w:r w:rsidRPr="00EF2F51">
              <w:rPr>
                <w:rFonts w:ascii="Arial" w:eastAsia="Times New Roman" w:hAnsi="Arial" w:cs="Arial"/>
                <w:color w:val="000000"/>
                <w:sz w:val="16"/>
                <w:szCs w:val="16"/>
                <w:lang w:val="ru-RU" w:eastAsia="uk-UA"/>
              </w:rPr>
              <w:t xml:space="preserve"> 2005-079-</w:t>
            </w:r>
            <w:r w:rsidRPr="00EF2F51">
              <w:rPr>
                <w:rFonts w:ascii="Arial" w:eastAsia="Times New Roman" w:hAnsi="Arial" w:cs="Arial"/>
                <w:color w:val="000000"/>
                <w:sz w:val="16"/>
                <w:szCs w:val="16"/>
                <w:lang w:val="uk-UA" w:eastAsia="uk-UA"/>
              </w:rPr>
              <w:t>Rev</w:t>
            </w:r>
            <w:r w:rsidRPr="00EF2F51">
              <w:rPr>
                <w:rFonts w:ascii="Arial" w:eastAsia="Times New Roman" w:hAnsi="Arial" w:cs="Arial"/>
                <w:color w:val="000000"/>
                <w:sz w:val="16"/>
                <w:szCs w:val="16"/>
                <w:lang w:val="ru-RU" w:eastAsia="uk-UA"/>
              </w:rPr>
              <w:t xml:space="preserve"> 01 для діючої речовини </w:t>
            </w:r>
            <w:r w:rsidRPr="00EF2F51">
              <w:rPr>
                <w:rFonts w:ascii="Arial" w:eastAsia="Times New Roman" w:hAnsi="Arial" w:cs="Arial"/>
                <w:color w:val="000000"/>
                <w:sz w:val="16"/>
                <w:szCs w:val="16"/>
                <w:lang w:val="uk-UA" w:eastAsia="uk-UA"/>
              </w:rPr>
              <w:t>Oxaliplatin</w:t>
            </w:r>
            <w:r w:rsidRPr="00EF2F51">
              <w:rPr>
                <w:rFonts w:ascii="Arial" w:eastAsia="Times New Roman" w:hAnsi="Arial" w:cs="Arial"/>
                <w:color w:val="000000"/>
                <w:sz w:val="16"/>
                <w:szCs w:val="16"/>
                <w:lang w:val="ru-RU" w:eastAsia="uk-UA"/>
              </w:rPr>
              <w:t xml:space="preserve"> від вже затвердженого виробника </w:t>
            </w:r>
            <w:r w:rsidRPr="00EF2F51">
              <w:rPr>
                <w:rFonts w:ascii="Arial" w:eastAsia="Times New Roman" w:hAnsi="Arial" w:cs="Arial"/>
                <w:color w:val="000000"/>
                <w:sz w:val="16"/>
                <w:szCs w:val="16"/>
                <w:lang w:val="uk-UA" w:eastAsia="uk-UA"/>
              </w:rPr>
              <w:t>JIANGSU</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HENGRUI</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MEDICINE</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CO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LTD</w:t>
            </w:r>
            <w:r w:rsidRPr="00EF2F51">
              <w:rPr>
                <w:rFonts w:ascii="Arial" w:eastAsia="Times New Roman" w:hAnsi="Arial" w:cs="Arial"/>
                <w:color w:val="000000"/>
                <w:sz w:val="16"/>
                <w:szCs w:val="16"/>
                <w:lang w:val="ru-RU" w:eastAsia="uk-UA"/>
              </w:rPr>
              <w:t xml:space="preserve">., Китай; зміни І типу - подання оновленого сертифіката відповідності Європейській фармакопеї № </w:t>
            </w:r>
            <w:r w:rsidRPr="00EF2F51">
              <w:rPr>
                <w:rFonts w:ascii="Arial" w:eastAsia="Times New Roman" w:hAnsi="Arial" w:cs="Arial"/>
                <w:color w:val="000000"/>
                <w:sz w:val="16"/>
                <w:szCs w:val="16"/>
                <w:lang w:val="uk-UA" w:eastAsia="uk-UA"/>
              </w:rPr>
              <w:t>R</w:t>
            </w:r>
            <w:r w:rsidRPr="00EF2F51">
              <w:rPr>
                <w:rFonts w:ascii="Arial" w:eastAsia="Times New Roman" w:hAnsi="Arial" w:cs="Arial"/>
                <w:color w:val="000000"/>
                <w:sz w:val="16"/>
                <w:szCs w:val="16"/>
                <w:lang w:val="ru-RU" w:eastAsia="uk-UA"/>
              </w:rPr>
              <w:t>1-</w:t>
            </w:r>
            <w:r w:rsidRPr="00EF2F51">
              <w:rPr>
                <w:rFonts w:ascii="Arial" w:eastAsia="Times New Roman" w:hAnsi="Arial" w:cs="Arial"/>
                <w:color w:val="000000"/>
                <w:sz w:val="16"/>
                <w:szCs w:val="16"/>
                <w:lang w:val="uk-UA" w:eastAsia="uk-UA"/>
              </w:rPr>
              <w:t>CEP</w:t>
            </w:r>
            <w:r w:rsidRPr="00EF2F51">
              <w:rPr>
                <w:rFonts w:ascii="Arial" w:eastAsia="Times New Roman" w:hAnsi="Arial" w:cs="Arial"/>
                <w:color w:val="000000"/>
                <w:sz w:val="16"/>
                <w:szCs w:val="16"/>
                <w:lang w:val="ru-RU" w:eastAsia="uk-UA"/>
              </w:rPr>
              <w:t xml:space="preserve"> 2003-278-</w:t>
            </w:r>
            <w:r w:rsidRPr="00EF2F51">
              <w:rPr>
                <w:rFonts w:ascii="Arial" w:eastAsia="Times New Roman" w:hAnsi="Arial" w:cs="Arial"/>
                <w:color w:val="000000"/>
                <w:sz w:val="16"/>
                <w:szCs w:val="16"/>
                <w:lang w:val="uk-UA" w:eastAsia="uk-UA"/>
              </w:rPr>
              <w:t>Rev</w:t>
            </w:r>
            <w:r w:rsidRPr="00EF2F51">
              <w:rPr>
                <w:rFonts w:ascii="Arial" w:eastAsia="Times New Roman" w:hAnsi="Arial" w:cs="Arial"/>
                <w:color w:val="000000"/>
                <w:sz w:val="16"/>
                <w:szCs w:val="16"/>
                <w:lang w:val="ru-RU" w:eastAsia="uk-UA"/>
              </w:rPr>
              <w:t xml:space="preserve"> 05 для діючої речовини </w:t>
            </w:r>
            <w:r w:rsidRPr="00EF2F51">
              <w:rPr>
                <w:rFonts w:ascii="Arial" w:eastAsia="Times New Roman" w:hAnsi="Arial" w:cs="Arial"/>
                <w:color w:val="000000"/>
                <w:sz w:val="16"/>
                <w:szCs w:val="16"/>
                <w:lang w:val="uk-UA" w:eastAsia="uk-UA"/>
              </w:rPr>
              <w:t>Oxaliplatin</w:t>
            </w:r>
            <w:r w:rsidRPr="00EF2F51">
              <w:rPr>
                <w:rFonts w:ascii="Arial" w:eastAsia="Times New Roman" w:hAnsi="Arial" w:cs="Arial"/>
                <w:color w:val="000000"/>
                <w:sz w:val="16"/>
                <w:szCs w:val="16"/>
                <w:lang w:val="ru-RU" w:eastAsia="uk-UA"/>
              </w:rPr>
              <w:t xml:space="preserve"> від вже затвердженого виробника </w:t>
            </w:r>
            <w:r w:rsidRPr="00EF2F51">
              <w:rPr>
                <w:rFonts w:ascii="Arial" w:eastAsia="Times New Roman" w:hAnsi="Arial" w:cs="Arial"/>
                <w:color w:val="000000"/>
                <w:sz w:val="16"/>
                <w:szCs w:val="16"/>
                <w:lang w:val="uk-UA" w:eastAsia="uk-UA"/>
              </w:rPr>
              <w:t>HERAEUS</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DEUTSCHLAND</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GMBH</w:t>
            </w:r>
            <w:r w:rsidRPr="00EF2F51">
              <w:rPr>
                <w:rFonts w:ascii="Arial" w:eastAsia="Times New Roman" w:hAnsi="Arial" w:cs="Arial"/>
                <w:color w:val="000000"/>
                <w:sz w:val="16"/>
                <w:szCs w:val="16"/>
                <w:lang w:val="ru-RU" w:eastAsia="uk-UA"/>
              </w:rPr>
              <w:t xml:space="preserve"> &amp; </w:t>
            </w:r>
            <w:r w:rsidRPr="00EF2F51">
              <w:rPr>
                <w:rFonts w:ascii="Arial" w:eastAsia="Times New Roman" w:hAnsi="Arial" w:cs="Arial"/>
                <w:color w:val="000000"/>
                <w:sz w:val="16"/>
                <w:szCs w:val="16"/>
                <w:lang w:val="uk-UA" w:eastAsia="uk-UA"/>
              </w:rPr>
              <w:t>CO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KG</w:t>
            </w:r>
            <w:r w:rsidRPr="00EF2F51">
              <w:rPr>
                <w:rFonts w:ascii="Arial" w:eastAsia="Times New Roman" w:hAnsi="Arial" w:cs="Arial"/>
                <w:color w:val="000000"/>
                <w:sz w:val="16"/>
                <w:szCs w:val="16"/>
                <w:lang w:val="ru-RU" w:eastAsia="uk-UA"/>
              </w:rPr>
              <w:t xml:space="preserve">, Німеччина; зміни І типу - подання оновленого сертифіката відповідності Європейській фармакопеї № </w:t>
            </w:r>
            <w:r w:rsidRPr="00EF2F51">
              <w:rPr>
                <w:rFonts w:ascii="Arial" w:eastAsia="Times New Roman" w:hAnsi="Arial" w:cs="Arial"/>
                <w:color w:val="000000"/>
                <w:sz w:val="16"/>
                <w:szCs w:val="16"/>
                <w:lang w:val="uk-UA" w:eastAsia="uk-UA"/>
              </w:rPr>
              <w:t>R</w:t>
            </w:r>
            <w:r w:rsidRPr="00EF2F51">
              <w:rPr>
                <w:rFonts w:ascii="Arial" w:eastAsia="Times New Roman" w:hAnsi="Arial" w:cs="Arial"/>
                <w:color w:val="000000"/>
                <w:sz w:val="16"/>
                <w:szCs w:val="16"/>
                <w:lang w:val="ru-RU" w:eastAsia="uk-UA"/>
              </w:rPr>
              <w:t>1-</w:t>
            </w:r>
            <w:r w:rsidRPr="00EF2F51">
              <w:rPr>
                <w:rFonts w:ascii="Arial" w:eastAsia="Times New Roman" w:hAnsi="Arial" w:cs="Arial"/>
                <w:color w:val="000000"/>
                <w:sz w:val="16"/>
                <w:szCs w:val="16"/>
                <w:lang w:val="uk-UA" w:eastAsia="uk-UA"/>
              </w:rPr>
              <w:t>CEP</w:t>
            </w:r>
            <w:r w:rsidRPr="00EF2F51">
              <w:rPr>
                <w:rFonts w:ascii="Arial" w:eastAsia="Times New Roman" w:hAnsi="Arial" w:cs="Arial"/>
                <w:color w:val="000000"/>
                <w:sz w:val="16"/>
                <w:szCs w:val="16"/>
                <w:lang w:val="ru-RU" w:eastAsia="uk-UA"/>
              </w:rPr>
              <w:t xml:space="preserve"> 2003-278-</w:t>
            </w:r>
            <w:r w:rsidRPr="00EF2F51">
              <w:rPr>
                <w:rFonts w:ascii="Arial" w:eastAsia="Times New Roman" w:hAnsi="Arial" w:cs="Arial"/>
                <w:color w:val="000000"/>
                <w:sz w:val="16"/>
                <w:szCs w:val="16"/>
                <w:lang w:val="uk-UA" w:eastAsia="uk-UA"/>
              </w:rPr>
              <w:t>Rev</w:t>
            </w:r>
            <w:r w:rsidRPr="00EF2F51">
              <w:rPr>
                <w:rFonts w:ascii="Arial" w:eastAsia="Times New Roman" w:hAnsi="Arial" w:cs="Arial"/>
                <w:color w:val="000000"/>
                <w:sz w:val="16"/>
                <w:szCs w:val="16"/>
                <w:lang w:val="ru-RU" w:eastAsia="uk-UA"/>
              </w:rPr>
              <w:t xml:space="preserve"> 06 для діючої речовини </w:t>
            </w:r>
            <w:r w:rsidRPr="00EF2F51">
              <w:rPr>
                <w:rFonts w:ascii="Arial" w:eastAsia="Times New Roman" w:hAnsi="Arial" w:cs="Arial"/>
                <w:color w:val="000000"/>
                <w:sz w:val="16"/>
                <w:szCs w:val="16"/>
                <w:lang w:val="uk-UA" w:eastAsia="uk-UA"/>
              </w:rPr>
              <w:t>Oxaliplatin</w:t>
            </w:r>
            <w:r w:rsidRPr="00EF2F51">
              <w:rPr>
                <w:rFonts w:ascii="Arial" w:eastAsia="Times New Roman" w:hAnsi="Arial" w:cs="Arial"/>
                <w:color w:val="000000"/>
                <w:sz w:val="16"/>
                <w:szCs w:val="16"/>
                <w:lang w:val="ru-RU" w:eastAsia="uk-UA"/>
              </w:rPr>
              <w:t xml:space="preserve"> від вже затвердженого виробника </w:t>
            </w:r>
            <w:r w:rsidRPr="00EF2F51">
              <w:rPr>
                <w:rFonts w:ascii="Arial" w:eastAsia="Times New Roman" w:hAnsi="Arial" w:cs="Arial"/>
                <w:color w:val="000000"/>
                <w:sz w:val="16"/>
                <w:szCs w:val="16"/>
                <w:lang w:val="uk-UA" w:eastAsia="uk-UA"/>
              </w:rPr>
              <w:t>HERAEUS</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DEUTSCHLAND</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GMBH</w:t>
            </w:r>
            <w:r w:rsidRPr="00EF2F51">
              <w:rPr>
                <w:rFonts w:ascii="Arial" w:eastAsia="Times New Roman" w:hAnsi="Arial" w:cs="Arial"/>
                <w:color w:val="000000"/>
                <w:sz w:val="16"/>
                <w:szCs w:val="16"/>
                <w:lang w:val="ru-RU" w:eastAsia="uk-UA"/>
              </w:rPr>
              <w:t xml:space="preserve"> &amp; </w:t>
            </w:r>
            <w:r w:rsidRPr="00EF2F51">
              <w:rPr>
                <w:rFonts w:ascii="Arial" w:eastAsia="Times New Roman" w:hAnsi="Arial" w:cs="Arial"/>
                <w:color w:val="000000"/>
                <w:sz w:val="16"/>
                <w:szCs w:val="16"/>
                <w:lang w:val="uk-UA" w:eastAsia="uk-UA"/>
              </w:rPr>
              <w:t>CO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KG, Німеччина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UA/14965/01/01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ОЛІМЕЛЬ N9E</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емульсія для інфузій; по 1000 мл у трикамерному пластиковому пакеті в захисній оболонці, що містить поглинач та індикатор кисню; по 6 пакетів у картонній коробці; по 1500 мл у трикамерному пластиковому пакеті в захисній оболонці, що містить поглинач та індикатор кисню; по 4 пакети у картонній коробці; по 2000 мл у трикамерному пластиковому пакеті в захисній оболонці, що містить поглинач та індикатор кисню; по 4 пакети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Бакстер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Вхідний контроль, контроль проміжного продукту, виробництво, пакування, контроль якості та випуск серії:</w:t>
            </w:r>
            <w:r w:rsidRPr="00EF2F51">
              <w:rPr>
                <w:rFonts w:ascii="Arial" w:eastAsia="Times New Roman" w:hAnsi="Arial" w:cs="Arial"/>
                <w:color w:val="000000"/>
                <w:sz w:val="16"/>
                <w:szCs w:val="16"/>
                <w:lang w:val="uk-UA" w:eastAsia="uk-UA"/>
              </w:rPr>
              <w:br/>
              <w:t>Бакстер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доповнення специфікації для допоміжної речовини фосфатид яєчний очищений показником для визначення залишкового розчинника етанолу 0.2% (NMT 2000 ppm) з відповідним методом випробування (2.2.28 Static Head-space gas chromatography). Зміни І типу - Зміни з якості. Готовий лікарський засіб. Контроль готового лікарського засобу (інші зміни) -</w:t>
            </w:r>
            <w:r w:rsidRPr="00EF2F51">
              <w:rPr>
                <w:rFonts w:ascii="Arial" w:eastAsia="Times New Roman" w:hAnsi="Arial" w:cs="Arial"/>
                <w:color w:val="000000"/>
                <w:sz w:val="16"/>
                <w:szCs w:val="16"/>
                <w:lang w:val="uk-UA" w:eastAsia="uk-UA"/>
              </w:rPr>
              <w:br/>
              <w:t>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 R1-CEP 2010-194-Rev 01 (затверджено: № R1-CEP 2010-194-Rev 00) для діючої речовини Magnesium chloride hexahydrate від вже затвердженого виробника Merck KGaA,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2010-380 - Rev 01 (затверджено: R1-CEP 2010-380 - Rev 00) для діючої речовини Potassium chloride від вже затвердженого виробника, як наслідок зміна назви виробника (затверджено: K+S Kali GmbH; запропоновано: K+S MINERALS AND AGRICULTURE GMBH).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для нефармакопейної допоміжної речовини фосфатид яєчний очищений у відповідність до вимог монографії «Egg phospholipids for injection» ЕР; приведення назви допоміжної речовини фосфатид яєчний очищений до монографії ЕР (затверджено: Purified Egg Phosphatides; запропоновано: Egg phospholipids for injection). Зміни внесено в інструкцію для медичного застосування лікарського засобу у розділ «Склад» (допоміжні речовини), як наслідок – у розділ «Особливості застосування». Відповідні зміни внесено в текст маркування упаковки лікарського засобу.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UA/17381/01/01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ОЛТАР® 2 МГ</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2 мг, по 30 таблеток у блістері; по 1 або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серії); УСВ Прайвет Лімітед, Індія (виробництво "in bulk")</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UA/6108/01/02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ОРГАМЕТРИЛ®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5 мг по 30 таблеток у блістері; по 1 блістеру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Н.В. Органон, Нiдерланди (за повним циклом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Нiдерланди</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F2F51">
              <w:rPr>
                <w:rFonts w:ascii="Arial" w:eastAsia="Times New Roman" w:hAnsi="Arial" w:cs="Arial"/>
                <w:color w:val="000000"/>
                <w:sz w:val="16"/>
                <w:szCs w:val="16"/>
                <w:lang w:val="uk-UA" w:eastAsia="uk-UA"/>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UA/2844/01/01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ПАНТОР 20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кишковорозчинні по 20 мг по 10 таблеток у блістері, по 1 або по 3 блістери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Торрент Фармасьютікалс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Торрент Фармасьютікалс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2008-289 - Rev 03 для АФІ пантопразолу натрію сесквігідрат від вже затвердженого виробника Hetero Drugs Limited, Індія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UA/13540/01/01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ПАНТОР 40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кишковорозчинні по 40 мг по 10 таблеток у блістері, по 1 або по 3 блістери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Торрент Фармасьютікалс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Торрент Фармасьютікалс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2008-289 - Rev 03 для АФІ пантопразолу натрію сесквігідрат від вже затвердженого виробника Hetero Drugs Limited, Індія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UA/13540/01/02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 Угорщина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альтернативного виробника (Spi Pharma, France) гелю алюмінію гідроксид VAC20HA®, що використовується при виробництві 2-компонентної Acellular Pertussis Drug Substance. Термін введення змін - лютий 2023 року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UA/13010/01/01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ПЕНТАСА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супозиторії ректальні по 1000 мг; по 7 супозиторіїв у блістері; по 4 блістери в комплекті з гігієнічними напальниками в картонній упаковці; по 7 супозиторіїв у блістері; по 4 блістери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Феррінг Інтернешнл Сентер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Феррінг ГмбХ, Німеччина (відповідальний за випуск серії); Феррінг Інтернешнл Сентер СА, Швейцарія (виробництво)</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 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2004-056 - Rev 05 для АФІ месалазину від вже затвердженого виробника Syntese A/S</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UA/4990/01/01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ПОЛАЙВІ</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концентрату для розчину для інфузій по 140 мг, по 1 флакону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Ф.Хоффманн-Ля Рош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незначна зміна у методах випробування “Вміст білка”, “Лікарський засіб, не звязаний з білками плазми крові”, “Співідношення лікарського засобу до антитіла (DAR)”. Введення змін протягом 6-ти місяців після затвердження; зміни І типу - зміна у термінах придатності готового лікарського засобу після розчинення за допомогою 0,9% розчину натрію хлориду з 24 годин при температурі 2</w:t>
            </w:r>
            <w:r w:rsidRPr="00EF2F51">
              <w:rPr>
                <w:rFonts w:ascii="Times New Roman" w:eastAsia="Times New Roman" w:hAnsi="Times New Roman"/>
                <w:sz w:val="16"/>
                <w:szCs w:val="16"/>
                <w:lang w:val="uk-UA" w:eastAsia="uk-UA"/>
              </w:rPr>
              <w:t xml:space="preserve"> </w:t>
            </w:r>
            <w:r w:rsidRPr="00EF2F51">
              <w:rPr>
                <w:rFonts w:ascii="Times New Roman" w:eastAsia="Times New Roman" w:hAnsi="Times New Roman"/>
                <w:color w:val="000000"/>
                <w:sz w:val="16"/>
                <w:szCs w:val="16"/>
                <w:lang w:val="uk-UA" w:eastAsia="uk-UA"/>
              </w:rPr>
              <w:t>˚С</w:t>
            </w:r>
            <w:r w:rsidRPr="00EF2F51">
              <w:rPr>
                <w:rFonts w:ascii="Arial" w:eastAsia="Times New Roman" w:hAnsi="Arial" w:cs="Arial"/>
                <w:color w:val="000000"/>
                <w:sz w:val="16"/>
                <w:szCs w:val="16"/>
                <w:lang w:val="uk-UA" w:eastAsia="uk-UA"/>
              </w:rPr>
              <w:t xml:space="preserve"> -8</w:t>
            </w:r>
            <w:r w:rsidRPr="00EF2F51">
              <w:rPr>
                <w:rFonts w:ascii="Times New Roman" w:eastAsia="Times New Roman" w:hAnsi="Times New Roman"/>
                <w:color w:val="000000"/>
                <w:sz w:val="16"/>
                <w:szCs w:val="16"/>
                <w:lang w:val="uk-UA" w:eastAsia="uk-UA"/>
              </w:rPr>
              <w:t xml:space="preserve"> ˚С</w:t>
            </w:r>
            <w:r w:rsidRPr="00EF2F51">
              <w:rPr>
                <w:rFonts w:ascii="Arial" w:eastAsia="Times New Roman" w:hAnsi="Arial" w:cs="Arial"/>
                <w:color w:val="000000"/>
                <w:sz w:val="16"/>
                <w:szCs w:val="16"/>
                <w:lang w:val="uk-UA" w:eastAsia="uk-UA"/>
              </w:rPr>
              <w:t xml:space="preserve"> до 72 годин при температурі 2</w:t>
            </w:r>
            <w:r w:rsidRPr="00EF2F51">
              <w:rPr>
                <w:rFonts w:ascii="Times New Roman" w:eastAsia="Times New Roman" w:hAnsi="Times New Roman"/>
                <w:color w:val="000000"/>
                <w:sz w:val="16"/>
                <w:szCs w:val="16"/>
                <w:lang w:val="uk-UA" w:eastAsia="uk-UA"/>
              </w:rPr>
              <w:t xml:space="preserve"> ˚С</w:t>
            </w:r>
            <w:r w:rsidRPr="00EF2F51">
              <w:rPr>
                <w:rFonts w:ascii="Arial" w:eastAsia="Times New Roman" w:hAnsi="Arial" w:cs="Arial"/>
                <w:color w:val="000000"/>
                <w:sz w:val="16"/>
                <w:szCs w:val="16"/>
                <w:lang w:val="uk-UA" w:eastAsia="uk-UA"/>
              </w:rPr>
              <w:t xml:space="preserve"> -8</w:t>
            </w:r>
            <w:r w:rsidRPr="00EF2F51">
              <w:rPr>
                <w:rFonts w:ascii="Times New Roman" w:eastAsia="Times New Roman" w:hAnsi="Times New Roman"/>
                <w:color w:val="000000"/>
                <w:sz w:val="16"/>
                <w:szCs w:val="16"/>
                <w:lang w:val="uk-UA" w:eastAsia="uk-UA"/>
              </w:rPr>
              <w:t xml:space="preserve"> ˚С</w:t>
            </w:r>
            <w:r w:rsidRPr="00EF2F51">
              <w:rPr>
                <w:rFonts w:ascii="Arial" w:eastAsia="Times New Roman" w:hAnsi="Arial" w:cs="Arial"/>
                <w:color w:val="000000"/>
                <w:sz w:val="16"/>
                <w:szCs w:val="16"/>
                <w:lang w:val="uk-UA" w:eastAsia="uk-UA"/>
              </w:rPr>
              <w:t xml:space="preserve">. Зміни внесено в інструкцію для медичного застосування лікарського засобу до розділу "Спосіб застосування та дози" (уточнення інформації щодо мaксимально дозволених термінів зберігання розчину для інфузій перед введенням). Введення змін протягом 6-ти місяців після затвердження; зміни І типу - Зміна найменування виробничої дільниці відповідальної за випробування вмісту залишкового паладію vcMMAE, без зміни місця виробництва. Внесення редакційних змін і незначних виправлень в поточне регуляторне досьє. Запропоновано: Element Materials Technology Pharma US LLC, США. Введення змін протягом 6-ти місяців після затвердження; зміни І типу - зміна в умовах зберігання, а саме додавання умов зберігання -40 </w:t>
            </w:r>
            <w:r w:rsidRPr="00EF2F51">
              <w:rPr>
                <w:rFonts w:ascii="Times New Roman" w:eastAsia="Times New Roman" w:hAnsi="Times New Roman"/>
                <w:color w:val="000000"/>
                <w:sz w:val="16"/>
                <w:szCs w:val="16"/>
                <w:lang w:val="uk-UA" w:eastAsia="uk-UA"/>
              </w:rPr>
              <w:t>˚С</w:t>
            </w:r>
            <w:r w:rsidRPr="00EF2F51">
              <w:rPr>
                <w:rFonts w:ascii="Arial" w:eastAsia="Times New Roman" w:hAnsi="Arial" w:cs="Arial"/>
                <w:color w:val="000000"/>
                <w:sz w:val="16"/>
                <w:szCs w:val="16"/>
                <w:lang w:val="uk-UA" w:eastAsia="uk-UA"/>
              </w:rPr>
              <w:t xml:space="preserve"> для проміжного продукту антитіло полазумаб та внесення редакційних змін і незначних виправлень. Запропоновано: Зберігання замороженого проміжного продукту антитіло полатузумаб в резервуарах заморожування/відтавання при комбінації температур -20</w:t>
            </w:r>
            <w:r w:rsidRPr="00EF2F51">
              <w:rPr>
                <w:rFonts w:ascii="Times New Roman" w:eastAsia="Times New Roman" w:hAnsi="Times New Roman"/>
                <w:color w:val="000000"/>
                <w:sz w:val="16"/>
                <w:szCs w:val="16"/>
                <w:lang w:val="uk-UA" w:eastAsia="uk-UA"/>
              </w:rPr>
              <w:t xml:space="preserve"> ˚С</w:t>
            </w:r>
            <w:r w:rsidRPr="00EF2F51">
              <w:rPr>
                <w:rFonts w:ascii="Arial" w:eastAsia="Times New Roman" w:hAnsi="Arial" w:cs="Arial"/>
                <w:color w:val="000000"/>
                <w:sz w:val="16"/>
                <w:szCs w:val="16"/>
                <w:lang w:val="uk-UA" w:eastAsia="uk-UA"/>
              </w:rPr>
              <w:t xml:space="preserve"> і -40 </w:t>
            </w:r>
            <w:r w:rsidRPr="00EF2F51">
              <w:rPr>
                <w:rFonts w:ascii="Times New Roman" w:eastAsia="Times New Roman" w:hAnsi="Times New Roman"/>
                <w:color w:val="000000"/>
                <w:sz w:val="16"/>
                <w:szCs w:val="16"/>
                <w:lang w:val="uk-UA" w:eastAsia="uk-UA"/>
              </w:rPr>
              <w:t>˚С</w:t>
            </w:r>
            <w:r w:rsidRPr="00EF2F51">
              <w:rPr>
                <w:rFonts w:ascii="Arial" w:eastAsia="Times New Roman" w:hAnsi="Arial" w:cs="Arial"/>
                <w:color w:val="000000"/>
                <w:sz w:val="16"/>
                <w:szCs w:val="16"/>
                <w:lang w:val="uk-UA" w:eastAsia="uk-UA"/>
              </w:rPr>
              <w:t xml:space="preserve"> або виключно при температурі -20 </w:t>
            </w:r>
            <w:r w:rsidRPr="00EF2F51">
              <w:rPr>
                <w:rFonts w:ascii="Times New Roman" w:eastAsia="Times New Roman" w:hAnsi="Times New Roman"/>
                <w:color w:val="000000"/>
                <w:sz w:val="16"/>
                <w:szCs w:val="16"/>
                <w:lang w:val="uk-UA" w:eastAsia="uk-UA"/>
              </w:rPr>
              <w:t>˚С</w:t>
            </w:r>
            <w:r w:rsidRPr="00EF2F51">
              <w:rPr>
                <w:rFonts w:ascii="Arial" w:eastAsia="Times New Roman" w:hAnsi="Arial" w:cs="Arial"/>
                <w:color w:val="000000"/>
                <w:sz w:val="16"/>
                <w:szCs w:val="16"/>
                <w:lang w:val="uk-UA" w:eastAsia="uk-UA"/>
              </w:rPr>
              <w:t>.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UA/18465/01/01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ПУЛЬМОБРІЗ®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по 9 таблеток у блістері; по 1 блістеру в картонній упаковці; по 20 таблеток у блістері; по 1 або по 2 блістери в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Сава Хелскеа Лтд, Індія; Медітоп Фармасьютікал Лтд., Угорщина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 Угорщина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UA/10212/01/01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ПУЛЬМОБРІЗ®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in bulk: по 10000 таблеток у подвійних поліетиленових пакетах</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Сава Хелскеа Лтд, Індія; Медітоп Фармасьютікал Лтд., Угорщина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 Угорщина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UA/10213/01/01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ПУЛЬМОБРІЗ®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оральної суспензії; по 2 г порошку в саше; по 10 або 20 саше у картонній упаковці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Медітоп Фармасьютікал Лтд., Угорщина; Сава Хелскеа Лтд, Індія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 Угорщина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UA/10212/02/01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РАНЕКСА® 1000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Менаріні-Фон Хейден ГмбХ, Німеччина (виробництво «in bulk»,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UA/13676/01/01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РАНЕКСА® 500</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Менаріні-Фон Хейден ГмбХ, Німеччина (виробництво «in bulk»,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UA/13676/01/02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РЕЗОГЛОБІН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1500 МО (300 мкг імуноглобуліну); по 1 мл в ампулі, по 1 або 3, або 5 ампул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UA/13033/01/01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РЕЗОГЛОБІН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1500 МО (300 мкг імуноглобуліну); по 2 мл в ампулі, по 1 або 3, або 5 ампул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другої ідентифікації при контролі допоміжної речовини гліцин</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UA/13033/01/02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РИССЕТ®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"Тева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Меркле ГмбХ, Німеччина (дільниця, яка відповідає за виробництво нерозфасованої продукції, первинну та вторинну упаковку); Меркле ГмбХ, Німеччина (дільниця, яка відповідає за дозвіл на випуск серії); Трансфарм Логістік ГмбХ, Німеччина (дільниця, яка відповідає за вторинну упаковку)</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незначні зміни у затвердженому методі випробування готового лікарського засобу за показником «Ідентифікація та Вміст Рисперидону і Бензойної кислоти в 1 мл розчину», а саме: -зміна номеру випробування з D-01452501 на D-01452503; -досліджувана речовина повинна бути зважена; -тривалість градієнтної програми для промивання колонки збільшено, а отже, тривалість аналізу збільшилось з 30 хв до 50 хв; - рухомі фази А і В тепер змішуються приладом; - вилучено попереднє змішування рухомих фаз вручну; -час утримання рисперидону, приведений у відповідність до часу утримання у звіті з валідації методу; -додані нові хроматограми; -додано новий звіт про перевірку стабільності розчину. Введення змін протягом 6-ти місяців після затвердження; зміни І типу - незначні зміни у затвердженому методі випробування готового лікарського засобу за показником «Випробування на чистоту рисперидону», а саме: - зміна номеру випробування з D-01014503 на D-01014506; -досліджувана речовина повинна бути зважена; -межа звітності змінилася з 0,05% до 0,1%, і тому межа детектування змінилася з 0,025% до 0,05%, а межа кількісного визначення з 0,05% до 0,1%; - тривалість градієнтної програми для промивання колонки збільшено, оскільки з попередньою програмою градієнту, домішки І та J елюювались на наступній хроматограмі, а також тривалість аналізу збільшилась з 30 хв до 50 хв; -рухомі фази А і В тепер зменшуються приладом - вилучено попереднє змішування рухомих фаз вручну; - час утримання рисперидону, приведений у відповідність до часу утримання у звіті з валідації методу; -додані нові хроматограми; -додано новий звіт про перевірку стабільності розчину.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UA/13379/01/01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РІАЛТРІС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ru-RU" w:eastAsia="uk-UA"/>
              </w:rPr>
              <w:t>Гленмарк Фармасьютикалз Лтд.</w:t>
            </w:r>
            <w:r w:rsidRPr="00EF2F51">
              <w:rPr>
                <w:rFonts w:ascii="Arial" w:eastAsia="Times New Roman" w:hAnsi="Arial" w:cs="Arial"/>
                <w:color w:val="000000"/>
                <w:sz w:val="16"/>
                <w:szCs w:val="16"/>
                <w:lang w:val="ru-RU"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Гленмарк Фармасьютикалз Лтд. </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w:t>
            </w:r>
            <w:r w:rsidRPr="00EF2F51">
              <w:rPr>
                <w:rFonts w:ascii="Arial" w:eastAsia="Times New Roman" w:hAnsi="Arial" w:cs="Arial"/>
                <w:color w:val="000000"/>
                <w:sz w:val="16"/>
                <w:szCs w:val="16"/>
                <w:lang w:val="ru-RU" w:eastAsia="uk-UA"/>
              </w:rPr>
              <w:t xml:space="preserve">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EF2F51">
              <w:rPr>
                <w:rFonts w:ascii="Arial" w:eastAsia="Times New Roman" w:hAnsi="Arial" w:cs="Arial"/>
                <w:color w:val="000000"/>
                <w:sz w:val="16"/>
                <w:szCs w:val="16"/>
                <w:lang w:val="ru-RU" w:eastAsia="uk-UA"/>
              </w:rPr>
              <w:br/>
              <w:t xml:space="preserve">Доповнення затвердженого розміру упаковки 56 та 240 доз у поліетиленовому флаконі розміром упаковки 120 доз, без вилучення затверджених розмірів. Кількісний та якісний склад пакувального матеріалу не змінився. Зміни внесено в інструкцію для медичного застосування у розділи "Упаковка" (доповнення затвердженого розміру упаковки 56 та 240 доз у поліетиленовому флаконі розміром упаковки 120 доз, без вилучення затверджених розмірів)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ГЛЗ.Затверджено: 2 роки. Запропоновано: 3 роки. Зміни внесено в інструкцію для медичного застосування лікарського засобу у розділ "Термін придатності". </w:t>
            </w:r>
            <w:r w:rsidRPr="00EF2F51">
              <w:rPr>
                <w:rFonts w:ascii="Arial" w:eastAsia="Times New Roman" w:hAnsi="Arial" w:cs="Arial"/>
                <w:color w:val="000000"/>
                <w:sz w:val="16"/>
                <w:szCs w:val="16"/>
                <w:lang w:val="uk-UA" w:eastAsia="uk-UA"/>
              </w:rPr>
              <w:t>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UA/18235/01/01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РОЗАМАКС®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краплі очні, розчин по 2,5 мл розчину у флаконі із крапельницею; по 1 флакону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"Адамед Фарма"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АТ "Адамед Фарма", Польща (відповідальний за випуск серії); Рафарм АТ, Грец</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я (відповідальний за виробництво, за виключенням випуску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Польща/ Грец</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ru-RU" w:eastAsia="uk-UA"/>
              </w:rPr>
              <w:t>зміни І типу - зміна методу випробування за показником "Кількісне визначення" латанопросту в лікарському засобі, вилучення стадії екстракції, що запобігає потенційним втратам концентрації зразка. Введення змін протягом 6-ти місяців після затвердження; зміни І типу - зміна методу випробування за показником "Супровідні домішки" латанопросту в лікарському засобі, вилучення стадії екстракції, що запобігає потенційним втратам концентрації зразку. Введення змін протягом 6-ти місяців після затвердження; зміни І типу - розширення критеріїв прийнятності у специфікації лікарського засобу на випуск та на термін придатності за показником "Супровідні домішки: Латанопросту та Тимололу" та вилучення домішки 5,6 транс-латанопрост і сума оптичного ізомеру латанопросту та 15</w:t>
            </w:r>
            <w:r w:rsidRPr="00EF2F51">
              <w:rPr>
                <w:rFonts w:ascii="Arial" w:eastAsia="Times New Roman" w:hAnsi="Arial" w:cs="Arial"/>
                <w:color w:val="000000"/>
                <w:sz w:val="16"/>
                <w:szCs w:val="16"/>
                <w:lang w:val="uk-UA" w:eastAsia="uk-UA"/>
              </w:rPr>
              <w:t>S</w:t>
            </w:r>
            <w:r w:rsidRPr="00EF2F51">
              <w:rPr>
                <w:rFonts w:ascii="Arial" w:eastAsia="Times New Roman" w:hAnsi="Arial" w:cs="Arial"/>
                <w:color w:val="000000"/>
                <w:sz w:val="16"/>
                <w:szCs w:val="16"/>
                <w:lang w:val="ru-RU" w:eastAsia="uk-UA"/>
              </w:rPr>
              <w:t xml:space="preserve">-латанопросту з специфікації на випуск та на термін придатності. Розширення критеріїв прийнятності у специфікації лікарського засобу на термін придатності за показником "Супровідні домішки: Латанопросту" лікарського засобу. Введення змін протягом 6-ти місяців після затвердження; зміни І типу - надання оновленого сертифікату відповідності Європейській фармакопеї на Тимолол від уже затвердженого виробника АФІ (запропоновано: </w:t>
            </w:r>
            <w:r w:rsidRPr="00EF2F51">
              <w:rPr>
                <w:rFonts w:ascii="Arial" w:eastAsia="Times New Roman" w:hAnsi="Arial" w:cs="Arial"/>
                <w:color w:val="000000"/>
                <w:sz w:val="16"/>
                <w:szCs w:val="16"/>
                <w:lang w:val="uk-UA" w:eastAsia="uk-UA"/>
              </w:rPr>
              <w:t>R</w:t>
            </w:r>
            <w:r w:rsidRPr="00EF2F51">
              <w:rPr>
                <w:rFonts w:ascii="Arial" w:eastAsia="Times New Roman" w:hAnsi="Arial" w:cs="Arial"/>
                <w:color w:val="000000"/>
                <w:sz w:val="16"/>
                <w:szCs w:val="16"/>
                <w:lang w:val="ru-RU" w:eastAsia="uk-UA"/>
              </w:rPr>
              <w:t>1-</w:t>
            </w:r>
            <w:r w:rsidRPr="00EF2F51">
              <w:rPr>
                <w:rFonts w:ascii="Arial" w:eastAsia="Times New Roman" w:hAnsi="Arial" w:cs="Arial"/>
                <w:color w:val="000000"/>
                <w:sz w:val="16"/>
                <w:szCs w:val="16"/>
                <w:lang w:val="uk-UA" w:eastAsia="uk-UA"/>
              </w:rPr>
              <w:t>CEP</w:t>
            </w:r>
            <w:r w:rsidRPr="00EF2F51">
              <w:rPr>
                <w:rFonts w:ascii="Arial" w:eastAsia="Times New Roman" w:hAnsi="Arial" w:cs="Arial"/>
                <w:color w:val="000000"/>
                <w:sz w:val="16"/>
                <w:szCs w:val="16"/>
                <w:lang w:val="ru-RU" w:eastAsia="uk-UA"/>
              </w:rPr>
              <w:t xml:space="preserve"> 2001-296-</w:t>
            </w:r>
            <w:r w:rsidRPr="00EF2F51">
              <w:rPr>
                <w:rFonts w:ascii="Arial" w:eastAsia="Times New Roman" w:hAnsi="Arial" w:cs="Arial"/>
                <w:color w:val="000000"/>
                <w:sz w:val="16"/>
                <w:szCs w:val="16"/>
                <w:lang w:val="uk-UA" w:eastAsia="uk-UA"/>
              </w:rPr>
              <w:t>Rev</w:t>
            </w:r>
            <w:r w:rsidRPr="00EF2F51">
              <w:rPr>
                <w:rFonts w:ascii="Arial" w:eastAsia="Times New Roman" w:hAnsi="Arial" w:cs="Arial"/>
                <w:color w:val="000000"/>
                <w:sz w:val="16"/>
                <w:szCs w:val="16"/>
                <w:lang w:val="ru-RU" w:eastAsia="uk-UA"/>
              </w:rPr>
              <w:t xml:space="preserve"> 03); зміни І типу - надання оновленого сертифікату відповідності Європейській фармакопеї на Тимолол від уже затвердженого виробника АФІ (запропоновано: </w:t>
            </w:r>
            <w:r w:rsidRPr="00EF2F51">
              <w:rPr>
                <w:rFonts w:ascii="Arial" w:eastAsia="Times New Roman" w:hAnsi="Arial" w:cs="Arial"/>
                <w:color w:val="000000"/>
                <w:sz w:val="16"/>
                <w:szCs w:val="16"/>
                <w:lang w:val="uk-UA" w:eastAsia="uk-UA"/>
              </w:rPr>
              <w:t>R</w:t>
            </w:r>
            <w:r w:rsidRPr="00EF2F51">
              <w:rPr>
                <w:rFonts w:ascii="Arial" w:eastAsia="Times New Roman" w:hAnsi="Arial" w:cs="Arial"/>
                <w:color w:val="000000"/>
                <w:sz w:val="16"/>
                <w:szCs w:val="16"/>
                <w:lang w:val="ru-RU" w:eastAsia="uk-UA"/>
              </w:rPr>
              <w:t>1-</w:t>
            </w:r>
            <w:r w:rsidRPr="00EF2F51">
              <w:rPr>
                <w:rFonts w:ascii="Arial" w:eastAsia="Times New Roman" w:hAnsi="Arial" w:cs="Arial"/>
                <w:color w:val="000000"/>
                <w:sz w:val="16"/>
                <w:szCs w:val="16"/>
                <w:lang w:val="uk-UA" w:eastAsia="uk-UA"/>
              </w:rPr>
              <w:t>CEP</w:t>
            </w:r>
            <w:r w:rsidRPr="00EF2F51">
              <w:rPr>
                <w:rFonts w:ascii="Arial" w:eastAsia="Times New Roman" w:hAnsi="Arial" w:cs="Arial"/>
                <w:color w:val="000000"/>
                <w:sz w:val="16"/>
                <w:szCs w:val="16"/>
                <w:lang w:val="ru-RU" w:eastAsia="uk-UA"/>
              </w:rPr>
              <w:t xml:space="preserve"> 2001-296-</w:t>
            </w:r>
            <w:r w:rsidRPr="00EF2F51">
              <w:rPr>
                <w:rFonts w:ascii="Arial" w:eastAsia="Times New Roman" w:hAnsi="Arial" w:cs="Arial"/>
                <w:color w:val="000000"/>
                <w:sz w:val="16"/>
                <w:szCs w:val="16"/>
                <w:lang w:val="uk-UA" w:eastAsia="uk-UA"/>
              </w:rPr>
              <w:t>Rev</w:t>
            </w:r>
            <w:r w:rsidRPr="00EF2F51">
              <w:rPr>
                <w:rFonts w:ascii="Arial" w:eastAsia="Times New Roman" w:hAnsi="Arial" w:cs="Arial"/>
                <w:color w:val="000000"/>
                <w:sz w:val="16"/>
                <w:szCs w:val="16"/>
                <w:lang w:val="ru-RU" w:eastAsia="uk-UA"/>
              </w:rPr>
              <w:t xml:space="preserve"> 04); зміни </w:t>
            </w:r>
            <w:r w:rsidRPr="00EF2F51">
              <w:rPr>
                <w:rFonts w:ascii="Arial" w:eastAsia="Times New Roman" w:hAnsi="Arial" w:cs="Arial"/>
                <w:color w:val="000000"/>
                <w:sz w:val="16"/>
                <w:szCs w:val="16"/>
                <w:lang w:val="uk-UA" w:eastAsia="uk-UA"/>
              </w:rPr>
              <w:t>II</w:t>
            </w:r>
            <w:r w:rsidRPr="00EF2F51">
              <w:rPr>
                <w:rFonts w:ascii="Arial" w:eastAsia="Times New Roman" w:hAnsi="Arial" w:cs="Arial"/>
                <w:color w:val="000000"/>
                <w:sz w:val="16"/>
                <w:szCs w:val="16"/>
                <w:lang w:val="ru-RU" w:eastAsia="uk-UA"/>
              </w:rPr>
              <w:t xml:space="preserve"> типу – введення критеріїв прийнятності для домішки «Кислота латанопросту» у специфікацію на випуск (затверджено: не більше 1,0%; запропоновано: на випуск – 0,7%; на термін придатності – 1,0%. Введення змін протягом 6-ти місяців після затвердження; зміни </w:t>
            </w:r>
            <w:r w:rsidRPr="00EF2F51">
              <w:rPr>
                <w:rFonts w:ascii="Arial" w:eastAsia="Times New Roman" w:hAnsi="Arial" w:cs="Arial"/>
                <w:color w:val="000000"/>
                <w:sz w:val="16"/>
                <w:szCs w:val="16"/>
                <w:lang w:val="uk-UA" w:eastAsia="uk-UA"/>
              </w:rPr>
              <w:t>II</w:t>
            </w:r>
            <w:r w:rsidRPr="00EF2F51">
              <w:rPr>
                <w:rFonts w:ascii="Arial" w:eastAsia="Times New Roman" w:hAnsi="Arial" w:cs="Arial"/>
                <w:color w:val="000000"/>
                <w:sz w:val="16"/>
                <w:szCs w:val="16"/>
                <w:lang w:val="ru-RU" w:eastAsia="uk-UA"/>
              </w:rPr>
              <w:t xml:space="preserve"> типу - розширення критеріїв прийнятності у специфікації лікарського засобу на термін придатності за показником "Кількісне визначення Латанопросту" - розширення критеріїв прийнятності лікарського засобу на термін придатності за показником "Кількісне визначення Латанопросту" (затверджено: не менше 47,5 мкг та не більше 52,5 мкг латанопросту в 1 мл ( від 95,0% до 105,0% від зазначеної кількості латанопросту на упаковці; запропоновано: не менше 45 мкг та не більше 52,5 мкг латанопросту в 1 мл ( від 90,0% до 105,0% від зазначеної кількості латанопросту на упаковці). </w:t>
            </w:r>
            <w:r w:rsidRPr="00EF2F51">
              <w:rPr>
                <w:rFonts w:ascii="Arial" w:eastAsia="Times New Roman" w:hAnsi="Arial" w:cs="Arial"/>
                <w:color w:val="000000"/>
                <w:sz w:val="16"/>
                <w:szCs w:val="16"/>
                <w:lang w:val="uk-UA" w:eastAsia="uk-UA"/>
              </w:rPr>
              <w:t>Введення змін протягом 6-ти місяців після затвердження; зміни II типу - надання оновленої версії (DMF ver.5.0 February 2011) DMF на Латанопрост від виробника АФІ Yonsung Fine Chemicals Co., LTD Korea (запропоновано: DMF ver.8.0 February 2018)</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UA/15147/01/01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САГРАДА®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таблетки, вкриті плівковою оболонкою, по 10 мг, по 14 таблеток у блістері, по 2 блістери в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"АРТЕРІУМ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ЛАБОРАТОРІОС ЛЕСВІ, С.Л.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Іспан</w:t>
            </w:r>
            <w:r w:rsidRPr="00EF2F51">
              <w:rPr>
                <w:rFonts w:ascii="Arial" w:eastAsia="Times New Roman" w:hAnsi="Arial" w:cs="Arial"/>
                <w:color w:val="000000"/>
                <w:sz w:val="16"/>
                <w:szCs w:val="16"/>
                <w:lang w:val="uk-UA" w:eastAsia="uk-UA"/>
              </w:rPr>
              <w:t>i</w:t>
            </w:r>
            <w:r w:rsidRPr="00EF2F51">
              <w:rPr>
                <w:rFonts w:ascii="Arial" w:eastAsia="Times New Roman" w:hAnsi="Arial" w:cs="Arial"/>
                <w:color w:val="000000"/>
                <w:sz w:val="16"/>
                <w:szCs w:val="16"/>
                <w:lang w:val="ru-RU" w:eastAsia="uk-UA"/>
              </w:rPr>
              <w:t>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w:t>
            </w:r>
            <w:r w:rsidRPr="00EF2F51">
              <w:rPr>
                <w:rFonts w:ascii="Arial" w:eastAsia="Times New Roman" w:hAnsi="Arial" w:cs="Arial"/>
                <w:color w:val="000000"/>
                <w:sz w:val="16"/>
                <w:szCs w:val="16"/>
                <w:lang w:val="ru-RU" w:eastAsia="uk-UA"/>
              </w:rPr>
              <w:t xml:space="preserve">Зміни </w:t>
            </w:r>
            <w:r w:rsidRPr="00EF2F51">
              <w:rPr>
                <w:rFonts w:ascii="Arial" w:eastAsia="Times New Roman" w:hAnsi="Arial" w:cs="Arial"/>
                <w:color w:val="000000"/>
                <w:sz w:val="16"/>
                <w:szCs w:val="16"/>
                <w:lang w:val="uk-UA" w:eastAsia="uk-UA"/>
              </w:rPr>
              <w:t>II</w:t>
            </w:r>
            <w:r w:rsidRPr="00EF2F51">
              <w:rPr>
                <w:rFonts w:ascii="Arial" w:eastAsia="Times New Roman" w:hAnsi="Arial" w:cs="Arial"/>
                <w:color w:val="000000"/>
                <w:sz w:val="16"/>
                <w:szCs w:val="16"/>
                <w:lang w:val="ru-RU" w:eastAsia="uk-UA"/>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 Введення нового виробника вихідної речовини </w:t>
            </w:r>
            <w:r w:rsidRPr="00EF2F51">
              <w:rPr>
                <w:rFonts w:ascii="Arial" w:eastAsia="Times New Roman" w:hAnsi="Arial" w:cs="Arial"/>
                <w:color w:val="000000"/>
                <w:sz w:val="16"/>
                <w:szCs w:val="16"/>
                <w:lang w:val="uk-UA" w:eastAsia="uk-UA"/>
              </w:rPr>
              <w:t>PN</w:t>
            </w:r>
            <w:r w:rsidRPr="00EF2F51">
              <w:rPr>
                <w:rFonts w:ascii="Arial" w:eastAsia="Times New Roman" w:hAnsi="Arial" w:cs="Arial"/>
                <w:color w:val="000000"/>
                <w:sz w:val="16"/>
                <w:szCs w:val="16"/>
                <w:lang w:val="ru-RU" w:eastAsia="uk-UA"/>
              </w:rPr>
              <w:t xml:space="preserve">00331, яка використовується при виробництві АФІ Прасугрель </w:t>
            </w:r>
            <w:r w:rsidRPr="00EF2F51">
              <w:rPr>
                <w:rFonts w:ascii="Arial" w:eastAsia="Times New Roman" w:hAnsi="Arial" w:cs="Arial"/>
                <w:color w:val="000000"/>
                <w:sz w:val="16"/>
                <w:szCs w:val="16"/>
                <w:lang w:val="uk-UA" w:eastAsia="uk-UA"/>
              </w:rPr>
              <w:t>Zhejiang</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Liaoyuan</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Pharmaceutical</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Co</w:t>
            </w:r>
            <w:r w:rsidRPr="00EF2F51">
              <w:rPr>
                <w:rFonts w:ascii="Arial" w:eastAsia="Times New Roman" w:hAnsi="Arial" w:cs="Arial"/>
                <w:color w:val="000000"/>
                <w:sz w:val="16"/>
                <w:szCs w:val="16"/>
                <w:lang w:val="ru-RU" w:eastAsia="uk-UA"/>
              </w:rPr>
              <w:t xml:space="preserve">., </w:t>
            </w:r>
            <w:r w:rsidRPr="00EF2F51">
              <w:rPr>
                <w:rFonts w:ascii="Arial" w:eastAsia="Times New Roman" w:hAnsi="Arial" w:cs="Arial"/>
                <w:color w:val="000000"/>
                <w:sz w:val="16"/>
                <w:szCs w:val="16"/>
                <w:lang w:val="uk-UA" w:eastAsia="uk-UA"/>
              </w:rPr>
              <w:t>Ltd</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UA/18352/01/01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САЛОФАЛЬК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супозиторії ректальні по 1000 мг; по 5 супозиторіїв у стрипі; по 2 або 6 стрипів в коробці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Др. Фальк Фарма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Біоекзам АГ, Швейцарія (виробник, відповідальний за контроль якості); Віфор СА Цвайнідерлассунг Медіхемі Еттінген, Швейцарія (виробник дозованої форми, первинне та вторинне пакування, контроль якості); Віфор СА, Швейцарія (виробник, відповідальний за контроль якості); Др. Фальк Фарма ГмбХ, Німеччина (відповідальний за випуск серій кінцевого продукту); Лозан Фарма ГмбХ, Німеччина (виробник дозованої форми, первинне та вторинне пакування, контроль якості); Лозан Фарма ГмбХ, Німеччина (виробник, відповідальний за контроль якості); Науково-дослідний інститут Хеппелер ГмбХ, Німеччина (виробник, відповідальний за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 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UA/3745/03/03</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САЛЬБУТАМОЛ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інгаляція під тиском, суспензія, 100 мкг/доза; по 200 доз препарату в алюмінієвому балоні з дозуючим клапаном та насадкою-інгалятором з захисним ковпачком; по 1 балону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"Мультіспрей"</w:t>
            </w:r>
            <w:r w:rsidRPr="00EF2F51">
              <w:rPr>
                <w:rFonts w:ascii="Arial" w:eastAsia="Times New Roman" w:hAnsi="Arial" w:cs="Arial"/>
                <w:color w:val="000000"/>
                <w:sz w:val="16"/>
                <w:szCs w:val="16"/>
                <w:lang w:val="uk-UA" w:eastAsia="uk-UA"/>
              </w:rPr>
              <w:br/>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"Мультіспрей"</w:t>
            </w:r>
            <w:r w:rsidRPr="00EF2F51">
              <w:rPr>
                <w:rFonts w:ascii="Arial" w:eastAsia="Times New Roman" w:hAnsi="Arial" w:cs="Arial"/>
                <w:color w:val="000000"/>
                <w:sz w:val="16"/>
                <w:szCs w:val="16"/>
                <w:lang w:val="uk-UA" w:eastAsia="uk-UA"/>
              </w:rPr>
              <w:br/>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Бусигін Олександр Сергійович. </w:t>
            </w:r>
            <w:r w:rsidRPr="00EF2F51">
              <w:rPr>
                <w:rFonts w:ascii="Arial" w:eastAsia="Times New Roman" w:hAnsi="Arial" w:cs="Arial"/>
                <w:color w:val="000000"/>
                <w:sz w:val="16"/>
                <w:szCs w:val="16"/>
                <w:lang w:val="uk-UA" w:eastAsia="uk-UA"/>
              </w:rPr>
              <w:br/>
              <w:t>Пропонована редакція: Зінченко Марія Володимирівна. Зміна контактних даних уповноваженої особи заявника, відповідальної за фармаконагляд</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UA/15683/01/01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СОДЕРМ®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нашкірний 0,1 %, по 15 мл, 30 мл, 50 мл, 100 мл у флаконах з крапельницею; по 1 флакону в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"МІБЕ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мібе ГмбХ Арцнайміттель</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запропоновано: Crystal Pharma S.A.U, Іспанія </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UA/10254/01/01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СОЛПАЛГІН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капсули, по 10 капсул у блістері; по 1 блістеру у коробці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"Харківське фармацевтичне підприємство "Здоров'я народу"</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Товариство з обмеженою відповідальністю "Харківське фармацевтичне підприємство "Здоров'я народу"</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нового СЕР № R0-CEP 2016-295-Rev 03 для АФІ кодеїну фосфату гемігідрату від нового виробника MACFARLAN SMITH LIMITED, United Kingdom (Annan) до вже затвердженого MACFARLAN SMITH LIMITED, United Kingdom (Edinburgh)</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UA/12311/01/01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СОЛУВІТ 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ліофілізат для розчину для інфузій; по 1 флакону з ліофілізатом, по 10 флаконів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Фрезеніус Кабі Дойчланд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Швеція/ Китай</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UA/17609/01/01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СПАЗМОМЕН®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40 мг по 10 таблеток у блістері; по 3 блістери в картонній коробці; по 15 таблеток у блістері по 2 блістери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Індустріє Фармацеутиче Ріуніте С.р.Л.</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та випуск серій); БЕРЛІН-ХЕМІ АГ, Німеччина (виробництво "in bulk"); БЕРЛІН-ХЕМІ АГ, Німеччина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 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UA/7146/01/01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СТОРВАС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по 20 мг; по 10 таблеток у блістері; по 3 або по 9 блістерів у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 Фармасьютикал Індастріз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Сан Фармасьютикал Індастріз Лімітед </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EF2F51">
              <w:rPr>
                <w:rFonts w:ascii="Arial" w:eastAsia="Times New Roman" w:hAnsi="Arial" w:cs="Arial"/>
                <w:color w:val="000000"/>
                <w:sz w:val="16"/>
                <w:szCs w:val="16"/>
                <w:lang w:val="uk-UA" w:eastAsia="uk-UA"/>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інформація щодо внесення 2D коду, логотипу компанії та іншої технічної інформації виробника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UA/0778/01/02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СТОРВАС</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 xml:space="preserve">таблетки, вкриті плівковою оболонкою, по 10 мг; по 10 таблеток у блістері; по 3 або по 9 блістерів у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ru-RU" w:eastAsia="uk-UA"/>
              </w:rPr>
            </w:pPr>
            <w:r w:rsidRPr="00EF2F51">
              <w:rPr>
                <w:rFonts w:ascii="Arial" w:eastAsia="Times New Roman" w:hAnsi="Arial" w:cs="Arial"/>
                <w:color w:val="000000"/>
                <w:sz w:val="16"/>
                <w:szCs w:val="16"/>
                <w:lang w:val="ru-RU" w:eastAsia="uk-UA"/>
              </w:rPr>
              <w:t>Сан Фармасьютикал Індастріз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 Фармасьютикал Індастріз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EF2F51">
              <w:rPr>
                <w:rFonts w:ascii="Arial" w:eastAsia="Times New Roman" w:hAnsi="Arial" w:cs="Arial"/>
                <w:color w:val="000000"/>
                <w:sz w:val="16"/>
                <w:szCs w:val="16"/>
                <w:lang w:val="uk-UA" w:eastAsia="uk-UA"/>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інформація щодо внесення 2D коду, логотипу компанії та іншої технічної інформації виробника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UA/0778/01/01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ТАФІКСИЛ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по 500 мг; по 10 таблеток у блістері; по 2, 3, 6 або 10 блістерів у картонній упаковці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 Баварія Інтернаціонал (ФБІ) Португалія, Юніп. Лда.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Португалiя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Лабіана Фармацевтікалс, С.Л.У.</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Іспанiя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2006-142-Rev 02 для АФІ транексамової кислоти від вже затвердженого виробника Hunan Dongting Pharmaceutical Co. Ltd, China, у наслідок оновлення вимог монографії ЄФ; зміни І типу - подання нового сертифіката відповідності Європейській фармакопеї № R1-CEP 2008-186-Rev 01 для АФІ транексамової кислоти від нового виробника ASAHI KASEI FINECHEM CO., LTD., Japan (доповнення)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UA/17403/01/01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Францiя/ Угорщина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додавання альтернативного виробника (Spi Pharma, France) гелю алюмінію гідроксид VAC20HA®, що використовується при виробництві 2-компонентної Acellular Pertussis Drug Substance. Термін введення змін - лютий 2023 року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UA/13069/01/01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ТІЄНАМ®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розчину для інфузій; 10 флаконів з порошком у пластиковому піддоні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Мерк Шарп і Доум ІДЕА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Мерк Шарп і Доум Б.В., Нідерланди (вторинне пакування, дозвіл на випуск серії); Мерк Шарп і Доум Корп., США (виробник нерозфасованої продукції, первинне пакування); ФАРЕВА Мірабель, Францiя (вторинне пакування, дозвіл на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Нідерланди/ США/ Францiя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 xml:space="preserve">зміни І типу - зміни внесено в інструкцію для медичного застосування лікарського засобу до розділів "Виробник" та "Місцезнаходження виробника та адреса місця провадження його діяльності" з відповідними змінами в тексті маркування упаковки лікарського засобу у розділі "Найменування і місцезнаходження виробника та/або заявника"(вилучення виробника, відповідального за виробництво нерозфасованої продукції та первинне пакування із тексту інструкції та тексту маркування). </w:t>
            </w:r>
            <w:r w:rsidRPr="00EF2F51">
              <w:rPr>
                <w:rFonts w:ascii="Arial" w:eastAsia="Times New Roman" w:hAnsi="Arial" w:cs="Arial"/>
                <w:color w:val="000000"/>
                <w:sz w:val="16"/>
                <w:szCs w:val="16"/>
                <w:lang w:val="uk-UA" w:eastAsia="uk-UA"/>
              </w:rPr>
              <w:br/>
              <w:t xml:space="preserve">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механізмами,"Діти" (уточнення інформації), "Побічні реакції". </w:t>
            </w:r>
            <w:r w:rsidRPr="00EF2F51">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UA/0524/01/01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ТРИДЕРМ®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крем; по 15 г в алюмінієвій тубі; по 1 тубі у картонній коробці; по 30 г в алюмінієвій тубі; по 1 тубі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Шерінг-Плау Лабо Н.В.</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Бельгiя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F2F51">
              <w:rPr>
                <w:rFonts w:ascii="Arial" w:eastAsia="Times New Roman" w:hAnsi="Arial" w:cs="Arial"/>
                <w:color w:val="000000"/>
                <w:sz w:val="16"/>
                <w:szCs w:val="16"/>
                <w:lang w:val="uk-UA" w:eastAsia="uk-UA"/>
              </w:rPr>
              <w:br/>
              <w:t>Пропонована редакція: Маріанна Валк-Кортенраад. Зміна контактних даних уповноваженої особи заявника, відповідальної за здійснення фармаконагляду.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UA/2022/01/01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ТРИФАС® 10 АМПУЛИ</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для ін'єкцій, 10 мг/2 мл по 2 мл в ампулі, по 5 ампул у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UA/2540/03/01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ТРИФАС® 20 АМПУЛИ</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20 мг/ 4 мл; по 4 мл в ампулі; по 5 ампул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UA/2540/03/02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ТРИФАС® СOR</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по 5 мг, по 10 таблеток у блістері, по 3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БЕРЛІН-ХЕМІ АГ, Німеччина (виробництво таблеток in bulk , контроль серії ); БЕРЛІН-ХЕМІ АГ, Німеччина (кінцеве пакування, контроль та випуск серії)</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UA/2540/01/02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ТРОМБОЦИД</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гель, 15 мг/г по 40 г або по 100 г у тубі; по 1 тубі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бене-Арцнайміттель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Виробник нерозфасованого продукту, первинне пакування, вторинне пакування: С.Р.М. КонтрактФарма ГмбХ, Німеччина; Контроль якості: бене-Арцнайміттель ГмбХ, Німеччина; Мікробіологічний контроль: Др. Гранер &amp; Партнер ГмбХ, Німеччина; Дозвіл на випуск серії: бене-Арцнайміттель ГмбХ, Нiмеччина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зміна в специфікації ГЛЗ на момент випуску за показником «Мікробіологічна чистота» з відповідним оновленням методу випробування, а саме: зміна періодичності контролю з «Випробування проводиться не на кожній серії, але не рідше 1 серії на рік» на «Випробування проводиться для кожної першої серії виробничої кампанії, але не рідше 1 серії на рік»; зміни І типу - незначні зміни в аналітичному методі «Ідентифікація ефірних олій» (ТШХ), а саме: використовується інший ротаційний випаровувач для перевірки ідентичності ефірних олій. Сам метод ТШХ залишається незмінним</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UA/9234/01/01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ТРУВАДА®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таблетки, вкриті плівковою оболонкою, по 200 мг/300 мг; по 30 таблеток у флаконі; по 1 флакону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Гілеад Сайєнсиз, Інк.</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США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Гілеад Сайєнсиз Айеленд ЮС, Ірландiя (випуск серій, первинна та вторинна упаковка, контроль якості);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 контроль якості)</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Ірландiя/ Німеччина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оновлено План управління ризиками версія 17.0. Зміни внесено до частин: II «Специфікація з безпеки», ІІІ «План з фармаконагляду», VII «Додатки» у зв’язку з оновленням Плану управління ризиками для перегляду терміну надання остаточного звіту для дослідження GS-US-276-0104; зміни II типу - оновлено План управління ризиками версія 18.0. Зміни внесено до частин: І «Загальна інформація», II «Специфікація з безпеки», ІІІ «План з фармаконагляду», V «Заходи з мінімізації ризиків», VII «Додатки» у зв’язку з завершенням двох досліджень категорії 3 (дослідження GS-US-276-0103 та дослідження GS-US-276-4027) та внесення інформації з фармаконагляду 3 категорії для реєстрового дослідження GS-US-276-4487, згідно з рішенням Європейської медичної агенції (ЕМА)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UA/8375/01/01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УЛЬТРАФАСТИН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оболонкою, по 100 мг; по 10 таблеток у блістері; по 1 або по 2 блістери в коробці; по 20 таблеток у блістері; по 1 блістеру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Польща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подання оновленого сертифіката відповідності Європейській фармакопеї № R1-CEP 2002-097 - Rev 04 для діючої речовини Ketoprofen від вже затвердженого виробника S.I.M.S. S.R.L., Італія; зміни І типу - подання оновленого сертифіката відповідності Європейській фармакопеї № R1-CEP 2002-097 - Rev 05 для діючої речовини Ketoprofen від вже затвердженого виробника S.I.M.S. S.R.L., Італія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UA/12296/01/01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ФАСТУМ® ГЕЛЬ</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гель 2,5% по 20 г, або 30 г, або 50 г, або 100 г у тубі; по 1 тубі в картонні коробці, по 100 г у контейнері з механічним дозатором; по 1 контейнеру в картонній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Індустріє Фармацеутиче Ріуніте С.р.Л.</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 Менаріні Мануфактурінг Логістікс енд Сервісес С.р.Л.</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Італiя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UA/10841/01/01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ФЛАМІДЕЗ®</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таблетки, вкриті плівковою оболонкою, по 10 таблеток у блістері; по 1, або по 3, або по 10 блістерів у каронній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ОРГАНОСИН ЛАЙФСАЄНСИЗ (ЕФ ЗЕТ І)</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ОАЕ</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Евертоджен Лайф Саєнсиз Лімітед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розділів: "Особливості застосування" та "Передозування" відповідно до оновленої інформації з безпеки застосування діючої речовини парацетамол.</w:t>
            </w:r>
            <w:r w:rsidRPr="00EF2F51">
              <w:rPr>
                <w:rFonts w:ascii="Arial" w:eastAsia="Times New Roman" w:hAnsi="Arial" w:cs="Arial"/>
                <w:color w:val="000000"/>
                <w:sz w:val="16"/>
                <w:szCs w:val="16"/>
                <w:lang w:val="uk-UA" w:eastAsia="uk-UA"/>
              </w:rPr>
              <w:br/>
              <w:t>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диклофенак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відповідно до оновленої інформації з безпеки застосування діючих речовин.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UA/7061/01/01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ФЛОСІН®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капсули тверді з модифікованим вивільненням по 0,400 мг по 10 капсул у блістері; по 3 блістери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Люксембург</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Менаріні-Фон Хейден ГмбХ, Німеччина (пакування, контроль та випуск серій); Роттендорф Фарма ГмбХ, Німеччина (виробництво "in bulk", контроль серій); Сінтон Хіспанія С.Л., Іспанiя (виробництво "in bulk", пакування, контроль серій); Фамар А.В.Е. Антоусса Плант , Грецiя (виробництво "in bulk", пакування, контроль серій)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 Іспанiя/ Грецiя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UA/8350/01/01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ФЛУКОНАЗОЛ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інфузій, 2 мг/мл; по 100 мл в контейнері (кожен контейнер додатково упаковують у плівку полімерну); по 1 контейнеру в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Дочірнє підприємство "Фарматрейд"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Дочірнє підприємство "Фарматрейд"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безпеки застосування діючої речовини флуконазол відповідно до рекомендацій PRAC</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UA/17333/01/01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ФЛУКОНАЗОЛ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розчин для інфузій, 200 мг/100 мл по 100 мл в контейнері; по 1 контейнеру в коробці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Ананта Медікеар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Євролайф Хелткеар Пвт.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виправлено технічну помилку у тексті маркування первинної та вторинної упаковки лікарського засобу: Запропоновано: первинна упаковка 2. КІЛЬКІСТЬ ДІЮЧОЇ РЕЧОВИНИ 100 мл (ml) розчину містять: Флуконазол 200 мг (mg); вторинна упаковка 2. КІЛЬКІСТЬ ДІЮЧОЇ РЕЧОВИНИ 100 мл (ml) розчину містять: Діюча речовина: Флуконазол 200 мг (mg). Зазначене виправлення відповідає матеріалам реєстраційного досьє</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UA/10739/01/01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ФЛУОРОУРАЦИЛ- ВІСТА</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50 мг/мл по 5 мл або 10 мл, або 20 мл розчину для ін'єкцій у флаконах; по 1 флакону у коробці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Англія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Хаупт Фарма Вольфратсхаузен ГмбХ</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Німеччина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UA/15418/01/01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ФОСФАЛЮГЕЛЬ</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гель оральний (12,38 г 20% гелю/пакет); по 20 г гелю у пакеті; по 20 пакетів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"Санофі-Авентіс Україна"</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Фарматіс</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Франція</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Вірста Ольга Василівна. Пропонована редакція: Ходаківська Тетяна Вячеславівна.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Оновлення тексту маркування упаковки лікарського засобу (незначні редакційні правки).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UA/4381/01/01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ФУРАСОЛ</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обполіскувач, порошок 0,1 г/пакетик, по 1 г препарату у пакетику, по 5 або 15 пакетиків у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"Олайнфарм"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Латвiя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"Олайнфарм"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Латвiя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II типу - зміна правового статусу лікарського засобу, а саме внесення змін до інструкції для медичного застосування лікарського засобу до розділу "Категорія відпуску": затверджено: «За рецептом» запропоновано: «Без рецепта»</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UA/1627/01/01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ХЕДЕРАЛ® ПЛЮЩ</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сироп по 115 мл або по 200 мл у флаконі, по 1 флакону з мірним стаканчиком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"ВІТАМІНИ"</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АТ "ВІТАМІНИ"</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введення альтернативного тексту маркування первинної та вторинної упаковки лікарського засобу на додаток до вже затвердженого тексту маркування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UA/16495/01/01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ХЕЛПЕКС® АНТИКОЛД НЕО ДЛЯ ДІТЕЙ</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з малиновим смаком, по 2,5 г порошку в саше, по 6 саше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"Мові Хелс"</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UA/17806/01/01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ХЕЛПЕКС® АНТИКОЛД НЕО ІМБИР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по 4 г порошку в саше, по 10 саше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"Мові Хелс"</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UA/17630/01/01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ХЕЛПЕКС® АНТИКОЛД НЕО ІМБИР БЕЗ ЦУКРУ</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по 2,5 г порошку в саше, по 10 саше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"Мові Хелс"</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UA/17631/01/01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ХЕЛПЕКС® АНТИКОЛД НЕО МАКС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з малиновим смаком по 4 г порошку в саше; по 10 саше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"Мові Хелс"</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UA/16015/01/01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 xml:space="preserve">ХЕЛПЕКС® АНТИКОЛД НЕО МАКС </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орального розчину з лимонним смаком по 4 г порошку в саше; по 10 саше у картонній пачці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"Мові Хелс"</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Алпекс Фарма СА</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UA/16014/01/01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ХЕЛПЕКС® ЕФЕКТ</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мазь по 20 г або 40 г у тубі; по 1 тубі в пачці з картону</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Сава Хелскеа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UA/11390/01/01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ХЕЛПЕКС® ЛАР</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спрей для ротової порожнини, розчин, 30 мл розчину у скляному флаконі з розпилювачем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Мові Хелс ГмбХ</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Швейцарія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Дева Холдинг А.С.</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Туреччина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місцезнаходженя мастер- файла системи фармаконагляду</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без рецепта</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UA/18887/01/01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ЦЕФОПЕРАЗОН</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порошок для розчину для ін`єкцій по 1000 мг у флаконах, по 1 або 10 флаконів у картонній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ДЖЕНОФАРМ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Велика Британiя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НСПС Хебей Хуамін Фармасьютікал Компані Лімітед, Китай</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Китай</w:t>
            </w:r>
          </w:p>
        </w:tc>
        <w:tc>
          <w:tcPr>
            <w:tcW w:w="2552"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цефоперазон відповідно до рекомендацій PRAC</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UA/17754/01/01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ЮНІПАК®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240 мг/мл по 20 мл в ампулі, по 5 ампул на лотку, по 1 лотку в картонній коробці; по 50 мл або 100 мл у флаконі, по 1 флакону в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UA/1481/01/01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ЮНІПАК®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300 мг/мл по 20 мл в ампулі, по 5 ампул на лотку, по 1 лотку в картонній коробці; по 50 мл або 100 мл або 200 мл у флаконі, по 1 флакону в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UA/9838/01/01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ЮНІПАК®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300 мг/мл in bulk: по 20 мл в ампулі, по 500 ампул в картонній коробці, in bulk: по 50 мл у флаконі, по 100 флаконів у картонній кробці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UA/9839/01/01</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ЮНІПАК®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UA/9838/01/02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ЮНІПАК®</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розчин для ін'єкцій, 350 мг/мл in bulk: по 20 мл в ампулі, по 500 ампул в картонній коробці, in bulk: по 50 мл у флаконі, по 100 флаконів у картонній кробці</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"Юнік Фармасьютикал Лабораторіз" (відділення фірми "Дж. Б. Кемікалз енд Фармасьютикалз Лтд.")</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Індія</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UA/9839/01/02</w:t>
            </w:r>
          </w:p>
        </w:tc>
      </w:tr>
      <w:tr w:rsidR="00EF2F51" w:rsidRPr="00EF2F51" w:rsidTr="00251BB2">
        <w:tblPrEx>
          <w:tblLook w:val="04A0" w:firstRow="1" w:lastRow="0" w:firstColumn="1" w:lastColumn="0" w:noHBand="0" w:noVBand="1"/>
        </w:tblPrEx>
        <w:tc>
          <w:tcPr>
            <w:tcW w:w="567" w:type="dxa"/>
          </w:tcPr>
          <w:p w:rsidR="00EF2F51" w:rsidRPr="00EF2F51" w:rsidRDefault="00EF2F51" w:rsidP="00EF2F51">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EF2F51" w:rsidRPr="00EF2F51" w:rsidRDefault="00EF2F51" w:rsidP="00EF2F51">
            <w:pPr>
              <w:tabs>
                <w:tab w:val="left" w:pos="12600"/>
              </w:tabs>
              <w:spacing w:after="0" w:line="240" w:lineRule="auto"/>
              <w:rPr>
                <w:rFonts w:ascii="Arial" w:eastAsia="Times New Roman" w:hAnsi="Arial" w:cs="Arial"/>
                <w:b/>
                <w:i/>
                <w:color w:val="000000"/>
                <w:sz w:val="16"/>
                <w:szCs w:val="16"/>
                <w:lang w:val="uk-UA" w:eastAsia="uk-UA"/>
              </w:rPr>
            </w:pPr>
            <w:r w:rsidRPr="00EF2F51">
              <w:rPr>
                <w:rFonts w:ascii="Arial" w:eastAsia="Times New Roman" w:hAnsi="Arial" w:cs="Arial"/>
                <w:b/>
                <w:sz w:val="16"/>
                <w:szCs w:val="16"/>
                <w:lang w:val="uk-UA" w:eastAsia="uk-UA"/>
              </w:rPr>
              <w:t>ЮНОРМ®</w:t>
            </w:r>
          </w:p>
        </w:tc>
        <w:tc>
          <w:tcPr>
            <w:tcW w:w="1984" w:type="dxa"/>
            <w:shd w:val="clear" w:color="auto" w:fill="FFFFFF"/>
          </w:tcPr>
          <w:p w:rsidR="00EF2F51" w:rsidRPr="00EF2F51" w:rsidRDefault="00EF2F51" w:rsidP="00EF2F51">
            <w:pPr>
              <w:tabs>
                <w:tab w:val="left" w:pos="12600"/>
              </w:tabs>
              <w:spacing w:after="0" w:line="240" w:lineRule="auto"/>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 xml:space="preserve">сироп, 4,0 мг/5 мл; по 50 мл у флаконі; по 1 флакону з мірним пристроєм у пачці </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134"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1701"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ТОВ "Юрія-Фарм"</w:t>
            </w:r>
          </w:p>
        </w:tc>
        <w:tc>
          <w:tcPr>
            <w:tcW w:w="1276"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color w:val="000000"/>
                <w:sz w:val="16"/>
                <w:szCs w:val="16"/>
                <w:lang w:val="uk-UA" w:eastAsia="uk-UA"/>
              </w:rPr>
              <w:t>Україна</w:t>
            </w:r>
          </w:p>
        </w:tc>
        <w:tc>
          <w:tcPr>
            <w:tcW w:w="2552" w:type="dxa"/>
            <w:shd w:val="clear" w:color="auto" w:fill="FFFFFF"/>
          </w:tcPr>
          <w:p w:rsidR="00EF2F51" w:rsidRPr="00EF2F51" w:rsidRDefault="00EF2F51" w:rsidP="00EF2F51">
            <w:pPr>
              <w:tabs>
                <w:tab w:val="left" w:pos="12600"/>
              </w:tabs>
              <w:spacing w:after="240" w:line="240" w:lineRule="auto"/>
              <w:jc w:val="center"/>
              <w:rPr>
                <w:rFonts w:ascii="Arial" w:eastAsia="Times New Roman" w:hAnsi="Arial" w:cs="Arial"/>
                <w:color w:val="000000"/>
                <w:sz w:val="16"/>
                <w:szCs w:val="16"/>
                <w:lang w:val="uk-UA" w:eastAsia="uk-UA"/>
              </w:rPr>
            </w:pPr>
            <w:r w:rsidRPr="00EF2F51">
              <w:rPr>
                <w:rFonts w:ascii="Arial" w:eastAsia="Times New Roman" w:hAnsi="Arial" w:cs="Arial"/>
                <w:sz w:val="16"/>
                <w:szCs w:val="16"/>
                <w:lang w:val="uk-UA" w:eastAsia="uk-UA"/>
              </w:rPr>
              <w:t>внесення змін до реєстраційних матеріалів:</w:t>
            </w:r>
            <w:r w:rsidRPr="00EF2F51">
              <w:rPr>
                <w:rFonts w:ascii="Arial" w:eastAsia="Times New Roman" w:hAnsi="Arial" w:cs="Arial"/>
                <w:color w:val="000000"/>
                <w:sz w:val="16"/>
                <w:szCs w:val="16"/>
                <w:lang w:val="uk-UA" w:eastAsia="uk-UA"/>
              </w:rPr>
              <w:t>зміни І типу - зміни щодо безпеки/ефективності та фармаконагляду - оновлення тексту маркування первинної (п. 17) та вторинної (п. 16 та п. 17) упаковки лікарського засобу. Введення змін протягом 6-ти місяців після затвердження</w:t>
            </w:r>
          </w:p>
        </w:tc>
        <w:tc>
          <w:tcPr>
            <w:tcW w:w="1275"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b/>
                <w:i/>
                <w:color w:val="000000"/>
                <w:sz w:val="16"/>
                <w:szCs w:val="16"/>
                <w:lang w:val="uk-UA" w:eastAsia="uk-UA"/>
              </w:rPr>
            </w:pPr>
            <w:r w:rsidRPr="00EF2F51">
              <w:rPr>
                <w:rFonts w:ascii="Arial" w:eastAsia="Times New Roman" w:hAnsi="Arial" w:cs="Arial"/>
                <w:i/>
                <w:sz w:val="16"/>
                <w:szCs w:val="16"/>
                <w:lang w:val="uk-UA" w:eastAsia="uk-UA"/>
              </w:rPr>
              <w:t>за рецептом</w:t>
            </w:r>
          </w:p>
        </w:tc>
        <w:tc>
          <w:tcPr>
            <w:tcW w:w="1843" w:type="dxa"/>
            <w:shd w:val="clear" w:color="auto" w:fill="FFFFFF"/>
          </w:tcPr>
          <w:p w:rsidR="00EF2F51" w:rsidRPr="00EF2F51" w:rsidRDefault="00EF2F51" w:rsidP="00EF2F51">
            <w:pPr>
              <w:tabs>
                <w:tab w:val="left" w:pos="12600"/>
              </w:tabs>
              <w:spacing w:after="0" w:line="240" w:lineRule="auto"/>
              <w:jc w:val="center"/>
              <w:rPr>
                <w:rFonts w:ascii="Arial" w:eastAsia="Times New Roman" w:hAnsi="Arial" w:cs="Arial"/>
                <w:sz w:val="16"/>
                <w:szCs w:val="16"/>
                <w:lang w:val="uk-UA" w:eastAsia="uk-UA"/>
              </w:rPr>
            </w:pPr>
            <w:r w:rsidRPr="00EF2F51">
              <w:rPr>
                <w:rFonts w:ascii="Arial" w:eastAsia="Times New Roman" w:hAnsi="Arial" w:cs="Arial"/>
                <w:sz w:val="16"/>
                <w:szCs w:val="16"/>
                <w:lang w:val="uk-UA" w:eastAsia="uk-UA"/>
              </w:rPr>
              <w:t>UA/14069/01/01</w:t>
            </w:r>
          </w:p>
        </w:tc>
      </w:tr>
    </w:tbl>
    <w:p w:rsidR="00EF2F51" w:rsidRPr="00EF2F51" w:rsidRDefault="00EF2F51" w:rsidP="00EF2F51">
      <w:pPr>
        <w:spacing w:after="0" w:line="240" w:lineRule="auto"/>
        <w:rPr>
          <w:rFonts w:ascii="Times New Roman" w:eastAsia="Times New Roman" w:hAnsi="Times New Roman"/>
          <w:sz w:val="24"/>
          <w:szCs w:val="24"/>
          <w:lang w:val="uk-UA" w:eastAsia="uk-UA"/>
        </w:rPr>
      </w:pPr>
    </w:p>
    <w:p w:rsidR="00EF2F51" w:rsidRPr="00EF2F51" w:rsidRDefault="00EF2F51" w:rsidP="00EF2F51">
      <w:pPr>
        <w:keepNext/>
        <w:tabs>
          <w:tab w:val="left" w:pos="12600"/>
        </w:tabs>
        <w:spacing w:after="0" w:line="240" w:lineRule="auto"/>
        <w:jc w:val="center"/>
        <w:outlineLvl w:val="1"/>
        <w:rPr>
          <w:rFonts w:ascii="Arial" w:eastAsia="Times New Roman" w:hAnsi="Arial"/>
          <w:b/>
          <w:caps/>
          <w:sz w:val="24"/>
          <w:szCs w:val="24"/>
          <w:lang w:val="uk-UA" w:eastAsia="uk-UA"/>
        </w:rPr>
      </w:pPr>
    </w:p>
    <w:p w:rsidR="00EF2F51" w:rsidRPr="00EF2F51" w:rsidRDefault="00EF2F51" w:rsidP="00EF2F51">
      <w:pPr>
        <w:spacing w:after="0" w:line="240" w:lineRule="auto"/>
        <w:jc w:val="center"/>
        <w:rPr>
          <w:rFonts w:ascii="Arial" w:eastAsia="Times New Roman" w:hAnsi="Arial" w:cs="Arial"/>
          <w:b/>
          <w:lang w:val="uk-UA" w:eastAsia="uk-UA"/>
        </w:rPr>
      </w:pPr>
    </w:p>
    <w:p w:rsidR="00EF2F51" w:rsidRPr="00EF2F51" w:rsidRDefault="00EF2F51" w:rsidP="00EF2F51">
      <w:pPr>
        <w:spacing w:after="0" w:line="240" w:lineRule="auto"/>
        <w:rPr>
          <w:rFonts w:ascii="Times New Roman" w:eastAsia="Times New Roman" w:hAnsi="Times New Roman"/>
          <w:sz w:val="24"/>
          <w:szCs w:val="24"/>
          <w:lang w:val="uk-UA" w:eastAsia="uk-UA"/>
        </w:rPr>
      </w:pPr>
    </w:p>
    <w:tbl>
      <w:tblPr>
        <w:tblW w:w="0" w:type="auto"/>
        <w:tblLook w:val="04A0" w:firstRow="1" w:lastRow="0" w:firstColumn="1" w:lastColumn="0" w:noHBand="0" w:noVBand="1"/>
      </w:tblPr>
      <w:tblGrid>
        <w:gridCol w:w="7421"/>
        <w:gridCol w:w="7422"/>
      </w:tblGrid>
      <w:tr w:rsidR="00EF2F51" w:rsidRPr="00EF2F51" w:rsidTr="00251BB2">
        <w:tc>
          <w:tcPr>
            <w:tcW w:w="7421" w:type="dxa"/>
          </w:tcPr>
          <w:p w:rsidR="00EF2F51" w:rsidRPr="00EF2F51" w:rsidRDefault="00EF2F51" w:rsidP="00EF2F51">
            <w:pPr>
              <w:spacing w:after="0" w:line="240" w:lineRule="auto"/>
              <w:ind w:right="20"/>
              <w:rPr>
                <w:rFonts w:ascii="Arial" w:eastAsia="Times New Roman" w:hAnsi="Arial" w:cs="Arial"/>
                <w:sz w:val="28"/>
                <w:szCs w:val="28"/>
                <w:lang w:val="ru-RU" w:eastAsia="uk-UA"/>
              </w:rPr>
            </w:pPr>
            <w:r w:rsidRPr="00EF2F51">
              <w:rPr>
                <w:rFonts w:ascii="Times New Roman" w:eastAsia="Times New Roman" w:hAnsi="Times New Roman"/>
                <w:b/>
                <w:bCs/>
                <w:sz w:val="28"/>
                <w:szCs w:val="28"/>
                <w:lang w:val="uk-UA" w:eastAsia="uk-UA"/>
              </w:rPr>
              <w:t xml:space="preserve">В.о. Генерального директора Директорату </w:t>
            </w:r>
          </w:p>
          <w:p w:rsidR="00EF2F51" w:rsidRPr="00EF2F51" w:rsidRDefault="00EF2F51" w:rsidP="00EF2F51">
            <w:pPr>
              <w:spacing w:after="0" w:line="240" w:lineRule="auto"/>
              <w:ind w:right="20"/>
              <w:rPr>
                <w:rFonts w:ascii="Times New Roman" w:eastAsia="Times New Roman" w:hAnsi="Times New Roman"/>
                <w:b/>
                <w:bCs/>
                <w:sz w:val="28"/>
                <w:szCs w:val="28"/>
                <w:lang w:val="uk-UA" w:eastAsia="uk-UA"/>
              </w:rPr>
            </w:pPr>
            <w:r w:rsidRPr="00EF2F51">
              <w:rPr>
                <w:rFonts w:ascii="Times New Roman" w:eastAsia="Times New Roman" w:hAnsi="Times New Roman"/>
                <w:b/>
                <w:bCs/>
                <w:sz w:val="28"/>
                <w:szCs w:val="28"/>
                <w:lang w:val="uk-UA" w:eastAsia="uk-UA"/>
              </w:rPr>
              <w:t>фармацевтичного забезпечення</w:t>
            </w:r>
            <w:r w:rsidRPr="00EF2F51">
              <w:rPr>
                <w:rFonts w:ascii="Arial" w:eastAsia="Times New Roman" w:hAnsi="Arial" w:cs="Arial"/>
                <w:sz w:val="28"/>
                <w:szCs w:val="28"/>
                <w:lang w:val="uk-UA" w:eastAsia="uk-UA"/>
              </w:rPr>
              <w:t>                                 </w:t>
            </w:r>
          </w:p>
        </w:tc>
        <w:tc>
          <w:tcPr>
            <w:tcW w:w="7422" w:type="dxa"/>
          </w:tcPr>
          <w:p w:rsidR="00EF2F51" w:rsidRPr="00EF2F51" w:rsidRDefault="00EF2F51" w:rsidP="00EF2F51">
            <w:pPr>
              <w:spacing w:after="0" w:line="240" w:lineRule="auto"/>
              <w:rPr>
                <w:rFonts w:ascii="Times New Roman" w:eastAsia="Times New Roman" w:hAnsi="Times New Roman"/>
                <w:b/>
                <w:bCs/>
                <w:sz w:val="28"/>
                <w:szCs w:val="28"/>
                <w:lang w:val="ru-RU" w:eastAsia="ru-RU"/>
              </w:rPr>
            </w:pPr>
          </w:p>
          <w:p w:rsidR="00EF2F51" w:rsidRPr="00EF2F51" w:rsidRDefault="00EF2F51" w:rsidP="00EF2F51">
            <w:pPr>
              <w:spacing w:after="0" w:line="240" w:lineRule="auto"/>
              <w:jc w:val="right"/>
              <w:rPr>
                <w:rFonts w:ascii="Times New Roman" w:eastAsia="Times New Roman" w:hAnsi="Times New Roman"/>
                <w:b/>
                <w:bCs/>
                <w:sz w:val="28"/>
                <w:szCs w:val="28"/>
                <w:lang w:val="ru-RU" w:eastAsia="ru-RU"/>
              </w:rPr>
            </w:pPr>
            <w:r w:rsidRPr="00EF2F51">
              <w:rPr>
                <w:rFonts w:ascii="Times New Roman" w:eastAsia="Times New Roman" w:hAnsi="Times New Roman"/>
                <w:b/>
                <w:bCs/>
                <w:sz w:val="28"/>
                <w:szCs w:val="28"/>
                <w:lang w:val="ru-RU" w:eastAsia="ru-RU"/>
              </w:rPr>
              <w:t>Іван ЗАДВОРНИХ</w:t>
            </w:r>
          </w:p>
        </w:tc>
      </w:tr>
    </w:tbl>
    <w:p w:rsidR="00EF2F51" w:rsidRPr="00EF2F51" w:rsidRDefault="00EF2F51" w:rsidP="00EF2F51">
      <w:pPr>
        <w:tabs>
          <w:tab w:val="left" w:pos="1985"/>
        </w:tabs>
        <w:spacing w:after="0" w:line="240" w:lineRule="auto"/>
        <w:rPr>
          <w:rFonts w:ascii="Arial" w:eastAsia="Times New Roman" w:hAnsi="Arial" w:cs="Arial"/>
          <w:sz w:val="18"/>
          <w:szCs w:val="18"/>
          <w:lang w:val="uk-UA" w:eastAsia="uk-UA"/>
        </w:rPr>
      </w:pPr>
    </w:p>
    <w:p w:rsidR="00EF2F51" w:rsidRPr="00EF2F51" w:rsidRDefault="00EF2F51" w:rsidP="00EF2F51">
      <w:pPr>
        <w:spacing w:after="0" w:line="240" w:lineRule="auto"/>
        <w:jc w:val="center"/>
        <w:rPr>
          <w:rFonts w:ascii="Arial" w:eastAsia="Times New Roman" w:hAnsi="Arial" w:cs="Arial"/>
          <w:b/>
          <w:lang w:val="uk-UA" w:eastAsia="uk-UA"/>
        </w:rPr>
        <w:sectPr w:rsidR="00EF2F51" w:rsidRPr="00EF2F51" w:rsidSect="00251BB2">
          <w:pgSz w:w="16838" w:h="11906" w:orient="landscape"/>
          <w:pgMar w:top="907" w:right="1134" w:bottom="907" w:left="1077" w:header="709" w:footer="709" w:gutter="0"/>
          <w:cols w:space="708"/>
          <w:docGrid w:linePitch="360"/>
        </w:sectPr>
      </w:pPr>
    </w:p>
    <w:p w:rsidR="00EF2F51" w:rsidRPr="00EF2F51" w:rsidRDefault="00EF2F51" w:rsidP="00EF2F51">
      <w:pPr>
        <w:tabs>
          <w:tab w:val="left" w:pos="1985"/>
        </w:tabs>
        <w:spacing w:after="0" w:line="240" w:lineRule="auto"/>
        <w:rPr>
          <w:rFonts w:ascii="Times New Roman" w:eastAsia="Times New Roman" w:hAnsi="Times New Roman"/>
          <w:sz w:val="24"/>
          <w:szCs w:val="24"/>
          <w:lang w:val="uk-UA" w:eastAsia="uk-UA"/>
        </w:rPr>
      </w:pPr>
    </w:p>
    <w:tbl>
      <w:tblPr>
        <w:tblW w:w="3828" w:type="dxa"/>
        <w:tblInd w:w="11448" w:type="dxa"/>
        <w:tblLayout w:type="fixed"/>
        <w:tblLook w:val="0000" w:firstRow="0" w:lastRow="0" w:firstColumn="0" w:lastColumn="0" w:noHBand="0" w:noVBand="0"/>
      </w:tblPr>
      <w:tblGrid>
        <w:gridCol w:w="3828"/>
      </w:tblGrid>
      <w:tr w:rsidR="00EF2F51" w:rsidRPr="00EF2F51" w:rsidTr="00251BB2">
        <w:tc>
          <w:tcPr>
            <w:tcW w:w="3828" w:type="dxa"/>
          </w:tcPr>
          <w:p w:rsidR="00EF2F51" w:rsidRPr="00EF2F51" w:rsidRDefault="00EF2F51" w:rsidP="00EF2F51">
            <w:pPr>
              <w:keepNext/>
              <w:tabs>
                <w:tab w:val="left" w:pos="12600"/>
              </w:tabs>
              <w:spacing w:after="0" w:line="240" w:lineRule="auto"/>
              <w:jc w:val="both"/>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Додаток 4</w:t>
            </w:r>
          </w:p>
          <w:p w:rsidR="00EF2F51" w:rsidRPr="00EF2F51" w:rsidRDefault="00EF2F51" w:rsidP="00EF2F51">
            <w:pPr>
              <w:keepNext/>
              <w:tabs>
                <w:tab w:val="left" w:pos="12600"/>
              </w:tabs>
              <w:spacing w:after="0" w:line="240" w:lineRule="auto"/>
              <w:jc w:val="both"/>
              <w:outlineLvl w:val="3"/>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до наказу Міністерства охорони</w:t>
            </w:r>
          </w:p>
          <w:p w:rsidR="00EF2F51" w:rsidRPr="00EF2F51" w:rsidRDefault="00EF2F51" w:rsidP="00EF2F51">
            <w:pPr>
              <w:tabs>
                <w:tab w:val="left" w:pos="12600"/>
              </w:tabs>
              <w:spacing w:after="0" w:line="240" w:lineRule="auto"/>
              <w:jc w:val="both"/>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здоров’я України</w:t>
            </w:r>
          </w:p>
          <w:p w:rsidR="00EF2F51" w:rsidRPr="00EF2F51" w:rsidRDefault="00EF2F51" w:rsidP="00EF2F51">
            <w:pPr>
              <w:tabs>
                <w:tab w:val="left" w:pos="12600"/>
              </w:tabs>
              <w:spacing w:after="0" w:line="240" w:lineRule="auto"/>
              <w:jc w:val="both"/>
              <w:rPr>
                <w:rFonts w:ascii="Arial" w:eastAsia="Times New Roman" w:hAnsi="Arial" w:cs="Arial"/>
                <w:b/>
                <w:sz w:val="18"/>
                <w:szCs w:val="18"/>
                <w:lang w:val="uk-UA" w:eastAsia="uk-UA"/>
              </w:rPr>
            </w:pPr>
            <w:r w:rsidRPr="00EF2F51">
              <w:rPr>
                <w:rFonts w:ascii="Arial" w:eastAsia="Times New Roman" w:hAnsi="Arial" w:cs="Arial"/>
                <w:b/>
                <w:sz w:val="18"/>
                <w:szCs w:val="18"/>
                <w:lang w:val="uk-UA" w:eastAsia="uk-UA"/>
              </w:rPr>
              <w:t>від ________________</w:t>
            </w:r>
            <w:r w:rsidRPr="00EF2F51">
              <w:rPr>
                <w:rFonts w:ascii="Arial" w:eastAsia="Times New Roman" w:hAnsi="Arial" w:cs="Arial"/>
                <w:b/>
                <w:sz w:val="18"/>
                <w:szCs w:val="18"/>
                <w:lang w:eastAsia="uk-UA"/>
              </w:rPr>
              <w:t xml:space="preserve"> </w:t>
            </w:r>
            <w:r w:rsidRPr="00EF2F51">
              <w:rPr>
                <w:rFonts w:ascii="Arial" w:eastAsia="Times New Roman" w:hAnsi="Arial" w:cs="Arial"/>
                <w:b/>
                <w:sz w:val="18"/>
                <w:szCs w:val="18"/>
                <w:lang w:val="uk-UA" w:eastAsia="uk-UA"/>
              </w:rPr>
              <w:t xml:space="preserve"> № _____</w:t>
            </w:r>
          </w:p>
        </w:tc>
      </w:tr>
    </w:tbl>
    <w:p w:rsidR="00EF2F51" w:rsidRPr="00EF2F51" w:rsidRDefault="00EF2F51" w:rsidP="00EF2F51">
      <w:pPr>
        <w:tabs>
          <w:tab w:val="left" w:pos="12600"/>
        </w:tabs>
        <w:spacing w:after="0" w:line="240" w:lineRule="auto"/>
        <w:rPr>
          <w:rFonts w:ascii="Arial" w:eastAsia="Times New Roman" w:hAnsi="Arial" w:cs="Arial"/>
          <w:sz w:val="18"/>
          <w:szCs w:val="18"/>
          <w:lang w:val="uk-UA" w:eastAsia="uk-UA"/>
        </w:rPr>
      </w:pPr>
    </w:p>
    <w:p w:rsidR="00EF2F51" w:rsidRPr="00EF2F51" w:rsidRDefault="00EF2F51" w:rsidP="00EF2F51">
      <w:pPr>
        <w:spacing w:after="0" w:line="240" w:lineRule="auto"/>
        <w:jc w:val="center"/>
        <w:rPr>
          <w:rFonts w:ascii="Arial" w:eastAsia="Times New Roman" w:hAnsi="Arial" w:cs="Arial"/>
          <w:b/>
          <w:lang w:val="uk-UA" w:eastAsia="uk-UA"/>
        </w:rPr>
      </w:pPr>
    </w:p>
    <w:p w:rsidR="00EF2F51" w:rsidRPr="00EF2F51" w:rsidRDefault="00EF2F51" w:rsidP="00EF2F51">
      <w:pPr>
        <w:spacing w:after="0" w:line="240" w:lineRule="auto"/>
        <w:jc w:val="center"/>
        <w:rPr>
          <w:rFonts w:ascii="Arial" w:eastAsia="Times New Roman" w:hAnsi="Arial" w:cs="Arial"/>
          <w:b/>
          <w:lang w:val="uk-UA" w:eastAsia="uk-UA"/>
        </w:rPr>
      </w:pPr>
      <w:r w:rsidRPr="00EF2F51">
        <w:rPr>
          <w:rFonts w:ascii="Arial" w:eastAsia="Times New Roman" w:hAnsi="Arial" w:cs="Arial"/>
          <w:b/>
          <w:lang w:val="uk-UA" w:eastAsia="uk-UA"/>
        </w:rPr>
        <w:t>ПЕРЕЛІК</w:t>
      </w:r>
    </w:p>
    <w:p w:rsidR="00EF2F51" w:rsidRPr="00EF2F51" w:rsidRDefault="00EF2F51" w:rsidP="00EF2F51">
      <w:pPr>
        <w:spacing w:after="0" w:line="240" w:lineRule="auto"/>
        <w:jc w:val="center"/>
        <w:rPr>
          <w:rFonts w:ascii="Arial" w:eastAsia="Times New Roman" w:hAnsi="Arial" w:cs="Arial"/>
          <w:b/>
          <w:lang w:val="uk-UA" w:eastAsia="uk-UA"/>
        </w:rPr>
      </w:pPr>
      <w:r w:rsidRPr="00EF2F51">
        <w:rPr>
          <w:rFonts w:ascii="Arial" w:eastAsia="Times New Roman" w:hAnsi="Arial" w:cs="Arial"/>
          <w:b/>
          <w:lang w:val="uk-UA" w:eastAsia="uk-UA"/>
        </w:rPr>
        <w:t xml:space="preserve">ЛІКАРСЬКИХ ЗАСОБІВ, ЯКІ НЕ РЕКОМЕНДОВАНІ ДО ДЕРЖАВНОЇ РЕЄСТРАЦІЇ, ПЕРЕРЕЄСТРАЦІЇ ТА ВНЕСЕННЯ ЗМІН ДО РЕЄСТРАЦІЙНИХ МАТЕРІАЛІВ </w:t>
      </w:r>
    </w:p>
    <w:p w:rsidR="00EF2F51" w:rsidRPr="00EF2F51" w:rsidRDefault="00EF2F51" w:rsidP="00EF2F51">
      <w:pPr>
        <w:spacing w:after="0" w:line="240" w:lineRule="auto"/>
        <w:jc w:val="center"/>
        <w:rPr>
          <w:rFonts w:ascii="Arial" w:eastAsia="Times New Roman" w:hAnsi="Arial" w:cs="Arial"/>
          <w:sz w:val="24"/>
          <w:szCs w:val="24"/>
          <w:lang w:val="uk-UA" w:eastAsia="uk-UA"/>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01"/>
        <w:gridCol w:w="1843"/>
        <w:gridCol w:w="1389"/>
        <w:gridCol w:w="1134"/>
        <w:gridCol w:w="1559"/>
        <w:gridCol w:w="1134"/>
        <w:gridCol w:w="1843"/>
        <w:gridCol w:w="4850"/>
      </w:tblGrid>
      <w:tr w:rsidR="00EF2F51" w:rsidRPr="00EF2F51" w:rsidTr="00251BB2">
        <w:tc>
          <w:tcPr>
            <w:tcW w:w="547" w:type="dxa"/>
            <w:tcBorders>
              <w:top w:val="single" w:sz="4" w:space="0" w:color="auto"/>
              <w:left w:val="single" w:sz="4" w:space="0" w:color="auto"/>
              <w:bottom w:val="single" w:sz="4" w:space="0" w:color="auto"/>
              <w:right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 п/п</w:t>
            </w:r>
          </w:p>
        </w:tc>
        <w:tc>
          <w:tcPr>
            <w:tcW w:w="1401" w:type="dxa"/>
            <w:tcBorders>
              <w:top w:val="single" w:sz="4" w:space="0" w:color="auto"/>
              <w:left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Назва лікарського засобу</w:t>
            </w:r>
          </w:p>
        </w:tc>
        <w:tc>
          <w:tcPr>
            <w:tcW w:w="1843" w:type="dxa"/>
            <w:tcBorders>
              <w:top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Форма випуску</w:t>
            </w:r>
          </w:p>
        </w:tc>
        <w:tc>
          <w:tcPr>
            <w:tcW w:w="1389" w:type="dxa"/>
            <w:tcBorders>
              <w:top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Заявник</w:t>
            </w:r>
          </w:p>
        </w:tc>
        <w:tc>
          <w:tcPr>
            <w:tcW w:w="1134" w:type="dxa"/>
            <w:tcBorders>
              <w:top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Країна</w:t>
            </w:r>
          </w:p>
        </w:tc>
        <w:tc>
          <w:tcPr>
            <w:tcW w:w="1559" w:type="dxa"/>
            <w:tcBorders>
              <w:top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Виробник</w:t>
            </w:r>
          </w:p>
        </w:tc>
        <w:tc>
          <w:tcPr>
            <w:tcW w:w="1134" w:type="dxa"/>
            <w:tcBorders>
              <w:top w:val="single" w:sz="4" w:space="0" w:color="auto"/>
              <w:bottom w:val="single" w:sz="4" w:space="0" w:color="auto"/>
            </w:tcBorders>
            <w:shd w:val="pct10" w:color="auto" w:fill="auto"/>
          </w:tcPr>
          <w:p w:rsidR="00EF2F51" w:rsidRPr="00EF2F51" w:rsidRDefault="00EF2F51" w:rsidP="00EF2F51">
            <w:pPr>
              <w:spacing w:after="0"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Країна</w:t>
            </w:r>
          </w:p>
        </w:tc>
        <w:tc>
          <w:tcPr>
            <w:tcW w:w="1843" w:type="dxa"/>
            <w:tcBorders>
              <w:top w:val="single" w:sz="4" w:space="0" w:color="auto"/>
              <w:bottom w:val="single" w:sz="4" w:space="0" w:color="auto"/>
            </w:tcBorders>
            <w:shd w:val="pct10" w:color="auto" w:fill="auto"/>
          </w:tcPr>
          <w:p w:rsidR="00EF2F51" w:rsidRPr="00EF2F51" w:rsidRDefault="00EF2F51" w:rsidP="00EF2F51">
            <w:pPr>
              <w:spacing w:after="0" w:line="240"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Підстава</w:t>
            </w:r>
          </w:p>
        </w:tc>
        <w:tc>
          <w:tcPr>
            <w:tcW w:w="4850" w:type="dxa"/>
            <w:tcBorders>
              <w:top w:val="single" w:sz="4" w:space="0" w:color="auto"/>
              <w:bottom w:val="single" w:sz="4" w:space="0" w:color="auto"/>
            </w:tcBorders>
            <w:shd w:val="pct10" w:color="auto" w:fill="auto"/>
          </w:tcPr>
          <w:p w:rsidR="00EF2F51" w:rsidRPr="00EF2F51" w:rsidRDefault="00EF2F51" w:rsidP="00EF2F51">
            <w:pPr>
              <w:spacing w:after="0" w:line="240"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Процедура</w:t>
            </w:r>
          </w:p>
        </w:tc>
      </w:tr>
      <w:tr w:rsidR="00EF2F51" w:rsidRPr="00EF2F51" w:rsidTr="00251BB2">
        <w:trPr>
          <w:trHeight w:val="557"/>
        </w:trPr>
        <w:tc>
          <w:tcPr>
            <w:tcW w:w="547"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numPr>
                <w:ilvl w:val="0"/>
                <w:numId w:val="5"/>
              </w:numPr>
              <w:spacing w:after="0" w:line="240" w:lineRule="auto"/>
              <w:rPr>
                <w:rFonts w:ascii="Arial" w:eastAsia="Times New Roman" w:hAnsi="Arial" w:cs="Arial"/>
                <w:b/>
                <w:sz w:val="16"/>
                <w:szCs w:val="16"/>
                <w:lang w:val="uk-UA"/>
              </w:rPr>
            </w:pPr>
          </w:p>
        </w:tc>
        <w:tc>
          <w:tcPr>
            <w:tcW w:w="1401"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jc w:val="both"/>
              <w:rPr>
                <w:rFonts w:ascii="Arial" w:eastAsia="Times New Roman" w:hAnsi="Arial" w:cs="Arial"/>
                <w:b/>
                <w:sz w:val="16"/>
                <w:szCs w:val="16"/>
                <w:lang w:val="uk-UA"/>
              </w:rPr>
            </w:pPr>
            <w:r w:rsidRPr="00EF2F51">
              <w:rPr>
                <w:rFonts w:ascii="Arial" w:eastAsia="Times New Roman" w:hAnsi="Arial" w:cs="Arial"/>
                <w:b/>
                <w:sz w:val="16"/>
                <w:szCs w:val="16"/>
                <w:lang w:val="uk-UA"/>
              </w:rPr>
              <w:t xml:space="preserve">ВІРГАН </w:t>
            </w:r>
          </w:p>
        </w:tc>
        <w:tc>
          <w:tcPr>
            <w:tcW w:w="1843"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rPr>
                <w:rFonts w:ascii="Arial" w:eastAsia="Times New Roman" w:hAnsi="Arial" w:cs="Arial"/>
                <w:sz w:val="16"/>
                <w:szCs w:val="16"/>
                <w:lang w:val="uk-UA"/>
              </w:rPr>
            </w:pPr>
            <w:r w:rsidRPr="00EF2F51">
              <w:rPr>
                <w:rFonts w:ascii="Arial" w:eastAsia="Times New Roman" w:hAnsi="Arial" w:cs="Arial"/>
                <w:sz w:val="16"/>
                <w:szCs w:val="16"/>
                <w:lang w:val="uk-UA"/>
              </w:rPr>
              <w:t>гель очний, 1,5 мг/г; по 5 г у тубі з наконечником, що загвинчується ковпачком; по 1 тубі в картонній коробці</w:t>
            </w:r>
          </w:p>
          <w:p w:rsidR="00EF2F51" w:rsidRPr="00EF2F51" w:rsidRDefault="00EF2F51" w:rsidP="00EF2F51">
            <w:pPr>
              <w:spacing w:after="0" w:line="240" w:lineRule="auto"/>
              <w:rPr>
                <w:rFonts w:ascii="Arial" w:eastAsia="Times New Roman" w:hAnsi="Arial" w:cs="Arial"/>
                <w:sz w:val="16"/>
                <w:szCs w:val="16"/>
                <w:lang w:val="uk-UA"/>
              </w:rPr>
            </w:pPr>
          </w:p>
        </w:tc>
        <w:tc>
          <w:tcPr>
            <w:tcW w:w="1389"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jc w:val="center"/>
              <w:rPr>
                <w:rFonts w:ascii="Arial" w:eastAsia="Times New Roman" w:hAnsi="Arial" w:cs="Arial"/>
                <w:sz w:val="16"/>
                <w:szCs w:val="16"/>
                <w:lang w:val="uk-UA"/>
              </w:rPr>
            </w:pPr>
            <w:r w:rsidRPr="00EF2F51">
              <w:rPr>
                <w:rFonts w:ascii="Arial" w:eastAsia="Times New Roman" w:hAnsi="Arial" w:cs="Arial"/>
                <w:sz w:val="16"/>
                <w:szCs w:val="16"/>
                <w:lang w:val="ru-RU"/>
              </w:rPr>
              <w:t>Лабораторія Зеа</w:t>
            </w:r>
          </w:p>
        </w:tc>
        <w:tc>
          <w:tcPr>
            <w:tcW w:w="1134"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jc w:val="center"/>
              <w:rPr>
                <w:rFonts w:ascii="Arial" w:eastAsia="Times New Roman" w:hAnsi="Arial" w:cs="Arial"/>
                <w:sz w:val="16"/>
                <w:szCs w:val="16"/>
                <w:lang w:val="ru-RU"/>
              </w:rPr>
            </w:pPr>
            <w:r w:rsidRPr="00EF2F51">
              <w:rPr>
                <w:rFonts w:ascii="Arial" w:eastAsia="Times New Roman" w:hAnsi="Arial" w:cs="Arial"/>
                <w:sz w:val="16"/>
                <w:szCs w:val="16"/>
                <w:lang w:val="ru-RU"/>
              </w:rPr>
              <w:t>Франц</w:t>
            </w:r>
            <w:r w:rsidRPr="00EF2F51">
              <w:rPr>
                <w:rFonts w:ascii="Arial" w:eastAsia="Times New Roman" w:hAnsi="Arial" w:cs="Arial"/>
                <w:sz w:val="16"/>
                <w:szCs w:val="16"/>
              </w:rPr>
              <w:t>i</w:t>
            </w:r>
            <w:r w:rsidRPr="00EF2F51">
              <w:rPr>
                <w:rFonts w:ascii="Arial" w:eastAsia="Times New Roman" w:hAnsi="Arial" w:cs="Arial"/>
                <w:sz w:val="16"/>
                <w:szCs w:val="16"/>
                <w:lang w:val="ru-RU"/>
              </w:rPr>
              <w:t>я</w:t>
            </w:r>
          </w:p>
          <w:p w:rsidR="00EF2F51" w:rsidRPr="00EF2F51" w:rsidRDefault="00EF2F51" w:rsidP="00EF2F51">
            <w:pPr>
              <w:spacing w:after="0" w:line="240" w:lineRule="auto"/>
              <w:jc w:val="center"/>
              <w:rPr>
                <w:rFonts w:ascii="Arial" w:eastAsia="Times New Roman" w:hAnsi="Arial" w:cs="Arial"/>
                <w:sz w:val="16"/>
                <w:szCs w:val="16"/>
                <w:lang w:val="ru-RU"/>
              </w:rPr>
            </w:pPr>
          </w:p>
        </w:tc>
        <w:tc>
          <w:tcPr>
            <w:tcW w:w="1559"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jc w:val="center"/>
              <w:rPr>
                <w:rFonts w:ascii="Arial" w:eastAsia="Times New Roman" w:hAnsi="Arial" w:cs="Arial"/>
                <w:iCs/>
                <w:sz w:val="16"/>
                <w:szCs w:val="16"/>
                <w:lang w:val="uk-UA"/>
              </w:rPr>
            </w:pPr>
            <w:r w:rsidRPr="00EF2F51">
              <w:rPr>
                <w:rFonts w:ascii="Arial" w:eastAsia="Times New Roman" w:hAnsi="Arial" w:cs="Arial"/>
                <w:sz w:val="16"/>
                <w:szCs w:val="16"/>
                <w:lang w:val="uk-UA"/>
              </w:rPr>
              <w:t>Фарміла-Зеа Фармасеутичі С.п.а</w:t>
            </w:r>
          </w:p>
        </w:tc>
        <w:tc>
          <w:tcPr>
            <w:tcW w:w="1134"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jc w:val="center"/>
              <w:rPr>
                <w:rFonts w:ascii="Arial" w:eastAsia="Times New Roman" w:hAnsi="Arial" w:cs="Arial"/>
                <w:b/>
                <w:sz w:val="16"/>
                <w:szCs w:val="16"/>
                <w:lang w:val="ru-RU"/>
              </w:rPr>
            </w:pPr>
            <w:r w:rsidRPr="00EF2F51">
              <w:rPr>
                <w:rFonts w:ascii="Arial" w:eastAsia="Times New Roman" w:hAnsi="Arial" w:cs="Arial"/>
                <w:sz w:val="16"/>
                <w:szCs w:val="16"/>
                <w:lang w:val="ru-RU"/>
              </w:rPr>
              <w:t>Італ</w:t>
            </w:r>
            <w:r w:rsidRPr="00EF2F51">
              <w:rPr>
                <w:rFonts w:ascii="Arial" w:eastAsia="Times New Roman" w:hAnsi="Arial" w:cs="Arial"/>
                <w:sz w:val="16"/>
                <w:szCs w:val="16"/>
              </w:rPr>
              <w:t>i</w:t>
            </w:r>
            <w:r w:rsidRPr="00EF2F51">
              <w:rPr>
                <w:rFonts w:ascii="Arial" w:eastAsia="Times New Roman" w:hAnsi="Arial" w:cs="Arial"/>
                <w:sz w:val="16"/>
                <w:szCs w:val="16"/>
                <w:lang w:val="ru-RU"/>
              </w:rPr>
              <w:t>я</w:t>
            </w:r>
          </w:p>
        </w:tc>
        <w:tc>
          <w:tcPr>
            <w:tcW w:w="1843"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rPr>
                <w:rFonts w:ascii="Arial" w:eastAsia="Times New Roman" w:hAnsi="Arial" w:cs="Arial"/>
                <w:iCs/>
                <w:sz w:val="16"/>
                <w:szCs w:val="16"/>
              </w:rPr>
            </w:pPr>
            <w:r w:rsidRPr="00EF2F51">
              <w:rPr>
                <w:rFonts w:ascii="Arial" w:eastAsia="Times New Roman" w:hAnsi="Arial" w:cs="Arial"/>
                <w:iCs/>
                <w:sz w:val="16"/>
                <w:szCs w:val="16"/>
                <w:lang w:val="uk-UA"/>
              </w:rPr>
              <w:t xml:space="preserve">засідання </w:t>
            </w:r>
            <w:r w:rsidRPr="00EF2F51">
              <w:rPr>
                <w:rFonts w:ascii="Arial" w:eastAsia="Times New Roman" w:hAnsi="Arial" w:cs="Arial"/>
                <w:iCs/>
                <w:sz w:val="16"/>
                <w:szCs w:val="16"/>
              </w:rPr>
              <w:t>НТР № 05 від 10.02.2022</w:t>
            </w:r>
          </w:p>
        </w:tc>
        <w:tc>
          <w:tcPr>
            <w:tcW w:w="4850" w:type="dxa"/>
            <w:tcBorders>
              <w:top w:val="single" w:sz="4" w:space="0" w:color="auto"/>
              <w:left w:val="single" w:sz="4" w:space="0" w:color="auto"/>
              <w:bottom w:val="single" w:sz="4" w:space="0" w:color="auto"/>
              <w:right w:val="single" w:sz="4" w:space="0" w:color="auto"/>
            </w:tcBorders>
          </w:tcPr>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b/>
                <w:sz w:val="16"/>
                <w:szCs w:val="16"/>
                <w:lang w:val="ru-RU"/>
              </w:rPr>
              <w:t>не</w:t>
            </w:r>
            <w:r w:rsidRPr="00EF2F51">
              <w:rPr>
                <w:rFonts w:ascii="Arial" w:eastAsia="Times New Roman" w:hAnsi="Arial" w:cs="Arial"/>
                <w:b/>
                <w:sz w:val="16"/>
                <w:szCs w:val="16"/>
              </w:rPr>
              <w:t xml:space="preserve"> </w:t>
            </w:r>
            <w:r w:rsidRPr="00EF2F51">
              <w:rPr>
                <w:rFonts w:ascii="Arial" w:eastAsia="Times New Roman" w:hAnsi="Arial" w:cs="Arial"/>
                <w:b/>
                <w:sz w:val="16"/>
                <w:szCs w:val="16"/>
                <w:lang w:val="ru-RU"/>
              </w:rPr>
              <w:t>рекомендувати</w:t>
            </w:r>
            <w:r w:rsidRPr="00EF2F51">
              <w:rPr>
                <w:rFonts w:ascii="Arial" w:eastAsia="Times New Roman" w:hAnsi="Arial" w:cs="Arial"/>
                <w:b/>
                <w:sz w:val="16"/>
                <w:szCs w:val="16"/>
              </w:rPr>
              <w:t xml:space="preserve"> </w:t>
            </w:r>
            <w:r w:rsidRPr="00EF2F51">
              <w:rPr>
                <w:rFonts w:ascii="Arial" w:eastAsia="Times New Roman" w:hAnsi="Arial" w:cs="Arial"/>
                <w:b/>
                <w:sz w:val="16"/>
                <w:szCs w:val="16"/>
                <w:lang w:val="ru-RU"/>
              </w:rPr>
              <w:t>до</w:t>
            </w:r>
            <w:r w:rsidRPr="00EF2F51">
              <w:rPr>
                <w:rFonts w:ascii="Arial" w:eastAsia="Times New Roman" w:hAnsi="Arial" w:cs="Arial"/>
                <w:b/>
                <w:sz w:val="16"/>
                <w:szCs w:val="16"/>
              </w:rPr>
              <w:t xml:space="preserve"> </w:t>
            </w:r>
            <w:r w:rsidRPr="00EF2F51">
              <w:rPr>
                <w:rFonts w:ascii="Arial" w:eastAsia="Times New Roman" w:hAnsi="Arial" w:cs="Arial"/>
                <w:b/>
                <w:sz w:val="16"/>
                <w:szCs w:val="16"/>
                <w:lang w:val="ru-RU"/>
              </w:rPr>
              <w:t>затвердження</w:t>
            </w:r>
            <w:r w:rsidRPr="00EF2F51">
              <w:rPr>
                <w:rFonts w:ascii="Arial" w:eastAsia="Times New Roman" w:hAnsi="Arial" w:cs="Arial"/>
                <w:b/>
                <w:sz w:val="16"/>
                <w:szCs w:val="16"/>
              </w:rPr>
              <w:t xml:space="preserve"> - </w:t>
            </w:r>
            <w:r w:rsidRPr="00EF2F51">
              <w:rPr>
                <w:rFonts w:ascii="Arial" w:eastAsia="Times New Roman" w:hAnsi="Arial" w:cs="Arial"/>
                <w:sz w:val="16"/>
                <w:szCs w:val="16"/>
                <w:lang w:val="ru-RU"/>
              </w:rPr>
              <w:t>виправлення</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технічних</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помилок</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згідно</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пп</w:t>
            </w:r>
            <w:r w:rsidRPr="00EF2F51">
              <w:rPr>
                <w:rFonts w:ascii="Arial" w:eastAsia="Times New Roman" w:hAnsi="Arial" w:cs="Arial"/>
                <w:sz w:val="16"/>
                <w:szCs w:val="16"/>
              </w:rPr>
              <w:t xml:space="preserve">.1 </w:t>
            </w:r>
            <w:r w:rsidRPr="00EF2F51">
              <w:rPr>
                <w:rFonts w:ascii="Arial" w:eastAsia="Times New Roman" w:hAnsi="Arial" w:cs="Arial"/>
                <w:sz w:val="16"/>
                <w:szCs w:val="16"/>
                <w:lang w:val="ru-RU"/>
              </w:rPr>
              <w:t>п</w:t>
            </w:r>
            <w:r w:rsidRPr="00EF2F51">
              <w:rPr>
                <w:rFonts w:ascii="Arial" w:eastAsia="Times New Roman" w:hAnsi="Arial" w:cs="Arial"/>
                <w:sz w:val="16"/>
                <w:szCs w:val="16"/>
              </w:rPr>
              <w:t xml:space="preserve">. 2.4. </w:t>
            </w:r>
            <w:r w:rsidRPr="00EF2F51">
              <w:rPr>
                <w:rFonts w:ascii="Arial" w:eastAsia="Times New Roman" w:hAnsi="Arial" w:cs="Arial"/>
                <w:sz w:val="16"/>
                <w:szCs w:val="16"/>
                <w:lang w:val="ru-RU"/>
              </w:rPr>
              <w:t>розділу</w:t>
            </w:r>
            <w:r w:rsidRPr="00EF2F51">
              <w:rPr>
                <w:rFonts w:ascii="Arial" w:eastAsia="Times New Roman" w:hAnsi="Arial" w:cs="Arial"/>
                <w:sz w:val="16"/>
                <w:szCs w:val="16"/>
              </w:rPr>
              <w:t xml:space="preserve"> VI </w:t>
            </w:r>
            <w:r w:rsidRPr="00EF2F51">
              <w:rPr>
                <w:rFonts w:ascii="Arial" w:eastAsia="Times New Roman" w:hAnsi="Arial" w:cs="Arial"/>
                <w:sz w:val="16"/>
                <w:szCs w:val="16"/>
                <w:lang w:val="ru-RU"/>
              </w:rPr>
              <w:t>наказу</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МОЗ</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України</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від</w:t>
            </w:r>
            <w:r w:rsidRPr="00EF2F51">
              <w:rPr>
                <w:rFonts w:ascii="Arial" w:eastAsia="Times New Roman" w:hAnsi="Arial" w:cs="Arial"/>
                <w:sz w:val="16"/>
                <w:szCs w:val="16"/>
              </w:rPr>
              <w:t xml:space="preserve"> 26.08.2005 </w:t>
            </w:r>
            <w:r w:rsidRPr="00EF2F51">
              <w:rPr>
                <w:rFonts w:ascii="Arial" w:eastAsia="Times New Roman" w:hAnsi="Arial" w:cs="Arial"/>
                <w:sz w:val="16"/>
                <w:szCs w:val="16"/>
                <w:lang w:val="ru-RU"/>
              </w:rPr>
              <w:t>р</w:t>
            </w:r>
            <w:r w:rsidRPr="00EF2F51">
              <w:rPr>
                <w:rFonts w:ascii="Arial" w:eastAsia="Times New Roman" w:hAnsi="Arial" w:cs="Arial"/>
                <w:sz w:val="16"/>
                <w:szCs w:val="16"/>
              </w:rPr>
              <w:t>. № 426 (</w:t>
            </w:r>
            <w:r w:rsidRPr="00EF2F51">
              <w:rPr>
                <w:rFonts w:ascii="Arial" w:eastAsia="Times New Roman" w:hAnsi="Arial" w:cs="Arial"/>
                <w:sz w:val="16"/>
                <w:szCs w:val="16"/>
                <w:lang w:val="ru-RU"/>
              </w:rPr>
              <w:t>у</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редакції</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наказу</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МОЗ</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України</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від</w:t>
            </w:r>
            <w:r w:rsidRPr="00EF2F51">
              <w:rPr>
                <w:rFonts w:ascii="Arial" w:eastAsia="Times New Roman" w:hAnsi="Arial" w:cs="Arial"/>
                <w:sz w:val="16"/>
                <w:szCs w:val="16"/>
              </w:rPr>
              <w:t xml:space="preserve"> 23.07.2015</w:t>
            </w:r>
            <w:r w:rsidRPr="00EF2F51">
              <w:rPr>
                <w:rFonts w:ascii="Arial" w:eastAsia="Times New Roman" w:hAnsi="Arial" w:cs="Arial"/>
                <w:sz w:val="16"/>
                <w:szCs w:val="16"/>
                <w:lang w:val="ru-RU"/>
              </w:rPr>
              <w:t>р</w:t>
            </w:r>
            <w:r w:rsidRPr="00EF2F51">
              <w:rPr>
                <w:rFonts w:ascii="Arial" w:eastAsia="Times New Roman" w:hAnsi="Arial" w:cs="Arial"/>
                <w:sz w:val="16"/>
                <w:szCs w:val="16"/>
              </w:rPr>
              <w:t xml:space="preserve">. № 460): </w:t>
            </w:r>
            <w:r w:rsidRPr="00EF2F51">
              <w:rPr>
                <w:rFonts w:ascii="Arial" w:eastAsia="Times New Roman" w:hAnsi="Arial" w:cs="Arial"/>
                <w:sz w:val="16"/>
                <w:szCs w:val="16"/>
              </w:rPr>
              <w:br/>
              <w:t xml:space="preserve">- </w:t>
            </w:r>
            <w:r w:rsidRPr="00EF2F51">
              <w:rPr>
                <w:rFonts w:ascii="Arial" w:eastAsia="Times New Roman" w:hAnsi="Arial" w:cs="Arial"/>
                <w:sz w:val="16"/>
                <w:szCs w:val="16"/>
                <w:lang w:val="ru-RU"/>
              </w:rPr>
              <w:t>технічні</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помилки</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в</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українській</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транслітерації</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найменування</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Заявника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РП</w:t>
            </w:r>
            <w:r w:rsidRPr="00EF2F51">
              <w:rPr>
                <w:rFonts w:ascii="Arial" w:eastAsia="Times New Roman" w:hAnsi="Arial" w:cs="Arial"/>
                <w:sz w:val="16"/>
                <w:szCs w:val="16"/>
              </w:rPr>
              <w:t xml:space="preserve"> № UA/9379 </w:t>
            </w:r>
            <w:r w:rsidRPr="00EF2F51">
              <w:rPr>
                <w:rFonts w:ascii="Arial" w:eastAsia="Times New Roman" w:hAnsi="Arial" w:cs="Arial"/>
                <w:sz w:val="16"/>
                <w:szCs w:val="16"/>
                <w:lang w:val="ru-RU"/>
              </w:rPr>
              <w:t>від</w:t>
            </w:r>
            <w:r w:rsidRPr="00EF2F51">
              <w:rPr>
                <w:rFonts w:ascii="Arial" w:eastAsia="Times New Roman" w:hAnsi="Arial" w:cs="Arial"/>
                <w:sz w:val="16"/>
                <w:szCs w:val="16"/>
              </w:rPr>
              <w:t xml:space="preserve"> 21.03.2019 </w:t>
            </w:r>
            <w:r w:rsidRPr="00EF2F51">
              <w:rPr>
                <w:rFonts w:ascii="Arial" w:eastAsia="Times New Roman" w:hAnsi="Arial" w:cs="Arial"/>
                <w:sz w:val="16"/>
                <w:szCs w:val="16"/>
                <w:lang w:val="ru-RU"/>
              </w:rPr>
              <w:t>р</w:t>
            </w:r>
            <w:r w:rsidRPr="00EF2F51">
              <w:rPr>
                <w:rFonts w:ascii="Arial" w:eastAsia="Times New Roman" w:hAnsi="Arial" w:cs="Arial"/>
                <w:sz w:val="16"/>
                <w:szCs w:val="16"/>
              </w:rPr>
              <w:t xml:space="preserve">.). </w:t>
            </w:r>
            <w:r w:rsidRPr="00EF2F51">
              <w:rPr>
                <w:rFonts w:ascii="Arial" w:eastAsia="Times New Roman" w:hAnsi="Arial" w:cs="Arial"/>
                <w:sz w:val="16"/>
                <w:szCs w:val="16"/>
              </w:rPr>
              <w:br/>
            </w:r>
            <w:r w:rsidRPr="00EF2F51">
              <w:rPr>
                <w:rFonts w:ascii="Arial" w:eastAsia="Times New Roman" w:hAnsi="Arial" w:cs="Arial"/>
                <w:sz w:val="16"/>
                <w:szCs w:val="16"/>
                <w:lang w:val="ru-RU"/>
              </w:rPr>
              <w:t>Затверджено</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Заявник</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Лабораторія</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Зеа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Франція</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Запропоновано</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Заявник</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ЛАБОРАТУАР</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ТЕА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Франція</w:t>
            </w:r>
            <w:r w:rsidRPr="00EF2F51">
              <w:rPr>
                <w:rFonts w:ascii="Arial" w:eastAsia="Times New Roman" w:hAnsi="Arial" w:cs="Arial"/>
                <w:sz w:val="16"/>
                <w:szCs w:val="16"/>
              </w:rPr>
              <w:br/>
              <w:t xml:space="preserve">- </w:t>
            </w:r>
            <w:r w:rsidRPr="00EF2F51">
              <w:rPr>
                <w:rFonts w:ascii="Arial" w:eastAsia="Times New Roman" w:hAnsi="Arial" w:cs="Arial"/>
                <w:sz w:val="16"/>
                <w:szCs w:val="16"/>
                <w:lang w:val="ru-RU"/>
              </w:rPr>
              <w:t>технічні</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помилки</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в</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українській</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транслітерації</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найменування</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Виробника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РП</w:t>
            </w:r>
            <w:r w:rsidRPr="00EF2F51">
              <w:rPr>
                <w:rFonts w:ascii="Arial" w:eastAsia="Times New Roman" w:hAnsi="Arial" w:cs="Arial"/>
                <w:sz w:val="16"/>
                <w:szCs w:val="16"/>
              </w:rPr>
              <w:t xml:space="preserve"> № UA/9379 </w:t>
            </w:r>
            <w:r w:rsidRPr="00EF2F51">
              <w:rPr>
                <w:rFonts w:ascii="Arial" w:eastAsia="Times New Roman" w:hAnsi="Arial" w:cs="Arial"/>
                <w:sz w:val="16"/>
                <w:szCs w:val="16"/>
                <w:lang w:val="ru-RU"/>
              </w:rPr>
              <w:t>від</w:t>
            </w:r>
            <w:r w:rsidRPr="00EF2F51">
              <w:rPr>
                <w:rFonts w:ascii="Arial" w:eastAsia="Times New Roman" w:hAnsi="Arial" w:cs="Arial"/>
                <w:sz w:val="16"/>
                <w:szCs w:val="16"/>
              </w:rPr>
              <w:t xml:space="preserve"> 21.03.2019 </w:t>
            </w:r>
            <w:r w:rsidRPr="00EF2F51">
              <w:rPr>
                <w:rFonts w:ascii="Arial" w:eastAsia="Times New Roman" w:hAnsi="Arial" w:cs="Arial"/>
                <w:sz w:val="16"/>
                <w:szCs w:val="16"/>
                <w:lang w:val="ru-RU"/>
              </w:rPr>
              <w:t>р</w:t>
            </w:r>
            <w:r w:rsidRPr="00EF2F51">
              <w:rPr>
                <w:rFonts w:ascii="Arial" w:eastAsia="Times New Roman" w:hAnsi="Arial" w:cs="Arial"/>
                <w:sz w:val="16"/>
                <w:szCs w:val="16"/>
              </w:rPr>
              <w:t xml:space="preserve">.). </w:t>
            </w:r>
            <w:r w:rsidRPr="00EF2F51">
              <w:rPr>
                <w:rFonts w:ascii="Arial" w:eastAsia="Times New Roman" w:hAnsi="Arial" w:cs="Arial"/>
                <w:sz w:val="16"/>
                <w:szCs w:val="16"/>
              </w:rPr>
              <w:br/>
            </w:r>
            <w:r w:rsidRPr="00EF2F51">
              <w:rPr>
                <w:rFonts w:ascii="Arial" w:eastAsia="Times New Roman" w:hAnsi="Arial" w:cs="Arial"/>
                <w:sz w:val="16"/>
                <w:szCs w:val="16"/>
                <w:lang w:val="ru-RU"/>
              </w:rPr>
              <w:t>Затверджено</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Виробник</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Фарміла</w:t>
            </w:r>
            <w:r w:rsidRPr="00EF2F51">
              <w:rPr>
                <w:rFonts w:ascii="Arial" w:eastAsia="Times New Roman" w:hAnsi="Arial" w:cs="Arial"/>
                <w:sz w:val="16"/>
                <w:szCs w:val="16"/>
              </w:rPr>
              <w:t xml:space="preserve"> – </w:t>
            </w:r>
            <w:r w:rsidRPr="00EF2F51">
              <w:rPr>
                <w:rFonts w:ascii="Arial" w:eastAsia="Times New Roman" w:hAnsi="Arial" w:cs="Arial"/>
                <w:sz w:val="16"/>
                <w:szCs w:val="16"/>
                <w:lang w:val="ru-RU"/>
              </w:rPr>
              <w:t>Зеа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Фармасеутичі</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С</w:t>
            </w:r>
            <w:r w:rsidRPr="00EF2F51">
              <w:rPr>
                <w:rFonts w:ascii="Arial" w:eastAsia="Times New Roman" w:hAnsi="Arial" w:cs="Arial"/>
                <w:sz w:val="16"/>
                <w:szCs w:val="16"/>
              </w:rPr>
              <w:t>.</w:t>
            </w:r>
            <w:r w:rsidRPr="00EF2F51">
              <w:rPr>
                <w:rFonts w:ascii="Arial" w:eastAsia="Times New Roman" w:hAnsi="Arial" w:cs="Arial"/>
                <w:sz w:val="16"/>
                <w:szCs w:val="16"/>
                <w:lang w:val="ru-RU"/>
              </w:rPr>
              <w:t>п</w:t>
            </w:r>
            <w:r w:rsidRPr="00EF2F51">
              <w:rPr>
                <w:rFonts w:ascii="Arial" w:eastAsia="Times New Roman" w:hAnsi="Arial" w:cs="Arial"/>
                <w:sz w:val="16"/>
                <w:szCs w:val="16"/>
              </w:rPr>
              <w:t>.</w:t>
            </w:r>
            <w:r w:rsidRPr="00EF2F51">
              <w:rPr>
                <w:rFonts w:ascii="Arial" w:eastAsia="Times New Roman" w:hAnsi="Arial" w:cs="Arial"/>
                <w:sz w:val="16"/>
                <w:szCs w:val="16"/>
                <w:lang w:val="ru-RU"/>
              </w:rPr>
              <w:t>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Італія</w:t>
            </w:r>
            <w:r w:rsidRPr="00EF2F51">
              <w:rPr>
                <w:rFonts w:ascii="Arial" w:eastAsia="Times New Roman" w:hAnsi="Arial" w:cs="Arial"/>
                <w:sz w:val="16"/>
                <w:szCs w:val="16"/>
                <w:lang w:val="uk-UA"/>
              </w:rPr>
              <w:t>/</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rPr>
              <w:t>Farmila – Thea Farmaceutici S.p.a., Italy</w:t>
            </w:r>
            <w:r w:rsidRPr="00EF2F51">
              <w:rPr>
                <w:rFonts w:ascii="Arial" w:eastAsia="Times New Roman" w:hAnsi="Arial" w:cs="Arial"/>
                <w:sz w:val="16"/>
                <w:szCs w:val="16"/>
              </w:rPr>
              <w:br/>
            </w:r>
            <w:r w:rsidRPr="00EF2F51">
              <w:rPr>
                <w:rFonts w:ascii="Arial" w:eastAsia="Times New Roman" w:hAnsi="Arial" w:cs="Arial"/>
                <w:sz w:val="16"/>
                <w:szCs w:val="16"/>
                <w:lang w:val="ru-RU"/>
              </w:rPr>
              <w:t>Запропоновано</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Виробник</w:t>
            </w:r>
            <w:r w:rsidRPr="00EF2F51">
              <w:rPr>
                <w:rFonts w:ascii="Arial" w:eastAsia="Times New Roman" w:hAnsi="Arial" w:cs="Arial"/>
                <w:sz w:val="16"/>
                <w:szCs w:val="16"/>
              </w:rPr>
              <w:t xml:space="preserve">: </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lang w:val="ru-RU"/>
              </w:rPr>
              <w:t>ФАРМІЛА</w:t>
            </w:r>
            <w:r w:rsidRPr="00EF2F51">
              <w:rPr>
                <w:rFonts w:ascii="Arial" w:eastAsia="Times New Roman" w:hAnsi="Arial" w:cs="Arial"/>
                <w:sz w:val="16"/>
                <w:szCs w:val="16"/>
              </w:rPr>
              <w:t>-</w:t>
            </w:r>
            <w:r w:rsidRPr="00EF2F51">
              <w:rPr>
                <w:rFonts w:ascii="Arial" w:eastAsia="Times New Roman" w:hAnsi="Arial" w:cs="Arial"/>
                <w:sz w:val="16"/>
                <w:szCs w:val="16"/>
                <w:lang w:val="ru-RU"/>
              </w:rPr>
              <w:t>ТЕА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ФАРМАСЕУТИЧІ</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С</w:t>
            </w:r>
            <w:r w:rsidRPr="00EF2F51">
              <w:rPr>
                <w:rFonts w:ascii="Arial" w:eastAsia="Times New Roman" w:hAnsi="Arial" w:cs="Arial"/>
                <w:sz w:val="16"/>
                <w:szCs w:val="16"/>
              </w:rPr>
              <w:t>.</w:t>
            </w:r>
            <w:r w:rsidRPr="00EF2F51">
              <w:rPr>
                <w:rFonts w:ascii="Arial" w:eastAsia="Times New Roman" w:hAnsi="Arial" w:cs="Arial"/>
                <w:sz w:val="16"/>
                <w:szCs w:val="16"/>
                <w:lang w:val="ru-RU"/>
              </w:rPr>
              <w:t>П</w:t>
            </w:r>
            <w:r w:rsidRPr="00EF2F51">
              <w:rPr>
                <w:rFonts w:ascii="Arial" w:eastAsia="Times New Roman" w:hAnsi="Arial" w:cs="Arial"/>
                <w:sz w:val="16"/>
                <w:szCs w:val="16"/>
              </w:rPr>
              <w:t>.</w:t>
            </w:r>
            <w:r w:rsidRPr="00EF2F51">
              <w:rPr>
                <w:rFonts w:ascii="Arial" w:eastAsia="Times New Roman" w:hAnsi="Arial" w:cs="Arial"/>
                <w:sz w:val="16"/>
                <w:szCs w:val="16"/>
                <w:lang w:val="ru-RU"/>
              </w:rPr>
              <w:t>А</w:t>
            </w:r>
            <w:r w:rsidRPr="00EF2F51">
              <w:rPr>
                <w:rFonts w:ascii="Arial" w:eastAsia="Times New Roman" w:hAnsi="Arial" w:cs="Arial"/>
                <w:sz w:val="16"/>
                <w:szCs w:val="16"/>
              </w:rPr>
              <w:t xml:space="preserve">., </w:t>
            </w:r>
            <w:r w:rsidRPr="00EF2F51">
              <w:rPr>
                <w:rFonts w:ascii="Arial" w:eastAsia="Times New Roman" w:hAnsi="Arial" w:cs="Arial"/>
                <w:sz w:val="16"/>
                <w:szCs w:val="16"/>
                <w:lang w:val="ru-RU"/>
              </w:rPr>
              <w:t>Італія</w:t>
            </w:r>
            <w:r w:rsidRPr="00EF2F51">
              <w:rPr>
                <w:rFonts w:ascii="Arial" w:eastAsia="Times New Roman" w:hAnsi="Arial" w:cs="Arial"/>
                <w:sz w:val="16"/>
                <w:szCs w:val="16"/>
              </w:rPr>
              <w:t>/</w:t>
            </w:r>
          </w:p>
          <w:p w:rsidR="00EF2F51" w:rsidRPr="00EF2F51" w:rsidRDefault="00EF2F51" w:rsidP="00EF2F51">
            <w:pPr>
              <w:spacing w:after="0" w:line="240" w:lineRule="auto"/>
              <w:rPr>
                <w:rFonts w:ascii="Arial" w:eastAsia="Times New Roman" w:hAnsi="Arial" w:cs="Arial"/>
                <w:sz w:val="16"/>
                <w:szCs w:val="16"/>
              </w:rPr>
            </w:pPr>
            <w:r w:rsidRPr="00EF2F51">
              <w:rPr>
                <w:rFonts w:ascii="Arial" w:eastAsia="Times New Roman" w:hAnsi="Arial" w:cs="Arial"/>
                <w:sz w:val="16"/>
                <w:szCs w:val="16"/>
              </w:rPr>
              <w:t xml:space="preserve">FARMILA-THEA FARMACEUTICI S.P.A., Italy, </w:t>
            </w:r>
          </w:p>
          <w:p w:rsidR="00EF2F51" w:rsidRPr="00EF2F51" w:rsidRDefault="00EF2F51" w:rsidP="00EF2F51">
            <w:pPr>
              <w:spacing w:after="0" w:line="240" w:lineRule="auto"/>
              <w:rPr>
                <w:rFonts w:ascii="Arial" w:eastAsia="Times New Roman" w:hAnsi="Arial" w:cs="Arial"/>
                <w:b/>
                <w:sz w:val="16"/>
                <w:szCs w:val="16"/>
                <w:lang w:val="ru-RU"/>
              </w:rPr>
            </w:pPr>
            <w:r w:rsidRPr="00EF2F51">
              <w:rPr>
                <w:rFonts w:ascii="Arial" w:eastAsia="Times New Roman" w:hAnsi="Arial" w:cs="Arial"/>
                <w:sz w:val="16"/>
                <w:szCs w:val="16"/>
                <w:lang w:val="ru-RU"/>
              </w:rPr>
              <w:t>виправлення технічної помилки в інструкції для медичного застосування та в тексті маркування упаковки лікарського засобу не рекомендовано до затвердження, оскільки зазначене виправлення не відповідає матеріалам реєстраційного досьє, які представлені в архіві</w:t>
            </w:r>
          </w:p>
        </w:tc>
      </w:tr>
    </w:tbl>
    <w:p w:rsidR="00EF2F51" w:rsidRPr="00EF2F51" w:rsidRDefault="00EF2F51" w:rsidP="00EF2F51">
      <w:pPr>
        <w:spacing w:after="0" w:line="240" w:lineRule="auto"/>
        <w:rPr>
          <w:rFonts w:ascii="Times New Roman" w:eastAsia="Times New Roman" w:hAnsi="Times New Roman"/>
          <w:sz w:val="24"/>
          <w:szCs w:val="24"/>
          <w:lang w:val="uk-UA" w:eastAsia="uk-UA"/>
        </w:rPr>
      </w:pPr>
    </w:p>
    <w:p w:rsidR="00EF2F51" w:rsidRPr="00EF2F51" w:rsidRDefault="00EF2F51" w:rsidP="00EF2F51">
      <w:pPr>
        <w:keepNext/>
        <w:tabs>
          <w:tab w:val="left" w:pos="12600"/>
        </w:tabs>
        <w:spacing w:after="0" w:line="240" w:lineRule="auto"/>
        <w:jc w:val="center"/>
        <w:outlineLvl w:val="1"/>
        <w:rPr>
          <w:rFonts w:ascii="Arial" w:eastAsia="Times New Roman" w:hAnsi="Arial"/>
          <w:b/>
          <w:caps/>
          <w:sz w:val="24"/>
          <w:szCs w:val="24"/>
          <w:lang w:val="uk-UA" w:eastAsia="uk-UA"/>
        </w:rPr>
      </w:pPr>
    </w:p>
    <w:p w:rsidR="00EF2F51" w:rsidRPr="00EF2F51" w:rsidRDefault="00EF2F51" w:rsidP="00EF2F51">
      <w:pPr>
        <w:spacing w:after="0" w:line="240" w:lineRule="auto"/>
        <w:jc w:val="center"/>
        <w:rPr>
          <w:rFonts w:ascii="Arial" w:eastAsia="Times New Roman" w:hAnsi="Arial" w:cs="Arial"/>
          <w:b/>
          <w:lang w:val="uk-UA" w:eastAsia="uk-UA"/>
        </w:rPr>
      </w:pPr>
    </w:p>
    <w:tbl>
      <w:tblPr>
        <w:tblW w:w="0" w:type="auto"/>
        <w:tblLook w:val="04A0" w:firstRow="1" w:lastRow="0" w:firstColumn="1" w:lastColumn="0" w:noHBand="0" w:noVBand="1"/>
      </w:tblPr>
      <w:tblGrid>
        <w:gridCol w:w="7421"/>
        <w:gridCol w:w="7422"/>
      </w:tblGrid>
      <w:tr w:rsidR="00EF2F51" w:rsidRPr="00EF2F51" w:rsidTr="00251BB2">
        <w:tc>
          <w:tcPr>
            <w:tcW w:w="7421" w:type="dxa"/>
          </w:tcPr>
          <w:p w:rsidR="00EF2F51" w:rsidRPr="00EF2F51" w:rsidRDefault="00EF2F51" w:rsidP="00EF2F51">
            <w:pPr>
              <w:spacing w:after="0" w:line="240" w:lineRule="auto"/>
              <w:ind w:right="20"/>
              <w:rPr>
                <w:rFonts w:ascii="Arial" w:eastAsia="Times New Roman" w:hAnsi="Arial" w:cs="Arial"/>
                <w:sz w:val="28"/>
                <w:szCs w:val="28"/>
                <w:lang w:val="ru-RU" w:eastAsia="uk-UA"/>
              </w:rPr>
            </w:pPr>
            <w:r w:rsidRPr="00EF2F51">
              <w:rPr>
                <w:rFonts w:ascii="Times New Roman" w:eastAsia="Times New Roman" w:hAnsi="Times New Roman"/>
                <w:b/>
                <w:bCs/>
                <w:sz w:val="28"/>
                <w:szCs w:val="28"/>
                <w:lang w:val="uk-UA" w:eastAsia="uk-UA"/>
              </w:rPr>
              <w:t xml:space="preserve">В.о. Генерального директора Директорату </w:t>
            </w:r>
          </w:p>
          <w:p w:rsidR="00EF2F51" w:rsidRPr="00EF2F51" w:rsidRDefault="00EF2F51" w:rsidP="00EF2F51">
            <w:pPr>
              <w:spacing w:after="0" w:line="240" w:lineRule="auto"/>
              <w:ind w:right="20"/>
              <w:rPr>
                <w:rFonts w:ascii="Times New Roman" w:eastAsia="Times New Roman" w:hAnsi="Times New Roman"/>
                <w:b/>
                <w:bCs/>
                <w:sz w:val="28"/>
                <w:szCs w:val="28"/>
                <w:lang w:val="uk-UA" w:eastAsia="uk-UA"/>
              </w:rPr>
            </w:pPr>
            <w:r w:rsidRPr="00EF2F51">
              <w:rPr>
                <w:rFonts w:ascii="Times New Roman" w:eastAsia="Times New Roman" w:hAnsi="Times New Roman"/>
                <w:b/>
                <w:bCs/>
                <w:sz w:val="28"/>
                <w:szCs w:val="28"/>
                <w:lang w:val="uk-UA" w:eastAsia="uk-UA"/>
              </w:rPr>
              <w:t>фармацевтичного забезпечення</w:t>
            </w:r>
            <w:r w:rsidRPr="00EF2F51">
              <w:rPr>
                <w:rFonts w:ascii="Arial" w:eastAsia="Times New Roman" w:hAnsi="Arial" w:cs="Arial"/>
                <w:sz w:val="28"/>
                <w:szCs w:val="28"/>
                <w:lang w:val="uk-UA" w:eastAsia="uk-UA"/>
              </w:rPr>
              <w:t>                                 </w:t>
            </w:r>
          </w:p>
        </w:tc>
        <w:tc>
          <w:tcPr>
            <w:tcW w:w="7422" w:type="dxa"/>
          </w:tcPr>
          <w:p w:rsidR="00EF2F51" w:rsidRPr="00EF2F51" w:rsidRDefault="00EF2F51" w:rsidP="00EF2F51">
            <w:pPr>
              <w:spacing w:after="0" w:line="240" w:lineRule="auto"/>
              <w:rPr>
                <w:rFonts w:ascii="Times New Roman" w:eastAsia="Times New Roman" w:hAnsi="Times New Roman"/>
                <w:b/>
                <w:bCs/>
                <w:sz w:val="28"/>
                <w:szCs w:val="28"/>
                <w:lang w:val="ru-RU" w:eastAsia="ru-RU"/>
              </w:rPr>
            </w:pPr>
          </w:p>
          <w:p w:rsidR="00EF2F51" w:rsidRPr="00EF2F51" w:rsidRDefault="00EF2F51" w:rsidP="00EF2F51">
            <w:pPr>
              <w:spacing w:after="0" w:line="240" w:lineRule="auto"/>
              <w:jc w:val="right"/>
              <w:rPr>
                <w:rFonts w:ascii="Times New Roman" w:eastAsia="Times New Roman" w:hAnsi="Times New Roman"/>
                <w:b/>
                <w:bCs/>
                <w:sz w:val="28"/>
                <w:szCs w:val="28"/>
                <w:lang w:val="ru-RU" w:eastAsia="ru-RU"/>
              </w:rPr>
            </w:pPr>
            <w:r w:rsidRPr="00EF2F51">
              <w:rPr>
                <w:rFonts w:ascii="Times New Roman" w:eastAsia="Times New Roman" w:hAnsi="Times New Roman"/>
                <w:b/>
                <w:bCs/>
                <w:sz w:val="28"/>
                <w:szCs w:val="28"/>
                <w:lang w:val="ru-RU" w:eastAsia="ru-RU"/>
              </w:rPr>
              <w:t>Іван ЗАДВОРНИХ</w:t>
            </w:r>
          </w:p>
        </w:tc>
      </w:tr>
    </w:tbl>
    <w:p w:rsidR="00EF2F51" w:rsidRPr="00EF2F51" w:rsidRDefault="00EF2F51" w:rsidP="00EF2F51">
      <w:pPr>
        <w:spacing w:after="0" w:line="240" w:lineRule="auto"/>
        <w:jc w:val="center"/>
        <w:rPr>
          <w:rFonts w:ascii="Arial" w:eastAsia="Times New Roman" w:hAnsi="Arial" w:cs="Arial"/>
          <w:b/>
          <w:lang w:val="uk-UA" w:eastAsia="uk-UA"/>
        </w:rPr>
      </w:pPr>
    </w:p>
    <w:p w:rsidR="00DA43D1" w:rsidRDefault="00DA43D1"/>
    <w:sectPr w:rsidR="00DA43D1" w:rsidSect="00251BB2">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667E">
      <w:pPr>
        <w:spacing w:after="0" w:line="240" w:lineRule="auto"/>
      </w:pPr>
      <w:r>
        <w:separator/>
      </w:r>
    </w:p>
  </w:endnote>
  <w:endnote w:type="continuationSeparator" w:id="0">
    <w:p w:rsidR="00000000" w:rsidRDefault="00E3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B2" w:rsidRDefault="00251BB2">
    <w:pPr>
      <w:pStyle w:val="a6"/>
      <w:jc w:val="center"/>
    </w:pPr>
    <w:r>
      <w:fldChar w:fldCharType="begin"/>
    </w:r>
    <w:r>
      <w:instrText>PAGE   \* MERGEFORMAT</w:instrText>
    </w:r>
    <w:r>
      <w:fldChar w:fldCharType="separate"/>
    </w:r>
    <w:r w:rsidR="00E3667E" w:rsidRPr="00E3667E">
      <w:rPr>
        <w:noProof/>
        <w:lang w:val="ru-RU"/>
      </w:rPr>
      <w:t>3</w:t>
    </w:r>
    <w:r>
      <w:fldChar w:fldCharType="end"/>
    </w:r>
  </w:p>
  <w:p w:rsidR="00251BB2" w:rsidRDefault="00251B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667E">
      <w:pPr>
        <w:spacing w:after="0" w:line="240" w:lineRule="auto"/>
      </w:pPr>
      <w:r>
        <w:separator/>
      </w:r>
    </w:p>
  </w:footnote>
  <w:footnote w:type="continuationSeparator" w:id="0">
    <w:p w:rsidR="00000000" w:rsidRDefault="00E36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7690465"/>
    <w:multiLevelType w:val="multilevel"/>
    <w:tmpl w:val="8794C23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9467554"/>
    <w:multiLevelType w:val="multilevel"/>
    <w:tmpl w:val="D41245DA"/>
    <w:lvl w:ilvl="0">
      <w:start w:val="1"/>
      <w:numFmt w:val="decimal"/>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cs="Times New Roman" w:hint="default"/>
      </w:rPr>
    </w:lvl>
    <w:lvl w:ilvl="1" w:tplc="04220019" w:tentative="1">
      <w:start w:val="1"/>
      <w:numFmt w:val="lowerLetter"/>
      <w:lvlText w:val="%2."/>
      <w:lvlJc w:val="left"/>
      <w:pPr>
        <w:ind w:left="7740" w:hanging="360"/>
      </w:pPr>
      <w:rPr>
        <w:rFonts w:cs="Times New Roman"/>
      </w:rPr>
    </w:lvl>
    <w:lvl w:ilvl="2" w:tplc="0422001B" w:tentative="1">
      <w:start w:val="1"/>
      <w:numFmt w:val="lowerRoman"/>
      <w:lvlText w:val="%3."/>
      <w:lvlJc w:val="right"/>
      <w:pPr>
        <w:ind w:left="8460" w:hanging="180"/>
      </w:pPr>
      <w:rPr>
        <w:rFonts w:cs="Times New Roman"/>
      </w:rPr>
    </w:lvl>
    <w:lvl w:ilvl="3" w:tplc="0422000F" w:tentative="1">
      <w:start w:val="1"/>
      <w:numFmt w:val="decimal"/>
      <w:lvlText w:val="%4."/>
      <w:lvlJc w:val="left"/>
      <w:pPr>
        <w:ind w:left="9180" w:hanging="360"/>
      </w:pPr>
      <w:rPr>
        <w:rFonts w:cs="Times New Roman"/>
      </w:rPr>
    </w:lvl>
    <w:lvl w:ilvl="4" w:tplc="04220019" w:tentative="1">
      <w:start w:val="1"/>
      <w:numFmt w:val="lowerLetter"/>
      <w:lvlText w:val="%5."/>
      <w:lvlJc w:val="left"/>
      <w:pPr>
        <w:ind w:left="9900" w:hanging="360"/>
      </w:pPr>
      <w:rPr>
        <w:rFonts w:cs="Times New Roman"/>
      </w:rPr>
    </w:lvl>
    <w:lvl w:ilvl="5" w:tplc="0422001B" w:tentative="1">
      <w:start w:val="1"/>
      <w:numFmt w:val="lowerRoman"/>
      <w:lvlText w:val="%6."/>
      <w:lvlJc w:val="right"/>
      <w:pPr>
        <w:ind w:left="10620" w:hanging="180"/>
      </w:pPr>
      <w:rPr>
        <w:rFonts w:cs="Times New Roman"/>
      </w:rPr>
    </w:lvl>
    <w:lvl w:ilvl="6" w:tplc="0422000F" w:tentative="1">
      <w:start w:val="1"/>
      <w:numFmt w:val="decimal"/>
      <w:lvlText w:val="%7."/>
      <w:lvlJc w:val="left"/>
      <w:pPr>
        <w:ind w:left="11340" w:hanging="360"/>
      </w:pPr>
      <w:rPr>
        <w:rFonts w:cs="Times New Roman"/>
      </w:rPr>
    </w:lvl>
    <w:lvl w:ilvl="7" w:tplc="04220019" w:tentative="1">
      <w:start w:val="1"/>
      <w:numFmt w:val="lowerLetter"/>
      <w:lvlText w:val="%8."/>
      <w:lvlJc w:val="left"/>
      <w:pPr>
        <w:ind w:left="12060" w:hanging="360"/>
      </w:pPr>
      <w:rPr>
        <w:rFonts w:cs="Times New Roman"/>
      </w:rPr>
    </w:lvl>
    <w:lvl w:ilvl="8" w:tplc="0422001B" w:tentative="1">
      <w:start w:val="1"/>
      <w:numFmt w:val="lowerRoman"/>
      <w:lvlText w:val="%9."/>
      <w:lvlJc w:val="right"/>
      <w:pPr>
        <w:ind w:left="12780" w:hanging="180"/>
      </w:pPr>
      <w:rPr>
        <w:rFonts w:cs="Times New Roman"/>
      </w:rPr>
    </w:lvl>
  </w:abstractNum>
  <w:abstractNum w:abstractNumId="5" w15:restartNumberingAfterBreak="0">
    <w:nsid w:val="15E407DE"/>
    <w:multiLevelType w:val="multilevel"/>
    <w:tmpl w:val="032E5518"/>
    <w:lvl w:ilvl="0">
      <w:start w:val="1"/>
      <w:numFmt w:val="decimal"/>
      <w:lvlText w:val="%1."/>
      <w:lvlJc w:val="center"/>
      <w:pPr>
        <w:ind w:firstLine="288"/>
      </w:pPr>
      <w:rPr>
        <w:rFonts w:cs="Times New Roman" w:hint="default"/>
        <w:b/>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62F389B"/>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B5F3F73"/>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rPr>
        <w:rFonts w:cs="Times New Roman"/>
      </w:rPr>
    </w:lvl>
    <w:lvl w:ilvl="1" w:tplc="04220019" w:tentative="1">
      <w:start w:val="1"/>
      <w:numFmt w:val="lowerLetter"/>
      <w:lvlText w:val="%2."/>
      <w:lvlJc w:val="left"/>
      <w:pPr>
        <w:ind w:left="22845" w:hanging="360"/>
      </w:pPr>
      <w:rPr>
        <w:rFonts w:cs="Times New Roman"/>
      </w:rPr>
    </w:lvl>
    <w:lvl w:ilvl="2" w:tplc="0422001B" w:tentative="1">
      <w:start w:val="1"/>
      <w:numFmt w:val="lowerRoman"/>
      <w:lvlText w:val="%3."/>
      <w:lvlJc w:val="right"/>
      <w:pPr>
        <w:ind w:left="23565" w:hanging="180"/>
      </w:pPr>
      <w:rPr>
        <w:rFonts w:cs="Times New Roman"/>
      </w:rPr>
    </w:lvl>
    <w:lvl w:ilvl="3" w:tplc="0422000F" w:tentative="1">
      <w:start w:val="1"/>
      <w:numFmt w:val="decimal"/>
      <w:lvlText w:val="%4."/>
      <w:lvlJc w:val="left"/>
      <w:pPr>
        <w:ind w:left="24285" w:hanging="360"/>
      </w:pPr>
      <w:rPr>
        <w:rFonts w:cs="Times New Roman"/>
      </w:rPr>
    </w:lvl>
    <w:lvl w:ilvl="4" w:tplc="04220019" w:tentative="1">
      <w:start w:val="1"/>
      <w:numFmt w:val="lowerLetter"/>
      <w:lvlText w:val="%5."/>
      <w:lvlJc w:val="left"/>
      <w:pPr>
        <w:ind w:left="25005" w:hanging="360"/>
      </w:pPr>
      <w:rPr>
        <w:rFonts w:cs="Times New Roman"/>
      </w:rPr>
    </w:lvl>
    <w:lvl w:ilvl="5" w:tplc="0422001B" w:tentative="1">
      <w:start w:val="1"/>
      <w:numFmt w:val="lowerRoman"/>
      <w:lvlText w:val="%6."/>
      <w:lvlJc w:val="right"/>
      <w:pPr>
        <w:ind w:left="25725" w:hanging="180"/>
      </w:pPr>
      <w:rPr>
        <w:rFonts w:cs="Times New Roman"/>
      </w:rPr>
    </w:lvl>
    <w:lvl w:ilvl="6" w:tplc="0422000F" w:tentative="1">
      <w:start w:val="1"/>
      <w:numFmt w:val="decimal"/>
      <w:lvlText w:val="%7."/>
      <w:lvlJc w:val="left"/>
      <w:pPr>
        <w:ind w:left="26445" w:hanging="360"/>
      </w:pPr>
      <w:rPr>
        <w:rFonts w:cs="Times New Roman"/>
      </w:rPr>
    </w:lvl>
    <w:lvl w:ilvl="7" w:tplc="04220019" w:tentative="1">
      <w:start w:val="1"/>
      <w:numFmt w:val="lowerLetter"/>
      <w:lvlText w:val="%8."/>
      <w:lvlJc w:val="left"/>
      <w:pPr>
        <w:ind w:left="27165" w:hanging="360"/>
      </w:pPr>
      <w:rPr>
        <w:rFonts w:cs="Times New Roman"/>
      </w:rPr>
    </w:lvl>
    <w:lvl w:ilvl="8" w:tplc="0422001B" w:tentative="1">
      <w:start w:val="1"/>
      <w:numFmt w:val="lowerRoman"/>
      <w:lvlText w:val="%9."/>
      <w:lvlJc w:val="right"/>
      <w:pPr>
        <w:ind w:left="27885" w:hanging="180"/>
      </w:pPr>
      <w:rPr>
        <w:rFonts w:cs="Times New Roman"/>
      </w:rPr>
    </w:lvl>
  </w:abstractNum>
  <w:abstractNum w:abstractNumId="12" w15:restartNumberingAfterBreak="0">
    <w:nsid w:val="262A5DE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6B348FC"/>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BC27CC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3E10A29"/>
    <w:multiLevelType w:val="multilevel"/>
    <w:tmpl w:val="E132FD8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617076"/>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b/>
        <w:color w:val="000000"/>
        <w:sz w:val="18"/>
      </w:rPr>
    </w:lvl>
    <w:lvl w:ilvl="1" w:tplc="2ECBCB75">
      <w:start w:val="1"/>
      <w:numFmt w:val="bullet"/>
      <w:lvlText w:val="o"/>
      <w:lvlJc w:val="left"/>
      <w:pPr>
        <w:ind w:left="1440" w:hanging="360"/>
      </w:pPr>
      <w:rPr>
        <w:rFonts w:ascii="Symbol" w:hAnsi="Symbol"/>
        <w:b/>
        <w:color w:val="000000"/>
        <w:sz w:val="18"/>
      </w:rPr>
    </w:lvl>
    <w:lvl w:ilvl="2" w:tplc="09BED04D">
      <w:start w:val="1"/>
      <w:numFmt w:val="bullet"/>
      <w:lvlText w:val="·"/>
      <w:lvlJc w:val="left"/>
      <w:pPr>
        <w:ind w:left="2160" w:hanging="360"/>
      </w:pPr>
      <w:rPr>
        <w:rFonts w:ascii="Symbol" w:hAnsi="Symbol"/>
        <w:b/>
        <w:color w:val="000000"/>
        <w:sz w:val="18"/>
      </w:rPr>
    </w:lvl>
    <w:lvl w:ilvl="3" w:tplc="2ECBCB75">
      <w:start w:val="1"/>
      <w:numFmt w:val="bullet"/>
      <w:lvlText w:val="o"/>
      <w:lvlJc w:val="left"/>
      <w:pPr>
        <w:ind w:left="2880" w:hanging="360"/>
      </w:pPr>
      <w:rPr>
        <w:rFonts w:ascii="Symbol" w:hAnsi="Symbol"/>
        <w:b/>
        <w:color w:val="000000"/>
        <w:sz w:val="18"/>
      </w:rPr>
    </w:lvl>
    <w:lvl w:ilvl="4" w:tplc="09BED04D">
      <w:start w:val="1"/>
      <w:numFmt w:val="bullet"/>
      <w:lvlText w:val="·"/>
      <w:lvlJc w:val="left"/>
      <w:pPr>
        <w:ind w:left="3600" w:hanging="360"/>
      </w:pPr>
      <w:rPr>
        <w:rFonts w:ascii="Symbol" w:hAnsi="Symbol"/>
        <w:b/>
        <w:color w:val="000000"/>
        <w:sz w:val="18"/>
      </w:rPr>
    </w:lvl>
    <w:lvl w:ilvl="5" w:tplc="2ECBCB75">
      <w:start w:val="1"/>
      <w:numFmt w:val="bullet"/>
      <w:lvlText w:val="o"/>
      <w:lvlJc w:val="left"/>
      <w:pPr>
        <w:ind w:left="4320" w:hanging="360"/>
      </w:pPr>
      <w:rPr>
        <w:rFonts w:ascii="Symbol" w:hAnsi="Symbol"/>
        <w:b/>
        <w:color w:val="000000"/>
        <w:sz w:val="18"/>
      </w:rPr>
    </w:lvl>
    <w:lvl w:ilvl="6" w:tplc="09BED04D">
      <w:start w:val="1"/>
      <w:numFmt w:val="bullet"/>
      <w:lvlText w:val="·"/>
      <w:lvlJc w:val="left"/>
      <w:pPr>
        <w:ind w:left="5040" w:hanging="360"/>
      </w:pPr>
      <w:rPr>
        <w:rFonts w:ascii="Symbol" w:hAnsi="Symbol"/>
        <w:b/>
        <w:color w:val="000000"/>
        <w:sz w:val="18"/>
      </w:rPr>
    </w:lvl>
    <w:lvl w:ilvl="7" w:tplc="2ECBCB75">
      <w:start w:val="1"/>
      <w:numFmt w:val="bullet"/>
      <w:lvlText w:val="o"/>
      <w:lvlJc w:val="left"/>
      <w:pPr>
        <w:ind w:left="5760" w:hanging="360"/>
      </w:pPr>
      <w:rPr>
        <w:rFonts w:ascii="Symbol" w:hAnsi="Symbol"/>
        <w:b/>
        <w:color w:val="000000"/>
        <w:sz w:val="18"/>
      </w:rPr>
    </w:lvl>
    <w:lvl w:ilvl="8" w:tplc="09BED04D">
      <w:start w:val="1"/>
      <w:numFmt w:val="bullet"/>
      <w:lvlText w:val="·"/>
      <w:lvlJc w:val="left"/>
      <w:pPr>
        <w:ind w:left="6480" w:hanging="360"/>
      </w:pPr>
      <w:rPr>
        <w:rFonts w:ascii="Symbol" w:hAnsi="Symbol"/>
        <w:b/>
        <w:color w:val="000000"/>
        <w:sz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647BFA"/>
    <w:multiLevelType w:val="multilevel"/>
    <w:tmpl w:val="CFA809F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455D392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4" w15:restartNumberingAfterBreak="0">
    <w:nsid w:val="4CFF05F7"/>
    <w:multiLevelType w:val="multilevel"/>
    <w:tmpl w:val="E4702E40"/>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D7248E0"/>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537E5BBE"/>
    <w:multiLevelType w:val="multilevel"/>
    <w:tmpl w:val="876A852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5A2F1365"/>
    <w:multiLevelType w:val="multilevel"/>
    <w:tmpl w:val="6F20BD5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5AF9457D"/>
    <w:multiLevelType w:val="multilevel"/>
    <w:tmpl w:val="186C456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B4E0F7E"/>
    <w:multiLevelType w:val="multilevel"/>
    <w:tmpl w:val="F0C087A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5CC378F6"/>
    <w:multiLevelType w:val="multilevel"/>
    <w:tmpl w:val="A05A257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0DE6E5E"/>
    <w:multiLevelType w:val="multilevel"/>
    <w:tmpl w:val="B42EF54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995D6A"/>
    <w:multiLevelType w:val="multilevel"/>
    <w:tmpl w:val="D458AE72"/>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0"/>
  </w:num>
  <w:num w:numId="23">
    <w:abstractNumId w:val="28"/>
  </w:num>
  <w:num w:numId="24">
    <w:abstractNumId w:val="39"/>
  </w:num>
  <w:num w:numId="25">
    <w:abstractNumId w:val="26"/>
  </w:num>
  <w:num w:numId="26">
    <w:abstractNumId w:val="1"/>
  </w:num>
  <w:num w:numId="27">
    <w:abstractNumId w:val="29"/>
  </w:num>
  <w:num w:numId="28">
    <w:abstractNumId w:val="21"/>
  </w:num>
  <w:num w:numId="29">
    <w:abstractNumId w:val="19"/>
  </w:num>
  <w:num w:numId="30">
    <w:abstractNumId w:val="24"/>
  </w:num>
  <w:num w:numId="31">
    <w:abstractNumId w:val="8"/>
  </w:num>
  <w:num w:numId="32">
    <w:abstractNumId w:val="37"/>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3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F51"/>
    <w:rsid w:val="00251BB2"/>
    <w:rsid w:val="00DA43D1"/>
    <w:rsid w:val="00E3667E"/>
    <w:rsid w:val="00EF2F51"/>
    <w:rsid w:val="00F3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68E509-5841-41C3-9D10-246F06B5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rsid w:val="00EF2F51"/>
    <w:pPr>
      <w:keepNext/>
      <w:spacing w:before="240" w:after="60" w:line="240" w:lineRule="auto"/>
      <w:outlineLvl w:val="0"/>
    </w:pPr>
    <w:rPr>
      <w:rFonts w:ascii="Calibri Light" w:eastAsia="Times New Roman" w:hAnsi="Calibri Light"/>
      <w:b/>
      <w:bCs/>
      <w:kern w:val="32"/>
      <w:sz w:val="32"/>
      <w:szCs w:val="32"/>
      <w:lang w:val="uk-UA" w:eastAsia="uk-UA"/>
    </w:rPr>
  </w:style>
  <w:style w:type="paragraph" w:styleId="2">
    <w:name w:val="heading 2"/>
    <w:basedOn w:val="a"/>
    <w:next w:val="11"/>
    <w:link w:val="20"/>
    <w:uiPriority w:val="9"/>
    <w:rsid w:val="00EF2F51"/>
    <w:pPr>
      <w:spacing w:after="0" w:line="240" w:lineRule="auto"/>
      <w:outlineLvl w:val="1"/>
    </w:pPr>
    <w:rPr>
      <w:rFonts w:ascii="Arial" w:eastAsia="Times New Roman" w:hAnsi="Arial"/>
      <w:b/>
      <w:caps/>
      <w:sz w:val="16"/>
      <w:szCs w:val="20"/>
      <w:lang w:val="ru-RU" w:eastAsia="ru-RU"/>
    </w:rPr>
  </w:style>
  <w:style w:type="paragraph" w:styleId="4">
    <w:name w:val="heading 4"/>
    <w:basedOn w:val="a"/>
    <w:next w:val="11"/>
    <w:link w:val="40"/>
    <w:uiPriority w:val="9"/>
    <w:rsid w:val="00EF2F51"/>
    <w:pPr>
      <w:spacing w:after="0" w:line="240" w:lineRule="auto"/>
      <w:outlineLvl w:val="3"/>
    </w:pPr>
    <w:rPr>
      <w:rFonts w:ascii="Arial" w:eastAsia="Times New Roman" w:hAnsi="Arial"/>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2F51"/>
    <w:rPr>
      <w:rFonts w:ascii="Calibri Light" w:eastAsia="Times New Roman" w:hAnsi="Calibri Light" w:cs="Times New Roman"/>
      <w:b/>
      <w:bCs/>
      <w:kern w:val="32"/>
      <w:sz w:val="32"/>
      <w:szCs w:val="32"/>
      <w:lang w:val="uk-UA" w:eastAsia="uk-UA"/>
    </w:rPr>
  </w:style>
  <w:style w:type="character" w:customStyle="1" w:styleId="20">
    <w:name w:val="Заголовок 2 Знак"/>
    <w:link w:val="2"/>
    <w:uiPriority w:val="9"/>
    <w:rsid w:val="00EF2F51"/>
    <w:rPr>
      <w:rFonts w:ascii="Arial" w:eastAsia="Times New Roman" w:hAnsi="Arial" w:cs="Times New Roman"/>
      <w:b/>
      <w:caps/>
      <w:sz w:val="16"/>
      <w:szCs w:val="20"/>
      <w:lang w:val="ru-RU" w:eastAsia="ru-RU"/>
    </w:rPr>
  </w:style>
  <w:style w:type="character" w:customStyle="1" w:styleId="40">
    <w:name w:val="Заголовок 4 Знак"/>
    <w:link w:val="4"/>
    <w:uiPriority w:val="9"/>
    <w:rsid w:val="00EF2F51"/>
    <w:rPr>
      <w:rFonts w:ascii="Arial" w:eastAsia="Times New Roman" w:hAnsi="Arial" w:cs="Times New Roman"/>
      <w:b/>
      <w:sz w:val="20"/>
      <w:szCs w:val="20"/>
      <w:lang w:val="ru-RU" w:eastAsia="ru-RU"/>
    </w:rPr>
  </w:style>
  <w:style w:type="paragraph" w:customStyle="1" w:styleId="11">
    <w:name w:val="Обычный1"/>
    <w:basedOn w:val="a"/>
    <w:qFormat/>
    <w:rsid w:val="00EF2F51"/>
    <w:pPr>
      <w:spacing w:after="0" w:line="240" w:lineRule="auto"/>
    </w:pPr>
    <w:rPr>
      <w:rFonts w:ascii="Times New Roman" w:eastAsia="Times New Roman" w:hAnsi="Times New Roman"/>
      <w:sz w:val="24"/>
      <w:szCs w:val="24"/>
      <w:lang w:val="uk-UA" w:eastAsia="uk-UA"/>
    </w:rPr>
  </w:style>
  <w:style w:type="paragraph" w:customStyle="1" w:styleId="msolistparagraph0">
    <w:name w:val="msolistparagraph"/>
    <w:basedOn w:val="a"/>
    <w:uiPriority w:val="34"/>
    <w:qFormat/>
    <w:rsid w:val="00EF2F51"/>
    <w:pPr>
      <w:spacing w:after="0" w:line="240" w:lineRule="auto"/>
      <w:ind w:left="720"/>
      <w:contextualSpacing/>
    </w:pPr>
    <w:rPr>
      <w:rFonts w:ascii="Times New Roman" w:eastAsia="Times New Roman" w:hAnsi="Times New Roman"/>
      <w:sz w:val="24"/>
      <w:szCs w:val="24"/>
      <w:lang w:val="uk-UA" w:eastAsia="uk-UA"/>
    </w:rPr>
  </w:style>
  <w:style w:type="paragraph" w:customStyle="1" w:styleId="Encryption">
    <w:name w:val="Encryption"/>
    <w:basedOn w:val="a"/>
    <w:qFormat/>
    <w:rsid w:val="00EF2F51"/>
    <w:pPr>
      <w:spacing w:after="0" w:line="240" w:lineRule="auto"/>
      <w:jc w:val="both"/>
    </w:pPr>
    <w:rPr>
      <w:rFonts w:ascii="Times New Roman" w:eastAsia="Times New Roman" w:hAnsi="Times New Roman"/>
      <w:b/>
      <w:bCs/>
      <w:i/>
      <w:iCs/>
      <w:sz w:val="24"/>
      <w:szCs w:val="24"/>
      <w:lang w:val="uk-UA" w:eastAsia="uk-UA"/>
    </w:rPr>
  </w:style>
  <w:style w:type="character" w:customStyle="1" w:styleId="Heading2Char">
    <w:name w:val="Heading 2 Char"/>
    <w:link w:val="21"/>
    <w:locked/>
    <w:rsid w:val="00EF2F51"/>
    <w:rPr>
      <w:rFonts w:ascii="Arial" w:hAnsi="Arial"/>
      <w:b/>
      <w:caps/>
      <w:sz w:val="16"/>
      <w:lang w:val="ru-RU" w:eastAsia="ru-RU"/>
    </w:rPr>
  </w:style>
  <w:style w:type="paragraph" w:customStyle="1" w:styleId="21">
    <w:name w:val="Заголовок 21"/>
    <w:basedOn w:val="a"/>
    <w:link w:val="Heading2Char"/>
    <w:rsid w:val="00EF2F51"/>
    <w:pPr>
      <w:spacing w:after="0" w:line="240" w:lineRule="auto"/>
    </w:pPr>
    <w:rPr>
      <w:rFonts w:ascii="Arial" w:hAnsi="Arial"/>
      <w:b/>
      <w:caps/>
      <w:sz w:val="16"/>
      <w:lang w:val="ru-RU" w:eastAsia="ru-RU"/>
    </w:rPr>
  </w:style>
  <w:style w:type="character" w:customStyle="1" w:styleId="Heading4Char">
    <w:name w:val="Heading 4 Char"/>
    <w:link w:val="41"/>
    <w:locked/>
    <w:rsid w:val="00EF2F51"/>
    <w:rPr>
      <w:rFonts w:ascii="Arial" w:hAnsi="Arial"/>
      <w:b/>
      <w:lang w:val="ru-RU" w:eastAsia="ru-RU"/>
    </w:rPr>
  </w:style>
  <w:style w:type="paragraph" w:customStyle="1" w:styleId="41">
    <w:name w:val="Заголовок 41"/>
    <w:basedOn w:val="a"/>
    <w:link w:val="Heading4Char"/>
    <w:rsid w:val="00EF2F51"/>
    <w:pPr>
      <w:spacing w:after="0" w:line="240" w:lineRule="auto"/>
    </w:pPr>
    <w:rPr>
      <w:rFonts w:ascii="Arial" w:hAnsi="Arial"/>
      <w:b/>
      <w:lang w:val="ru-RU" w:eastAsia="ru-RU"/>
    </w:rPr>
  </w:style>
  <w:style w:type="table" w:styleId="a3">
    <w:name w:val="Table Grid"/>
    <w:basedOn w:val="a1"/>
    <w:uiPriority w:val="59"/>
    <w:rsid w:val="00EF2F51"/>
    <w:rPr>
      <w:rFonts w:eastAsia="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F2F51"/>
    <w:rPr>
      <w:rFonts w:eastAsia="Times New Roman"/>
      <w:lang w:val="uk-UA"/>
    </w:rPr>
    <w:tblPr>
      <w:tblCellMar>
        <w:top w:w="0" w:type="dxa"/>
        <w:left w:w="108" w:type="dxa"/>
        <w:bottom w:w="0" w:type="dxa"/>
        <w:right w:w="108" w:type="dxa"/>
      </w:tblCellMar>
    </w:tblPr>
  </w:style>
  <w:style w:type="character" w:customStyle="1" w:styleId="csb3e8c9cf24">
    <w:name w:val="csb3e8c9cf24"/>
    <w:rsid w:val="00EF2F51"/>
    <w:rPr>
      <w:rFonts w:ascii="Arial" w:hAnsi="Arial"/>
      <w:b/>
      <w:color w:val="000000"/>
      <w:sz w:val="18"/>
      <w:shd w:val="clear" w:color="auto" w:fill="auto"/>
    </w:rPr>
  </w:style>
  <w:style w:type="paragraph" w:styleId="a4">
    <w:name w:val="header"/>
    <w:basedOn w:val="a"/>
    <w:link w:val="a5"/>
    <w:uiPriority w:val="99"/>
    <w:unhideWhenUsed/>
    <w:rsid w:val="00EF2F51"/>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5">
    <w:name w:val="Верхний колонтитул Знак"/>
    <w:link w:val="a4"/>
    <w:uiPriority w:val="99"/>
    <w:rsid w:val="00EF2F51"/>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EF2F51"/>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7">
    <w:name w:val="Нижний колонтитул Знак"/>
    <w:link w:val="a6"/>
    <w:uiPriority w:val="99"/>
    <w:rsid w:val="00EF2F51"/>
    <w:rPr>
      <w:rFonts w:ascii="Times New Roman" w:eastAsia="Times New Roman" w:hAnsi="Times New Roman" w:cs="Times New Roman"/>
      <w:sz w:val="24"/>
      <w:szCs w:val="24"/>
      <w:lang w:val="uk-UA" w:eastAsia="uk-UA"/>
    </w:rPr>
  </w:style>
  <w:style w:type="character" w:styleId="a8">
    <w:name w:val="page number"/>
    <w:uiPriority w:val="99"/>
    <w:rsid w:val="00EF2F51"/>
  </w:style>
  <w:style w:type="paragraph" w:styleId="a9">
    <w:name w:val="Balloon Text"/>
    <w:basedOn w:val="a"/>
    <w:link w:val="aa"/>
    <w:uiPriority w:val="99"/>
    <w:semiHidden/>
    <w:rsid w:val="00EF2F51"/>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link w:val="a9"/>
    <w:uiPriority w:val="99"/>
    <w:semiHidden/>
    <w:rsid w:val="00EF2F51"/>
    <w:rPr>
      <w:rFonts w:ascii="Tahoma" w:eastAsia="Times New Roman" w:hAnsi="Tahoma" w:cs="Tahoma"/>
      <w:sz w:val="16"/>
      <w:szCs w:val="16"/>
      <w:lang w:val="ru-RU" w:eastAsia="ru-RU"/>
    </w:rPr>
  </w:style>
  <w:style w:type="paragraph" w:customStyle="1" w:styleId="BodyTextIndent2">
    <w:name w:val="Body Text Indent2"/>
    <w:basedOn w:val="a"/>
    <w:rsid w:val="00EF2F51"/>
    <w:pPr>
      <w:spacing w:after="0" w:line="240" w:lineRule="auto"/>
      <w:jc w:val="center"/>
    </w:pPr>
    <w:rPr>
      <w:rFonts w:ascii="Arial" w:eastAsia="Times New Roman" w:hAnsi="Arial"/>
      <w:b/>
      <w:i/>
      <w:sz w:val="18"/>
      <w:szCs w:val="20"/>
      <w:lang w:val="uk-UA" w:eastAsia="ru-RU"/>
    </w:rPr>
  </w:style>
  <w:style w:type="paragraph" w:customStyle="1" w:styleId="12">
    <w:name w:val="Основной текст с отступом1"/>
    <w:basedOn w:val="a"/>
    <w:link w:val="BodyTextIndentChar"/>
    <w:rsid w:val="00EF2F51"/>
    <w:pPr>
      <w:spacing w:before="120" w:after="120" w:line="240" w:lineRule="auto"/>
    </w:pPr>
    <w:rPr>
      <w:rFonts w:ascii="Arial" w:eastAsia="Times New Roman" w:hAnsi="Arial"/>
      <w:sz w:val="18"/>
      <w:szCs w:val="20"/>
      <w:lang w:val="ru-RU" w:eastAsia="ru-RU"/>
    </w:rPr>
  </w:style>
  <w:style w:type="character" w:customStyle="1" w:styleId="BodyTextIndentChar">
    <w:name w:val="Body Text Indent Char"/>
    <w:link w:val="12"/>
    <w:locked/>
    <w:rsid w:val="00EF2F51"/>
    <w:rPr>
      <w:rFonts w:ascii="Arial" w:eastAsia="Times New Roman" w:hAnsi="Arial" w:cs="Times New Roman"/>
      <w:sz w:val="18"/>
      <w:szCs w:val="20"/>
      <w:lang w:val="ru-RU" w:eastAsia="ru-RU"/>
    </w:rPr>
  </w:style>
  <w:style w:type="character" w:customStyle="1" w:styleId="csab6e076947">
    <w:name w:val="csab6e076947"/>
    <w:rsid w:val="00EF2F51"/>
    <w:rPr>
      <w:rFonts w:ascii="Arial" w:hAnsi="Arial"/>
      <w:color w:val="000000"/>
      <w:sz w:val="18"/>
      <w:shd w:val="clear" w:color="auto" w:fill="auto"/>
    </w:rPr>
  </w:style>
  <w:style w:type="character" w:customStyle="1" w:styleId="csab6e076986">
    <w:name w:val="csab6e076986"/>
    <w:rsid w:val="00EF2F51"/>
    <w:rPr>
      <w:rFonts w:ascii="Arial" w:hAnsi="Arial"/>
      <w:color w:val="000000"/>
      <w:sz w:val="18"/>
      <w:shd w:val="clear" w:color="auto" w:fill="auto"/>
    </w:rPr>
  </w:style>
  <w:style w:type="character" w:customStyle="1" w:styleId="csf229d0ff18">
    <w:name w:val="csf229d0ff18"/>
    <w:rsid w:val="00EF2F51"/>
    <w:rPr>
      <w:rFonts w:ascii="Arial" w:hAnsi="Arial"/>
      <w:color w:val="000000"/>
      <w:sz w:val="18"/>
      <w:shd w:val="clear" w:color="auto" w:fill="auto"/>
    </w:rPr>
  </w:style>
  <w:style w:type="character" w:customStyle="1" w:styleId="csf229d0ff2">
    <w:name w:val="csf229d0ff2"/>
    <w:rsid w:val="00EF2F51"/>
    <w:rPr>
      <w:rFonts w:ascii="Arial" w:hAnsi="Arial"/>
      <w:color w:val="000000"/>
      <w:sz w:val="18"/>
      <w:shd w:val="clear" w:color="auto" w:fill="auto"/>
    </w:rPr>
  </w:style>
  <w:style w:type="character" w:customStyle="1" w:styleId="csf229d0ff9">
    <w:name w:val="csf229d0ff9"/>
    <w:rsid w:val="00EF2F51"/>
    <w:rPr>
      <w:rFonts w:ascii="Arial" w:hAnsi="Arial"/>
      <w:color w:val="000000"/>
      <w:sz w:val="18"/>
      <w:shd w:val="clear" w:color="auto" w:fill="auto"/>
    </w:rPr>
  </w:style>
  <w:style w:type="character" w:customStyle="1" w:styleId="csab6e076950">
    <w:name w:val="csab6e076950"/>
    <w:rsid w:val="00EF2F51"/>
    <w:rPr>
      <w:rFonts w:ascii="Arial" w:hAnsi="Arial"/>
      <w:color w:val="000000"/>
      <w:sz w:val="18"/>
      <w:shd w:val="clear" w:color="auto" w:fill="auto"/>
    </w:rPr>
  </w:style>
  <w:style w:type="character" w:customStyle="1" w:styleId="csab6e0769107">
    <w:name w:val="csab6e0769107"/>
    <w:rsid w:val="00EF2F51"/>
    <w:rPr>
      <w:rFonts w:ascii="Arial" w:hAnsi="Arial"/>
      <w:color w:val="000000"/>
      <w:sz w:val="18"/>
      <w:shd w:val="clear" w:color="auto" w:fill="auto"/>
    </w:rPr>
  </w:style>
  <w:style w:type="character" w:customStyle="1" w:styleId="csab6e076910">
    <w:name w:val="csab6e076910"/>
    <w:rsid w:val="00EF2F51"/>
    <w:rPr>
      <w:rFonts w:ascii="Arial" w:hAnsi="Arial"/>
      <w:color w:val="000000"/>
      <w:sz w:val="18"/>
      <w:shd w:val="clear" w:color="auto" w:fill="auto"/>
    </w:rPr>
  </w:style>
  <w:style w:type="character" w:customStyle="1" w:styleId="csab6e076929">
    <w:name w:val="csab6e076929"/>
    <w:rsid w:val="00EF2F51"/>
    <w:rPr>
      <w:rFonts w:ascii="Arial" w:hAnsi="Arial"/>
      <w:color w:val="000000"/>
      <w:sz w:val="18"/>
      <w:shd w:val="clear" w:color="auto" w:fill="auto"/>
    </w:rPr>
  </w:style>
  <w:style w:type="character" w:customStyle="1" w:styleId="csf229d0ff17">
    <w:name w:val="csf229d0ff17"/>
    <w:rsid w:val="00EF2F51"/>
    <w:rPr>
      <w:rFonts w:ascii="Arial" w:hAnsi="Arial"/>
      <w:color w:val="000000"/>
      <w:sz w:val="18"/>
      <w:shd w:val="clear" w:color="auto" w:fill="auto"/>
    </w:rPr>
  </w:style>
  <w:style w:type="paragraph" w:customStyle="1" w:styleId="cs95e872d0">
    <w:name w:val="cs95e872d0"/>
    <w:basedOn w:val="a"/>
    <w:rsid w:val="00EF2F51"/>
    <w:pPr>
      <w:spacing w:after="0" w:line="240" w:lineRule="auto"/>
    </w:pPr>
    <w:rPr>
      <w:rFonts w:ascii="Times New Roman" w:eastAsia="Times New Roman" w:hAnsi="Times New Roman"/>
      <w:sz w:val="24"/>
      <w:szCs w:val="24"/>
      <w:lang w:val="ru-RU" w:eastAsia="ru-RU"/>
    </w:rPr>
  </w:style>
  <w:style w:type="character" w:customStyle="1" w:styleId="csab6e076981">
    <w:name w:val="csab6e076981"/>
    <w:rsid w:val="00EF2F51"/>
    <w:rPr>
      <w:rFonts w:ascii="Arial" w:hAnsi="Arial"/>
      <w:color w:val="000000"/>
      <w:sz w:val="18"/>
      <w:shd w:val="clear" w:color="auto" w:fill="auto"/>
    </w:rPr>
  </w:style>
  <w:style w:type="character" w:customStyle="1" w:styleId="csab6e076982">
    <w:name w:val="csab6e076982"/>
    <w:rsid w:val="00EF2F51"/>
    <w:rPr>
      <w:rFonts w:ascii="Arial" w:hAnsi="Arial"/>
      <w:color w:val="000000"/>
      <w:sz w:val="18"/>
      <w:shd w:val="clear" w:color="auto" w:fill="auto"/>
    </w:rPr>
  </w:style>
  <w:style w:type="character" w:customStyle="1" w:styleId="csf229d0ff11">
    <w:name w:val="csf229d0ff11"/>
    <w:rsid w:val="00EF2F51"/>
    <w:rPr>
      <w:rFonts w:ascii="Arial" w:hAnsi="Arial"/>
      <w:color w:val="000000"/>
      <w:sz w:val="18"/>
      <w:shd w:val="clear" w:color="auto" w:fill="auto"/>
    </w:rPr>
  </w:style>
  <w:style w:type="character" w:customStyle="1" w:styleId="csf229d0ff32">
    <w:name w:val="csf229d0ff32"/>
    <w:rsid w:val="00EF2F51"/>
    <w:rPr>
      <w:rFonts w:ascii="Arial" w:hAnsi="Arial"/>
      <w:color w:val="000000"/>
      <w:sz w:val="18"/>
      <w:shd w:val="clear" w:color="auto" w:fill="auto"/>
    </w:rPr>
  </w:style>
  <w:style w:type="character" w:customStyle="1" w:styleId="csafaf574182">
    <w:name w:val="csafaf574182"/>
    <w:rsid w:val="00EF2F51"/>
    <w:rPr>
      <w:rFonts w:ascii="Arial" w:hAnsi="Arial"/>
      <w:b/>
      <w:color w:val="000000"/>
      <w:sz w:val="18"/>
      <w:shd w:val="clear" w:color="auto" w:fill="auto"/>
    </w:rPr>
  </w:style>
  <w:style w:type="character" w:customStyle="1" w:styleId="csab6e076980">
    <w:name w:val="csab6e076980"/>
    <w:rsid w:val="00EF2F51"/>
    <w:rPr>
      <w:rFonts w:ascii="Arial" w:hAnsi="Arial"/>
      <w:color w:val="000000"/>
      <w:sz w:val="18"/>
      <w:shd w:val="clear" w:color="auto" w:fill="auto"/>
    </w:rPr>
  </w:style>
  <w:style w:type="character" w:customStyle="1" w:styleId="csf229d0ff53">
    <w:name w:val="csf229d0ff53"/>
    <w:rsid w:val="00EF2F51"/>
    <w:rPr>
      <w:rFonts w:ascii="Arial" w:hAnsi="Arial"/>
      <w:color w:val="000000"/>
      <w:sz w:val="18"/>
      <w:shd w:val="clear" w:color="auto" w:fill="auto"/>
    </w:rPr>
  </w:style>
  <w:style w:type="character" w:customStyle="1" w:styleId="csb3e8c9cf8">
    <w:name w:val="csb3e8c9cf8"/>
    <w:rsid w:val="00EF2F51"/>
    <w:rPr>
      <w:rFonts w:ascii="Arial" w:hAnsi="Arial"/>
      <w:b/>
      <w:color w:val="000000"/>
      <w:sz w:val="18"/>
      <w:shd w:val="clear" w:color="auto" w:fill="auto"/>
    </w:rPr>
  </w:style>
  <w:style w:type="character" w:customStyle="1" w:styleId="csab6e076961">
    <w:name w:val="csab6e076961"/>
    <w:rsid w:val="00EF2F51"/>
    <w:rPr>
      <w:rFonts w:ascii="Arial" w:hAnsi="Arial"/>
      <w:color w:val="000000"/>
      <w:sz w:val="18"/>
      <w:shd w:val="clear" w:color="auto" w:fill="auto"/>
    </w:rPr>
  </w:style>
  <w:style w:type="character" w:customStyle="1" w:styleId="csf229d0ff27">
    <w:name w:val="csf229d0ff27"/>
    <w:rsid w:val="00EF2F51"/>
    <w:rPr>
      <w:rFonts w:ascii="Arial" w:hAnsi="Arial"/>
      <w:color w:val="000000"/>
      <w:sz w:val="18"/>
      <w:shd w:val="clear" w:color="auto" w:fill="auto"/>
    </w:rPr>
  </w:style>
  <w:style w:type="character" w:customStyle="1" w:styleId="csf229d0ff3">
    <w:name w:val="csf229d0ff3"/>
    <w:rsid w:val="00EF2F51"/>
    <w:rPr>
      <w:rFonts w:ascii="Arial" w:hAnsi="Arial"/>
      <w:color w:val="000000"/>
      <w:sz w:val="18"/>
      <w:shd w:val="clear" w:color="auto" w:fill="auto"/>
    </w:rPr>
  </w:style>
  <w:style w:type="character" w:customStyle="1" w:styleId="csab6e0769122">
    <w:name w:val="csab6e0769122"/>
    <w:rsid w:val="00EF2F51"/>
    <w:rPr>
      <w:rFonts w:ascii="Arial" w:hAnsi="Arial"/>
      <w:color w:val="000000"/>
      <w:sz w:val="18"/>
      <w:shd w:val="clear" w:color="auto" w:fill="auto"/>
    </w:rPr>
  </w:style>
  <w:style w:type="character" w:customStyle="1" w:styleId="csab6e076957">
    <w:name w:val="csab6e076957"/>
    <w:rsid w:val="00EF2F51"/>
    <w:rPr>
      <w:rFonts w:ascii="Arial" w:hAnsi="Arial"/>
      <w:color w:val="000000"/>
      <w:sz w:val="18"/>
      <w:shd w:val="clear" w:color="auto" w:fill="auto"/>
    </w:rPr>
  </w:style>
  <w:style w:type="character" w:customStyle="1" w:styleId="csab6e076941">
    <w:name w:val="csab6e076941"/>
    <w:rsid w:val="00EF2F51"/>
    <w:rPr>
      <w:rFonts w:ascii="Arial" w:hAnsi="Arial"/>
      <w:color w:val="000000"/>
      <w:sz w:val="18"/>
      <w:shd w:val="clear" w:color="auto" w:fill="auto"/>
    </w:rPr>
  </w:style>
  <w:style w:type="character" w:customStyle="1" w:styleId="csab6e076991">
    <w:name w:val="csab6e076991"/>
    <w:rsid w:val="00EF2F51"/>
    <w:rPr>
      <w:rFonts w:ascii="Arial" w:hAnsi="Arial"/>
      <w:color w:val="000000"/>
      <w:sz w:val="18"/>
      <w:shd w:val="clear" w:color="auto" w:fill="auto"/>
    </w:rPr>
  </w:style>
  <w:style w:type="character" w:customStyle="1" w:styleId="csab6e0769156">
    <w:name w:val="csab6e0769156"/>
    <w:rsid w:val="00EF2F51"/>
    <w:rPr>
      <w:rFonts w:ascii="Arial" w:hAnsi="Arial"/>
      <w:color w:val="000000"/>
      <w:sz w:val="18"/>
      <w:shd w:val="clear" w:color="auto" w:fill="auto"/>
    </w:rPr>
  </w:style>
  <w:style w:type="character" w:customStyle="1" w:styleId="csafaf5741248">
    <w:name w:val="csafaf5741248"/>
    <w:rsid w:val="00EF2F51"/>
    <w:rPr>
      <w:rFonts w:ascii="Arial" w:hAnsi="Arial"/>
      <w:b/>
      <w:color w:val="000000"/>
      <w:sz w:val="18"/>
      <w:shd w:val="clear" w:color="auto" w:fill="auto"/>
    </w:rPr>
  </w:style>
  <w:style w:type="character" w:customStyle="1" w:styleId="csab6e0769276">
    <w:name w:val="csab6e0769276"/>
    <w:rsid w:val="00EF2F51"/>
    <w:rPr>
      <w:rFonts w:ascii="Arial" w:hAnsi="Arial"/>
      <w:color w:val="000000"/>
      <w:sz w:val="18"/>
      <w:shd w:val="clear" w:color="auto" w:fill="auto"/>
    </w:rPr>
  </w:style>
  <w:style w:type="character" w:customStyle="1" w:styleId="csab6e0769219">
    <w:name w:val="csab6e0769219"/>
    <w:rsid w:val="00EF2F51"/>
    <w:rPr>
      <w:rFonts w:ascii="Arial" w:hAnsi="Arial"/>
      <w:color w:val="000000"/>
      <w:sz w:val="18"/>
      <w:shd w:val="clear" w:color="auto" w:fill="auto"/>
    </w:rPr>
  </w:style>
  <w:style w:type="character" w:customStyle="1" w:styleId="csafaf574111">
    <w:name w:val="csafaf574111"/>
    <w:rsid w:val="00EF2F51"/>
    <w:rPr>
      <w:rFonts w:ascii="Arial" w:hAnsi="Arial"/>
      <w:b/>
      <w:color w:val="000000"/>
      <w:sz w:val="18"/>
      <w:shd w:val="clear" w:color="auto" w:fill="auto"/>
    </w:rPr>
  </w:style>
  <w:style w:type="character" w:customStyle="1" w:styleId="csf229d0ff13">
    <w:name w:val="csf229d0ff13"/>
    <w:rsid w:val="00EF2F51"/>
    <w:rPr>
      <w:rFonts w:ascii="Arial" w:hAnsi="Arial"/>
      <w:color w:val="000000"/>
      <w:sz w:val="18"/>
      <w:shd w:val="clear" w:color="auto" w:fill="auto"/>
    </w:rPr>
  </w:style>
  <w:style w:type="character" w:customStyle="1" w:styleId="csab6e0769131">
    <w:name w:val="csab6e0769131"/>
    <w:rsid w:val="00EF2F51"/>
    <w:rPr>
      <w:rFonts w:ascii="Arial" w:hAnsi="Arial"/>
      <w:color w:val="000000"/>
      <w:sz w:val="18"/>
      <w:shd w:val="clear" w:color="auto" w:fill="auto"/>
    </w:rPr>
  </w:style>
  <w:style w:type="character" w:customStyle="1" w:styleId="csafaf574199">
    <w:name w:val="csafaf574199"/>
    <w:rsid w:val="00EF2F51"/>
    <w:rPr>
      <w:rFonts w:ascii="Arial" w:hAnsi="Arial"/>
      <w:b/>
      <w:color w:val="000000"/>
      <w:sz w:val="18"/>
      <w:shd w:val="clear" w:color="auto" w:fill="auto"/>
    </w:rPr>
  </w:style>
  <w:style w:type="character" w:customStyle="1" w:styleId="csafaf5741100">
    <w:name w:val="csafaf5741100"/>
    <w:rsid w:val="00EF2F51"/>
    <w:rPr>
      <w:rFonts w:ascii="Arial" w:hAnsi="Arial"/>
      <w:b/>
      <w:color w:val="000000"/>
      <w:sz w:val="18"/>
      <w:shd w:val="clear" w:color="auto" w:fill="auto"/>
    </w:rPr>
  </w:style>
  <w:style w:type="paragraph" w:styleId="ab">
    <w:name w:val="Body Text Indent"/>
    <w:basedOn w:val="a"/>
    <w:link w:val="ac"/>
    <w:uiPriority w:val="99"/>
    <w:rsid w:val="00EF2F51"/>
    <w:pPr>
      <w:spacing w:before="120" w:after="120" w:line="240" w:lineRule="auto"/>
    </w:pPr>
    <w:rPr>
      <w:rFonts w:ascii="Arial" w:eastAsia="Times New Roman" w:hAnsi="Arial"/>
      <w:sz w:val="18"/>
      <w:szCs w:val="20"/>
      <w:lang w:val="ru-RU" w:eastAsia="ru-RU"/>
    </w:rPr>
  </w:style>
  <w:style w:type="character" w:customStyle="1" w:styleId="ac">
    <w:name w:val="Основной текст с отступом Знак"/>
    <w:link w:val="ab"/>
    <w:uiPriority w:val="99"/>
    <w:rsid w:val="00EF2F51"/>
    <w:rPr>
      <w:rFonts w:ascii="Arial" w:eastAsia="Times New Roman" w:hAnsi="Arial" w:cs="Times New Roman"/>
      <w:sz w:val="18"/>
      <w:szCs w:val="20"/>
      <w:lang w:val="ru-RU" w:eastAsia="ru-RU"/>
    </w:rPr>
  </w:style>
  <w:style w:type="character" w:customStyle="1" w:styleId="csf229d0ff16">
    <w:name w:val="csf229d0ff16"/>
    <w:rsid w:val="00EF2F51"/>
    <w:rPr>
      <w:rFonts w:ascii="Arial" w:hAnsi="Arial"/>
      <w:color w:val="000000"/>
      <w:sz w:val="18"/>
      <w:shd w:val="clear" w:color="auto" w:fill="auto"/>
    </w:rPr>
  </w:style>
  <w:style w:type="character" w:customStyle="1" w:styleId="cs188c92b51">
    <w:name w:val="cs188c92b51"/>
    <w:rsid w:val="00EF2F51"/>
    <w:rPr>
      <w:rFonts w:ascii="Times New Roman" w:hAnsi="Times New Roman"/>
      <w:color w:val="000000"/>
      <w:sz w:val="26"/>
      <w:shd w:val="clear" w:color="auto" w:fill="auto"/>
    </w:rPr>
  </w:style>
  <w:style w:type="paragraph" w:styleId="3">
    <w:name w:val="Body Text 3"/>
    <w:basedOn w:val="a"/>
    <w:link w:val="30"/>
    <w:uiPriority w:val="99"/>
    <w:unhideWhenUsed/>
    <w:rsid w:val="00EF2F51"/>
    <w:pPr>
      <w:spacing w:after="120" w:line="240" w:lineRule="auto"/>
    </w:pPr>
    <w:rPr>
      <w:rFonts w:ascii="Times New Roman" w:eastAsia="Times New Roman" w:hAnsi="Times New Roman"/>
      <w:sz w:val="16"/>
      <w:szCs w:val="16"/>
      <w:lang w:val="uk-UA" w:eastAsia="uk-UA"/>
    </w:rPr>
  </w:style>
  <w:style w:type="character" w:customStyle="1" w:styleId="30">
    <w:name w:val="Основной текст 3 Знак"/>
    <w:link w:val="3"/>
    <w:uiPriority w:val="99"/>
    <w:rsid w:val="00EF2F51"/>
    <w:rPr>
      <w:rFonts w:ascii="Times New Roman" w:eastAsia="Times New Roman" w:hAnsi="Times New Roman" w:cs="Times New Roman"/>
      <w:sz w:val="16"/>
      <w:szCs w:val="16"/>
      <w:lang w:val="uk-UA" w:eastAsia="uk-UA"/>
    </w:rPr>
  </w:style>
  <w:style w:type="character" w:customStyle="1" w:styleId="csab6e076931">
    <w:name w:val="csab6e076931"/>
    <w:rsid w:val="00EF2F51"/>
    <w:rPr>
      <w:rFonts w:ascii="Arial" w:hAnsi="Arial"/>
      <w:color w:val="000000"/>
      <w:sz w:val="18"/>
      <w:shd w:val="clear" w:color="auto" w:fill="auto"/>
    </w:rPr>
  </w:style>
  <w:style w:type="character" w:customStyle="1" w:styleId="csab6e076928">
    <w:name w:val="csab6e076928"/>
    <w:rsid w:val="00EF2F51"/>
    <w:rPr>
      <w:rFonts w:ascii="Arial" w:hAnsi="Arial"/>
      <w:color w:val="000000"/>
      <w:sz w:val="18"/>
      <w:shd w:val="clear" w:color="auto" w:fill="auto"/>
    </w:rPr>
  </w:style>
  <w:style w:type="character" w:customStyle="1" w:styleId="csf229d0ff15">
    <w:name w:val="csf229d0ff15"/>
    <w:rsid w:val="00EF2F51"/>
    <w:rPr>
      <w:rFonts w:ascii="Arial" w:hAnsi="Arial"/>
      <w:color w:val="000000"/>
      <w:sz w:val="18"/>
      <w:shd w:val="clear" w:color="auto" w:fill="auto"/>
    </w:rPr>
  </w:style>
  <w:style w:type="character" w:customStyle="1" w:styleId="csafaf574134">
    <w:name w:val="csafaf574134"/>
    <w:rsid w:val="00EF2F51"/>
    <w:rPr>
      <w:rFonts w:ascii="Arial" w:hAnsi="Arial"/>
      <w:b/>
      <w:color w:val="000000"/>
      <w:sz w:val="18"/>
      <w:shd w:val="clear" w:color="auto" w:fill="auto"/>
    </w:rPr>
  </w:style>
  <w:style w:type="paragraph" w:customStyle="1" w:styleId="22">
    <w:name w:val="Основной текст с отступом2"/>
    <w:basedOn w:val="a"/>
    <w:rsid w:val="00EF2F51"/>
    <w:pPr>
      <w:spacing w:after="0" w:line="240" w:lineRule="auto"/>
      <w:ind w:firstLine="708"/>
      <w:jc w:val="both"/>
    </w:pPr>
    <w:rPr>
      <w:rFonts w:ascii="Arial" w:eastAsia="Times New Roman" w:hAnsi="Arial"/>
      <w:b/>
      <w:sz w:val="18"/>
      <w:szCs w:val="20"/>
      <w:lang w:val="uk-UA" w:eastAsia="ru-RU"/>
    </w:rPr>
  </w:style>
  <w:style w:type="character" w:customStyle="1" w:styleId="csf229d0ff25">
    <w:name w:val="csf229d0ff25"/>
    <w:rsid w:val="00EF2F51"/>
    <w:rPr>
      <w:rFonts w:ascii="Arial" w:hAnsi="Arial"/>
      <w:color w:val="000000"/>
      <w:sz w:val="18"/>
      <w:shd w:val="clear" w:color="auto" w:fill="auto"/>
    </w:rPr>
  </w:style>
  <w:style w:type="paragraph" w:customStyle="1" w:styleId="31">
    <w:name w:val="Основной текст с отступом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2">
    <w:name w:val="Основной текст с отступом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5">
    <w:name w:val="Основной текст с отступом5"/>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95e872d01">
    <w:name w:val="cs95e872d01"/>
    <w:rsid w:val="00EF2F51"/>
  </w:style>
  <w:style w:type="paragraph" w:customStyle="1" w:styleId="cse71256d6">
    <w:name w:val="cse71256d6"/>
    <w:basedOn w:val="a"/>
    <w:rsid w:val="00EF2F51"/>
    <w:pPr>
      <w:spacing w:after="0" w:line="240" w:lineRule="auto"/>
      <w:ind w:left="1440"/>
    </w:pPr>
    <w:rPr>
      <w:rFonts w:ascii="Times New Roman" w:eastAsia="Times New Roman" w:hAnsi="Times New Roman"/>
      <w:sz w:val="24"/>
      <w:szCs w:val="24"/>
      <w:lang w:val="uk-UA" w:eastAsia="uk-UA"/>
    </w:rPr>
  </w:style>
  <w:style w:type="character" w:customStyle="1" w:styleId="csb3e8c9cf10">
    <w:name w:val="csb3e8c9cf10"/>
    <w:rsid w:val="00EF2F51"/>
    <w:rPr>
      <w:rFonts w:ascii="Arial" w:hAnsi="Arial"/>
      <w:b/>
      <w:color w:val="000000"/>
      <w:sz w:val="18"/>
      <w:shd w:val="clear" w:color="auto" w:fill="auto"/>
    </w:rPr>
  </w:style>
  <w:style w:type="character" w:customStyle="1" w:styleId="csafaf574127">
    <w:name w:val="csafaf574127"/>
    <w:rsid w:val="00EF2F51"/>
    <w:rPr>
      <w:rFonts w:ascii="Arial" w:hAnsi="Arial"/>
      <w:b/>
      <w:color w:val="000000"/>
      <w:sz w:val="18"/>
      <w:shd w:val="clear" w:color="auto" w:fill="auto"/>
    </w:rPr>
  </w:style>
  <w:style w:type="character" w:customStyle="1" w:styleId="csf229d0ff10">
    <w:name w:val="csf229d0ff10"/>
    <w:rsid w:val="00EF2F51"/>
    <w:rPr>
      <w:rFonts w:ascii="Arial" w:hAnsi="Arial"/>
      <w:color w:val="000000"/>
      <w:sz w:val="18"/>
      <w:shd w:val="clear" w:color="auto" w:fill="auto"/>
    </w:rPr>
  </w:style>
  <w:style w:type="character" w:customStyle="1" w:styleId="csab6e0769103">
    <w:name w:val="csab6e0769103"/>
    <w:rsid w:val="00EF2F51"/>
    <w:rPr>
      <w:rFonts w:ascii="Arial" w:hAnsi="Arial"/>
      <w:color w:val="000000"/>
      <w:sz w:val="18"/>
      <w:shd w:val="clear" w:color="auto" w:fill="auto"/>
    </w:rPr>
  </w:style>
  <w:style w:type="character" w:customStyle="1" w:styleId="csab6e0769104">
    <w:name w:val="csab6e0769104"/>
    <w:rsid w:val="00EF2F51"/>
    <w:rPr>
      <w:rFonts w:ascii="Arial" w:hAnsi="Arial"/>
      <w:color w:val="000000"/>
      <w:sz w:val="18"/>
      <w:shd w:val="clear" w:color="auto" w:fill="auto"/>
    </w:rPr>
  </w:style>
  <w:style w:type="character" w:customStyle="1" w:styleId="csafaf5741105">
    <w:name w:val="csafaf5741105"/>
    <w:rsid w:val="00EF2F51"/>
    <w:rPr>
      <w:rFonts w:ascii="Arial" w:hAnsi="Arial"/>
      <w:b/>
      <w:color w:val="000000"/>
      <w:sz w:val="18"/>
      <w:shd w:val="clear" w:color="auto" w:fill="auto"/>
    </w:rPr>
  </w:style>
  <w:style w:type="character" w:customStyle="1" w:styleId="csafaf5741106">
    <w:name w:val="csafaf5741106"/>
    <w:rsid w:val="00EF2F51"/>
    <w:rPr>
      <w:rFonts w:ascii="Arial" w:hAnsi="Arial"/>
      <w:b/>
      <w:color w:val="000000"/>
      <w:sz w:val="18"/>
      <w:shd w:val="clear" w:color="auto" w:fill="auto"/>
    </w:rPr>
  </w:style>
  <w:style w:type="paragraph" w:customStyle="1" w:styleId="6">
    <w:name w:val="Основной текст с отступом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
    <w:name w:val="Основной текст с отступом7"/>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faf5741216">
    <w:name w:val="csafaf5741216"/>
    <w:rsid w:val="00EF2F51"/>
    <w:rPr>
      <w:rFonts w:ascii="Arial" w:hAnsi="Arial"/>
      <w:b/>
      <w:color w:val="000000"/>
      <w:sz w:val="18"/>
      <w:shd w:val="clear" w:color="auto" w:fill="auto"/>
    </w:rPr>
  </w:style>
  <w:style w:type="character" w:customStyle="1" w:styleId="csf229d0ff19">
    <w:name w:val="csf229d0ff19"/>
    <w:rsid w:val="00EF2F51"/>
    <w:rPr>
      <w:rFonts w:ascii="Arial" w:hAnsi="Arial"/>
      <w:color w:val="000000"/>
      <w:sz w:val="18"/>
      <w:shd w:val="clear" w:color="auto" w:fill="auto"/>
    </w:rPr>
  </w:style>
  <w:style w:type="character" w:customStyle="1" w:styleId="csf229d0ff24">
    <w:name w:val="csf229d0ff24"/>
    <w:rsid w:val="00EF2F51"/>
    <w:rPr>
      <w:rFonts w:ascii="Arial" w:hAnsi="Arial"/>
      <w:color w:val="000000"/>
      <w:sz w:val="18"/>
      <w:shd w:val="clear" w:color="auto" w:fill="auto"/>
    </w:rPr>
  </w:style>
  <w:style w:type="paragraph" w:customStyle="1" w:styleId="8">
    <w:name w:val="Основной текст с отступом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
    <w:name w:val="Основной текст с отступом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0">
    <w:name w:val="Основной текст с отступом1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0">
    <w:name w:val="Основной текст с отступом10"/>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14">
    <w:name w:val="csf229d0ff14"/>
    <w:rsid w:val="00EF2F51"/>
    <w:rPr>
      <w:rFonts w:ascii="Arial" w:hAnsi="Arial"/>
      <w:color w:val="000000"/>
      <w:sz w:val="18"/>
      <w:shd w:val="clear" w:color="auto" w:fill="auto"/>
    </w:rPr>
  </w:style>
  <w:style w:type="paragraph" w:customStyle="1" w:styleId="1100">
    <w:name w:val="Основной текст с отступом110"/>
    <w:basedOn w:val="a"/>
    <w:rsid w:val="00EF2F51"/>
    <w:pPr>
      <w:spacing w:after="0" w:line="240" w:lineRule="auto"/>
      <w:ind w:firstLine="708"/>
      <w:jc w:val="both"/>
    </w:pPr>
    <w:rPr>
      <w:rFonts w:ascii="Arial" w:eastAsia="Times New Roman" w:hAnsi="Arial"/>
      <w:b/>
      <w:sz w:val="18"/>
      <w:lang w:val="uk-UA" w:eastAsia="ru-RU"/>
    </w:rPr>
  </w:style>
  <w:style w:type="paragraph" w:styleId="32">
    <w:name w:val="Body Text Indent 3"/>
    <w:basedOn w:val="a"/>
    <w:link w:val="33"/>
    <w:uiPriority w:val="99"/>
    <w:unhideWhenUsed/>
    <w:rsid w:val="00EF2F51"/>
    <w:pPr>
      <w:spacing w:after="120" w:line="240" w:lineRule="auto"/>
      <w:ind w:left="283"/>
    </w:pPr>
    <w:rPr>
      <w:rFonts w:ascii="Times New Roman" w:eastAsia="Times New Roman" w:hAnsi="Times New Roman"/>
      <w:sz w:val="16"/>
      <w:szCs w:val="16"/>
      <w:lang w:val="ru-RU" w:eastAsia="ru-RU"/>
    </w:rPr>
  </w:style>
  <w:style w:type="character" w:customStyle="1" w:styleId="33">
    <w:name w:val="Основной текст с отступом 3 Знак"/>
    <w:link w:val="32"/>
    <w:uiPriority w:val="99"/>
    <w:rsid w:val="00EF2F51"/>
    <w:rPr>
      <w:rFonts w:ascii="Times New Roman" w:eastAsia="Times New Roman" w:hAnsi="Times New Roman" w:cs="Times New Roman"/>
      <w:sz w:val="16"/>
      <w:szCs w:val="16"/>
      <w:lang w:val="ru-RU" w:eastAsia="ru-RU"/>
    </w:rPr>
  </w:style>
  <w:style w:type="paragraph" w:customStyle="1" w:styleId="120">
    <w:name w:val="Основной текст с отступом1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
    <w:name w:val="Основной текст с отступом1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4">
    <w:name w:val="Основной текст с отступом1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5">
    <w:name w:val="Основной текст с отступом15"/>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225">
    <w:name w:val="csab6e0769225"/>
    <w:rsid w:val="00EF2F51"/>
    <w:rPr>
      <w:rFonts w:ascii="Arial" w:hAnsi="Arial"/>
      <w:color w:val="000000"/>
      <w:sz w:val="18"/>
      <w:shd w:val="clear" w:color="auto" w:fill="auto"/>
    </w:rPr>
  </w:style>
  <w:style w:type="paragraph" w:customStyle="1" w:styleId="16">
    <w:name w:val="Основной текст с отступом16"/>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b3e8c9cf3">
    <w:name w:val="csb3e8c9cf3"/>
    <w:rsid w:val="00EF2F51"/>
    <w:rPr>
      <w:rFonts w:ascii="Arial" w:hAnsi="Arial"/>
      <w:b/>
      <w:color w:val="000000"/>
      <w:sz w:val="18"/>
      <w:shd w:val="clear" w:color="auto" w:fill="auto"/>
    </w:rPr>
  </w:style>
  <w:style w:type="paragraph" w:customStyle="1" w:styleId="17">
    <w:name w:val="Основной текст с отступом1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8">
    <w:name w:val="Основной текст с отступом1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9">
    <w:name w:val="Основной текст с отступом19"/>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b86c8cfe1">
    <w:name w:val="csb86c8cfe1"/>
    <w:rsid w:val="00EF2F51"/>
    <w:rPr>
      <w:rFonts w:ascii="Times New Roman" w:hAnsi="Times New Roman"/>
      <w:b/>
      <w:color w:val="000000"/>
      <w:sz w:val="24"/>
    </w:rPr>
  </w:style>
  <w:style w:type="character" w:customStyle="1" w:styleId="csf229d0ff21">
    <w:name w:val="csf229d0ff21"/>
    <w:rsid w:val="00EF2F51"/>
    <w:rPr>
      <w:rFonts w:ascii="Arial" w:hAnsi="Arial"/>
      <w:color w:val="000000"/>
      <w:sz w:val="18"/>
    </w:rPr>
  </w:style>
  <w:style w:type="paragraph" w:customStyle="1" w:styleId="200">
    <w:name w:val="Основной текст с отступом20"/>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26">
    <w:name w:val="csf229d0ff26"/>
    <w:rsid w:val="00EF2F51"/>
    <w:rPr>
      <w:rFonts w:ascii="Arial" w:hAnsi="Arial"/>
      <w:color w:val="000000"/>
      <w:sz w:val="18"/>
      <w:shd w:val="clear" w:color="auto" w:fill="auto"/>
    </w:rPr>
  </w:style>
  <w:style w:type="paragraph" w:customStyle="1" w:styleId="cs80d9435b">
    <w:name w:val="cs80d9435b"/>
    <w:basedOn w:val="a"/>
    <w:uiPriority w:val="99"/>
    <w:semiHidden/>
    <w:rsid w:val="00EF2F51"/>
    <w:pPr>
      <w:spacing w:after="0" w:line="240" w:lineRule="auto"/>
      <w:jc w:val="both"/>
    </w:pPr>
    <w:rPr>
      <w:rFonts w:ascii="Arial" w:eastAsia="Times New Roman" w:hAnsi="Arial"/>
      <w:sz w:val="24"/>
      <w:szCs w:val="24"/>
      <w:lang w:val="uk-UA" w:eastAsia="uk-UA"/>
    </w:rPr>
  </w:style>
  <w:style w:type="character" w:customStyle="1" w:styleId="cs8c2cf3831">
    <w:name w:val="cs8c2cf3831"/>
    <w:rsid w:val="00EF2F51"/>
    <w:rPr>
      <w:rFonts w:ascii="Arial" w:hAnsi="Arial"/>
      <w:b/>
      <w:i/>
      <w:color w:val="102B56"/>
      <w:sz w:val="18"/>
      <w:shd w:val="clear" w:color="auto" w:fill="auto"/>
    </w:rPr>
  </w:style>
  <w:style w:type="character" w:customStyle="1" w:styleId="csd71f5e5a1">
    <w:name w:val="csd71f5e5a1"/>
    <w:rsid w:val="00EF2F51"/>
    <w:rPr>
      <w:rFonts w:ascii="Arial" w:hAnsi="Arial"/>
      <w:i/>
      <w:color w:val="102B56"/>
      <w:sz w:val="18"/>
      <w:shd w:val="clear" w:color="auto" w:fill="auto"/>
    </w:rPr>
  </w:style>
  <w:style w:type="character" w:customStyle="1" w:styleId="cs8f6c24af1">
    <w:name w:val="cs8f6c24af1"/>
    <w:rsid w:val="00EF2F51"/>
    <w:rPr>
      <w:rFonts w:ascii="Arial" w:hAnsi="Arial"/>
      <w:b/>
      <w:color w:val="102B56"/>
      <w:sz w:val="18"/>
      <w:shd w:val="clear" w:color="auto" w:fill="auto"/>
    </w:rPr>
  </w:style>
  <w:style w:type="character" w:customStyle="1" w:styleId="csa5a0f5421">
    <w:name w:val="csa5a0f5421"/>
    <w:rsid w:val="00EF2F51"/>
    <w:rPr>
      <w:rFonts w:ascii="Arial" w:hAnsi="Arial"/>
      <w:color w:val="102B56"/>
      <w:sz w:val="18"/>
      <w:shd w:val="clear" w:color="auto" w:fill="auto"/>
    </w:rPr>
  </w:style>
  <w:style w:type="character" w:customStyle="1" w:styleId="cs3f9137501">
    <w:name w:val="cs3f9137501"/>
    <w:rsid w:val="00EF2F51"/>
    <w:rPr>
      <w:rFonts w:ascii="Arial" w:hAnsi="Arial"/>
      <w:i/>
      <w:color w:val="102B56"/>
      <w:sz w:val="18"/>
      <w:u w:val="single"/>
      <w:shd w:val="clear" w:color="auto" w:fill="auto"/>
    </w:rPr>
  </w:style>
  <w:style w:type="paragraph" w:customStyle="1" w:styleId="210">
    <w:name w:val="Основной текст с отступом21"/>
    <w:basedOn w:val="a"/>
    <w:rsid w:val="00EF2F51"/>
    <w:pPr>
      <w:spacing w:after="0" w:line="240" w:lineRule="auto"/>
      <w:ind w:firstLine="708"/>
      <w:jc w:val="both"/>
    </w:pPr>
    <w:rPr>
      <w:rFonts w:ascii="Arial" w:eastAsia="Times New Roman" w:hAnsi="Arial"/>
      <w:b/>
      <w:sz w:val="18"/>
      <w:szCs w:val="20"/>
      <w:lang w:val="uk-UA" w:eastAsia="uk-UA"/>
    </w:rPr>
  </w:style>
  <w:style w:type="character" w:styleId="ad">
    <w:name w:val="line number"/>
    <w:uiPriority w:val="99"/>
    <w:rsid w:val="00EF2F51"/>
    <w:rPr>
      <w:rFonts w:ascii="Segoe UI" w:hAnsi="Segoe UI"/>
      <w:color w:val="000000"/>
      <w:sz w:val="18"/>
    </w:rPr>
  </w:style>
  <w:style w:type="character" w:styleId="ae">
    <w:name w:val="Hyperlink"/>
    <w:uiPriority w:val="99"/>
    <w:rsid w:val="00EF2F51"/>
    <w:rPr>
      <w:rFonts w:ascii="Segoe UI" w:hAnsi="Segoe UI"/>
      <w:color w:val="0000FF"/>
      <w:sz w:val="18"/>
      <w:u w:val="single"/>
    </w:rPr>
  </w:style>
  <w:style w:type="paragraph" w:customStyle="1" w:styleId="23">
    <w:name w:val="Основной текст с отступом2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26">
    <w:name w:val="Основной текст с отступом2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28">
    <w:name w:val="Основной текст с отступом2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29">
    <w:name w:val="Основной текст с отступом2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10">
    <w:name w:val="Основной текст с отступом3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20">
    <w:name w:val="Основной текст с отступом3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30">
    <w:name w:val="Основной текст с отступом3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5">
    <w:name w:val="Основной текст с отступом3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4">
    <w:name w:val="Основной текст с отступом34"/>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939b0971">
    <w:name w:val="csa939b0971"/>
    <w:rsid w:val="00EF2F51"/>
    <w:rPr>
      <w:rFonts w:ascii="Times New Roman" w:hAnsi="Times New Roman"/>
      <w:b/>
      <w:i/>
      <w:color w:val="000000"/>
      <w:sz w:val="20"/>
      <w:shd w:val="clear" w:color="auto" w:fill="auto"/>
    </w:rPr>
  </w:style>
  <w:style w:type="paragraph" w:customStyle="1" w:styleId="36">
    <w:name w:val="Основной текст с отступом3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7">
    <w:name w:val="Основной текст с отступом37"/>
    <w:basedOn w:val="a"/>
    <w:rsid w:val="00EF2F51"/>
    <w:pPr>
      <w:spacing w:after="0" w:line="240" w:lineRule="auto"/>
      <w:ind w:firstLine="708"/>
      <w:jc w:val="both"/>
    </w:pPr>
    <w:rPr>
      <w:rFonts w:ascii="Arial" w:eastAsia="Times New Roman" w:hAnsi="Arial"/>
      <w:b/>
      <w:sz w:val="18"/>
      <w:szCs w:val="20"/>
      <w:lang w:val="uk-UA" w:eastAsia="uk-UA"/>
    </w:rPr>
  </w:style>
  <w:style w:type="character" w:styleId="af">
    <w:name w:val="annotation reference"/>
    <w:uiPriority w:val="99"/>
    <w:semiHidden/>
    <w:unhideWhenUsed/>
    <w:rsid w:val="00EF2F51"/>
    <w:rPr>
      <w:sz w:val="16"/>
    </w:rPr>
  </w:style>
  <w:style w:type="paragraph" w:styleId="af0">
    <w:name w:val="annotation text"/>
    <w:basedOn w:val="a"/>
    <w:link w:val="af1"/>
    <w:uiPriority w:val="99"/>
    <w:semiHidden/>
    <w:unhideWhenUsed/>
    <w:rsid w:val="00EF2F51"/>
    <w:pPr>
      <w:spacing w:after="0" w:line="240" w:lineRule="auto"/>
    </w:pPr>
    <w:rPr>
      <w:rFonts w:ascii="Times New Roman" w:eastAsia="Times New Roman" w:hAnsi="Times New Roman"/>
      <w:sz w:val="20"/>
      <w:szCs w:val="20"/>
      <w:lang w:val="uk-UA" w:eastAsia="uk-UA"/>
    </w:rPr>
  </w:style>
  <w:style w:type="character" w:customStyle="1" w:styleId="af1">
    <w:name w:val="Текст примечания Знак"/>
    <w:link w:val="af0"/>
    <w:uiPriority w:val="99"/>
    <w:semiHidden/>
    <w:rsid w:val="00EF2F51"/>
    <w:rPr>
      <w:rFonts w:ascii="Times New Roman" w:eastAsia="Times New Roman" w:hAnsi="Times New Roman" w:cs="Times New Roman"/>
      <w:sz w:val="20"/>
      <w:szCs w:val="20"/>
      <w:lang w:val="uk-UA" w:eastAsia="uk-UA"/>
    </w:rPr>
  </w:style>
  <w:style w:type="paragraph" w:styleId="af2">
    <w:name w:val="annotation subject"/>
    <w:basedOn w:val="af0"/>
    <w:next w:val="af0"/>
    <w:link w:val="af3"/>
    <w:uiPriority w:val="99"/>
    <w:semiHidden/>
    <w:unhideWhenUsed/>
    <w:rsid w:val="00EF2F51"/>
    <w:rPr>
      <w:b/>
      <w:bCs/>
    </w:rPr>
  </w:style>
  <w:style w:type="character" w:customStyle="1" w:styleId="af3">
    <w:name w:val="Тема примечания Знак"/>
    <w:link w:val="af2"/>
    <w:uiPriority w:val="99"/>
    <w:semiHidden/>
    <w:rsid w:val="00EF2F51"/>
    <w:rPr>
      <w:rFonts w:ascii="Times New Roman" w:eastAsia="Times New Roman" w:hAnsi="Times New Roman" w:cs="Times New Roman"/>
      <w:b/>
      <w:bCs/>
      <w:sz w:val="20"/>
      <w:szCs w:val="20"/>
      <w:lang w:val="uk-UA" w:eastAsia="uk-UA"/>
    </w:rPr>
  </w:style>
  <w:style w:type="paragraph" w:styleId="af4">
    <w:name w:val="Revision"/>
    <w:hidden/>
    <w:uiPriority w:val="99"/>
    <w:semiHidden/>
    <w:rsid w:val="00EF2F51"/>
    <w:rPr>
      <w:rFonts w:ascii="Times New Roman" w:eastAsia="Times New Roman" w:hAnsi="Times New Roman"/>
      <w:sz w:val="24"/>
      <w:szCs w:val="24"/>
      <w:lang w:val="uk-UA" w:eastAsia="uk-UA"/>
    </w:rPr>
  </w:style>
  <w:style w:type="character" w:customStyle="1" w:styleId="csb3e8c9cf69">
    <w:name w:val="csb3e8c9cf69"/>
    <w:rsid w:val="00EF2F51"/>
    <w:rPr>
      <w:rFonts w:ascii="Arial" w:hAnsi="Arial"/>
      <w:b/>
      <w:color w:val="000000"/>
      <w:sz w:val="18"/>
      <w:shd w:val="clear" w:color="auto" w:fill="auto"/>
    </w:rPr>
  </w:style>
  <w:style w:type="character" w:customStyle="1" w:styleId="csf229d0ff64">
    <w:name w:val="csf229d0ff64"/>
    <w:rsid w:val="00EF2F51"/>
    <w:rPr>
      <w:rFonts w:ascii="Arial" w:hAnsi="Arial"/>
      <w:color w:val="000000"/>
      <w:sz w:val="18"/>
      <w:shd w:val="clear" w:color="auto" w:fill="auto"/>
    </w:rPr>
  </w:style>
  <w:style w:type="paragraph" w:customStyle="1" w:styleId="csfeeeeb43">
    <w:name w:val="csfeeeeb43"/>
    <w:basedOn w:val="a"/>
    <w:uiPriority w:val="99"/>
    <w:semiHidden/>
    <w:rsid w:val="00EF2F51"/>
    <w:pPr>
      <w:spacing w:after="0" w:line="240" w:lineRule="auto"/>
    </w:pPr>
    <w:rPr>
      <w:rFonts w:ascii="Arial" w:eastAsia="Times New Roman" w:hAnsi="Arial"/>
      <w:sz w:val="24"/>
      <w:szCs w:val="24"/>
      <w:lang w:val="uk-UA" w:eastAsia="uk-UA"/>
    </w:rPr>
  </w:style>
  <w:style w:type="character" w:customStyle="1" w:styleId="csd398459525">
    <w:name w:val="csd398459525"/>
    <w:rsid w:val="00EF2F51"/>
    <w:rPr>
      <w:rFonts w:ascii="Arial" w:hAnsi="Arial"/>
      <w:b/>
      <w:i/>
      <w:color w:val="000000"/>
      <w:sz w:val="18"/>
      <w:u w:val="single"/>
      <w:shd w:val="clear" w:color="auto" w:fill="auto"/>
    </w:rPr>
  </w:style>
  <w:style w:type="character" w:customStyle="1" w:styleId="csd3c90d4325">
    <w:name w:val="csd3c90d4325"/>
    <w:rsid w:val="00EF2F51"/>
    <w:rPr>
      <w:rFonts w:ascii="Arial" w:hAnsi="Arial"/>
      <w:i/>
      <w:color w:val="000000"/>
      <w:sz w:val="18"/>
      <w:shd w:val="clear" w:color="auto" w:fill="auto"/>
    </w:rPr>
  </w:style>
  <w:style w:type="character" w:customStyle="1" w:styleId="csb86c8cfe3">
    <w:name w:val="csb86c8cfe3"/>
    <w:rsid w:val="00EF2F51"/>
    <w:rPr>
      <w:rFonts w:ascii="Times New Roman" w:hAnsi="Times New Roman"/>
      <w:b/>
      <w:color w:val="000000"/>
      <w:sz w:val="24"/>
      <w:shd w:val="clear" w:color="auto" w:fill="auto"/>
    </w:rPr>
  </w:style>
  <w:style w:type="paragraph" w:customStyle="1" w:styleId="38">
    <w:name w:val="Основной текст с отступом3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39">
    <w:name w:val="Основной текст с отступом3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00">
    <w:name w:val="Основной текст с отступом4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10">
    <w:name w:val="Основной текст с отступом4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20">
    <w:name w:val="Основной текст с отступом42"/>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77">
    <w:name w:val="csab6e076977"/>
    <w:rsid w:val="00EF2F51"/>
    <w:rPr>
      <w:rFonts w:ascii="Arial" w:hAnsi="Arial"/>
      <w:color w:val="000000"/>
      <w:sz w:val="18"/>
      <w:shd w:val="clear" w:color="auto" w:fill="auto"/>
    </w:rPr>
  </w:style>
  <w:style w:type="character" w:customStyle="1" w:styleId="cs9f0a40401">
    <w:name w:val="cs9f0a40401"/>
    <w:rsid w:val="00EF2F51"/>
    <w:rPr>
      <w:rFonts w:ascii="Arial" w:hAnsi="Arial"/>
      <w:color w:val="000000"/>
      <w:sz w:val="20"/>
      <w:shd w:val="clear" w:color="auto" w:fill="auto"/>
    </w:rPr>
  </w:style>
  <w:style w:type="character" w:customStyle="1" w:styleId="csb3e8c9cf23">
    <w:name w:val="csb3e8c9cf23"/>
    <w:rsid w:val="00EF2F51"/>
    <w:rPr>
      <w:rFonts w:ascii="Arial" w:hAnsi="Arial"/>
      <w:b/>
      <w:color w:val="000000"/>
      <w:sz w:val="18"/>
      <w:shd w:val="clear" w:color="auto" w:fill="auto"/>
    </w:rPr>
  </w:style>
  <w:style w:type="character" w:customStyle="1" w:styleId="cs607602ac2">
    <w:name w:val="cs607602ac2"/>
    <w:rsid w:val="00EF2F51"/>
    <w:rPr>
      <w:rFonts w:ascii="Arial" w:hAnsi="Arial"/>
      <w:b/>
      <w:color w:val="000000"/>
      <w:sz w:val="18"/>
      <w:u w:val="single"/>
      <w:shd w:val="clear" w:color="auto" w:fill="auto"/>
    </w:rPr>
  </w:style>
  <w:style w:type="paragraph" w:customStyle="1" w:styleId="43">
    <w:name w:val="Основной текст с отступом4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4">
    <w:name w:val="Основной текст с отступом4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5">
    <w:name w:val="Основной текст с отступом4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6">
    <w:name w:val="Основной текст с отступом4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7">
    <w:name w:val="Основной текст с отступом4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48">
    <w:name w:val="Основной текст с отступом48"/>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291">
    <w:name w:val="csab6e0769291"/>
    <w:rsid w:val="00EF2F51"/>
    <w:rPr>
      <w:rFonts w:ascii="Arial" w:hAnsi="Arial"/>
      <w:color w:val="000000"/>
      <w:sz w:val="18"/>
      <w:shd w:val="clear" w:color="auto" w:fill="auto"/>
    </w:rPr>
  </w:style>
  <w:style w:type="character" w:customStyle="1" w:styleId="csafaf5741219">
    <w:name w:val="csafaf5741219"/>
    <w:rsid w:val="00EF2F51"/>
    <w:rPr>
      <w:rFonts w:ascii="Arial" w:hAnsi="Arial"/>
      <w:b/>
      <w:color w:val="000000"/>
      <w:sz w:val="18"/>
      <w:shd w:val="clear" w:color="auto" w:fill="auto"/>
    </w:rPr>
  </w:style>
  <w:style w:type="paragraph" w:customStyle="1" w:styleId="49">
    <w:name w:val="Основной текст с отступом49"/>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562b92915">
    <w:name w:val="csf562b92915"/>
    <w:rsid w:val="00EF2F51"/>
    <w:rPr>
      <w:rFonts w:ascii="Arial" w:hAnsi="Arial"/>
      <w:b/>
      <w:i/>
      <w:color w:val="000000"/>
      <w:sz w:val="18"/>
      <w:shd w:val="clear" w:color="auto" w:fill="auto"/>
    </w:rPr>
  </w:style>
  <w:style w:type="character" w:customStyle="1" w:styleId="cseed234731">
    <w:name w:val="cseed234731"/>
    <w:rsid w:val="00EF2F51"/>
    <w:rPr>
      <w:rFonts w:ascii="Arial" w:hAnsi="Arial"/>
      <w:b/>
      <w:i/>
      <w:color w:val="000000"/>
      <w:sz w:val="12"/>
      <w:shd w:val="clear" w:color="auto" w:fill="auto"/>
    </w:rPr>
  </w:style>
  <w:style w:type="character" w:customStyle="1" w:styleId="csb3e8c9cf35">
    <w:name w:val="csb3e8c9cf35"/>
    <w:rsid w:val="00EF2F51"/>
    <w:rPr>
      <w:rFonts w:ascii="Arial" w:hAnsi="Arial"/>
      <w:b/>
      <w:color w:val="000000"/>
      <w:sz w:val="18"/>
      <w:shd w:val="clear" w:color="auto" w:fill="auto"/>
    </w:rPr>
  </w:style>
  <w:style w:type="character" w:customStyle="1" w:styleId="csb3e8c9cf28">
    <w:name w:val="csb3e8c9cf28"/>
    <w:rsid w:val="00EF2F51"/>
    <w:rPr>
      <w:rFonts w:ascii="Arial" w:hAnsi="Arial"/>
      <w:b/>
      <w:color w:val="000000"/>
      <w:sz w:val="18"/>
      <w:shd w:val="clear" w:color="auto" w:fill="auto"/>
    </w:rPr>
  </w:style>
  <w:style w:type="character" w:customStyle="1" w:styleId="csf562b9296">
    <w:name w:val="csf562b9296"/>
    <w:rsid w:val="00EF2F51"/>
    <w:rPr>
      <w:rFonts w:ascii="Arial" w:hAnsi="Arial"/>
      <w:b/>
      <w:i/>
      <w:color w:val="000000"/>
      <w:sz w:val="18"/>
      <w:shd w:val="clear" w:color="auto" w:fill="auto"/>
    </w:rPr>
  </w:style>
  <w:style w:type="paragraph" w:customStyle="1" w:styleId="50">
    <w:name w:val="Основной текст с отступом5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52">
    <w:name w:val="Основной текст с отступом5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53">
    <w:name w:val="Основной текст с отступом5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54">
    <w:name w:val="Основной текст с отступом54"/>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30">
    <w:name w:val="csab6e076930"/>
    <w:rsid w:val="00EF2F51"/>
    <w:rPr>
      <w:rFonts w:ascii="Arial" w:hAnsi="Arial"/>
      <w:color w:val="000000"/>
      <w:sz w:val="18"/>
      <w:shd w:val="clear" w:color="auto" w:fill="auto"/>
    </w:rPr>
  </w:style>
  <w:style w:type="paragraph" w:customStyle="1" w:styleId="57">
    <w:name w:val="Основной текст с отступом5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59">
    <w:name w:val="Основной текст с отступом5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0">
    <w:name w:val="Основной текст с отступом6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1">
    <w:name w:val="Основной текст с отступом6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24">
    <w:name w:val="Обычный2"/>
    <w:rsid w:val="00EF2F51"/>
    <w:rPr>
      <w:rFonts w:ascii="Times New Roman" w:eastAsia="Times New Roman" w:hAnsi="Times New Roman"/>
      <w:sz w:val="24"/>
      <w:lang w:val="uk-UA" w:eastAsia="ru-RU"/>
    </w:rPr>
  </w:style>
  <w:style w:type="paragraph" w:customStyle="1" w:styleId="220">
    <w:name w:val="Основной текст с отступом22"/>
    <w:basedOn w:val="a"/>
    <w:rsid w:val="00EF2F51"/>
    <w:pPr>
      <w:spacing w:before="120" w:after="120" w:line="240" w:lineRule="auto"/>
    </w:pPr>
    <w:rPr>
      <w:rFonts w:ascii="Arial" w:eastAsia="Times New Roman" w:hAnsi="Arial"/>
      <w:sz w:val="18"/>
      <w:szCs w:val="20"/>
      <w:lang w:val="ru-RU" w:eastAsia="ru-RU"/>
    </w:rPr>
  </w:style>
  <w:style w:type="paragraph" w:customStyle="1" w:styleId="221">
    <w:name w:val="Заголовок 22"/>
    <w:basedOn w:val="a"/>
    <w:rsid w:val="00EF2F51"/>
    <w:pPr>
      <w:spacing w:after="0" w:line="240" w:lineRule="auto"/>
    </w:pPr>
    <w:rPr>
      <w:rFonts w:ascii="Arial" w:eastAsia="Times New Roman" w:hAnsi="Arial"/>
      <w:b/>
      <w:caps/>
      <w:sz w:val="16"/>
      <w:szCs w:val="20"/>
      <w:lang w:val="ru-RU" w:eastAsia="ru-RU"/>
    </w:rPr>
  </w:style>
  <w:style w:type="paragraph" w:customStyle="1" w:styleId="421">
    <w:name w:val="Заголовок 42"/>
    <w:basedOn w:val="a"/>
    <w:rsid w:val="00EF2F51"/>
    <w:pPr>
      <w:spacing w:after="0" w:line="240" w:lineRule="auto"/>
    </w:pPr>
    <w:rPr>
      <w:rFonts w:ascii="Arial" w:eastAsia="Times New Roman" w:hAnsi="Arial"/>
      <w:b/>
      <w:sz w:val="20"/>
      <w:szCs w:val="20"/>
      <w:lang w:val="ru-RU" w:eastAsia="ru-RU"/>
    </w:rPr>
  </w:style>
  <w:style w:type="paragraph" w:customStyle="1" w:styleId="3a">
    <w:name w:val="Обычный3"/>
    <w:rsid w:val="00EF2F51"/>
    <w:rPr>
      <w:rFonts w:ascii="Times New Roman" w:eastAsia="Times New Roman" w:hAnsi="Times New Roman"/>
      <w:sz w:val="24"/>
      <w:lang w:val="uk-UA" w:eastAsia="ru-RU"/>
    </w:rPr>
  </w:style>
  <w:style w:type="paragraph" w:customStyle="1" w:styleId="240">
    <w:name w:val="Основной текст с отступом24"/>
    <w:basedOn w:val="a"/>
    <w:rsid w:val="00EF2F51"/>
    <w:pPr>
      <w:spacing w:before="120" w:after="120" w:line="240" w:lineRule="auto"/>
    </w:pPr>
    <w:rPr>
      <w:rFonts w:ascii="Arial" w:eastAsia="Times New Roman" w:hAnsi="Arial"/>
      <w:sz w:val="18"/>
      <w:szCs w:val="20"/>
      <w:lang w:val="ru-RU" w:eastAsia="ru-RU"/>
    </w:rPr>
  </w:style>
  <w:style w:type="paragraph" w:customStyle="1" w:styleId="230">
    <w:name w:val="Заголовок 23"/>
    <w:basedOn w:val="a"/>
    <w:rsid w:val="00EF2F51"/>
    <w:pPr>
      <w:spacing w:after="0" w:line="240" w:lineRule="auto"/>
    </w:pPr>
    <w:rPr>
      <w:rFonts w:ascii="Arial" w:eastAsia="Times New Roman" w:hAnsi="Arial"/>
      <w:b/>
      <w:caps/>
      <w:sz w:val="16"/>
      <w:szCs w:val="20"/>
      <w:lang w:val="ru-RU" w:eastAsia="ru-RU"/>
    </w:rPr>
  </w:style>
  <w:style w:type="paragraph" w:customStyle="1" w:styleId="430">
    <w:name w:val="Заголовок 43"/>
    <w:basedOn w:val="a"/>
    <w:rsid w:val="00EF2F51"/>
    <w:pPr>
      <w:spacing w:after="0" w:line="240" w:lineRule="auto"/>
    </w:pPr>
    <w:rPr>
      <w:rFonts w:ascii="Arial" w:eastAsia="Times New Roman" w:hAnsi="Arial"/>
      <w:b/>
      <w:sz w:val="20"/>
      <w:szCs w:val="20"/>
      <w:lang w:val="ru-RU" w:eastAsia="ru-RU"/>
    </w:rPr>
  </w:style>
  <w:style w:type="paragraph" w:customStyle="1" w:styleId="62">
    <w:name w:val="Основной текст с отступом6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4">
    <w:name w:val="Основной текст с отступом6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3">
    <w:name w:val="Основной текст с отступом6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5">
    <w:name w:val="Основной текст с отступом6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6">
    <w:name w:val="Основной текст с отступом6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7">
    <w:name w:val="Основной текст с отступом6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8">
    <w:name w:val="Основной текст с отступом6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69">
    <w:name w:val="Основной текст с отступом6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0">
    <w:name w:val="Основной текст с отступом7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1">
    <w:name w:val="Основной текст с отступом7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2">
    <w:name w:val="Основной текст с отступом72"/>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140">
    <w:name w:val="Основной текст (14)_"/>
    <w:link w:val="141"/>
    <w:uiPriority w:val="99"/>
    <w:locked/>
    <w:rsid w:val="00EF2F51"/>
    <w:rPr>
      <w:rFonts w:ascii="Times New Roman" w:hAnsi="Times New Roman"/>
      <w:sz w:val="21"/>
      <w:shd w:val="clear" w:color="auto" w:fill="FFFFFF"/>
    </w:rPr>
  </w:style>
  <w:style w:type="paragraph" w:customStyle="1" w:styleId="141">
    <w:name w:val="Основной текст (14)"/>
    <w:basedOn w:val="a"/>
    <w:link w:val="140"/>
    <w:uiPriority w:val="99"/>
    <w:rsid w:val="00EF2F51"/>
    <w:pPr>
      <w:widowControl w:val="0"/>
      <w:shd w:val="clear" w:color="auto" w:fill="FFFFFF"/>
      <w:spacing w:after="0" w:line="278" w:lineRule="exact"/>
      <w:jc w:val="center"/>
    </w:pPr>
    <w:rPr>
      <w:rFonts w:ascii="Times New Roman" w:hAnsi="Times New Roman"/>
      <w:sz w:val="21"/>
    </w:rPr>
  </w:style>
  <w:style w:type="paragraph" w:customStyle="1" w:styleId="73">
    <w:name w:val="Основной текст с отступом7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4">
    <w:name w:val="Основной текст с отступом7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5">
    <w:name w:val="Основной текст с отступом7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6">
    <w:name w:val="Основной текст с отступом7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7">
    <w:name w:val="Основной текст с отступом7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8">
    <w:name w:val="Основной текст с отступом7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79">
    <w:name w:val="Основной текст с отступом7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1">
    <w:name w:val="Основной текст с отступом8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2">
    <w:name w:val="Основной текст с отступом8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4">
    <w:name w:val="Основной текст с отступом8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5">
    <w:name w:val="Основной текст с отступом8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6">
    <w:name w:val="Основной текст с отступом8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7">
    <w:name w:val="Основной текст с отступом8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88">
    <w:name w:val="Основной текст с отступом88"/>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65">
    <w:name w:val="csab6e076965"/>
    <w:rsid w:val="00EF2F51"/>
    <w:rPr>
      <w:rFonts w:ascii="Arial" w:hAnsi="Arial"/>
      <w:color w:val="000000"/>
      <w:sz w:val="18"/>
      <w:shd w:val="clear" w:color="auto" w:fill="auto"/>
    </w:rPr>
  </w:style>
  <w:style w:type="paragraph" w:customStyle="1" w:styleId="89">
    <w:name w:val="Основной текст с отступом89"/>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33">
    <w:name w:val="csf229d0ff33"/>
    <w:rsid w:val="00EF2F51"/>
    <w:rPr>
      <w:rFonts w:ascii="Arial" w:hAnsi="Arial"/>
      <w:color w:val="000000"/>
      <w:sz w:val="18"/>
      <w:shd w:val="clear" w:color="auto" w:fill="auto"/>
    </w:rPr>
  </w:style>
  <w:style w:type="paragraph" w:customStyle="1" w:styleId="91">
    <w:name w:val="Основной текст с отступом9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2">
    <w:name w:val="Основной текст с отступом9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3">
    <w:name w:val="Основной текст с отступом9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4">
    <w:name w:val="Основной текст с отступом9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5">
    <w:name w:val="Основной текст с отступом95"/>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20">
    <w:name w:val="csab6e076920"/>
    <w:rsid w:val="00EF2F51"/>
    <w:rPr>
      <w:rFonts w:ascii="Arial" w:hAnsi="Arial"/>
      <w:color w:val="000000"/>
      <w:sz w:val="18"/>
      <w:shd w:val="clear" w:color="auto" w:fill="auto"/>
    </w:rPr>
  </w:style>
  <w:style w:type="character" w:customStyle="1" w:styleId="csf229d0ff28">
    <w:name w:val="csf229d0ff28"/>
    <w:rsid w:val="00EF2F51"/>
    <w:rPr>
      <w:rFonts w:ascii="Arial" w:hAnsi="Arial"/>
      <w:color w:val="000000"/>
      <w:sz w:val="18"/>
      <w:shd w:val="clear" w:color="auto" w:fill="auto"/>
    </w:rPr>
  </w:style>
  <w:style w:type="paragraph" w:customStyle="1" w:styleId="97">
    <w:name w:val="Основной текст с отступом9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99">
    <w:name w:val="Основной текст с отступом9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00">
    <w:name w:val="Основной текст с отступом10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1">
    <w:name w:val="Основной текст с отступом10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2">
    <w:name w:val="Основной текст с отступом10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3">
    <w:name w:val="Основной текст с отступом10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4">
    <w:name w:val="Основной текст с отступом10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5">
    <w:name w:val="Основной текст с отступом10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07">
    <w:name w:val="Основной текст с отступом107"/>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50">
    <w:name w:val="csf229d0ff50"/>
    <w:rsid w:val="00EF2F51"/>
    <w:rPr>
      <w:rFonts w:ascii="Arial" w:hAnsi="Arial"/>
      <w:color w:val="000000"/>
      <w:sz w:val="18"/>
      <w:shd w:val="clear" w:color="auto" w:fill="auto"/>
    </w:rPr>
  </w:style>
  <w:style w:type="character" w:customStyle="1" w:styleId="csf229d0ff22">
    <w:name w:val="csf229d0ff22"/>
    <w:rsid w:val="00EF2F51"/>
    <w:rPr>
      <w:rFonts w:ascii="Arial" w:hAnsi="Arial"/>
      <w:color w:val="000000"/>
      <w:sz w:val="18"/>
      <w:shd w:val="clear" w:color="auto" w:fill="auto"/>
    </w:rPr>
  </w:style>
  <w:style w:type="paragraph" w:customStyle="1" w:styleId="109">
    <w:name w:val="Основной текст с отступом10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1">
    <w:name w:val="Основной текст с отступом11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2">
    <w:name w:val="Основной текст с отступом11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3">
    <w:name w:val="Основной текст с отступом11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4">
    <w:name w:val="Основной текст с отступом11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5">
    <w:name w:val="Основной текст с отступом11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6">
    <w:name w:val="Основной текст с отступом11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7">
    <w:name w:val="Основной текст с отступом11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8">
    <w:name w:val="Основной текст с отступом11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19">
    <w:name w:val="Основной текст с отступом119"/>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83">
    <w:name w:val="csf229d0ff83"/>
    <w:rsid w:val="00EF2F51"/>
    <w:rPr>
      <w:rFonts w:ascii="Arial" w:hAnsi="Arial"/>
      <w:color w:val="000000"/>
      <w:sz w:val="18"/>
      <w:shd w:val="clear" w:color="auto" w:fill="auto"/>
    </w:rPr>
  </w:style>
  <w:style w:type="paragraph" w:customStyle="1" w:styleId="1200">
    <w:name w:val="Основной текст с отступом12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1">
    <w:name w:val="Основной текст с отступом121"/>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76">
    <w:name w:val="csf229d0ff76"/>
    <w:rsid w:val="00EF2F51"/>
    <w:rPr>
      <w:rFonts w:ascii="Arial" w:hAnsi="Arial"/>
      <w:color w:val="000000"/>
      <w:sz w:val="18"/>
      <w:shd w:val="clear" w:color="auto" w:fill="auto"/>
    </w:rPr>
  </w:style>
  <w:style w:type="paragraph" w:customStyle="1" w:styleId="122">
    <w:name w:val="Основной текст с отступом12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5">
    <w:name w:val="Основной текст с отступом12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4">
    <w:name w:val="Основной текст с отступом124"/>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6">
    <w:name w:val="Основной текст с отступом126"/>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f229d0ff20">
    <w:name w:val="csf229d0ff20"/>
    <w:rsid w:val="00EF2F51"/>
    <w:rPr>
      <w:rFonts w:ascii="Arial" w:hAnsi="Arial"/>
      <w:color w:val="000000"/>
      <w:sz w:val="18"/>
      <w:shd w:val="clear" w:color="auto" w:fill="auto"/>
    </w:rPr>
  </w:style>
  <w:style w:type="paragraph" w:customStyle="1" w:styleId="127">
    <w:name w:val="Основной текст с отступом12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8">
    <w:name w:val="Основной текст с отступом128"/>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29">
    <w:name w:val="Основной текст с отступом12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0">
    <w:name w:val="Основной текст с отступом130"/>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1">
    <w:name w:val="Основной текст с отступом131"/>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3">
    <w:name w:val="Основной текст с отступом133"/>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2">
    <w:name w:val="Основной текст с отступом132"/>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5">
    <w:name w:val="Основной текст с отступом135"/>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6">
    <w:name w:val="Основной текст с отступом136"/>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7">
    <w:name w:val="Основной текст с отступом137"/>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38">
    <w:name w:val="Основной текст с отступом138"/>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ab6e07697">
    <w:name w:val="csab6e07697"/>
    <w:rsid w:val="00EF2F51"/>
    <w:rPr>
      <w:rFonts w:ascii="Arial" w:hAnsi="Arial"/>
      <w:color w:val="000000"/>
      <w:sz w:val="18"/>
      <w:shd w:val="clear" w:color="auto" w:fill="auto"/>
    </w:rPr>
  </w:style>
  <w:style w:type="paragraph" w:customStyle="1" w:styleId="139">
    <w:name w:val="Основной текст с отступом139"/>
    <w:basedOn w:val="a"/>
    <w:rsid w:val="00EF2F51"/>
    <w:pPr>
      <w:spacing w:after="0" w:line="240" w:lineRule="auto"/>
      <w:ind w:firstLine="708"/>
      <w:jc w:val="both"/>
    </w:pPr>
    <w:rPr>
      <w:rFonts w:ascii="Arial" w:eastAsia="Times New Roman" w:hAnsi="Arial"/>
      <w:b/>
      <w:sz w:val="18"/>
      <w:szCs w:val="20"/>
      <w:lang w:val="uk-UA" w:eastAsia="uk-UA"/>
    </w:rPr>
  </w:style>
  <w:style w:type="paragraph" w:customStyle="1" w:styleId="1400">
    <w:name w:val="Основной текст с отступом140"/>
    <w:basedOn w:val="a"/>
    <w:rsid w:val="00EF2F51"/>
    <w:pPr>
      <w:spacing w:after="0" w:line="240" w:lineRule="auto"/>
      <w:ind w:firstLine="708"/>
      <w:jc w:val="both"/>
    </w:pPr>
    <w:rPr>
      <w:rFonts w:ascii="Arial" w:eastAsia="Times New Roman" w:hAnsi="Arial"/>
      <w:b/>
      <w:sz w:val="18"/>
      <w:szCs w:val="20"/>
      <w:lang w:val="uk-UA" w:eastAsia="ru-RU"/>
    </w:rPr>
  </w:style>
  <w:style w:type="paragraph" w:customStyle="1" w:styleId="1410">
    <w:name w:val="Основной текст с отступом141"/>
    <w:basedOn w:val="a"/>
    <w:rsid w:val="00EF2F51"/>
    <w:pPr>
      <w:spacing w:after="0" w:line="240" w:lineRule="auto"/>
      <w:ind w:firstLine="708"/>
      <w:jc w:val="both"/>
    </w:pPr>
    <w:rPr>
      <w:rFonts w:ascii="Arial" w:eastAsia="Times New Roman" w:hAnsi="Arial"/>
      <w:b/>
      <w:sz w:val="18"/>
      <w:szCs w:val="20"/>
      <w:lang w:val="uk-UA" w:eastAsia="uk-UA"/>
    </w:rPr>
  </w:style>
  <w:style w:type="character" w:customStyle="1" w:styleId="csb3e8c9cf94">
    <w:name w:val="csb3e8c9cf94"/>
    <w:rsid w:val="00EF2F51"/>
    <w:rPr>
      <w:rFonts w:ascii="Arial" w:hAnsi="Arial"/>
      <w:b/>
      <w:color w:val="000000"/>
      <w:sz w:val="18"/>
      <w:shd w:val="clear" w:color="auto" w:fill="auto"/>
    </w:rPr>
  </w:style>
  <w:style w:type="character" w:customStyle="1" w:styleId="csf229d0ff91">
    <w:name w:val="csf229d0ff91"/>
    <w:rsid w:val="00EF2F51"/>
    <w:rPr>
      <w:rFonts w:ascii="Arial" w:hAnsi="Arial"/>
      <w:color w:val="000000"/>
      <w:sz w:val="18"/>
      <w:shd w:val="clear" w:color="auto" w:fill="auto"/>
    </w:rPr>
  </w:style>
  <w:style w:type="character" w:customStyle="1" w:styleId="211">
    <w:name w:val="Заголовок 2 Знак1"/>
    <w:uiPriority w:val="9"/>
    <w:locked/>
    <w:rsid w:val="00EF2F51"/>
    <w:rPr>
      <w:rFonts w:ascii="Arial" w:hAnsi="Arial"/>
      <w:b/>
      <w:caps/>
      <w:sz w:val="16"/>
      <w:lang w:val="ru-RU" w:eastAsia="ru-RU"/>
    </w:rPr>
  </w:style>
  <w:style w:type="character" w:customStyle="1" w:styleId="411">
    <w:name w:val="Заголовок 4 Знак1"/>
    <w:uiPriority w:val="9"/>
    <w:locked/>
    <w:rsid w:val="00EF2F51"/>
    <w:rPr>
      <w:rFonts w:ascii="Arial" w:hAnsi="Arial"/>
      <w:b/>
      <w:lang w:val="ru-RU" w:eastAsia="ru-RU"/>
    </w:rPr>
  </w:style>
  <w:style w:type="character" w:customStyle="1" w:styleId="csf229d0ff74">
    <w:name w:val="csf229d0ff74"/>
    <w:rsid w:val="00EF2F51"/>
    <w:rPr>
      <w:rFonts w:ascii="Arial" w:hAnsi="Arial"/>
      <w:color w:val="000000"/>
      <w:sz w:val="18"/>
      <w:shd w:val="clear" w:color="auto" w:fill="auto"/>
    </w:rPr>
  </w:style>
  <w:style w:type="character" w:customStyle="1" w:styleId="csf229d0ff97">
    <w:name w:val="csf229d0ff97"/>
    <w:rsid w:val="00EF2F51"/>
    <w:rPr>
      <w:rFonts w:ascii="Arial" w:hAnsi="Arial"/>
      <w:color w:val="000000"/>
      <w:sz w:val="18"/>
      <w:shd w:val="clear" w:color="auto" w:fill="auto"/>
    </w:rPr>
  </w:style>
  <w:style w:type="character" w:customStyle="1" w:styleId="csab6e076939">
    <w:name w:val="csab6e076939"/>
    <w:rsid w:val="00EF2F51"/>
    <w:rPr>
      <w:rFonts w:ascii="Arial" w:hAnsi="Arial"/>
      <w:color w:val="000000"/>
      <w:sz w:val="18"/>
      <w:shd w:val="clear" w:color="auto" w:fill="auto"/>
    </w:rPr>
  </w:style>
  <w:style w:type="character" w:customStyle="1" w:styleId="csf229d0ff57">
    <w:name w:val="csf229d0ff57"/>
    <w:rsid w:val="00EF2F51"/>
    <w:rPr>
      <w:rFonts w:ascii="Arial" w:hAnsi="Arial"/>
      <w:color w:val="000000"/>
      <w:sz w:val="18"/>
      <w:shd w:val="clear" w:color="auto" w:fill="auto"/>
    </w:rPr>
  </w:style>
  <w:style w:type="character" w:customStyle="1" w:styleId="csf229d0ff149">
    <w:name w:val="csf229d0ff149"/>
    <w:rsid w:val="00EF2F51"/>
    <w:rPr>
      <w:rFonts w:ascii="Arial" w:hAnsi="Arial"/>
      <w:color w:val="000000"/>
      <w:sz w:val="18"/>
      <w:shd w:val="clear" w:color="auto" w:fill="auto"/>
    </w:rPr>
  </w:style>
  <w:style w:type="character" w:customStyle="1" w:styleId="csf229d0ff65">
    <w:name w:val="csf229d0ff65"/>
    <w:rsid w:val="00EF2F51"/>
    <w:rPr>
      <w:rFonts w:ascii="Arial" w:hAnsi="Arial"/>
      <w:color w:val="000000"/>
      <w:sz w:val="18"/>
      <w:shd w:val="clear" w:color="auto" w:fill="auto"/>
    </w:rPr>
  </w:style>
  <w:style w:type="character" w:customStyle="1" w:styleId="csf229d0ff132">
    <w:name w:val="csf229d0ff132"/>
    <w:rsid w:val="00EF2F51"/>
    <w:rPr>
      <w:rFonts w:ascii="Arial" w:hAnsi="Arial"/>
      <w:color w:val="000000"/>
      <w:sz w:val="18"/>
      <w:shd w:val="clear" w:color="auto" w:fill="auto"/>
    </w:rPr>
  </w:style>
  <w:style w:type="character" w:customStyle="1" w:styleId="csf229d0ff96">
    <w:name w:val="csf229d0ff96"/>
    <w:rsid w:val="00EF2F51"/>
    <w:rPr>
      <w:rFonts w:ascii="Arial" w:hAnsi="Arial"/>
      <w:color w:val="000000"/>
      <w:sz w:val="18"/>
      <w:shd w:val="clear" w:color="auto" w:fill="auto"/>
    </w:rPr>
  </w:style>
  <w:style w:type="character" w:customStyle="1" w:styleId="csf229d0ff148">
    <w:name w:val="csf229d0ff148"/>
    <w:rsid w:val="00EF2F51"/>
    <w:rPr>
      <w:rFonts w:ascii="Arial" w:hAnsi="Arial"/>
      <w:color w:val="000000"/>
      <w:sz w:val="18"/>
      <w:shd w:val="clear" w:color="auto" w:fill="auto"/>
    </w:rPr>
  </w:style>
  <w:style w:type="character" w:customStyle="1" w:styleId="csf229d0ff176">
    <w:name w:val="csf229d0ff176"/>
    <w:rsid w:val="00EF2F51"/>
    <w:rPr>
      <w:rFonts w:ascii="Arial" w:hAnsi="Arial"/>
      <w:color w:val="000000"/>
      <w:sz w:val="18"/>
      <w:shd w:val="clear" w:color="auto" w:fill="auto"/>
    </w:rPr>
  </w:style>
  <w:style w:type="character" w:customStyle="1" w:styleId="csf229d0ff231">
    <w:name w:val="csf229d0ff231"/>
    <w:rsid w:val="00EF2F51"/>
    <w:rPr>
      <w:rFonts w:ascii="Arial" w:hAnsi="Arial"/>
      <w:color w:val="000000"/>
      <w:sz w:val="18"/>
      <w:shd w:val="clear" w:color="auto" w:fill="auto"/>
    </w:rPr>
  </w:style>
  <w:style w:type="character" w:customStyle="1" w:styleId="csf229d0ff238">
    <w:name w:val="csf229d0ff238"/>
    <w:rsid w:val="00EF2F51"/>
    <w:rPr>
      <w:rFonts w:ascii="Arial" w:hAnsi="Arial"/>
      <w:color w:val="000000"/>
      <w:sz w:val="18"/>
      <w:shd w:val="clear" w:color="auto" w:fill="auto"/>
    </w:rPr>
  </w:style>
  <w:style w:type="character" w:customStyle="1" w:styleId="csf229d0ff127">
    <w:name w:val="csf229d0ff127"/>
    <w:rsid w:val="00EF2F51"/>
    <w:rPr>
      <w:rFonts w:ascii="Arial" w:hAnsi="Arial"/>
      <w:color w:val="000000"/>
      <w:sz w:val="18"/>
      <w:shd w:val="clear" w:color="auto" w:fill="auto"/>
    </w:rPr>
  </w:style>
  <w:style w:type="character" w:customStyle="1" w:styleId="csab6e076951">
    <w:name w:val="csab6e076951"/>
    <w:rsid w:val="00EF2F51"/>
    <w:rPr>
      <w:rFonts w:ascii="Arial" w:hAnsi="Arial"/>
      <w:color w:val="000000"/>
      <w:sz w:val="18"/>
      <w:shd w:val="clear" w:color="auto" w:fill="auto"/>
    </w:rPr>
  </w:style>
  <w:style w:type="character" w:customStyle="1" w:styleId="csf229d0ff43">
    <w:name w:val="csf229d0ff43"/>
    <w:rsid w:val="00EF2F51"/>
    <w:rPr>
      <w:rFonts w:ascii="Arial" w:hAnsi="Arial"/>
      <w:color w:val="000000"/>
      <w:sz w:val="18"/>
      <w:shd w:val="clear" w:color="auto" w:fill="auto"/>
    </w:rPr>
  </w:style>
  <w:style w:type="character" w:customStyle="1" w:styleId="cs958d30211">
    <w:name w:val="cs958d30211"/>
    <w:rsid w:val="00EF2F51"/>
    <w:rPr>
      <w:rFonts w:ascii="Microsoft YaHei" w:eastAsia="Microsoft YaHei" w:hAnsi="Microsoft YaHei"/>
      <w:color w:val="000000"/>
      <w:sz w:val="18"/>
      <w:shd w:val="clear" w:color="auto" w:fill="auto"/>
    </w:rPr>
  </w:style>
  <w:style w:type="character" w:customStyle="1" w:styleId="csab6e07691">
    <w:name w:val="csab6e07691"/>
    <w:rsid w:val="00EF2F51"/>
    <w:rPr>
      <w:rFonts w:ascii="Arial" w:hAnsi="Arial"/>
      <w:color w:val="000000"/>
      <w:sz w:val="18"/>
      <w:shd w:val="clear" w:color="auto" w:fill="auto"/>
    </w:rPr>
  </w:style>
  <w:style w:type="character" w:customStyle="1" w:styleId="csf229d0ff193">
    <w:name w:val="csf229d0ff193"/>
    <w:rsid w:val="00EF2F51"/>
    <w:rPr>
      <w:rFonts w:ascii="Arial" w:hAnsi="Arial"/>
      <w:color w:val="000000"/>
      <w:sz w:val="18"/>
      <w:shd w:val="clear" w:color="auto" w:fill="auto"/>
    </w:rPr>
  </w:style>
  <w:style w:type="character" w:customStyle="1" w:styleId="csab6e076922">
    <w:name w:val="csab6e076922"/>
    <w:rsid w:val="00EF2F51"/>
    <w:rPr>
      <w:rFonts w:ascii="Arial" w:hAnsi="Arial"/>
      <w:color w:val="000000"/>
      <w:sz w:val="18"/>
      <w:shd w:val="clear" w:color="auto" w:fill="auto"/>
    </w:rPr>
  </w:style>
  <w:style w:type="character" w:customStyle="1" w:styleId="csab6e076996">
    <w:name w:val="csab6e076996"/>
    <w:rsid w:val="00EF2F51"/>
    <w:rPr>
      <w:rFonts w:ascii="Arial" w:hAnsi="Arial"/>
      <w:color w:val="000000"/>
      <w:sz w:val="18"/>
      <w:shd w:val="clear" w:color="auto" w:fill="auto"/>
    </w:rPr>
  </w:style>
  <w:style w:type="character" w:customStyle="1" w:styleId="csab6e076995">
    <w:name w:val="csab6e076995"/>
    <w:rsid w:val="00EF2F51"/>
    <w:rPr>
      <w:rFonts w:ascii="Arial" w:hAnsi="Arial"/>
      <w:color w:val="000000"/>
      <w:sz w:val="18"/>
      <w:shd w:val="clear" w:color="auto" w:fill="auto"/>
    </w:rPr>
  </w:style>
  <w:style w:type="character" w:customStyle="1" w:styleId="csf229d0ff200">
    <w:name w:val="csf229d0ff200"/>
    <w:rsid w:val="00EF2F51"/>
    <w:rPr>
      <w:rFonts w:ascii="Arial" w:hAnsi="Arial"/>
      <w:color w:val="000000"/>
      <w:sz w:val="18"/>
      <w:shd w:val="clear" w:color="auto" w:fill="auto"/>
    </w:rPr>
  </w:style>
  <w:style w:type="character" w:customStyle="1" w:styleId="csba294252">
    <w:name w:val="csba294252"/>
    <w:rsid w:val="00EF2F51"/>
    <w:rPr>
      <w:rFonts w:ascii="Segoe UI" w:hAnsi="Segoe UI"/>
      <w:b/>
      <w:i/>
      <w:color w:val="102B56"/>
      <w:sz w:val="18"/>
      <w:shd w:val="clear" w:color="auto" w:fill="auto"/>
    </w:rPr>
  </w:style>
  <w:style w:type="character" w:customStyle="1" w:styleId="csf229d0ff131">
    <w:name w:val="csf229d0ff131"/>
    <w:rsid w:val="00EF2F51"/>
    <w:rPr>
      <w:rFonts w:ascii="Arial" w:hAnsi="Arial"/>
      <w:color w:val="000000"/>
      <w:sz w:val="18"/>
      <w:shd w:val="clear" w:color="auto" w:fill="auto"/>
    </w:rPr>
  </w:style>
  <w:style w:type="character" w:customStyle="1" w:styleId="csf229d0ff154">
    <w:name w:val="csf229d0ff154"/>
    <w:rsid w:val="00EF2F51"/>
    <w:rPr>
      <w:rFonts w:ascii="Arial" w:hAnsi="Arial"/>
      <w:color w:val="000000"/>
      <w:sz w:val="18"/>
      <w:shd w:val="clear" w:color="auto" w:fill="auto"/>
    </w:rPr>
  </w:style>
  <w:style w:type="character" w:customStyle="1" w:styleId="csa5a0f5422">
    <w:name w:val="csa5a0f5422"/>
    <w:rsid w:val="00EF2F51"/>
    <w:rPr>
      <w:rFonts w:ascii="Arial" w:hAnsi="Arial"/>
      <w:color w:val="102B56"/>
      <w:sz w:val="18"/>
      <w:shd w:val="clear" w:color="auto" w:fill="auto"/>
    </w:rPr>
  </w:style>
  <w:style w:type="character" w:customStyle="1" w:styleId="csf229d0ff153">
    <w:name w:val="csf229d0ff153"/>
    <w:rsid w:val="00EF2F51"/>
    <w:rPr>
      <w:rFonts w:ascii="Arial" w:hAnsi="Arial"/>
      <w:color w:val="000000"/>
      <w:sz w:val="18"/>
      <w:shd w:val="clear" w:color="auto" w:fill="auto"/>
    </w:rPr>
  </w:style>
  <w:style w:type="character" w:customStyle="1" w:styleId="cs7ca65d8c1">
    <w:name w:val="cs7ca65d8c1"/>
    <w:rsid w:val="00EF2F51"/>
    <w:rPr>
      <w:rFonts w:ascii="Segoe UI" w:hAnsi="Segoe UI"/>
      <w:color w:val="102B56"/>
      <w:sz w:val="18"/>
      <w:shd w:val="clear" w:color="auto" w:fill="auto"/>
    </w:rPr>
  </w:style>
  <w:style w:type="character" w:customStyle="1" w:styleId="csf229d0ff166">
    <w:name w:val="csf229d0ff166"/>
    <w:rsid w:val="00EF2F51"/>
    <w:rPr>
      <w:rFonts w:ascii="Arial" w:hAnsi="Arial"/>
      <w:color w:val="000000"/>
      <w:sz w:val="18"/>
      <w:shd w:val="clear" w:color="auto" w:fill="auto"/>
    </w:rPr>
  </w:style>
  <w:style w:type="character" w:customStyle="1" w:styleId="csf229d0ff177">
    <w:name w:val="csf229d0ff177"/>
    <w:rsid w:val="00EF2F51"/>
    <w:rPr>
      <w:rFonts w:ascii="Arial" w:hAnsi="Arial"/>
      <w:color w:val="000000"/>
      <w:sz w:val="18"/>
      <w:shd w:val="clear" w:color="auto" w:fill="auto"/>
    </w:rPr>
  </w:style>
  <w:style w:type="character" w:customStyle="1" w:styleId="csf229d0ff104">
    <w:name w:val="csf229d0ff104"/>
    <w:rsid w:val="00EF2F51"/>
    <w:rPr>
      <w:rFonts w:ascii="Arial" w:hAnsi="Arial"/>
      <w:color w:val="000000"/>
      <w:sz w:val="18"/>
      <w:shd w:val="clear" w:color="auto" w:fill="auto"/>
    </w:rPr>
  </w:style>
  <w:style w:type="character" w:customStyle="1" w:styleId="csf229d0ff156">
    <w:name w:val="csf229d0ff156"/>
    <w:rsid w:val="00EF2F51"/>
    <w:rPr>
      <w:rFonts w:ascii="Arial" w:hAnsi="Arial"/>
      <w:color w:val="000000"/>
      <w:sz w:val="18"/>
      <w:shd w:val="clear" w:color="auto" w:fill="auto"/>
    </w:rPr>
  </w:style>
  <w:style w:type="character" w:customStyle="1" w:styleId="csab6e076917">
    <w:name w:val="csab6e076917"/>
    <w:rsid w:val="00EF2F51"/>
    <w:rPr>
      <w:rFonts w:ascii="Arial" w:hAnsi="Arial"/>
      <w:color w:val="000000"/>
      <w:sz w:val="18"/>
      <w:shd w:val="clear" w:color="auto" w:fill="auto"/>
    </w:rPr>
  </w:style>
  <w:style w:type="character" w:customStyle="1" w:styleId="csab6e076935">
    <w:name w:val="csab6e076935"/>
    <w:rsid w:val="00EF2F51"/>
    <w:rPr>
      <w:rFonts w:ascii="Arial" w:hAnsi="Arial"/>
      <w:color w:val="000000"/>
      <w:sz w:val="18"/>
      <w:shd w:val="clear" w:color="auto" w:fill="auto"/>
    </w:rPr>
  </w:style>
  <w:style w:type="character" w:customStyle="1" w:styleId="csab6e076934">
    <w:name w:val="csab6e076934"/>
    <w:rsid w:val="00EF2F51"/>
    <w:rPr>
      <w:rFonts w:ascii="Arial" w:hAnsi="Arial"/>
      <w:color w:val="000000"/>
      <w:sz w:val="18"/>
      <w:shd w:val="clear" w:color="auto" w:fill="auto"/>
    </w:rPr>
  </w:style>
  <w:style w:type="character" w:customStyle="1" w:styleId="csf229d0ff121">
    <w:name w:val="csf229d0ff121"/>
    <w:rsid w:val="00EF2F51"/>
    <w:rPr>
      <w:rFonts w:ascii="Arial" w:hAnsi="Arial"/>
      <w:color w:val="000000"/>
      <w:sz w:val="18"/>
      <w:shd w:val="clear" w:color="auto" w:fill="auto"/>
    </w:rPr>
  </w:style>
  <w:style w:type="character" w:customStyle="1" w:styleId="csf229d0ff105">
    <w:name w:val="csf229d0ff105"/>
    <w:rsid w:val="00EF2F51"/>
    <w:rPr>
      <w:rFonts w:ascii="Arial" w:hAnsi="Arial"/>
      <w:color w:val="000000"/>
      <w:sz w:val="18"/>
      <w:shd w:val="clear" w:color="auto" w:fill="auto"/>
    </w:rPr>
  </w:style>
  <w:style w:type="character" w:customStyle="1" w:styleId="csab6e076976">
    <w:name w:val="csab6e076976"/>
    <w:rsid w:val="00EF2F51"/>
    <w:rPr>
      <w:rFonts w:ascii="Arial" w:hAnsi="Arial"/>
      <w:color w:val="000000"/>
      <w:sz w:val="18"/>
      <w:shd w:val="clear" w:color="auto" w:fill="auto"/>
    </w:rPr>
  </w:style>
  <w:style w:type="character" w:customStyle="1" w:styleId="csf229d0ff169">
    <w:name w:val="csf229d0ff169"/>
    <w:rsid w:val="00EF2F51"/>
    <w:rPr>
      <w:rFonts w:ascii="Arial" w:hAnsi="Arial"/>
      <w:color w:val="000000"/>
      <w:sz w:val="18"/>
      <w:shd w:val="clear" w:color="auto" w:fill="auto"/>
    </w:rPr>
  </w:style>
  <w:style w:type="character" w:customStyle="1" w:styleId="csab6e076938">
    <w:name w:val="csab6e076938"/>
    <w:rsid w:val="00EF2F51"/>
    <w:rPr>
      <w:rFonts w:ascii="Arial" w:hAnsi="Arial"/>
      <w:color w:val="000000"/>
      <w:sz w:val="18"/>
      <w:shd w:val="clear" w:color="auto" w:fill="auto"/>
    </w:rPr>
  </w:style>
  <w:style w:type="character" w:customStyle="1" w:styleId="csf562b9293">
    <w:name w:val="csf562b9293"/>
    <w:rsid w:val="00EF2F51"/>
    <w:rPr>
      <w:rFonts w:ascii="Arial" w:hAnsi="Arial"/>
      <w:b/>
      <w:i/>
      <w:color w:val="000000"/>
      <w:sz w:val="18"/>
      <w:shd w:val="clear" w:color="auto" w:fill="auto"/>
    </w:rPr>
  </w:style>
  <w:style w:type="character" w:customStyle="1" w:styleId="csf229d0ff144">
    <w:name w:val="csf229d0ff144"/>
    <w:rsid w:val="00EF2F51"/>
    <w:rPr>
      <w:rFonts w:ascii="Arial" w:hAnsi="Arial"/>
      <w:color w:val="000000"/>
      <w:sz w:val="18"/>
      <w:shd w:val="clear" w:color="auto" w:fill="auto"/>
    </w:rPr>
  </w:style>
  <w:style w:type="character" w:customStyle="1" w:styleId="csf229d0ff318">
    <w:name w:val="csf229d0ff318"/>
    <w:rsid w:val="00EF2F51"/>
    <w:rPr>
      <w:rFonts w:ascii="Arial" w:hAnsi="Arial"/>
      <w:color w:val="000000"/>
      <w:sz w:val="18"/>
      <w:shd w:val="clear" w:color="auto" w:fill="auto"/>
    </w:rPr>
  </w:style>
  <w:style w:type="character" w:customStyle="1" w:styleId="csf562b9294">
    <w:name w:val="csf562b9294"/>
    <w:rsid w:val="00EF2F51"/>
    <w:rPr>
      <w:rFonts w:ascii="Arial" w:hAnsi="Arial"/>
      <w:b/>
      <w:i/>
      <w:color w:val="000000"/>
      <w:sz w:val="18"/>
      <w:shd w:val="clear" w:color="auto" w:fill="auto"/>
    </w:rPr>
  </w:style>
  <w:style w:type="character" w:customStyle="1" w:styleId="csf229d0ff122">
    <w:name w:val="csf229d0ff122"/>
    <w:rsid w:val="00EF2F51"/>
    <w:rPr>
      <w:rFonts w:ascii="Arial" w:hAnsi="Arial"/>
      <w:color w:val="000000"/>
      <w:sz w:val="18"/>
      <w:shd w:val="clear" w:color="auto" w:fill="auto"/>
    </w:rPr>
  </w:style>
  <w:style w:type="character" w:customStyle="1" w:styleId="csf229d0ff167">
    <w:name w:val="csf229d0ff167"/>
    <w:rsid w:val="00EF2F51"/>
    <w:rPr>
      <w:rFonts w:ascii="Arial" w:hAnsi="Arial"/>
      <w:color w:val="000000"/>
      <w:sz w:val="18"/>
      <w:shd w:val="clear" w:color="auto" w:fill="auto"/>
    </w:rPr>
  </w:style>
  <w:style w:type="character" w:customStyle="1" w:styleId="csf229d0ff62">
    <w:name w:val="csf229d0ff62"/>
    <w:rsid w:val="00EF2F51"/>
    <w:rPr>
      <w:rFonts w:ascii="Arial" w:hAnsi="Arial"/>
      <w:color w:val="000000"/>
      <w:sz w:val="18"/>
      <w:shd w:val="clear" w:color="auto" w:fill="auto"/>
    </w:rPr>
  </w:style>
  <w:style w:type="character" w:customStyle="1" w:styleId="csf229d0ff68">
    <w:name w:val="csf229d0ff68"/>
    <w:rsid w:val="00EF2F51"/>
    <w:rPr>
      <w:rFonts w:ascii="Arial" w:hAnsi="Arial"/>
      <w:color w:val="000000"/>
      <w:sz w:val="18"/>
      <w:shd w:val="clear" w:color="auto" w:fill="auto"/>
    </w:rPr>
  </w:style>
  <w:style w:type="character" w:customStyle="1" w:styleId="csf229d0ff138">
    <w:name w:val="csf229d0ff138"/>
    <w:rsid w:val="00EF2F51"/>
    <w:rPr>
      <w:rFonts w:ascii="Arial" w:hAnsi="Arial"/>
      <w:color w:val="000000"/>
      <w:sz w:val="18"/>
      <w:shd w:val="clear" w:color="auto" w:fill="auto"/>
    </w:rPr>
  </w:style>
  <w:style w:type="character" w:customStyle="1" w:styleId="csf229d0ff160">
    <w:name w:val="csf229d0ff160"/>
    <w:rsid w:val="00EF2F51"/>
    <w:rPr>
      <w:rFonts w:ascii="Arial" w:hAnsi="Arial"/>
      <w:color w:val="000000"/>
      <w:sz w:val="18"/>
      <w:shd w:val="clear" w:color="auto" w:fill="auto"/>
    </w:rPr>
  </w:style>
  <w:style w:type="character" w:customStyle="1" w:styleId="csf06730b61">
    <w:name w:val="csf06730b61"/>
    <w:rsid w:val="00EF2F51"/>
    <w:rPr>
      <w:rFonts w:ascii="Times New Roman" w:hAnsi="Times New Roman"/>
      <w:b/>
      <w:color w:val="000000"/>
      <w:sz w:val="16"/>
      <w:shd w:val="clear" w:color="auto" w:fill="auto"/>
    </w:rPr>
  </w:style>
  <w:style w:type="character" w:customStyle="1" w:styleId="csab6e076955">
    <w:name w:val="csab6e076955"/>
    <w:rsid w:val="00EF2F51"/>
    <w:rPr>
      <w:rFonts w:ascii="Arial" w:hAnsi="Arial"/>
      <w:color w:val="000000"/>
      <w:sz w:val="18"/>
      <w:shd w:val="clear" w:color="auto" w:fill="auto"/>
    </w:rPr>
  </w:style>
  <w:style w:type="character" w:customStyle="1" w:styleId="csf229d0ff31">
    <w:name w:val="csf229d0ff31"/>
    <w:rsid w:val="00EF2F51"/>
    <w:rPr>
      <w:rFonts w:ascii="Arial" w:hAnsi="Arial"/>
      <w:color w:val="000000"/>
      <w:sz w:val="18"/>
      <w:shd w:val="clear" w:color="auto" w:fill="auto"/>
    </w:rPr>
  </w:style>
  <w:style w:type="character" w:customStyle="1" w:styleId="csb3e8c9cf66">
    <w:name w:val="csb3e8c9cf66"/>
    <w:rsid w:val="00EF2F51"/>
    <w:rPr>
      <w:rFonts w:ascii="Arial" w:hAnsi="Arial"/>
      <w:b/>
      <w:color w:val="000000"/>
      <w:sz w:val="18"/>
      <w:shd w:val="clear" w:color="auto" w:fill="auto"/>
    </w:rPr>
  </w:style>
  <w:style w:type="character" w:customStyle="1" w:styleId="Arial9">
    <w:name w:val="Arial9(без отступов) Знак"/>
    <w:link w:val="Arial90"/>
    <w:semiHidden/>
    <w:locked/>
    <w:rsid w:val="00EF2F51"/>
    <w:rPr>
      <w:rFonts w:ascii="Arial" w:hAnsi="Arial"/>
      <w:sz w:val="18"/>
      <w:lang w:val="ru-RU" w:eastAsia="x-none"/>
    </w:rPr>
  </w:style>
  <w:style w:type="paragraph" w:customStyle="1" w:styleId="Arial90">
    <w:name w:val="Arial9(без отступов)"/>
    <w:link w:val="Arial9"/>
    <w:semiHidden/>
    <w:rsid w:val="00EF2F51"/>
    <w:pPr>
      <w:ind w:left="-113"/>
    </w:pPr>
    <w:rPr>
      <w:rFonts w:ascii="Arial" w:hAnsi="Arial"/>
      <w:sz w:val="18"/>
      <w:szCs w:val="22"/>
      <w:lang w:val="ru-RU"/>
    </w:rPr>
  </w:style>
  <w:style w:type="character" w:customStyle="1" w:styleId="csf229d0ff178">
    <w:name w:val="csf229d0ff178"/>
    <w:rsid w:val="00EF2F51"/>
    <w:rPr>
      <w:rFonts w:ascii="Arial" w:hAnsi="Arial"/>
      <w:color w:val="000000"/>
      <w:sz w:val="18"/>
      <w:shd w:val="clear" w:color="auto" w:fill="auto"/>
    </w:rPr>
  </w:style>
  <w:style w:type="character" w:customStyle="1" w:styleId="csb3e8c9cf163">
    <w:name w:val="csb3e8c9cf163"/>
    <w:rsid w:val="00EF2F51"/>
    <w:rPr>
      <w:rFonts w:ascii="Arial" w:hAnsi="Arial"/>
      <w:b/>
      <w:color w:val="000000"/>
      <w:sz w:val="18"/>
      <w:shd w:val="clear" w:color="auto" w:fill="auto"/>
    </w:rPr>
  </w:style>
  <w:style w:type="character" w:customStyle="1" w:styleId="cs7864ebcf1">
    <w:name w:val="cs7864ebcf1"/>
    <w:rsid w:val="00EF2F51"/>
    <w:rPr>
      <w:rFonts w:ascii="Times New Roman" w:hAnsi="Times New Roman"/>
      <w:b/>
      <w:color w:val="000000"/>
      <w:sz w:val="26"/>
      <w:shd w:val="clear" w:color="auto" w:fill="auto"/>
    </w:rPr>
  </w:style>
  <w:style w:type="character" w:customStyle="1" w:styleId="csf229d0ff8">
    <w:name w:val="csf229d0ff8"/>
    <w:rsid w:val="00EF2F51"/>
    <w:rPr>
      <w:rFonts w:ascii="Arial" w:hAnsi="Arial"/>
      <w:color w:val="000000"/>
      <w:sz w:val="18"/>
      <w:shd w:val="clear" w:color="auto" w:fill="auto"/>
    </w:rPr>
  </w:style>
  <w:style w:type="character" w:customStyle="1" w:styleId="cs9b006263">
    <w:name w:val="cs9b006263"/>
    <w:rsid w:val="00EF2F51"/>
    <w:rPr>
      <w:rFonts w:ascii="Arial" w:hAnsi="Arial"/>
      <w:b/>
      <w:color w:val="000000"/>
      <w:sz w:val="20"/>
      <w:shd w:val="clear" w:color="auto" w:fill="auto"/>
    </w:rPr>
  </w:style>
  <w:style w:type="character" w:customStyle="1" w:styleId="csf229d0ff36">
    <w:name w:val="csf229d0ff36"/>
    <w:rsid w:val="00EF2F51"/>
    <w:rPr>
      <w:rFonts w:ascii="Arial" w:hAnsi="Arial"/>
      <w:color w:val="000000"/>
      <w:sz w:val="18"/>
      <w:shd w:val="clear" w:color="auto" w:fill="auto"/>
    </w:rPr>
  </w:style>
  <w:style w:type="character" w:customStyle="1" w:styleId="csf229d0ff100">
    <w:name w:val="csf229d0ff100"/>
    <w:rsid w:val="00EF2F51"/>
    <w:rPr>
      <w:rFonts w:ascii="Arial" w:hAnsi="Arial"/>
      <w:color w:val="000000"/>
      <w:sz w:val="18"/>
      <w:shd w:val="clear" w:color="auto" w:fill="auto"/>
    </w:rPr>
  </w:style>
  <w:style w:type="character" w:customStyle="1" w:styleId="csf229d0ff110">
    <w:name w:val="csf229d0ff110"/>
    <w:rsid w:val="00EF2F51"/>
    <w:rPr>
      <w:rFonts w:ascii="Arial" w:hAnsi="Arial"/>
      <w:color w:val="000000"/>
      <w:sz w:val="18"/>
      <w:shd w:val="clear" w:color="auto" w:fill="auto"/>
    </w:rPr>
  </w:style>
  <w:style w:type="character" w:customStyle="1" w:styleId="csf229d0ff125">
    <w:name w:val="csf229d0ff125"/>
    <w:rsid w:val="00EF2F51"/>
    <w:rPr>
      <w:rFonts w:ascii="Arial" w:hAnsi="Arial"/>
      <w:color w:val="000000"/>
      <w:sz w:val="18"/>
      <w:shd w:val="clear" w:color="auto" w:fill="auto"/>
    </w:rPr>
  </w:style>
  <w:style w:type="character" w:customStyle="1" w:styleId="csf229d0ff80">
    <w:name w:val="csf229d0ff80"/>
    <w:rsid w:val="00EF2F51"/>
    <w:rPr>
      <w:rFonts w:ascii="Arial" w:hAnsi="Arial"/>
      <w:color w:val="000000"/>
      <w:sz w:val="18"/>
      <w:shd w:val="clear" w:color="auto" w:fill="auto"/>
    </w:rPr>
  </w:style>
  <w:style w:type="paragraph" w:styleId="af5">
    <w:name w:val="List Paragraph"/>
    <w:basedOn w:val="a"/>
    <w:uiPriority w:val="34"/>
    <w:qFormat/>
    <w:rsid w:val="00EF2F51"/>
    <w:pPr>
      <w:snapToGrid w:val="0"/>
      <w:spacing w:after="0" w:line="240" w:lineRule="auto"/>
      <w:ind w:left="720"/>
      <w:contextualSpacing/>
    </w:pPr>
    <w:rPr>
      <w:rFonts w:ascii="Arial" w:eastAsia="Times New Roman" w:hAnsi="Arial"/>
      <w:sz w:val="28"/>
      <w:szCs w:val="20"/>
      <w:lang w:val="ru-RU" w:eastAsia="ru-RU"/>
    </w:rPr>
  </w:style>
  <w:style w:type="character" w:customStyle="1" w:styleId="csf229d0ff102">
    <w:name w:val="csf229d0ff102"/>
    <w:rsid w:val="00EF2F51"/>
    <w:rPr>
      <w:rFonts w:ascii="Arial" w:hAnsi="Arial"/>
      <w:color w:val="000000"/>
      <w:sz w:val="18"/>
      <w:shd w:val="clear" w:color="auto" w:fill="auto"/>
    </w:rPr>
  </w:style>
  <w:style w:type="character" w:customStyle="1" w:styleId="csf229d0ff49">
    <w:name w:val="csf229d0ff49"/>
    <w:rsid w:val="00EF2F51"/>
    <w:rPr>
      <w:rFonts w:ascii="Arial" w:hAnsi="Arial"/>
      <w:color w:val="000000"/>
      <w:sz w:val="18"/>
      <w:shd w:val="clear" w:color="auto" w:fill="auto"/>
    </w:rPr>
  </w:style>
  <w:style w:type="character" w:customStyle="1" w:styleId="csab6e076954">
    <w:name w:val="csab6e076954"/>
    <w:rsid w:val="00EF2F51"/>
    <w:rPr>
      <w:rFonts w:ascii="Arial" w:hAnsi="Arial"/>
      <w:color w:val="000000"/>
      <w:sz w:val="18"/>
      <w:shd w:val="clear" w:color="auto" w:fill="auto"/>
    </w:rPr>
  </w:style>
  <w:style w:type="character" w:customStyle="1" w:styleId="csf562b9295">
    <w:name w:val="csf562b9295"/>
    <w:rsid w:val="00EF2F51"/>
    <w:rPr>
      <w:rFonts w:ascii="Arial" w:hAnsi="Arial"/>
      <w:b/>
      <w:i/>
      <w:color w:val="000000"/>
      <w:sz w:val="18"/>
      <w:shd w:val="clear" w:color="auto" w:fill="auto"/>
    </w:rPr>
  </w:style>
  <w:style w:type="character" w:customStyle="1" w:styleId="csf229d0ff142">
    <w:name w:val="csf229d0ff142"/>
    <w:rsid w:val="00EF2F51"/>
    <w:rPr>
      <w:rFonts w:ascii="Arial" w:hAnsi="Arial"/>
      <w:color w:val="000000"/>
      <w:sz w:val="18"/>
      <w:shd w:val="clear" w:color="auto" w:fill="auto"/>
    </w:rPr>
  </w:style>
  <w:style w:type="character" w:customStyle="1" w:styleId="csf229d0ff152">
    <w:name w:val="csf229d0ff152"/>
    <w:rsid w:val="00EF2F51"/>
    <w:rPr>
      <w:rFonts w:ascii="Arial" w:hAnsi="Arial"/>
      <w:color w:val="000000"/>
      <w:sz w:val="18"/>
      <w:shd w:val="clear" w:color="auto" w:fill="auto"/>
    </w:rPr>
  </w:style>
  <w:style w:type="character" w:customStyle="1" w:styleId="csf229d0ff95">
    <w:name w:val="csf229d0ff95"/>
    <w:rsid w:val="00EF2F51"/>
    <w:rPr>
      <w:rFonts w:ascii="Arial" w:hAnsi="Arial"/>
      <w:color w:val="000000"/>
      <w:sz w:val="18"/>
      <w:shd w:val="clear" w:color="auto" w:fill="auto"/>
    </w:rPr>
  </w:style>
  <w:style w:type="character" w:customStyle="1" w:styleId="csab6e076992">
    <w:name w:val="csab6e076992"/>
    <w:rsid w:val="00EF2F51"/>
    <w:rPr>
      <w:rFonts w:ascii="Arial" w:hAnsi="Arial"/>
      <w:color w:val="000000"/>
      <w:sz w:val="18"/>
      <w:shd w:val="clear" w:color="auto" w:fill="auto"/>
    </w:rPr>
  </w:style>
  <w:style w:type="character" w:customStyle="1" w:styleId="csab6e076975">
    <w:name w:val="csab6e076975"/>
    <w:rsid w:val="00EF2F51"/>
    <w:rPr>
      <w:rFonts w:ascii="Arial" w:hAnsi="Arial"/>
      <w:color w:val="000000"/>
      <w:sz w:val="18"/>
      <w:shd w:val="clear" w:color="auto" w:fill="auto"/>
    </w:rPr>
  </w:style>
  <w:style w:type="character" w:customStyle="1" w:styleId="csf229d0ff23">
    <w:name w:val="csf229d0ff23"/>
    <w:rsid w:val="00EF2F51"/>
    <w:rPr>
      <w:rFonts w:ascii="Arial" w:hAnsi="Arial"/>
      <w:color w:val="000000"/>
      <w:sz w:val="18"/>
      <w:shd w:val="clear" w:color="auto" w:fill="auto"/>
    </w:rPr>
  </w:style>
  <w:style w:type="character" w:customStyle="1" w:styleId="csab6e076944">
    <w:name w:val="csab6e076944"/>
    <w:rsid w:val="00EF2F51"/>
    <w:rPr>
      <w:rFonts w:ascii="Arial" w:hAnsi="Arial"/>
      <w:color w:val="000000"/>
      <w:sz w:val="18"/>
      <w:shd w:val="clear" w:color="auto" w:fill="auto"/>
    </w:rPr>
  </w:style>
  <w:style w:type="character" w:customStyle="1" w:styleId="csab6e076946">
    <w:name w:val="csab6e076946"/>
    <w:rsid w:val="00EF2F51"/>
    <w:rPr>
      <w:rFonts w:ascii="Arial" w:hAnsi="Arial"/>
      <w:color w:val="000000"/>
      <w:sz w:val="18"/>
      <w:shd w:val="clear" w:color="auto" w:fill="auto"/>
    </w:rPr>
  </w:style>
  <w:style w:type="character" w:customStyle="1" w:styleId="csf229d0ff103">
    <w:name w:val="csf229d0ff103"/>
    <w:rsid w:val="00EF2F51"/>
    <w:rPr>
      <w:rFonts w:ascii="Arial" w:hAnsi="Arial"/>
      <w:color w:val="000000"/>
      <w:sz w:val="18"/>
      <w:shd w:val="clear" w:color="auto" w:fill="auto"/>
    </w:rPr>
  </w:style>
  <w:style w:type="character" w:customStyle="1" w:styleId="csf229d0ff82">
    <w:name w:val="csf229d0ff82"/>
    <w:rsid w:val="00EF2F51"/>
    <w:rPr>
      <w:rFonts w:ascii="Arial" w:hAnsi="Arial"/>
      <w:color w:val="000000"/>
      <w:sz w:val="18"/>
      <w:shd w:val="clear" w:color="auto" w:fill="auto"/>
    </w:rPr>
  </w:style>
  <w:style w:type="character" w:customStyle="1" w:styleId="csf229d0ff101">
    <w:name w:val="csf229d0ff101"/>
    <w:rsid w:val="00EF2F51"/>
    <w:rPr>
      <w:rFonts w:ascii="Arial" w:hAnsi="Arial"/>
      <w:color w:val="000000"/>
      <w:sz w:val="18"/>
      <w:shd w:val="clear" w:color="auto" w:fill="auto"/>
    </w:rPr>
  </w:style>
  <w:style w:type="character" w:customStyle="1" w:styleId="csb3e8c9cf108">
    <w:name w:val="csb3e8c9cf108"/>
    <w:rsid w:val="00EF2F51"/>
    <w:rPr>
      <w:rFonts w:ascii="Arial" w:hAnsi="Arial"/>
      <w:b/>
      <w:color w:val="000000"/>
      <w:sz w:val="18"/>
      <w:shd w:val="clear" w:color="auto" w:fill="auto"/>
    </w:rPr>
  </w:style>
  <w:style w:type="character" w:customStyle="1" w:styleId="csf229d0ff107">
    <w:name w:val="csf229d0ff107"/>
    <w:rsid w:val="00EF2F51"/>
    <w:rPr>
      <w:rFonts w:ascii="Arial" w:hAnsi="Arial"/>
      <w:color w:val="000000"/>
      <w:sz w:val="18"/>
      <w:shd w:val="clear" w:color="auto" w:fill="auto"/>
    </w:rPr>
  </w:style>
  <w:style w:type="character" w:customStyle="1" w:styleId="csf562b9291">
    <w:name w:val="csf562b9291"/>
    <w:rsid w:val="00EF2F51"/>
    <w:rPr>
      <w:rFonts w:ascii="Arial" w:hAnsi="Arial"/>
      <w:b/>
      <w:i/>
      <w:color w:val="000000"/>
      <w:sz w:val="18"/>
      <w:shd w:val="clear" w:color="auto" w:fill="auto"/>
    </w:rPr>
  </w:style>
  <w:style w:type="character" w:customStyle="1" w:styleId="csab6e076993">
    <w:name w:val="csab6e076993"/>
    <w:rsid w:val="00EF2F51"/>
    <w:rPr>
      <w:rFonts w:ascii="Arial" w:hAnsi="Arial"/>
      <w:color w:val="000000"/>
      <w:sz w:val="18"/>
      <w:shd w:val="clear" w:color="auto" w:fill="auto"/>
    </w:rPr>
  </w:style>
  <w:style w:type="character" w:customStyle="1" w:styleId="csab6e0769137">
    <w:name w:val="csab6e0769137"/>
    <w:rsid w:val="00EF2F51"/>
    <w:rPr>
      <w:rFonts w:ascii="Arial" w:hAnsi="Arial"/>
      <w:color w:val="000000"/>
      <w:sz w:val="18"/>
      <w:shd w:val="clear" w:color="auto" w:fill="auto"/>
    </w:rPr>
  </w:style>
  <w:style w:type="character" w:customStyle="1" w:styleId="csf229d0ff85">
    <w:name w:val="csf229d0ff85"/>
    <w:rsid w:val="00EF2F51"/>
    <w:rPr>
      <w:rFonts w:ascii="Arial" w:hAnsi="Arial"/>
      <w:color w:val="000000"/>
      <w:sz w:val="18"/>
    </w:rPr>
  </w:style>
  <w:style w:type="character" w:customStyle="1" w:styleId="csf229d0ff51">
    <w:name w:val="csf229d0ff51"/>
    <w:rsid w:val="00EF2F51"/>
    <w:rPr>
      <w:rFonts w:ascii="Arial" w:hAnsi="Arial"/>
      <w:color w:val="000000"/>
      <w:sz w:val="18"/>
      <w:shd w:val="clear" w:color="auto" w:fill="auto"/>
    </w:rPr>
  </w:style>
  <w:style w:type="character" w:customStyle="1" w:styleId="csab6e076914">
    <w:name w:val="csab6e076914"/>
    <w:rsid w:val="00EF2F51"/>
    <w:rPr>
      <w:rFonts w:ascii="Arial" w:hAnsi="Arial"/>
      <w:color w:val="000000"/>
      <w:sz w:val="18"/>
    </w:rPr>
  </w:style>
  <w:style w:type="character" w:customStyle="1" w:styleId="csfbbddff01">
    <w:name w:val="csfbbddff01"/>
    <w:rsid w:val="00EF2F51"/>
    <w:rPr>
      <w:rFonts w:ascii="Arial" w:hAnsi="Arial"/>
      <w:color w:val="102B56"/>
      <w:sz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35663</Words>
  <Characters>203282</Characters>
  <Application>Microsoft Office Word</Application>
  <DocSecurity>0</DocSecurity>
  <Lines>1694</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2022-03-14T07:31:00Z</dcterms:created>
  <dcterms:modified xsi:type="dcterms:W3CDTF">2022-03-14T07:31:00Z</dcterms:modified>
</cp:coreProperties>
</file>