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E64CF4" w:rsidRDefault="004C0FBF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bookmarkStart w:id="0" w:name="_GoBack"/>
      <w:bookmarkEnd w:id="0"/>
      <w:r w:rsidRPr="00E64CF4">
        <w:rPr>
          <w:rFonts w:ascii="Arial" w:eastAsia="Times New Roman" w:hAnsi="Arial" w:cs="Arial"/>
          <w:b/>
          <w:sz w:val="24"/>
          <w:szCs w:val="24"/>
          <w:lang w:val="uk-UA" w:eastAsia="uk-UA"/>
        </w:rPr>
        <w:t>ПЕРЕЛІК</w:t>
      </w:r>
    </w:p>
    <w:p w:rsidR="00937275" w:rsidRPr="00E64CF4" w:rsidRDefault="00937275" w:rsidP="007841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uk-UA" w:eastAsia="uk-UA"/>
        </w:rPr>
      </w:pPr>
      <w:r w:rsidRPr="00E64C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E64CF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 xml:space="preserve">ЯКІ ЗАРЕЄСТРОВАНІ КОМПЕТЕНТНИМИ ОРГАНАМИ </w:t>
      </w:r>
      <w:r w:rsidRPr="00E64C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СПОЛУЧЕНИХ ШТАТІВ АМЕРИКИ, </w:t>
      </w:r>
      <w:r w:rsidRPr="00E64CF4">
        <w:rPr>
          <w:rFonts w:ascii="Arial" w:eastAsia="Times New Roman" w:hAnsi="Arial" w:cs="Arial"/>
          <w:b/>
          <w:sz w:val="24"/>
          <w:szCs w:val="24"/>
          <w:lang w:val="uk-UA"/>
        </w:rPr>
        <w:t>ШВЕЙЦАРСЬКОЇ КОНФЕДЕРАЦІЇ</w:t>
      </w:r>
      <w:r w:rsidRPr="00E64CF4">
        <w:rPr>
          <w:rFonts w:ascii="Arial" w:eastAsia="Times New Roman" w:hAnsi="Arial" w:cs="Arial"/>
          <w:b/>
          <w:sz w:val="24"/>
          <w:szCs w:val="24"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E64CF4">
        <w:rPr>
          <w:rFonts w:ascii="Arial" w:eastAsia="Times New Roman" w:hAnsi="Arial" w:cs="Arial"/>
          <w:b/>
          <w:sz w:val="24"/>
          <w:szCs w:val="24"/>
          <w:u w:val="single"/>
          <w:lang w:val="uk-UA" w:eastAsia="uk-UA"/>
        </w:rPr>
        <w:t>ЄВРОПЕЙСЬКОГО СОЮЗУ</w:t>
      </w:r>
    </w:p>
    <w:p w:rsidR="00937275" w:rsidRPr="00E64CF4" w:rsidRDefault="00937275" w:rsidP="0078414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126"/>
        <w:gridCol w:w="1276"/>
        <w:gridCol w:w="1134"/>
        <w:gridCol w:w="2693"/>
        <w:gridCol w:w="1134"/>
        <w:gridCol w:w="2410"/>
        <w:gridCol w:w="1134"/>
        <w:gridCol w:w="1701"/>
      </w:tblGrid>
      <w:tr w:rsidR="001C1DA2" w:rsidRPr="00E64CF4" w:rsidTr="00E678C6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C20B33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1C1DA2" w:rsidRPr="00E64CF4" w:rsidRDefault="001C1DA2" w:rsidP="00D13F24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E64CF4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1C1DA2" w:rsidRPr="00E64CF4" w:rsidTr="00E678C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6629E3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ЛАМЗЕДЕ</w:t>
            </w:r>
          </w:p>
        </w:tc>
        <w:tc>
          <w:tcPr>
            <w:tcW w:w="2126" w:type="dxa"/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інфузій, 10 мг; по 10 мг у флаконі, по 1 флакону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виробництво лікарського засобу, випробування при випуску, випробування на стабільність, первинне пакування: </w:t>
            </w:r>
          </w:p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Патеон Італія С.п.А., Італiя; випробування при випуску, випуск серії, вторинне пакування, зберігання та дистрибуція: </w:t>
            </w:r>
          </w:p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К'єзі Фармацеутиці С.п.А., Італія; випробування при випуску: лише невидимі частки: </w:t>
            </w:r>
          </w:p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Конфарма Франція - Гомбург, Францiя; </w:t>
            </w:r>
          </w:p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ЛАЛ-тест, невидимі частки: Єврофінс Біолаб Срл, Італія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410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внесення змін до реєстраційних матеріалів: Безпека, ІАнп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Зміна адреси місцезнаходження УОВФ та відповідно адреси здійснення основної діяльності з фармаконагляду та майстер-файлу системи фармаконагляду.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1C1DA2" w:rsidRPr="00E64CF4" w:rsidRDefault="001C1DA2" w:rsidP="006629E3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UA/18519/01/01</w:t>
            </w:r>
          </w:p>
        </w:tc>
      </w:tr>
      <w:tr w:rsidR="001C1DA2" w:rsidRPr="00E64CF4" w:rsidTr="00E678C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0508F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ЛАМЗЕДЕ</w:t>
            </w:r>
          </w:p>
        </w:tc>
        <w:tc>
          <w:tcPr>
            <w:tcW w:w="2126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порошок для розчину для інфузій, 10 мг; по 10 мг у флаконі, по 1 флакону в картонній коробці</w:t>
            </w:r>
          </w:p>
        </w:tc>
        <w:tc>
          <w:tcPr>
            <w:tcW w:w="1276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К'єзі Фармас'ютікелз ГмбХ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виробництво лікарського засобу, випробування при випуску, випробування на стабільність, первинне пакування: </w:t>
            </w:r>
          </w:p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Патеон Італія С.п.А., Італ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випробування при випуску, випуск серії, вторинне пакування, зберігання та дистрибуція: </w:t>
            </w:r>
          </w:p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К'єзі Фармацеутиці С.п.А., Італія; випробування при випуску: лише невидимі частки: </w:t>
            </w:r>
          </w:p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Конфарма Франція - Гомбург, Франц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я; </w:t>
            </w:r>
          </w:p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ЛАЛ-тест, невидимі частки: Єврофінс Біолаб Срл, Італія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</w:t>
            </w:r>
          </w:p>
        </w:tc>
        <w:tc>
          <w:tcPr>
            <w:tcW w:w="2410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Інші, ІІ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C.I.4-II: Update of section 4.2 the SmPC in order to include the home infusion statement, following the assessment of PSUSA/00010677/2020009, based on results from LAMAN-07, Sparkle and Italian Patient Support Program (PSP). 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1C1DA2" w:rsidRPr="00E64CF4" w:rsidRDefault="001C1DA2" w:rsidP="000508F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UA/18519/01/01</w:t>
            </w:r>
          </w:p>
        </w:tc>
      </w:tr>
      <w:tr w:rsidR="001C1DA2" w:rsidRPr="00E64CF4" w:rsidTr="00E678C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265B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ОНІВАЙД® ПЕГИЛЬОВАНИЙ ЛІПОСОМАЛЬНИЙ</w:t>
            </w:r>
          </w:p>
        </w:tc>
        <w:tc>
          <w:tcPr>
            <w:tcW w:w="2126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концентрат для дисперсії для інфузій, 4,3 мг/мл; по 10 мл у флаконі; по 1 флакону в коробці з картону з маркуванням українською мовою; по 10 мл у флаконі з маркуванням іноземною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мовою; по 1 флакону в стандартно-експортній упаковці з маркуванням іноземною мовою, яка міститься у картонній коробці з маркуванням українською мовою; по 10 мл у флаконі з маркуванням іноземною мовою; по 1 флакону у картонній коробці з маркуванням іноземною мовою зі стикером українською мовою</w:t>
            </w:r>
          </w:p>
        </w:tc>
        <w:tc>
          <w:tcPr>
            <w:tcW w:w="1276" w:type="dxa"/>
            <w:shd w:val="clear" w:color="auto" w:fill="FFFFFF"/>
          </w:tcPr>
          <w:p w:rsidR="001C1DA2" w:rsidRPr="00E64CF4" w:rsidRDefault="001C1DA2" w:rsidP="009C5125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ЛЄ ЛАБОРАТУАР СЕРВ'Є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Францiя</w:t>
            </w:r>
          </w:p>
        </w:tc>
        <w:tc>
          <w:tcPr>
            <w:tcW w:w="2693" w:type="dxa"/>
            <w:shd w:val="clear" w:color="auto" w:fill="FFFFFF"/>
          </w:tcPr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вихідних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нерозфасованого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Авіста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Фарма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Солюшнс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укупорку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візуальний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Аджиномото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Алтеа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Інк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.,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нерозфасованого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продукту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Ассошиейтс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оф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Кейп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Код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маркування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вторинне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пакування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Бакстер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Онколоджі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вихідних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матеріалів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Бостон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Аналітикал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ендотоксин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стерильність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тверді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частки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Інститут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Фрезеніус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відповідальний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контроль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якості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лікарського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засобу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кількісне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визначення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ідентифікація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домішки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фізико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хімічні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показники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ЕсДжіЕс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Інститут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Фрезеніус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ГмбХ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;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відповідальний за виробництво та контроль нерозфасованого продукту, контроль вихідних матеріалів: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Іпсен Біосайнс, Інк., США; відповідальний за виробництво та контроль нерозфасованого продукту, контроль вихідних матеріалів; за укупорку та візуальний контроль; за контроль якості готового лікарського засобу: кількісне визначення, ідентифікація, домішки, фізико-хімічні показники; за контроль якості готового лікарського засобу: ендотоксин, стерильність, тверді частки; за маркування та вторинне пакування: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Іпсен Фарма Біотек, Франція; відповідальний за контроль вихідних матеріалів та нерозфасованого продукту: Кволіті Кемікал Лабораторіз, США;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відповідальний за маркування, вторинне пакування та випуск серії готового лікарського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засобу: Лабораторії Серв`є Індастрі, Францiя;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відповідальний за маркування та вторинне пакування: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Дере Ложістік, Франція; відповідальний за контроль вихідних матеріалів: 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ПРОКСІ Лабораторіз БВ Сіненсіс Лайф Сайнсіс БВ, Нідерланди; відповідальний за контроль вихідних матеріалів:</w:t>
            </w:r>
          </w:p>
          <w:p w:rsidR="001C1DA2" w:rsidRPr="00E64CF4" w:rsidRDefault="001C1DA2" w:rsidP="003365A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КАЛІ КОНТРОЛЬ, Франція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>США/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Франція/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Нідерланди</w:t>
            </w:r>
          </w:p>
        </w:tc>
        <w:tc>
          <w:tcPr>
            <w:tcW w:w="2410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Стислий опис змін: Зміни І та ІІ типу, 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Введення або зміни до узагальнених даних про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(згідно наказу МОЗ від 17.11.2016 № 1245) Зміна контактної особи заявника, відповідальної за фармаконагляд в Україні.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Діюча редакція: Рокунь Оксана Юріївна. Пропонована редакція: Лушпенко Людмила Борисівна. 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UA/18775/01/01</w:t>
            </w:r>
          </w:p>
        </w:tc>
      </w:tr>
      <w:tr w:rsidR="001C1DA2" w:rsidRPr="00E64CF4" w:rsidTr="00E678C6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265B60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126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ін`єкцій, по 250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Баксалта Інновейшнз ГмбХ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маркування, вторинне пакування та випуск серії ГЛЗ та розчинника: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Баксалта Белджіум Мануфектурінг СА, Бельгія; виробництво, контроль якості та первинне пакування ГЛЗ: Баксалта ЮС Інк., США; частковий контроль якості ГЛЗ: Такеда Мануфекчурінг Австрія АГ, Австрія;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частковий контроль якості ГЛЗ: Такеда Мануфекчурінг Австрія АГ, Австрія;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контроль якості ГЛЗ ("Механічні включення"):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 xml:space="preserve">Офі Технолоджи енд Інновейшіон ГмбХ, Австрія; виробництво, контроль якості та первинне пакування розчинника: Зігфрід Хамельн ГмбХ, Німеччина;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стерилізація пробок і мішків для перенесення: 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Вест Фармасьютікал Сервісез, Інк., США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Австрія/</w:t>
            </w:r>
          </w:p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410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Зміна контактної особи заявника, відповідальної за фармаконагляд в Україні.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Діюча редакція: Венгер Людмила Анатоліївна / Liudmyla Venher. Пропонована редакція: Уретій Сергій Іванович / Sergii Uretii.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shd w:val="clear" w:color="auto" w:fill="FFFFFF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</w:tcPr>
          <w:p w:rsidR="001C1DA2" w:rsidRPr="00E64CF4" w:rsidRDefault="001C1DA2" w:rsidP="00265B60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UA/16879/01/01</w:t>
            </w:r>
          </w:p>
        </w:tc>
      </w:tr>
      <w:tr w:rsidR="001C1DA2" w:rsidRPr="00E64CF4" w:rsidTr="008D6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ін`єкцій,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по 500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Баксалта Інновейшнз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маркування, вторинне пакування та випуск серії ГЛЗ та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розчинника: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Баксалта Белджіум Мануфектурінг СА, Бельгія; виробництво, контроль якості та первинне пакування ГЛЗ: Баксалта ЮС Інк., США; 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якості ГЛЗ ("Механічні включення"):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Офі Технолоджи енд Інновейшіон ГмбХ, Австрія; виробництво, контроль якості та первинне пакування розчинника: Зігфрід Хамельн ГмбХ, Німеччина;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стерилізація пробок і мішків для перенесення: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Вест Фармасьютікал Сервісез,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Бельгія/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Австрія/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lastRenderedPageBreak/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Зміна контактної особи заявника, відповідальної за фармаконагляд в Україні.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Діюча редакція: Венгер Людмила Анатоліївна / Liudmyla Venher. Пропонована редакція: Уретій Сергій Іванович / Sergii Uretii.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UA/16879/01/02</w:t>
            </w:r>
          </w:p>
        </w:tc>
      </w:tr>
      <w:tr w:rsidR="001C1DA2" w:rsidRPr="00E64CF4" w:rsidTr="008D6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ін`єкцій, по 1000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Баксалта Інновейшнз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маркування, вторинне пакування та випуск серії ГЛЗ та розчинника: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Баксалта Белджіум Мануфектурінг СА, Бельгія; виробництво, контроль якості та первинне пакування ГЛЗ: Баксалта ЮС Інк., США; 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якості ГЛЗ ("Механічні включення"):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Офі Технолоджи енд Інновейшіон ГмбХ, Австрія; виробництво, контроль якості та первинне пакування розчинника: Зігфрід Хамельн ГмбХ, Німеччина;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стерилізація пробок і мішків для перенесення: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Вест Фармасьютікал Сервісез,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Зміна контактної особи заявника, відповідальної за фармаконагляд в Україні.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Діюча редакція: Венгер Людмила Анатоліївна / Liudmyla Venher. Пропонована редакція: Уретій Сергій Іванович / Sergii Uretii.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UA/16879/01/03</w:t>
            </w:r>
          </w:p>
        </w:tc>
      </w:tr>
      <w:tr w:rsidR="001C1DA2" w:rsidRPr="00E64CF4" w:rsidTr="008D6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ін`єкцій, по 2000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Баксалта Інновейшнз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маркування, вторинне пакування та випуск серії ГЛЗ та розчинника: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Баксалта Белджіум Мануфектурінг СА, Бельгія; виробництво, контроль якості та первинне пакування ГЛЗ: Баксалта ЮС Інк., США; 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якості ГЛЗ ("Механічні включення"):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Офі Технолоджи енд Інновейшіон ГмбХ, Австрія; виробництво, контроль якості та первинне пакування розчинника: Зігфрід Хамельн ГмбХ, Німеччина;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стерилізація пробок і мішків для перенесення: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Вест Фармасьютікал Сервісез,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Зміна контактної особи заявника, відповідальної за фармаконагляд в Україні.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Діюча редакція: Венгер Людмила Анатоліївна / Liudmyla Venher. Пропонована редакція: Уретій Сергій Іванович / Sergii Uretii.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UA/16879/01/04</w:t>
            </w:r>
          </w:p>
        </w:tc>
      </w:tr>
      <w:tr w:rsidR="001C1DA2" w:rsidRPr="00AE6E6E" w:rsidTr="008D6E55">
        <w:trPr>
          <w:trHeight w:val="43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b/>
                <w:sz w:val="16"/>
                <w:szCs w:val="16"/>
              </w:rPr>
              <w:t>РІКСУБІС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порошок та розчинник для розчину для ін`єкцій, по 3000 МО, 1 флакон з порошком у комплекті з 1 флаконом з розчинником (вода для ін'єкцій) по 5 мл та по 1 пристосуванню для розведення БАКСДЖЕКТ ІІ у коробці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Баксалта Інновейшнз ГмбХ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маркування, вторинне пакування та випуск серії ГЛЗ та розчинника: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Баксалта Белджіум Мануфектурінг СА, Бельгія; виробництво, контроль якості та первинне пакування ГЛЗ: Баксалта ЮС Інк., США; 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частковий контроль якості ГЛЗ: Такеда Мануфекчурінг Австрія АГ, Австрія;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якості ГЛЗ ("Механічні включення"):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Офі Технолоджи енд Інновейшіон ГмбХ, Австрія; виробництво, контроль якості та первинне пакування розчинника: Зігфрід Хамельн ГмбХ, Німеччина;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стерилізація пробок і мішків для перенесення: 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Вест Фармасьютікал Сервісез, Інк., США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Бельгія/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США/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Австрія/</w:t>
            </w:r>
          </w:p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внесення змін до реєстраційних матеріалів: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Зміни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типу: Зміни щодо безпеки/ефективності та фармаконагляду. 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t>Введення або зміни до узагальнених даних про систему фармаконагляду (введення узагальнених даних про систему фармаконагляду, зміна уповноваженої особи, відповідальної за здійснення фармаконагляду; контактної особи з фармаконагляду заявника для здійснення фармаконагляду в Україні, якщо вона відмінна від уповноваженої особи, відповідальної за здійснення фармаконагляду (включаючи контактні дані) та/або зміни у розміщенні мастер-файла системи фармаконагляду), Зміна контактної особи заявника, відповідальної за фармаконагляд в Україні.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  <w:t>Діюча редакція: Венгер Людмила Анатоліївна / Liudmyla Venher. Пропонована редакція: Уретій Сергій Іванович / Sergii Uretii.</w:t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E64CF4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Зміна контактних даних контактної особи заявника, відповідальної за фармаконагляд в Україні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1DA2" w:rsidRPr="00E64CF4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E64CF4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DA2" w:rsidRPr="006629E3" w:rsidRDefault="001C1DA2" w:rsidP="0040784C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4CF4">
              <w:rPr>
                <w:rFonts w:ascii="Arial" w:hAnsi="Arial" w:cs="Arial"/>
                <w:sz w:val="16"/>
                <w:szCs w:val="16"/>
              </w:rPr>
              <w:t>UA/16879/01/05</w:t>
            </w:r>
          </w:p>
        </w:tc>
      </w:tr>
    </w:tbl>
    <w:p w:rsidR="00D642BA" w:rsidRDefault="00D642BA" w:rsidP="001948FE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03356"/>
    <w:rsid w:val="00006902"/>
    <w:rsid w:val="00012F9B"/>
    <w:rsid w:val="000150E8"/>
    <w:rsid w:val="00015E57"/>
    <w:rsid w:val="000233D6"/>
    <w:rsid w:val="00023869"/>
    <w:rsid w:val="00023F9D"/>
    <w:rsid w:val="00031B2F"/>
    <w:rsid w:val="0003385A"/>
    <w:rsid w:val="000458F6"/>
    <w:rsid w:val="000508FC"/>
    <w:rsid w:val="000526B1"/>
    <w:rsid w:val="00056B16"/>
    <w:rsid w:val="00066261"/>
    <w:rsid w:val="00067200"/>
    <w:rsid w:val="00067616"/>
    <w:rsid w:val="00072F42"/>
    <w:rsid w:val="00074057"/>
    <w:rsid w:val="00080476"/>
    <w:rsid w:val="00084B8B"/>
    <w:rsid w:val="00085590"/>
    <w:rsid w:val="0009034E"/>
    <w:rsid w:val="000930FA"/>
    <w:rsid w:val="00097BCB"/>
    <w:rsid w:val="000A3EA2"/>
    <w:rsid w:val="000A51E8"/>
    <w:rsid w:val="000A5C84"/>
    <w:rsid w:val="000C4A9C"/>
    <w:rsid w:val="000C6FFF"/>
    <w:rsid w:val="000D1E35"/>
    <w:rsid w:val="000D5EC9"/>
    <w:rsid w:val="000E69A9"/>
    <w:rsid w:val="000F2048"/>
    <w:rsid w:val="000F2C55"/>
    <w:rsid w:val="000F4290"/>
    <w:rsid w:val="00104F10"/>
    <w:rsid w:val="00105B45"/>
    <w:rsid w:val="00106FD2"/>
    <w:rsid w:val="001101CA"/>
    <w:rsid w:val="00110F30"/>
    <w:rsid w:val="0011151F"/>
    <w:rsid w:val="0012042A"/>
    <w:rsid w:val="0012777F"/>
    <w:rsid w:val="001316FC"/>
    <w:rsid w:val="00133E63"/>
    <w:rsid w:val="00136304"/>
    <w:rsid w:val="001373A2"/>
    <w:rsid w:val="0014735D"/>
    <w:rsid w:val="0015692F"/>
    <w:rsid w:val="00163D95"/>
    <w:rsid w:val="00165AF3"/>
    <w:rsid w:val="00166CF0"/>
    <w:rsid w:val="001838A1"/>
    <w:rsid w:val="00184D9B"/>
    <w:rsid w:val="001948C8"/>
    <w:rsid w:val="001948FE"/>
    <w:rsid w:val="001973C6"/>
    <w:rsid w:val="001A6C6E"/>
    <w:rsid w:val="001B11BC"/>
    <w:rsid w:val="001C027A"/>
    <w:rsid w:val="001C03B7"/>
    <w:rsid w:val="001C0827"/>
    <w:rsid w:val="001C1DA2"/>
    <w:rsid w:val="001C36DF"/>
    <w:rsid w:val="001C5DBD"/>
    <w:rsid w:val="001C737C"/>
    <w:rsid w:val="001D1680"/>
    <w:rsid w:val="001D5651"/>
    <w:rsid w:val="001E53D0"/>
    <w:rsid w:val="001E5590"/>
    <w:rsid w:val="002063B3"/>
    <w:rsid w:val="0020741D"/>
    <w:rsid w:val="002118D8"/>
    <w:rsid w:val="00213E2F"/>
    <w:rsid w:val="00215B9F"/>
    <w:rsid w:val="002210A8"/>
    <w:rsid w:val="0022181C"/>
    <w:rsid w:val="00221891"/>
    <w:rsid w:val="0022345A"/>
    <w:rsid w:val="00245A3E"/>
    <w:rsid w:val="002478A0"/>
    <w:rsid w:val="0025040F"/>
    <w:rsid w:val="00253D78"/>
    <w:rsid w:val="002551B0"/>
    <w:rsid w:val="00257BE7"/>
    <w:rsid w:val="00260842"/>
    <w:rsid w:val="0026356E"/>
    <w:rsid w:val="00265B60"/>
    <w:rsid w:val="002668E0"/>
    <w:rsid w:val="00272825"/>
    <w:rsid w:val="00275B13"/>
    <w:rsid w:val="00281E94"/>
    <w:rsid w:val="00292262"/>
    <w:rsid w:val="002B0498"/>
    <w:rsid w:val="002B275A"/>
    <w:rsid w:val="002B2767"/>
    <w:rsid w:val="002B36F8"/>
    <w:rsid w:val="002B3B24"/>
    <w:rsid w:val="002B7510"/>
    <w:rsid w:val="002D77BE"/>
    <w:rsid w:val="002E1CAA"/>
    <w:rsid w:val="002F1A14"/>
    <w:rsid w:val="002F29A0"/>
    <w:rsid w:val="00311565"/>
    <w:rsid w:val="00314717"/>
    <w:rsid w:val="00317729"/>
    <w:rsid w:val="00331DA8"/>
    <w:rsid w:val="00334B77"/>
    <w:rsid w:val="003365A0"/>
    <w:rsid w:val="00340F81"/>
    <w:rsid w:val="00342398"/>
    <w:rsid w:val="00361AD6"/>
    <w:rsid w:val="00365DAA"/>
    <w:rsid w:val="00366722"/>
    <w:rsid w:val="0037607D"/>
    <w:rsid w:val="00381239"/>
    <w:rsid w:val="00382423"/>
    <w:rsid w:val="003847D5"/>
    <w:rsid w:val="0039095F"/>
    <w:rsid w:val="00391365"/>
    <w:rsid w:val="00396B93"/>
    <w:rsid w:val="003A12A8"/>
    <w:rsid w:val="003A155A"/>
    <w:rsid w:val="003A341D"/>
    <w:rsid w:val="003B2ED7"/>
    <w:rsid w:val="003B4DDC"/>
    <w:rsid w:val="003B6631"/>
    <w:rsid w:val="003C66C0"/>
    <w:rsid w:val="003E061E"/>
    <w:rsid w:val="003E6B4C"/>
    <w:rsid w:val="003F3EF5"/>
    <w:rsid w:val="003F75DF"/>
    <w:rsid w:val="00402CBB"/>
    <w:rsid w:val="0040784C"/>
    <w:rsid w:val="00407B22"/>
    <w:rsid w:val="00410C05"/>
    <w:rsid w:val="004175B0"/>
    <w:rsid w:val="004230B4"/>
    <w:rsid w:val="00444987"/>
    <w:rsid w:val="00457D69"/>
    <w:rsid w:val="00465392"/>
    <w:rsid w:val="0046559B"/>
    <w:rsid w:val="00493A88"/>
    <w:rsid w:val="00496BA5"/>
    <w:rsid w:val="004A00B4"/>
    <w:rsid w:val="004A4F5C"/>
    <w:rsid w:val="004B5A94"/>
    <w:rsid w:val="004B62BE"/>
    <w:rsid w:val="004B636E"/>
    <w:rsid w:val="004C0FBF"/>
    <w:rsid w:val="004C5513"/>
    <w:rsid w:val="004C5A18"/>
    <w:rsid w:val="004C7349"/>
    <w:rsid w:val="004D6ABD"/>
    <w:rsid w:val="004E697D"/>
    <w:rsid w:val="00504DC8"/>
    <w:rsid w:val="005069A0"/>
    <w:rsid w:val="00517299"/>
    <w:rsid w:val="005277CA"/>
    <w:rsid w:val="00527874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74209"/>
    <w:rsid w:val="005766D4"/>
    <w:rsid w:val="00580982"/>
    <w:rsid w:val="00590B68"/>
    <w:rsid w:val="005964D6"/>
    <w:rsid w:val="005978A6"/>
    <w:rsid w:val="005A6FF7"/>
    <w:rsid w:val="005B1CBF"/>
    <w:rsid w:val="005B26D8"/>
    <w:rsid w:val="005B3202"/>
    <w:rsid w:val="005B5730"/>
    <w:rsid w:val="005B5E76"/>
    <w:rsid w:val="005B6826"/>
    <w:rsid w:val="005D0FCD"/>
    <w:rsid w:val="005D1A7B"/>
    <w:rsid w:val="005D2647"/>
    <w:rsid w:val="005D4809"/>
    <w:rsid w:val="005D4A8A"/>
    <w:rsid w:val="005E0C2B"/>
    <w:rsid w:val="005F2130"/>
    <w:rsid w:val="005F2E27"/>
    <w:rsid w:val="005F5349"/>
    <w:rsid w:val="00622D15"/>
    <w:rsid w:val="006429E4"/>
    <w:rsid w:val="00650131"/>
    <w:rsid w:val="00654187"/>
    <w:rsid w:val="0066225C"/>
    <w:rsid w:val="006629E3"/>
    <w:rsid w:val="00665A44"/>
    <w:rsid w:val="006661E0"/>
    <w:rsid w:val="00667500"/>
    <w:rsid w:val="0067070F"/>
    <w:rsid w:val="00674C7F"/>
    <w:rsid w:val="0068543E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094B"/>
    <w:rsid w:val="006E0D91"/>
    <w:rsid w:val="006E28B7"/>
    <w:rsid w:val="006E2ED1"/>
    <w:rsid w:val="006E31E3"/>
    <w:rsid w:val="006F2B71"/>
    <w:rsid w:val="007014E8"/>
    <w:rsid w:val="00701703"/>
    <w:rsid w:val="0072300A"/>
    <w:rsid w:val="0073292C"/>
    <w:rsid w:val="00733C17"/>
    <w:rsid w:val="007345E1"/>
    <w:rsid w:val="00743899"/>
    <w:rsid w:val="00744032"/>
    <w:rsid w:val="007454E5"/>
    <w:rsid w:val="00752229"/>
    <w:rsid w:val="0075593F"/>
    <w:rsid w:val="00762DCF"/>
    <w:rsid w:val="007736F7"/>
    <w:rsid w:val="00780971"/>
    <w:rsid w:val="007825E1"/>
    <w:rsid w:val="00784147"/>
    <w:rsid w:val="00787529"/>
    <w:rsid w:val="00792B19"/>
    <w:rsid w:val="00792DFB"/>
    <w:rsid w:val="007940D4"/>
    <w:rsid w:val="00796146"/>
    <w:rsid w:val="00796BAB"/>
    <w:rsid w:val="007A2D8A"/>
    <w:rsid w:val="007C23C2"/>
    <w:rsid w:val="007D3AAB"/>
    <w:rsid w:val="007D4221"/>
    <w:rsid w:val="007D69A7"/>
    <w:rsid w:val="007E76E8"/>
    <w:rsid w:val="007F0300"/>
    <w:rsid w:val="007F0C76"/>
    <w:rsid w:val="00802F93"/>
    <w:rsid w:val="0080499F"/>
    <w:rsid w:val="00811A7B"/>
    <w:rsid w:val="008142C1"/>
    <w:rsid w:val="00832384"/>
    <w:rsid w:val="008368AF"/>
    <w:rsid w:val="008372F3"/>
    <w:rsid w:val="008634C1"/>
    <w:rsid w:val="008730A6"/>
    <w:rsid w:val="00873EB1"/>
    <w:rsid w:val="008837E6"/>
    <w:rsid w:val="00885166"/>
    <w:rsid w:val="00885505"/>
    <w:rsid w:val="00892405"/>
    <w:rsid w:val="008956FD"/>
    <w:rsid w:val="008B27F6"/>
    <w:rsid w:val="008B38F4"/>
    <w:rsid w:val="008B6565"/>
    <w:rsid w:val="008D6E55"/>
    <w:rsid w:val="008D7DD8"/>
    <w:rsid w:val="008E0472"/>
    <w:rsid w:val="008E1114"/>
    <w:rsid w:val="008E19EC"/>
    <w:rsid w:val="008E1E52"/>
    <w:rsid w:val="008E3E5E"/>
    <w:rsid w:val="008E4C7E"/>
    <w:rsid w:val="008E5A9B"/>
    <w:rsid w:val="008F0650"/>
    <w:rsid w:val="00904C6E"/>
    <w:rsid w:val="009155F6"/>
    <w:rsid w:val="00915E93"/>
    <w:rsid w:val="00916A45"/>
    <w:rsid w:val="009173A9"/>
    <w:rsid w:val="0091783D"/>
    <w:rsid w:val="0092051C"/>
    <w:rsid w:val="0092074A"/>
    <w:rsid w:val="00925494"/>
    <w:rsid w:val="009301CD"/>
    <w:rsid w:val="00933607"/>
    <w:rsid w:val="00937275"/>
    <w:rsid w:val="009401AA"/>
    <w:rsid w:val="0094385D"/>
    <w:rsid w:val="00944096"/>
    <w:rsid w:val="00960AD4"/>
    <w:rsid w:val="00975C1F"/>
    <w:rsid w:val="00976D89"/>
    <w:rsid w:val="00982CA2"/>
    <w:rsid w:val="00983C1E"/>
    <w:rsid w:val="00983E38"/>
    <w:rsid w:val="009850F6"/>
    <w:rsid w:val="00992099"/>
    <w:rsid w:val="009968A0"/>
    <w:rsid w:val="009A1FF2"/>
    <w:rsid w:val="009B041E"/>
    <w:rsid w:val="009B1268"/>
    <w:rsid w:val="009C5125"/>
    <w:rsid w:val="009C6BAE"/>
    <w:rsid w:val="009C6D6A"/>
    <w:rsid w:val="009D3DD9"/>
    <w:rsid w:val="009F2A12"/>
    <w:rsid w:val="009F4D23"/>
    <w:rsid w:val="00A053EB"/>
    <w:rsid w:val="00A07E95"/>
    <w:rsid w:val="00A1229F"/>
    <w:rsid w:val="00A21F3D"/>
    <w:rsid w:val="00A315A7"/>
    <w:rsid w:val="00A317FF"/>
    <w:rsid w:val="00A331E3"/>
    <w:rsid w:val="00A34B19"/>
    <w:rsid w:val="00A373DE"/>
    <w:rsid w:val="00A44450"/>
    <w:rsid w:val="00A65DA6"/>
    <w:rsid w:val="00A715EE"/>
    <w:rsid w:val="00A7279E"/>
    <w:rsid w:val="00A73526"/>
    <w:rsid w:val="00A753F4"/>
    <w:rsid w:val="00A7687D"/>
    <w:rsid w:val="00A77A2D"/>
    <w:rsid w:val="00A80A20"/>
    <w:rsid w:val="00A8119B"/>
    <w:rsid w:val="00A83732"/>
    <w:rsid w:val="00A87FAD"/>
    <w:rsid w:val="00A95670"/>
    <w:rsid w:val="00AB4E5D"/>
    <w:rsid w:val="00AB746D"/>
    <w:rsid w:val="00AC7093"/>
    <w:rsid w:val="00AD4093"/>
    <w:rsid w:val="00AD7E86"/>
    <w:rsid w:val="00AE46D9"/>
    <w:rsid w:val="00AE6E6E"/>
    <w:rsid w:val="00AF7A01"/>
    <w:rsid w:val="00B03C20"/>
    <w:rsid w:val="00B15D9D"/>
    <w:rsid w:val="00B16CC3"/>
    <w:rsid w:val="00B22355"/>
    <w:rsid w:val="00B24BEC"/>
    <w:rsid w:val="00B2596A"/>
    <w:rsid w:val="00B32B75"/>
    <w:rsid w:val="00B339B0"/>
    <w:rsid w:val="00B34056"/>
    <w:rsid w:val="00B370F6"/>
    <w:rsid w:val="00B4316A"/>
    <w:rsid w:val="00B537D9"/>
    <w:rsid w:val="00B60F62"/>
    <w:rsid w:val="00B62BB6"/>
    <w:rsid w:val="00B64E0B"/>
    <w:rsid w:val="00B654B6"/>
    <w:rsid w:val="00B93409"/>
    <w:rsid w:val="00B9428C"/>
    <w:rsid w:val="00BA5715"/>
    <w:rsid w:val="00BB0916"/>
    <w:rsid w:val="00BB178B"/>
    <w:rsid w:val="00BB236D"/>
    <w:rsid w:val="00BB61FD"/>
    <w:rsid w:val="00BC213F"/>
    <w:rsid w:val="00BC2D71"/>
    <w:rsid w:val="00BC345F"/>
    <w:rsid w:val="00BD05D7"/>
    <w:rsid w:val="00BD4391"/>
    <w:rsid w:val="00BD6E53"/>
    <w:rsid w:val="00BE2252"/>
    <w:rsid w:val="00BE29E1"/>
    <w:rsid w:val="00BE3859"/>
    <w:rsid w:val="00BE4CF6"/>
    <w:rsid w:val="00BE67C7"/>
    <w:rsid w:val="00BE7EA4"/>
    <w:rsid w:val="00BF03C1"/>
    <w:rsid w:val="00BF11B5"/>
    <w:rsid w:val="00C00FB8"/>
    <w:rsid w:val="00C02991"/>
    <w:rsid w:val="00C13399"/>
    <w:rsid w:val="00C15E3A"/>
    <w:rsid w:val="00C1659B"/>
    <w:rsid w:val="00C1675F"/>
    <w:rsid w:val="00C20038"/>
    <w:rsid w:val="00C20197"/>
    <w:rsid w:val="00C20B33"/>
    <w:rsid w:val="00C20FF5"/>
    <w:rsid w:val="00C2282D"/>
    <w:rsid w:val="00C233F1"/>
    <w:rsid w:val="00C25244"/>
    <w:rsid w:val="00C3070D"/>
    <w:rsid w:val="00C3079D"/>
    <w:rsid w:val="00C3799A"/>
    <w:rsid w:val="00C42121"/>
    <w:rsid w:val="00C44D88"/>
    <w:rsid w:val="00C512FB"/>
    <w:rsid w:val="00C5699F"/>
    <w:rsid w:val="00C57B98"/>
    <w:rsid w:val="00C661AD"/>
    <w:rsid w:val="00C83008"/>
    <w:rsid w:val="00C87EC0"/>
    <w:rsid w:val="00C96DB6"/>
    <w:rsid w:val="00CA61F1"/>
    <w:rsid w:val="00CB27DB"/>
    <w:rsid w:val="00CB367F"/>
    <w:rsid w:val="00CB6029"/>
    <w:rsid w:val="00CC0335"/>
    <w:rsid w:val="00CC1C1B"/>
    <w:rsid w:val="00CC4D91"/>
    <w:rsid w:val="00CD37C7"/>
    <w:rsid w:val="00CE074B"/>
    <w:rsid w:val="00CE2C51"/>
    <w:rsid w:val="00CF33F5"/>
    <w:rsid w:val="00CF4863"/>
    <w:rsid w:val="00D028F9"/>
    <w:rsid w:val="00D12937"/>
    <w:rsid w:val="00D13F24"/>
    <w:rsid w:val="00D14F3F"/>
    <w:rsid w:val="00D27DBC"/>
    <w:rsid w:val="00D3614F"/>
    <w:rsid w:val="00D40823"/>
    <w:rsid w:val="00D42FA1"/>
    <w:rsid w:val="00D45568"/>
    <w:rsid w:val="00D6033F"/>
    <w:rsid w:val="00D61AB8"/>
    <w:rsid w:val="00D642BA"/>
    <w:rsid w:val="00D67A9B"/>
    <w:rsid w:val="00D67DD7"/>
    <w:rsid w:val="00D81607"/>
    <w:rsid w:val="00D84E0D"/>
    <w:rsid w:val="00D86F98"/>
    <w:rsid w:val="00D921E0"/>
    <w:rsid w:val="00D9386F"/>
    <w:rsid w:val="00DB6A68"/>
    <w:rsid w:val="00DB7977"/>
    <w:rsid w:val="00DC7DE3"/>
    <w:rsid w:val="00DD30C0"/>
    <w:rsid w:val="00DE0E50"/>
    <w:rsid w:val="00DE49EB"/>
    <w:rsid w:val="00DE5922"/>
    <w:rsid w:val="00DF009A"/>
    <w:rsid w:val="00E02FF6"/>
    <w:rsid w:val="00E03471"/>
    <w:rsid w:val="00E0584F"/>
    <w:rsid w:val="00E139D8"/>
    <w:rsid w:val="00E3228F"/>
    <w:rsid w:val="00E32A93"/>
    <w:rsid w:val="00E41598"/>
    <w:rsid w:val="00E438B9"/>
    <w:rsid w:val="00E44EF5"/>
    <w:rsid w:val="00E45FEE"/>
    <w:rsid w:val="00E55D98"/>
    <w:rsid w:val="00E605E2"/>
    <w:rsid w:val="00E64CF4"/>
    <w:rsid w:val="00E678C6"/>
    <w:rsid w:val="00E7312F"/>
    <w:rsid w:val="00E73742"/>
    <w:rsid w:val="00E75033"/>
    <w:rsid w:val="00E7782D"/>
    <w:rsid w:val="00E85EED"/>
    <w:rsid w:val="00E87116"/>
    <w:rsid w:val="00E90625"/>
    <w:rsid w:val="00EA3014"/>
    <w:rsid w:val="00EB05A8"/>
    <w:rsid w:val="00EB5CE5"/>
    <w:rsid w:val="00EC177B"/>
    <w:rsid w:val="00ED1C86"/>
    <w:rsid w:val="00ED6A67"/>
    <w:rsid w:val="00EE5D02"/>
    <w:rsid w:val="00EF031C"/>
    <w:rsid w:val="00EF0C6D"/>
    <w:rsid w:val="00EF1A6F"/>
    <w:rsid w:val="00EF3AC3"/>
    <w:rsid w:val="00F02CFD"/>
    <w:rsid w:val="00F034E6"/>
    <w:rsid w:val="00F05704"/>
    <w:rsid w:val="00F10E8E"/>
    <w:rsid w:val="00F11D97"/>
    <w:rsid w:val="00F1299D"/>
    <w:rsid w:val="00F14A55"/>
    <w:rsid w:val="00F17319"/>
    <w:rsid w:val="00F20362"/>
    <w:rsid w:val="00F32CEF"/>
    <w:rsid w:val="00F36BD3"/>
    <w:rsid w:val="00F6465B"/>
    <w:rsid w:val="00F661EC"/>
    <w:rsid w:val="00F724CA"/>
    <w:rsid w:val="00F8267D"/>
    <w:rsid w:val="00F846E8"/>
    <w:rsid w:val="00F8570F"/>
    <w:rsid w:val="00F859D5"/>
    <w:rsid w:val="00F90062"/>
    <w:rsid w:val="00F9263E"/>
    <w:rsid w:val="00FA6462"/>
    <w:rsid w:val="00FE01C6"/>
    <w:rsid w:val="00FE19FF"/>
    <w:rsid w:val="00FE1C00"/>
    <w:rsid w:val="00FF3E56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27FE8D0-98BC-4190-8E7A-209BA8BF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ABB33-9581-4C48-99CD-104725C45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2159</Words>
  <Characters>12309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2022-12-30T09:31:00Z</dcterms:created>
  <dcterms:modified xsi:type="dcterms:W3CDTF">2022-12-30T09:31:00Z</dcterms:modified>
</cp:coreProperties>
</file>