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75" w:rsidRPr="00F83812" w:rsidRDefault="00937275" w:rsidP="00937275">
      <w:pPr>
        <w:spacing w:after="0" w:line="240" w:lineRule="auto"/>
        <w:jc w:val="center"/>
        <w:rPr>
          <w:rFonts w:ascii="Arial" w:eastAsia="Times New Roman" w:hAnsi="Arial" w:cs="Arial"/>
          <w:b/>
          <w:lang w:val="uk-UA" w:eastAsia="uk-UA"/>
        </w:rPr>
      </w:pPr>
      <w:bookmarkStart w:id="0" w:name="_GoBack"/>
      <w:bookmarkEnd w:id="0"/>
      <w:r w:rsidRPr="00F83812">
        <w:rPr>
          <w:rFonts w:ascii="Arial" w:eastAsia="Times New Roman" w:hAnsi="Arial" w:cs="Arial"/>
          <w:b/>
          <w:lang w:val="uk-UA" w:eastAsia="uk-UA"/>
        </w:rPr>
        <w:t xml:space="preserve">ПЕРЕЛІК </w:t>
      </w:r>
    </w:p>
    <w:p w:rsidR="00937275" w:rsidRPr="00F83812" w:rsidRDefault="00937275" w:rsidP="00937275">
      <w:pPr>
        <w:spacing w:after="0" w:line="240" w:lineRule="auto"/>
        <w:jc w:val="center"/>
        <w:rPr>
          <w:rFonts w:ascii="Arial" w:eastAsia="Times New Roman" w:hAnsi="Arial" w:cs="Arial"/>
          <w:b/>
          <w:lang w:val="uk-UA" w:eastAsia="uk-UA"/>
        </w:rPr>
      </w:pPr>
      <w:r w:rsidRPr="00F83812">
        <w:rPr>
          <w:rFonts w:ascii="Arial" w:eastAsia="Times New Roman" w:hAnsi="Arial" w:cs="Arial"/>
          <w:b/>
          <w:lang w:val="uk-UA" w:eastAsia="uk-UA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ЯКІ ЗАРЕЄСТРОВАНІ КОМПЕТЕНТНИМИ ОРГАНАМИ </w:t>
      </w:r>
      <w:r w:rsidRPr="00F83812">
        <w:rPr>
          <w:rFonts w:ascii="Arial" w:eastAsia="Times New Roman" w:hAnsi="Arial" w:cs="Arial"/>
          <w:b/>
          <w:u w:val="single"/>
          <w:lang w:val="uk-UA" w:eastAsia="uk-UA"/>
        </w:rPr>
        <w:t>СПОЛУЧЕНИХ ШТАТІВ АМЕРИКИ</w:t>
      </w:r>
      <w:r w:rsidRPr="00F83812">
        <w:rPr>
          <w:rFonts w:ascii="Arial" w:eastAsia="Times New Roman" w:hAnsi="Arial" w:cs="Arial"/>
          <w:b/>
          <w:lang w:val="uk-UA" w:eastAsia="uk-UA"/>
        </w:rPr>
        <w:t xml:space="preserve">, </w:t>
      </w:r>
      <w:r w:rsidRPr="00F83812">
        <w:rPr>
          <w:rFonts w:ascii="Arial" w:eastAsia="Times New Roman" w:hAnsi="Arial" w:cs="Arial"/>
          <w:b/>
          <w:lang w:val="uk-UA"/>
        </w:rPr>
        <w:t>ШВЕЙЦАРСЬКОЇ КОНФЕДЕРАЦІЇ</w:t>
      </w:r>
      <w:r w:rsidRPr="00F83812">
        <w:rPr>
          <w:rFonts w:ascii="Arial" w:eastAsia="Times New Roman" w:hAnsi="Arial" w:cs="Arial"/>
          <w:b/>
          <w:lang w:val="uk-UA" w:eastAsia="uk-UA"/>
        </w:rPr>
        <w:t xml:space="preserve">, ЯПОНІЇ, АВСТРАЛІЇ, КАНАДИ, ЛІКАРСЬКИХ ЗАСОБІВ, ЩО ЗА ЦЕНТРАЛІЗОВАНОЮ ПРОЦЕДУРОЮ </w:t>
      </w:r>
      <w:r w:rsidRPr="00F83812">
        <w:rPr>
          <w:rFonts w:ascii="Arial" w:eastAsia="Times New Roman" w:hAnsi="Arial" w:cs="Arial"/>
          <w:b/>
          <w:u w:val="single"/>
          <w:lang w:val="uk-UA" w:eastAsia="uk-UA"/>
        </w:rPr>
        <w:t>ЗАРЕЄСТРОВАНІ КОМПЕТЕНТНИМ ОРГАНОМ ЄВРОПЕЙСЬКОГО СОЮЗУ</w:t>
      </w:r>
    </w:p>
    <w:p w:rsidR="00937275" w:rsidRPr="00F83812" w:rsidRDefault="00937275" w:rsidP="00937275">
      <w:pPr>
        <w:spacing w:after="0" w:line="240" w:lineRule="auto"/>
        <w:jc w:val="center"/>
        <w:rPr>
          <w:rFonts w:ascii="Times New Roman" w:eastAsia="Times New Roman" w:hAnsi="Times New Roman"/>
          <w:b/>
          <w:lang w:val="uk-UA" w:eastAsia="uk-UA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0"/>
        <w:gridCol w:w="1701"/>
        <w:gridCol w:w="1276"/>
        <w:gridCol w:w="1276"/>
        <w:gridCol w:w="2126"/>
        <w:gridCol w:w="1418"/>
        <w:gridCol w:w="2835"/>
        <w:gridCol w:w="1134"/>
        <w:gridCol w:w="1559"/>
      </w:tblGrid>
      <w:tr w:rsidR="008B27F6" w:rsidRPr="00F83812" w:rsidTr="00136304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B27F6" w:rsidRPr="00F83812" w:rsidRDefault="008B27F6" w:rsidP="008B27F6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F83812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B27F6" w:rsidRPr="00F83812" w:rsidRDefault="008B27F6" w:rsidP="008B27F6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F83812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B27F6" w:rsidRPr="00F83812" w:rsidRDefault="008B27F6" w:rsidP="008B27F6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F83812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B27F6" w:rsidRPr="00F83812" w:rsidRDefault="008B27F6" w:rsidP="008B27F6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F83812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B27F6" w:rsidRPr="00F83812" w:rsidRDefault="008B27F6" w:rsidP="008B27F6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F83812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B27F6" w:rsidRPr="00F83812" w:rsidRDefault="008B27F6" w:rsidP="008B27F6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F83812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B27F6" w:rsidRPr="00F83812" w:rsidRDefault="008B27F6" w:rsidP="008B27F6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F83812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B27F6" w:rsidRPr="00F83812" w:rsidRDefault="008B27F6" w:rsidP="008B27F6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F83812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B27F6" w:rsidRPr="00F83812" w:rsidRDefault="008B27F6" w:rsidP="008B27F6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F83812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B27F6" w:rsidRPr="00F83812" w:rsidRDefault="008B27F6" w:rsidP="008B27F6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F83812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AD4093" w:rsidRPr="00F83812" w:rsidTr="00136304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AD4093" w:rsidRPr="00F83812" w:rsidRDefault="00AD4093" w:rsidP="005D4A8A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FFFFFF"/>
          </w:tcPr>
          <w:p w:rsidR="00AD4093" w:rsidRPr="00F83812" w:rsidRDefault="00AD4093" w:rsidP="005D4A8A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83812">
              <w:rPr>
                <w:rFonts w:ascii="Arial" w:hAnsi="Arial" w:cs="Arial"/>
                <w:b/>
                <w:sz w:val="16"/>
                <w:szCs w:val="16"/>
              </w:rPr>
              <w:t>АДЖОВІ™</w:t>
            </w:r>
          </w:p>
        </w:tc>
        <w:tc>
          <w:tcPr>
            <w:tcW w:w="1701" w:type="dxa"/>
            <w:shd w:val="clear" w:color="auto" w:fill="FFFFFF"/>
          </w:tcPr>
          <w:p w:rsidR="00AD4093" w:rsidRPr="00F83812" w:rsidRDefault="00AD4093" w:rsidP="005D4A8A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225 мг/1,5 мл; по 1,5 мл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розчину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попередньо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наповненому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шприці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по 1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3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шприци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AD4093" w:rsidRPr="00F83812" w:rsidRDefault="0066225C" w:rsidP="0066225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3812">
              <w:rPr>
                <w:rFonts w:ascii="Arial" w:hAnsi="Arial" w:cs="Arial"/>
                <w:color w:val="000000"/>
                <w:sz w:val="16"/>
                <w:szCs w:val="16"/>
              </w:rPr>
              <w:t>ТОВ "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</w:rPr>
              <w:t>Тева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1276" w:type="dxa"/>
            <w:shd w:val="clear" w:color="auto" w:fill="FFFFFF"/>
          </w:tcPr>
          <w:p w:rsidR="00AD4093" w:rsidRPr="00F83812" w:rsidRDefault="00AD4093" w:rsidP="0066225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:rsidR="00AD4093" w:rsidRPr="00F83812" w:rsidRDefault="00AD4093" w:rsidP="005D4A8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первинне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вторинне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контроль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Веттер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Фарма-Фертігунг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ГмбХ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Ко. КГ,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Німеччина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контроль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Веттер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Фарма-Фертігунг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ГмбХ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Ко. КГ,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Німеччина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контроль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Веттер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Фарма-Фертігунг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ГмбХ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Ко. КГ,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Німеччина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контроль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лише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сила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зсуву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сила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ковзання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після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вторинного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):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Веттер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Фарма-Фертігунг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ГмбХ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Ко. КГ,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Німеччина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контроль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випробування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клітинної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активності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): АТ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Фармацевтичний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завод ТЕВА,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Угорщина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контроль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цілісність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системи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контейнер/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закупорювальний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засіб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після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вторинного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):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Вайтхауз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Аналітікал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Лабораторіз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ЛЛС, США;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вторинне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Меркле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ГмбХ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Німеччина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вторинне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пакування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Трансфарм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Логістік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ГмбХ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Німеччина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дозвіл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випуск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серії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Меркле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ГмбХ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Німеччина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дозвіл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випуск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серії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Тева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Фармасьютикалз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Юероп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Б.В.,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Нідерланди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AD4093" w:rsidRPr="00F83812" w:rsidRDefault="0066225C" w:rsidP="005D4A8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Німеччина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66225C" w:rsidRPr="00F83812" w:rsidRDefault="0066225C" w:rsidP="005D4A8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Угорщина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66225C" w:rsidRPr="00F83812" w:rsidRDefault="0066225C" w:rsidP="005D4A8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США</w:t>
            </w:r>
            <w:r w:rsidR="002118D8"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2118D8" w:rsidRPr="00F83812" w:rsidRDefault="002118D8" w:rsidP="005D4A8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Нідерланди</w:t>
            </w:r>
            <w:proofErr w:type="spellEnd"/>
          </w:p>
        </w:tc>
        <w:tc>
          <w:tcPr>
            <w:tcW w:w="2835" w:type="dxa"/>
            <w:shd w:val="clear" w:color="auto" w:fill="FFFFFF"/>
          </w:tcPr>
          <w:p w:rsidR="00AD4093" w:rsidRPr="00F83812" w:rsidRDefault="00AD4093" w:rsidP="005D4A8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</w:rPr>
              <w:t>Стислий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</w:rPr>
              <w:t>опис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</w:rPr>
              <w:t>змін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r w:rsidRPr="00F83812">
              <w:rPr>
                <w:rFonts w:ascii="Arial" w:hAnsi="Arial" w:cs="Arial"/>
                <w:color w:val="000000"/>
                <w:sz w:val="16"/>
                <w:szCs w:val="16"/>
              </w:rPr>
              <w:br/>
              <w:t>- A.6, type IA – Administrative change – Change in ATC Code/ATC Vet Code;</w:t>
            </w:r>
            <w:r w:rsidRPr="00F8381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- C.I.4, type II – Change(s) in the SPC, Labelling or PL due to new quality, preclinical, clinical or pharmacovigilance data: update of section 5.1 of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</w:rPr>
              <w:t>SmPC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</w:rPr>
              <w:t xml:space="preserve"> to include data from Study TV48125-CNS-30068 (Focus) – A Multicenter, Randomized, Double-Blind, Parallel-Group, Placebo-Controlled Study with an Open-Label Period to Evaluate the Efficacy and Safety of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</w:rPr>
              <w:t>Fremanezumab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</w:rPr>
              <w:t xml:space="preserve"> for the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</w:rPr>
              <w:t>Prophulactic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</w:rPr>
              <w:t xml:space="preserve"> Treatment of Migraine in Patients with Inadequate Response to Prior Preventive Treatments;</w:t>
            </w:r>
            <w:r w:rsidRPr="00F8381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-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</w:rPr>
              <w:t>результатами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</w:rPr>
              <w:t>розгляду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</w:rPr>
              <w:t xml:space="preserve"> PSUR,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</w:rPr>
              <w:t>рекомендацій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</w:rPr>
              <w:t>оцінки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</w:rPr>
              <w:t xml:space="preserve"> PRAC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</w:rPr>
              <w:t>були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</w:rPr>
              <w:t>внесені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</w:rPr>
              <w:t>зміни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</w:rPr>
              <w:t>до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</w:rPr>
              <w:t>розділів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</w:rPr>
              <w:t xml:space="preserve"> 4.4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</w:rPr>
              <w:t xml:space="preserve"> 4.8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</w:rPr>
              <w:t>короткої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</w:rPr>
              <w:t>характеристики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</w:rPr>
              <w:t>додання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</w:rPr>
              <w:t>інформації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</w:rPr>
              <w:t>щодо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</w:rPr>
              <w:t>реакцій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</w:rPr>
              <w:t>гіперчутливості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</w:rPr>
              <w:t>анафілактичних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</w:rPr>
              <w:t>реакцій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</w:rPr>
              <w:t xml:space="preserve">). </w:t>
            </w:r>
            <w:r w:rsidRPr="00F8381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</w:rPr>
              <w:t>Заявник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</w:rPr>
              <w:t>пропонує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</w:rPr>
              <w:t>термін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</w:rPr>
              <w:t>введення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</w:rPr>
              <w:t>змін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</w:rPr>
              <w:t>протягом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</w:rPr>
              <w:t xml:space="preserve"> 6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</w:rPr>
              <w:t>місяців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</w:rPr>
              <w:t>після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</w:rPr>
              <w:t>затвердження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AD4093" w:rsidRPr="00F83812" w:rsidRDefault="00AD4093" w:rsidP="005D4A8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F83812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F8381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F83812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AD4093" w:rsidRPr="00F83812" w:rsidRDefault="00AD4093" w:rsidP="005D4A8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812">
              <w:rPr>
                <w:rFonts w:ascii="Arial" w:hAnsi="Arial" w:cs="Arial"/>
                <w:sz w:val="16"/>
                <w:szCs w:val="16"/>
              </w:rPr>
              <w:t>UA/17822/01/01</w:t>
            </w:r>
          </w:p>
        </w:tc>
      </w:tr>
      <w:tr w:rsidR="00AD4093" w:rsidRPr="00F83812" w:rsidTr="00136304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AD4093" w:rsidRPr="00F83812" w:rsidRDefault="00AD4093" w:rsidP="005D4A8A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FFFFFF"/>
          </w:tcPr>
          <w:p w:rsidR="00AD4093" w:rsidRPr="00F83812" w:rsidRDefault="00AD4093" w:rsidP="005D4A8A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83812">
              <w:rPr>
                <w:rFonts w:ascii="Arial" w:hAnsi="Arial" w:cs="Arial"/>
                <w:b/>
                <w:sz w:val="16"/>
                <w:szCs w:val="16"/>
              </w:rPr>
              <w:t>ТЕРАВАС</w:t>
            </w:r>
          </w:p>
        </w:tc>
        <w:tc>
          <w:tcPr>
            <w:tcW w:w="1701" w:type="dxa"/>
            <w:shd w:val="clear" w:color="auto" w:fill="FFFFFF"/>
          </w:tcPr>
          <w:p w:rsidR="00AD4093" w:rsidRPr="00F83812" w:rsidRDefault="00AD4093" w:rsidP="005D4A8A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пролонгованої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дії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250 мг, по 100 таблеток у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контейнері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по 1 контейнеру в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AD4093" w:rsidRPr="00F83812" w:rsidRDefault="00AD4093" w:rsidP="000D1E3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Д-р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Редді'с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Лабораторіс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Лтд</w:t>
            </w:r>
          </w:p>
        </w:tc>
        <w:tc>
          <w:tcPr>
            <w:tcW w:w="1276" w:type="dxa"/>
            <w:shd w:val="clear" w:color="auto" w:fill="FFFFFF"/>
          </w:tcPr>
          <w:p w:rsidR="00AD4093" w:rsidRPr="00F83812" w:rsidRDefault="00AD4093" w:rsidP="005D4A8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:rsidR="00AD4093" w:rsidRPr="00F83812" w:rsidRDefault="00AD4093" w:rsidP="000D1E3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3812">
              <w:rPr>
                <w:rFonts w:ascii="Arial" w:hAnsi="Arial" w:cs="Arial"/>
                <w:color w:val="000000"/>
                <w:sz w:val="16"/>
                <w:szCs w:val="16"/>
              </w:rPr>
              <w:t xml:space="preserve">Д-р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</w:rPr>
              <w:t>Редді'с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</w:rPr>
              <w:t>Лабораторіс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</w:rPr>
              <w:t>Лімітед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AD4093" w:rsidRPr="00F83812" w:rsidRDefault="000D1E35" w:rsidP="005D4A8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  <w:proofErr w:type="spellEnd"/>
          </w:p>
        </w:tc>
        <w:tc>
          <w:tcPr>
            <w:tcW w:w="2835" w:type="dxa"/>
            <w:shd w:val="clear" w:color="auto" w:fill="FFFFFF"/>
          </w:tcPr>
          <w:p w:rsidR="00AD4093" w:rsidRPr="00F83812" w:rsidRDefault="00AD4093" w:rsidP="005D4A8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Зміни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до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інструкції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медичного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застосування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Введення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протягом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6-ти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місяців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після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затвердження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Дана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зміна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обумовлена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вимогам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законодавства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України та подана у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відповідності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до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рекомендації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ДЕЦ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щодо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внесення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до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інструкції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медичного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застосування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лікарських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засобів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що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містять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вальпроати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r w:rsidRPr="00F83812">
              <w:rPr>
                <w:rFonts w:ascii="Arial" w:hAnsi="Arial" w:cs="Arial"/>
                <w:color w:val="000000"/>
                <w:sz w:val="16"/>
                <w:szCs w:val="16"/>
              </w:rPr>
              <w:t>valproate</w:t>
            </w:r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).</w:t>
            </w:r>
          </w:p>
        </w:tc>
        <w:tc>
          <w:tcPr>
            <w:tcW w:w="1134" w:type="dxa"/>
            <w:shd w:val="clear" w:color="auto" w:fill="FFFFFF"/>
          </w:tcPr>
          <w:p w:rsidR="00AD4093" w:rsidRPr="00F83812" w:rsidRDefault="00AD4093" w:rsidP="005D4A8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F83812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F8381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F83812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AD4093" w:rsidRPr="00F83812" w:rsidRDefault="00AD4093" w:rsidP="005D4A8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812">
              <w:rPr>
                <w:rFonts w:ascii="Arial" w:hAnsi="Arial" w:cs="Arial"/>
                <w:sz w:val="16"/>
                <w:szCs w:val="16"/>
              </w:rPr>
              <w:t>UA/18012/01/01</w:t>
            </w:r>
          </w:p>
        </w:tc>
      </w:tr>
      <w:tr w:rsidR="00AD4093" w:rsidRPr="0020741D" w:rsidTr="00136304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AD4093" w:rsidRPr="00F83812" w:rsidRDefault="00AD4093" w:rsidP="005D4A8A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FFFFFF"/>
          </w:tcPr>
          <w:p w:rsidR="00AD4093" w:rsidRPr="00F83812" w:rsidRDefault="00AD4093" w:rsidP="005D4A8A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83812">
              <w:rPr>
                <w:rFonts w:ascii="Arial" w:hAnsi="Arial" w:cs="Arial"/>
                <w:b/>
                <w:sz w:val="16"/>
                <w:szCs w:val="16"/>
              </w:rPr>
              <w:t>ТЕРАВАС</w:t>
            </w:r>
          </w:p>
        </w:tc>
        <w:tc>
          <w:tcPr>
            <w:tcW w:w="1701" w:type="dxa"/>
            <w:shd w:val="clear" w:color="auto" w:fill="FFFFFF"/>
          </w:tcPr>
          <w:p w:rsidR="00AD4093" w:rsidRPr="00F83812" w:rsidRDefault="00AD4093" w:rsidP="005D4A8A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пролонгованої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дії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500 мг; по 100 таблеток у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контейнері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по 1 контейнеру в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AD4093" w:rsidRPr="00F83812" w:rsidRDefault="00AD4093" w:rsidP="000D1E3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Д-р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Редді'с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Лабораторіс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Лтд</w:t>
            </w:r>
          </w:p>
        </w:tc>
        <w:tc>
          <w:tcPr>
            <w:tcW w:w="1276" w:type="dxa"/>
            <w:shd w:val="clear" w:color="auto" w:fill="FFFFFF"/>
          </w:tcPr>
          <w:p w:rsidR="00AD4093" w:rsidRPr="00F83812" w:rsidRDefault="00AD4093" w:rsidP="005D4A8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:rsidR="00AD4093" w:rsidRPr="00F83812" w:rsidRDefault="00AD4093" w:rsidP="000D1E3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Д-р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Редді'с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Лабораторіс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Лімітед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</w:tcPr>
          <w:p w:rsidR="00AD4093" w:rsidRPr="00F83812" w:rsidRDefault="000D1E35" w:rsidP="005D4A8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  <w:proofErr w:type="spellEnd"/>
          </w:p>
        </w:tc>
        <w:tc>
          <w:tcPr>
            <w:tcW w:w="2835" w:type="dxa"/>
            <w:shd w:val="clear" w:color="auto" w:fill="FFFFFF"/>
          </w:tcPr>
          <w:p w:rsidR="00AD4093" w:rsidRPr="00F83812" w:rsidRDefault="00AD4093" w:rsidP="005D4A8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Зміни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до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інструкції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медичного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застосування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Введення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протягом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6-ти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місяців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після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затвердження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Дана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зміна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обумовлена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вимогам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законодавства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України та подана у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відповідності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до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рекомендації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ДЕЦ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щодо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внесення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до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інструкції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медичного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застосування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лікарських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засобів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що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містять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вальпроати</w:t>
            </w:r>
            <w:proofErr w:type="spellEnd"/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r w:rsidRPr="00F83812">
              <w:rPr>
                <w:rFonts w:ascii="Arial" w:hAnsi="Arial" w:cs="Arial"/>
                <w:color w:val="000000"/>
                <w:sz w:val="16"/>
                <w:szCs w:val="16"/>
              </w:rPr>
              <w:t>valproate</w:t>
            </w:r>
            <w:r w:rsidRPr="00F838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).</w:t>
            </w:r>
          </w:p>
        </w:tc>
        <w:tc>
          <w:tcPr>
            <w:tcW w:w="1134" w:type="dxa"/>
            <w:shd w:val="clear" w:color="auto" w:fill="FFFFFF"/>
          </w:tcPr>
          <w:p w:rsidR="00AD4093" w:rsidRPr="00F83812" w:rsidRDefault="00AD4093" w:rsidP="005D4A8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F83812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F8381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F83812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AD4093" w:rsidRPr="002118D8" w:rsidRDefault="00AD4093" w:rsidP="005D4A8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812">
              <w:rPr>
                <w:rFonts w:ascii="Arial" w:hAnsi="Arial" w:cs="Arial"/>
                <w:sz w:val="16"/>
                <w:szCs w:val="16"/>
              </w:rPr>
              <w:t>UA/18012/01/02</w:t>
            </w:r>
          </w:p>
        </w:tc>
      </w:tr>
    </w:tbl>
    <w:p w:rsidR="00937275" w:rsidRPr="00937275" w:rsidRDefault="00937275" w:rsidP="00937275">
      <w:pPr>
        <w:spacing w:after="0" w:line="240" w:lineRule="auto"/>
        <w:rPr>
          <w:rFonts w:eastAsia="Times New Roman"/>
          <w:lang w:val="uk-UA"/>
        </w:rPr>
      </w:pPr>
    </w:p>
    <w:p w:rsidR="00D642BA" w:rsidRDefault="00D642BA"/>
    <w:sectPr w:rsidR="00D642BA" w:rsidSect="00937275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275"/>
    <w:rsid w:val="0003385A"/>
    <w:rsid w:val="00067200"/>
    <w:rsid w:val="000C4A9C"/>
    <w:rsid w:val="000D1E35"/>
    <w:rsid w:val="000D5EC9"/>
    <w:rsid w:val="000E69A9"/>
    <w:rsid w:val="00105B45"/>
    <w:rsid w:val="0012777F"/>
    <w:rsid w:val="00136304"/>
    <w:rsid w:val="001A6C6E"/>
    <w:rsid w:val="001C0827"/>
    <w:rsid w:val="0020741D"/>
    <w:rsid w:val="002118D8"/>
    <w:rsid w:val="002210A8"/>
    <w:rsid w:val="00272825"/>
    <w:rsid w:val="00281E94"/>
    <w:rsid w:val="00317729"/>
    <w:rsid w:val="0037607D"/>
    <w:rsid w:val="003B426C"/>
    <w:rsid w:val="00410C05"/>
    <w:rsid w:val="00457D69"/>
    <w:rsid w:val="00496BA5"/>
    <w:rsid w:val="004B636E"/>
    <w:rsid w:val="004C5513"/>
    <w:rsid w:val="00504DC8"/>
    <w:rsid w:val="005556EF"/>
    <w:rsid w:val="005B5E76"/>
    <w:rsid w:val="005D0FCD"/>
    <w:rsid w:val="005D2647"/>
    <w:rsid w:val="005D4A8A"/>
    <w:rsid w:val="005F5349"/>
    <w:rsid w:val="0066225C"/>
    <w:rsid w:val="006A5E0D"/>
    <w:rsid w:val="006C1891"/>
    <w:rsid w:val="006C289F"/>
    <w:rsid w:val="006D4CBA"/>
    <w:rsid w:val="006E31E3"/>
    <w:rsid w:val="007014E8"/>
    <w:rsid w:val="007345E1"/>
    <w:rsid w:val="007736F7"/>
    <w:rsid w:val="00792B19"/>
    <w:rsid w:val="00892405"/>
    <w:rsid w:val="008956FD"/>
    <w:rsid w:val="008B27F6"/>
    <w:rsid w:val="008E1114"/>
    <w:rsid w:val="00915E93"/>
    <w:rsid w:val="00937275"/>
    <w:rsid w:val="00A21F3D"/>
    <w:rsid w:val="00AD4093"/>
    <w:rsid w:val="00B64E0B"/>
    <w:rsid w:val="00B978D6"/>
    <w:rsid w:val="00BB61FD"/>
    <w:rsid w:val="00BD6E53"/>
    <w:rsid w:val="00BE2252"/>
    <w:rsid w:val="00C20038"/>
    <w:rsid w:val="00C20FF5"/>
    <w:rsid w:val="00C57B98"/>
    <w:rsid w:val="00CB6029"/>
    <w:rsid w:val="00D3614F"/>
    <w:rsid w:val="00D642BA"/>
    <w:rsid w:val="00D86F98"/>
    <w:rsid w:val="00DB7977"/>
    <w:rsid w:val="00E85EED"/>
    <w:rsid w:val="00EB5CE5"/>
    <w:rsid w:val="00EE5D02"/>
    <w:rsid w:val="00F8267D"/>
    <w:rsid w:val="00F83812"/>
    <w:rsid w:val="00F9263E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B992ED3-BBAF-4AD9-95DC-4BFFF745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вичайний"/>
    <w:aliases w:val="Normal"/>
    <w:qFormat/>
    <w:rsid w:val="00D3614F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96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96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cp:lastPrinted>2022-04-14T08:34:00Z</cp:lastPrinted>
  <dcterms:created xsi:type="dcterms:W3CDTF">2022-06-10T06:15:00Z</dcterms:created>
  <dcterms:modified xsi:type="dcterms:W3CDTF">2022-06-10T06:15:00Z</dcterms:modified>
</cp:coreProperties>
</file>