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EC4589" w:rsidRDefault="0094383F" w:rsidP="00EC4589">
            <w:pPr>
              <w:pStyle w:val="10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8C427C" w:rsidRPr="008C427C">
              <w:rPr>
                <w:rFonts w:ascii="Times New Roman" w:hAnsi="Times New Roman"/>
                <w:b/>
                <w:color w:val="000000" w:themeColor="text1"/>
                <w:lang w:val="uk-UA"/>
              </w:rPr>
              <w:t>Комп'ютерне обладнання</w:t>
            </w:r>
          </w:p>
          <w:p w:rsidR="00EC4589" w:rsidRPr="00EC4589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8C427C" w:rsidRPr="008C427C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30230000-0: Комп’ютерне обладнання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EB3869" w:rsidRPr="00EC4589">
              <w:rPr>
                <w:b/>
                <w:color w:val="000000" w:themeColor="text1"/>
                <w:sz w:val="24"/>
                <w:szCs w:val="24"/>
              </w:rPr>
              <w:t>Відкриті торги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8C427C">
              <w:rPr>
                <w:b/>
                <w:color w:val="000000" w:themeColor="text1"/>
                <w:sz w:val="24"/>
                <w:szCs w:val="24"/>
                <w:lang w:val="ru-UA"/>
              </w:rPr>
              <w:t>1 40</w:t>
            </w:r>
            <w:r w:rsidR="00267BD4">
              <w:rPr>
                <w:b/>
                <w:color w:val="000000" w:themeColor="text1"/>
                <w:sz w:val="24"/>
                <w:szCs w:val="24"/>
                <w:lang w:val="ru-UA"/>
              </w:rPr>
              <w:t>0</w:t>
            </w:r>
            <w:r w:rsidR="00EB3869" w:rsidRPr="00CF13AD">
              <w:rPr>
                <w:b/>
                <w:color w:val="auto"/>
                <w:sz w:val="24"/>
                <w:szCs w:val="24"/>
              </w:rPr>
              <w:t xml:space="preserve"> </w:t>
            </w:r>
            <w:r w:rsidR="00EB3869" w:rsidRPr="00EC4589">
              <w:rPr>
                <w:b/>
                <w:color w:val="auto"/>
                <w:sz w:val="24"/>
                <w:szCs w:val="24"/>
              </w:rPr>
              <w:t>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8C427C"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7BD4">
              <w:rPr>
                <w:b/>
                <w:color w:val="000000" w:themeColor="text1"/>
                <w:sz w:val="24"/>
                <w:szCs w:val="24"/>
                <w:lang w:val="ru-UA"/>
              </w:rPr>
              <w:t>вересня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ED1E9A" w:rsidRDefault="0094383F" w:rsidP="00EB3869">
            <w:pPr>
              <w:spacing w:after="0"/>
              <w:ind w:right="-23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>:</w:t>
            </w:r>
            <w:r w:rsidRPr="00267BD4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8C427C" w:rsidRPr="008C427C">
                <w:rPr>
                  <w:rStyle w:val="a3"/>
                  <w:sz w:val="24"/>
                  <w:szCs w:val="24"/>
                </w:rPr>
                <w:t>https://prozorro.gov.ua/tender/UA-2022-09-27-010173-a</w:t>
              </w:r>
            </w:hyperlink>
          </w:p>
          <w:p w:rsidR="008C427C" w:rsidRDefault="008C427C" w:rsidP="00EB3869">
            <w:pPr>
              <w:spacing w:after="0"/>
              <w:ind w:right="-23"/>
            </w:pPr>
          </w:p>
          <w:p w:rsidR="00CF13AD" w:rsidRPr="002A58A2" w:rsidRDefault="00CF13AD" w:rsidP="00EB3869">
            <w:pPr>
              <w:spacing w:after="0"/>
              <w:ind w:right="-23"/>
              <w:rPr>
                <w:color w:val="auto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</w:tbl>
    <w:p w:rsidR="00EB3869" w:rsidRPr="00EB3869" w:rsidRDefault="00EB3869" w:rsidP="00EB3869">
      <w:pPr>
        <w:spacing w:before="240"/>
        <w:ind w:right="-23"/>
        <w:jc w:val="center"/>
        <w:rPr>
          <w:b/>
          <w:sz w:val="24"/>
          <w:szCs w:val="24"/>
        </w:rPr>
      </w:pPr>
      <w:r w:rsidRPr="00EB3869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>Всі посилання на конкретну торгівельну марку чи фірму, патент, конструкцію або тип предмета закупівлі, джерело його походження або виробника, слід читати з виразом «або еквівалент».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>Учасники процедури закупівлі повинні надати в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наведеним у цьому додатку тендерної документації.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>Невідповідність пропозиції Учасника торгів вимогам цього додатку тендерної документації призводить до її відхилення. Неповні пропозиції відхиляються та участі у конкурсній процедурі не беруть.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 xml:space="preserve">Доставка товарів повинна здійснюватися транспортом або за рахунок постачальника, </w:t>
      </w:r>
      <w:proofErr w:type="spellStart"/>
      <w:r w:rsidRPr="008C427C">
        <w:rPr>
          <w:rFonts w:eastAsia="Times New Roman"/>
          <w:sz w:val="24"/>
          <w:szCs w:val="24"/>
        </w:rPr>
        <w:t>завантажувально</w:t>
      </w:r>
      <w:proofErr w:type="spellEnd"/>
      <w:r w:rsidRPr="008C427C">
        <w:rPr>
          <w:rFonts w:eastAsia="Times New Roman"/>
          <w:sz w:val="24"/>
          <w:szCs w:val="24"/>
        </w:rPr>
        <w:t>-розвантажувальні роботи за рахунок постачальника.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>Відповідність технічних, якісних та кількості характеристик запропонованих товарів вимогам замовника повинна бути підтверджена учасником шляхом надання у складі тендерної пропозиції довідки, яка має містити порівняльну таблицю технічних, якісних та кількісних характеристик товару, що пропонується учасником, які мають бути не гіршими за наведені в вимогах до технічних, якісних та кількості характеристик до предмету закупівлі, що викладені у цьому додатку тендерної документації, із обов‘язковим зазначенням типу, марки, моделі, назви товару, що пропонується Учасником.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 xml:space="preserve">Учасники процедури закупівлі повинні надати в складі тендерних пропозицій документ/копія документу від виробника обладнання / дистриб’ютора (сертифікат / </w:t>
      </w:r>
      <w:proofErr w:type="spellStart"/>
      <w:r w:rsidRPr="008C427C">
        <w:rPr>
          <w:rFonts w:eastAsia="Times New Roman"/>
          <w:sz w:val="24"/>
          <w:szCs w:val="24"/>
        </w:rPr>
        <w:t>авторизаційний</w:t>
      </w:r>
      <w:proofErr w:type="spellEnd"/>
      <w:r w:rsidRPr="008C427C">
        <w:rPr>
          <w:rFonts w:eastAsia="Times New Roman"/>
          <w:sz w:val="24"/>
          <w:szCs w:val="24"/>
        </w:rPr>
        <w:t xml:space="preserve"> лист / інший документ) яким підтверджується відповідність запропонованого Учасником обладнання вимогам Замовника, а також підтверджується доступність обладнання на складах в Україні, або можливість замовлення з метою виконання поставки Учасником в терміни до 15 грудня 2022 року. Лист повинен бути адресований Замовнику та повинен містити номер оголошення у системі </w:t>
      </w:r>
      <w:proofErr w:type="spellStart"/>
      <w:r w:rsidRPr="008C427C">
        <w:rPr>
          <w:rFonts w:eastAsia="Times New Roman"/>
          <w:sz w:val="24"/>
          <w:szCs w:val="24"/>
        </w:rPr>
        <w:t>Prozorro</w:t>
      </w:r>
      <w:proofErr w:type="spellEnd"/>
      <w:r w:rsidRPr="008C427C">
        <w:rPr>
          <w:rFonts w:eastAsia="Times New Roman"/>
          <w:sz w:val="24"/>
          <w:szCs w:val="24"/>
        </w:rPr>
        <w:t xml:space="preserve">.  </w:t>
      </w:r>
    </w:p>
    <w:p w:rsidR="008C427C" w:rsidRPr="008C427C" w:rsidRDefault="008C427C" w:rsidP="008C427C">
      <w:pPr>
        <w:numPr>
          <w:ilvl w:val="1"/>
          <w:numId w:val="26"/>
        </w:numPr>
        <w:tabs>
          <w:tab w:val="left" w:pos="993"/>
        </w:tabs>
        <w:spacing w:before="4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C427C">
        <w:rPr>
          <w:rFonts w:eastAsia="Times New Roman"/>
          <w:sz w:val="24"/>
          <w:szCs w:val="24"/>
        </w:rPr>
        <w:t>Доставка до сервісного центру обладнання, яке вийшло з ладу, виконується Учасником за власний рахунок (включаючи повернення до Замовника відремонтованого обладнання). Учасники процедури закупівлі повинні надати в складі тендерних пропозицій гарантійних лист щодо таких зобов’язань.</w:t>
      </w:r>
    </w:p>
    <w:p w:rsidR="008C427C" w:rsidRDefault="008C427C" w:rsidP="008C427C">
      <w:pPr>
        <w:spacing w:before="40" w:after="0" w:line="240" w:lineRule="auto"/>
        <w:ind w:firstLine="567"/>
        <w:jc w:val="both"/>
        <w:rPr>
          <w:rFonts w:eastAsia="Times New Roman"/>
        </w:rPr>
      </w:pPr>
      <w:r w:rsidRPr="008C427C">
        <w:rPr>
          <w:rFonts w:eastAsia="Times New Roman"/>
          <w:sz w:val="24"/>
          <w:szCs w:val="24"/>
        </w:rPr>
        <w:t>1.8. Учасник повинен гарантувати дотримання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 (надати довідку в довільній формі).</w:t>
      </w:r>
    </w:p>
    <w:p w:rsidR="008C427C" w:rsidRDefault="008C427C" w:rsidP="008C427C">
      <w:pPr>
        <w:keepNext/>
        <w:widowControl w:val="0"/>
        <w:tabs>
          <w:tab w:val="left" w:pos="284"/>
        </w:tabs>
        <w:spacing w:before="240" w:after="12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ТЕХНІЧНІ</w:t>
      </w:r>
      <w:r>
        <w:rPr>
          <w:rFonts w:eastAsia="Times New Roman"/>
          <w:b/>
          <w:smallCaps/>
        </w:rPr>
        <w:t>,</w:t>
      </w:r>
      <w:r>
        <w:rPr>
          <w:smallCaps/>
        </w:rPr>
        <w:t xml:space="preserve"> </w:t>
      </w:r>
      <w:r>
        <w:rPr>
          <w:rFonts w:eastAsia="Times New Roman"/>
          <w:b/>
          <w:smallCaps/>
        </w:rPr>
        <w:t>ЯКІСНІ ТА КІЛЬКІСНІ ВИМ</w:t>
      </w:r>
      <w:r>
        <w:rPr>
          <w:rFonts w:eastAsia="Times New Roman"/>
          <w:b/>
        </w:rPr>
        <w:t>ОГИ (</w:t>
      </w:r>
      <w:r>
        <w:rPr>
          <w:rFonts w:eastAsia="Times New Roman"/>
          <w:b/>
          <w:smallCaps/>
        </w:rPr>
        <w:t>ХАРАКТЕРИСТИКИ</w:t>
      </w:r>
      <w:r>
        <w:rPr>
          <w:rFonts w:eastAsia="Times New Roman"/>
          <w:b/>
        </w:rPr>
        <w:t>) ДО ПРЕДМЕТУ ЗАКУПІВЛІ</w:t>
      </w:r>
    </w:p>
    <w:p w:rsidR="008C427C" w:rsidRDefault="008C427C" w:rsidP="008C427C">
      <w:pPr>
        <w:rPr>
          <w:rFonts w:eastAsia="Times New Roman"/>
          <w:b/>
          <w:sz w:val="24"/>
          <w:szCs w:val="24"/>
        </w:rPr>
      </w:pPr>
    </w:p>
    <w:tbl>
      <w:tblPr>
        <w:tblW w:w="9867" w:type="dxa"/>
        <w:jc w:val="center"/>
        <w:tblLayout w:type="fixed"/>
        <w:tblLook w:val="0400" w:firstRow="0" w:lastRow="0" w:firstColumn="0" w:lastColumn="0" w:noHBand="0" w:noVBand="1"/>
      </w:tblPr>
      <w:tblGrid>
        <w:gridCol w:w="2479"/>
        <w:gridCol w:w="7388"/>
      </w:tblGrid>
      <w:tr w:rsidR="008C427C" w:rsidTr="0044357D">
        <w:trPr>
          <w:trHeight w:val="348"/>
          <w:jc w:val="center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C427C" w:rsidRDefault="008C427C" w:rsidP="0044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Швидкісний сканер 2 шт. З технічними характеристиками:  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Найменування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Опис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Очікуваний щоденний обсяг сканування: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менше: 120 000 аркушів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Тип сканера: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АПД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автоподатчик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документів) / ручна подача, двосторонній (дуплекс)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Місткість АПД: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менше: 500 аркушів A4 80 г/м²</w:t>
            </w:r>
          </w:p>
        </w:tc>
      </w:tr>
      <w:tr w:rsidR="008C427C" w:rsidTr="0044357D">
        <w:trPr>
          <w:trHeight w:val="612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Режим сканування: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Одностороннє / двостороннє;</w:t>
            </w:r>
            <w:r>
              <w:rPr>
                <w:rFonts w:eastAsia="Times New Roman"/>
                <w:sz w:val="16"/>
                <w:szCs w:val="16"/>
              </w:rPr>
              <w:br/>
              <w:t>Колір, Відтінки сірого, Монохромний;</w:t>
            </w:r>
            <w:r>
              <w:rPr>
                <w:rFonts w:eastAsia="Times New Roman"/>
                <w:sz w:val="16"/>
                <w:szCs w:val="16"/>
              </w:rPr>
              <w:br/>
              <w:t>Автоматичне визначення (Колір, Відтінки сірого, Монохромний)</w:t>
            </w:r>
          </w:p>
        </w:tc>
      </w:tr>
      <w:tr w:rsidR="008C427C" w:rsidTr="0044357D">
        <w:trPr>
          <w:trHeight w:val="612"/>
          <w:jc w:val="center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Швидкість сканування: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A4 Альбомна: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Одностороннє не менше: 140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стор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/хв (200/300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Двостороннє не менше: 280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зобр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/хв (200/300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8C427C" w:rsidTr="0044357D">
        <w:trPr>
          <w:trHeight w:val="612"/>
          <w:jc w:val="center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A4 Портрет: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Одностороннє не менше: 105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стор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/хв (200/300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Двостороннє не менше: 210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зобр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/хв (200/300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Роздільна здатність: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 менше: 600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Вихідна роздільна здатність</w:t>
            </w:r>
            <w:r>
              <w:rPr>
                <w:rFonts w:eastAsia="Times New Roman"/>
                <w:sz w:val="16"/>
                <w:szCs w:val="16"/>
              </w:rPr>
              <w:br/>
              <w:t>(Колір/ Відтінки сірого/ Монохромний):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 гірше ніж:  Від 50 до 600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(регулюється кроком 1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dpi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Вихідний формат: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 ніж: Колір: 24-бітний, Відтінки сірого: 8-бітний, Монохромний: 1-бітний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Вихідні типи файлів: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 менше ніж: PDF, PDF з можливістю пошуку, PDF/A, TIFF, багатосторінковий TIFF,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Bitmap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JPEG, JPEG2000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Розмір паперу: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A3, A4, A5, A6, B5, B6, візитна картка, листівка, лист, подвійний лист, припустимий нестандартний розмір.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Можливість не стандартних розмірів документу сканування: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менш: 52 х 74 мм</w:t>
            </w:r>
            <w:r>
              <w:rPr>
                <w:rFonts w:eastAsia="Times New Roman"/>
                <w:sz w:val="16"/>
                <w:szCs w:val="16"/>
              </w:rPr>
              <w:br/>
              <w:t>не більш: 304,8 x 431,8 мм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Сканування довгих сторінок: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менш ніж до: 5588 мм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Щільність паперу (розмір від A4 до A5):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від 20 до 209 г/м 2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Щільність паперу (менше формату A5 та більше формату A4):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від 41 до 209 г/м 2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Енергоспоживання в режимі роботи: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більше: 200 Вт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Енергоспоживання в сплячому режимі: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більше: 3,2 Вт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Енергоспоживання в режим очікування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вимк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.):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більше: 0,3 Вт</w:t>
            </w:r>
          </w:p>
        </w:tc>
      </w:tr>
      <w:tr w:rsidR="008C427C" w:rsidTr="0044357D">
        <w:trPr>
          <w:trHeight w:val="40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Робоче середовище: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Температурний режим не гірше: від 5 до 35 ° C;</w:t>
            </w:r>
            <w:r>
              <w:rPr>
                <w:rFonts w:eastAsia="Times New Roman"/>
                <w:sz w:val="16"/>
                <w:szCs w:val="16"/>
              </w:rPr>
              <w:br/>
              <w:t>Відносна вологість не гірше: : від 20 до 80% (без конденсації)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Розміри (Ш x Г x В):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більше: 460 x 430 x 310 мм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Вага: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більше: 32кг</w:t>
            </w:r>
          </w:p>
        </w:tc>
      </w:tr>
      <w:tr w:rsidR="008C427C" w:rsidTr="0044357D">
        <w:trPr>
          <w:trHeight w:val="816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Сумісність з операційними системами: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Windows® 11, Windows® 10, Windows® 8.1, Windows® 7, Windows Server® 2022, Windows Server® 2019, Windows Server® 2016, Windows Server® 2012 R2, Windows Server® 2012, Windows Server® 2008 R2 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Рекомендований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процессор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ПК: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®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Core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i5 2,5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ГГц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та вище.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Рекомендована оперативна пам'ять ПК: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4 ГБ та більше.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Інтерфейс: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гірше: USB 2.0 / USB 1.1</w:t>
            </w:r>
          </w:p>
        </w:tc>
      </w:tr>
      <w:tr w:rsidR="008C427C" w:rsidTr="0044357D">
        <w:trPr>
          <w:trHeight w:val="1632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Комплектація: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гірше ніж:</w:t>
            </w:r>
            <w:r>
              <w:rPr>
                <w:rFonts w:eastAsia="Times New Roman"/>
                <w:sz w:val="16"/>
                <w:szCs w:val="16"/>
              </w:rPr>
              <w:br/>
              <w:t>- Кабелі AC та USB;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- Компакт-диск із програмним забезпеченням: драйвер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PaperStream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IP (TWAIN/TWAIN x64/ISIS), драйвер WIA,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PaperStream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Capture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2D-штрих-код для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PaperStream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панель управління програмним забезпеченням, посібник з відновлення після помилок, центральний адміністратор сканера.</w:t>
            </w:r>
          </w:p>
        </w:tc>
      </w:tr>
      <w:tr w:rsidR="008C427C" w:rsidTr="0044357D">
        <w:trPr>
          <w:trHeight w:val="28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Гарантія: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C427C" w:rsidRDefault="008C427C" w:rsidP="0044357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не менше 12 місяців</w:t>
            </w:r>
          </w:p>
        </w:tc>
      </w:tr>
    </w:tbl>
    <w:p w:rsidR="00EC4589" w:rsidRPr="00267BD4" w:rsidRDefault="00EC4589" w:rsidP="008C427C">
      <w:pPr>
        <w:ind w:right="113" w:firstLine="709"/>
        <w:jc w:val="both"/>
        <w:rPr>
          <w:rFonts w:eastAsia="Times New Roman"/>
          <w:b/>
          <w:color w:val="auto"/>
          <w:sz w:val="22"/>
          <w:szCs w:val="22"/>
        </w:rPr>
      </w:pPr>
    </w:p>
    <w:sectPr w:rsidR="00EC4589" w:rsidRPr="00267BD4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90"/>
    <w:multiLevelType w:val="hybridMultilevel"/>
    <w:tmpl w:val="2B9EDBB0"/>
    <w:lvl w:ilvl="0" w:tplc="7BCE1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6" w15:restartNumberingAfterBreak="0">
    <w:nsid w:val="26A36BF7"/>
    <w:multiLevelType w:val="multilevel"/>
    <w:tmpl w:val="4D22A742"/>
    <w:lvl w:ilvl="0">
      <w:start w:val="1"/>
      <w:numFmt w:val="decimal"/>
      <w:pStyle w:val="1"/>
      <w:lvlText w:val="%1."/>
      <w:lvlJc w:val="left"/>
      <w:pPr>
        <w:ind w:left="5747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9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4" w15:restartNumberingAfterBreak="0">
    <w:nsid w:val="4C3D161E"/>
    <w:multiLevelType w:val="multilevel"/>
    <w:tmpl w:val="A5425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7" w15:restartNumberingAfterBreak="0">
    <w:nsid w:val="59E45374"/>
    <w:multiLevelType w:val="multilevel"/>
    <w:tmpl w:val="889ADE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0" w15:restartNumberingAfterBreak="0">
    <w:nsid w:val="5F145B72"/>
    <w:multiLevelType w:val="hybridMultilevel"/>
    <w:tmpl w:val="F934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2914B0"/>
    <w:multiLevelType w:val="multilevel"/>
    <w:tmpl w:val="6C404D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2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9"/>
  </w:num>
  <w:num w:numId="13">
    <w:abstractNumId w:val="25"/>
  </w:num>
  <w:num w:numId="14">
    <w:abstractNumId w:val="18"/>
  </w:num>
  <w:num w:numId="15">
    <w:abstractNumId w:val="3"/>
  </w:num>
  <w:num w:numId="16">
    <w:abstractNumId w:val="16"/>
  </w:num>
  <w:num w:numId="17">
    <w:abstractNumId w:val="12"/>
  </w:num>
  <w:num w:numId="18">
    <w:abstractNumId w:val="24"/>
  </w:num>
  <w:num w:numId="19">
    <w:abstractNumId w:val="23"/>
  </w:num>
  <w:num w:numId="20">
    <w:abstractNumId w:val="15"/>
  </w:num>
  <w:num w:numId="21">
    <w:abstractNumId w:val="21"/>
  </w:num>
  <w:num w:numId="22">
    <w:abstractNumId w:val="0"/>
  </w:num>
  <w:num w:numId="23">
    <w:abstractNumId w:val="14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67BD4"/>
    <w:rsid w:val="002A58A2"/>
    <w:rsid w:val="002F48D8"/>
    <w:rsid w:val="006475BF"/>
    <w:rsid w:val="006E7BB0"/>
    <w:rsid w:val="00703BD9"/>
    <w:rsid w:val="00771B9F"/>
    <w:rsid w:val="00814D6C"/>
    <w:rsid w:val="008C427C"/>
    <w:rsid w:val="008F5404"/>
    <w:rsid w:val="0094383F"/>
    <w:rsid w:val="00951F25"/>
    <w:rsid w:val="00983168"/>
    <w:rsid w:val="00A15E85"/>
    <w:rsid w:val="00A7276B"/>
    <w:rsid w:val="00B057C2"/>
    <w:rsid w:val="00B13AE1"/>
    <w:rsid w:val="00CF13AD"/>
    <w:rsid w:val="00E13FF6"/>
    <w:rsid w:val="00E543AA"/>
    <w:rsid w:val="00EB3869"/>
    <w:rsid w:val="00EC4589"/>
    <w:rsid w:val="00ED1E9A"/>
    <w:rsid w:val="00ED215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E2E1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0">
    <w:name w:val="heading 1"/>
    <w:basedOn w:val="a"/>
    <w:next w:val="a"/>
    <w:link w:val="11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0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character" w:customStyle="1" w:styleId="12">
    <w:name w:val="Основной текст Знак1"/>
    <w:link w:val="aa"/>
    <w:locked/>
    <w:rsid w:val="00983168"/>
    <w:rPr>
      <w:rFonts w:ascii="Times New Roman" w:hAnsi="Times New Roman"/>
      <w:lang w:val="ru-RU" w:eastAsia="ru-RU"/>
    </w:rPr>
  </w:style>
  <w:style w:type="paragraph" w:styleId="aa">
    <w:name w:val="Body Text"/>
    <w:basedOn w:val="a"/>
    <w:link w:val="12"/>
    <w:rsid w:val="00983168"/>
    <w:pPr>
      <w:spacing w:after="120" w:line="240" w:lineRule="auto"/>
    </w:pPr>
    <w:rPr>
      <w:rFonts w:eastAsiaTheme="minorHAnsi" w:cstheme="minorBidi"/>
      <w:color w:val="auto"/>
      <w:sz w:val="22"/>
      <w:szCs w:val="22"/>
      <w:lang w:val="ru-RU" w:eastAsia="ru-RU"/>
    </w:rPr>
  </w:style>
  <w:style w:type="character" w:customStyle="1" w:styleId="ab">
    <w:name w:val="Основной текст Знак"/>
    <w:basedOn w:val="a0"/>
    <w:uiPriority w:val="99"/>
    <w:semiHidden/>
    <w:rsid w:val="00983168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customStyle="1" w:styleId="xfmc1">
    <w:name w:val="xfmc1"/>
    <w:rsid w:val="00267BD4"/>
  </w:style>
  <w:style w:type="paragraph" w:customStyle="1" w:styleId="1">
    <w:name w:val="Абзац1"/>
    <w:basedOn w:val="a"/>
    <w:qFormat/>
    <w:rsid w:val="008C427C"/>
    <w:pPr>
      <w:numPr>
        <w:numId w:val="26"/>
      </w:numPr>
      <w:spacing w:after="0" w:line="240" w:lineRule="auto"/>
      <w:jc w:val="both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7-0101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32</cp:revision>
  <dcterms:created xsi:type="dcterms:W3CDTF">2021-12-15T12:41:00Z</dcterms:created>
  <dcterms:modified xsi:type="dcterms:W3CDTF">2022-10-07T12:00:00Z</dcterms:modified>
</cp:coreProperties>
</file>