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A7276B" w:rsidRPr="00A7276B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Надання невиключної </w:t>
            </w:r>
            <w:proofErr w:type="spellStart"/>
            <w:r w:rsidR="00A7276B" w:rsidRPr="00A7276B">
              <w:rPr>
                <w:rFonts w:ascii="Times New Roman" w:hAnsi="Times New Roman"/>
                <w:b/>
                <w:color w:val="000000" w:themeColor="text1"/>
                <w:lang w:val="uk-UA"/>
              </w:rPr>
              <w:t>субліцензії</w:t>
            </w:r>
            <w:proofErr w:type="spellEnd"/>
            <w:r w:rsidR="00A7276B" w:rsidRPr="00A7276B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на використання системи дослідження даних</w:t>
            </w:r>
          </w:p>
          <w:p w:rsidR="0094383F" w:rsidRPr="002A58A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ДК 021:2015: </w:t>
            </w:r>
            <w:r w:rsidR="00A7276B" w:rsidRPr="00A7276B">
              <w:rPr>
                <w:rFonts w:ascii="Times New Roman" w:hAnsi="Times New Roman"/>
                <w:b/>
                <w:color w:val="000000" w:themeColor="text1"/>
                <w:lang w:val="uk-UA"/>
              </w:rPr>
              <w:t>48610000-7: Системи баз даних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A7276B" w:rsidRPr="00A7276B">
              <w:rPr>
                <w:rFonts w:ascii="Times New Roman" w:hAnsi="Times New Roman"/>
                <w:b/>
                <w:color w:val="000000" w:themeColor="text1"/>
                <w:lang w:val="uk-UA"/>
              </w:rPr>
              <w:t>Переговорна процедура</w:t>
            </w:r>
          </w:p>
          <w:p w:rsidR="0094383F" w:rsidRPr="00A7276B" w:rsidRDefault="0094383F" w:rsidP="00814D6C">
            <w:pPr>
              <w:spacing w:after="0" w:line="276" w:lineRule="auto"/>
              <w:rPr>
                <w:rFonts w:ascii="Arial" w:eastAsia="Times New Roman" w:hAnsi="Arial" w:cs="Arial"/>
                <w:color w:val="454545"/>
                <w:sz w:val="21"/>
                <w:szCs w:val="21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A7276B" w:rsidRPr="00A7276B">
              <w:rPr>
                <w:b/>
                <w:color w:val="auto"/>
                <w:sz w:val="24"/>
                <w:szCs w:val="24"/>
              </w:rPr>
              <w:t>425 606</w:t>
            </w:r>
            <w:r w:rsidR="00ED215F" w:rsidRPr="00ED215F">
              <w:rPr>
                <w:b/>
                <w:color w:val="auto"/>
                <w:sz w:val="24"/>
                <w:szCs w:val="24"/>
              </w:rPr>
              <w:t>,</w:t>
            </w:r>
            <w:r w:rsidR="00FE03F1" w:rsidRPr="002F48D8">
              <w:rPr>
                <w:b/>
                <w:color w:val="auto"/>
                <w:sz w:val="24"/>
                <w:szCs w:val="24"/>
              </w:rPr>
              <w:t>00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A7276B"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14D6C">
              <w:rPr>
                <w:b/>
                <w:color w:val="000000" w:themeColor="text1"/>
                <w:sz w:val="24"/>
                <w:szCs w:val="24"/>
              </w:rPr>
              <w:t>квіт</w:t>
            </w:r>
            <w:r w:rsidR="00E13FF6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0E026A" w:rsidRDefault="0094383F" w:rsidP="0094383F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 xml:space="preserve">м: </w:t>
            </w:r>
            <w:hyperlink r:id="rId5" w:history="1">
              <w:r w:rsidR="00A7276B" w:rsidRPr="00A7276B">
                <w:rPr>
                  <w:rStyle w:val="a3"/>
                  <w:sz w:val="24"/>
                  <w:szCs w:val="24"/>
                </w:rPr>
                <w:t>https://prozorro.gov.ua/tender/UA-2022-04-27-000746-c</w:t>
              </w:r>
            </w:hyperlink>
          </w:p>
          <w:p w:rsidR="00E13FF6" w:rsidRDefault="00E13FF6" w:rsidP="0094383F">
            <w:pPr>
              <w:spacing w:after="0" w:line="276" w:lineRule="auto"/>
            </w:pPr>
          </w:p>
          <w:p w:rsidR="002F48D8" w:rsidRDefault="002F48D8" w:rsidP="0094383F">
            <w:pPr>
              <w:spacing w:after="0" w:line="276" w:lineRule="auto"/>
            </w:pPr>
          </w:p>
          <w:p w:rsidR="002F48D8" w:rsidRPr="004B20EF" w:rsidRDefault="002F48D8" w:rsidP="002F48D8">
            <w:pPr>
              <w:spacing w:after="0"/>
              <w:ind w:left="291" w:right="-23"/>
              <w:jc w:val="center"/>
              <w:rPr>
                <w:rStyle w:val="a9"/>
                <w:color w:val="auto"/>
              </w:rPr>
            </w:pPr>
            <w:r w:rsidRPr="004B20EF">
              <w:rPr>
                <w:rStyle w:val="a9"/>
                <w:color w:val="auto"/>
              </w:rPr>
              <w:t>Інформація про необхідні технічні, якісні та кількісні характеристики предмета закупівлі</w:t>
            </w:r>
          </w:p>
          <w:p w:rsidR="002F48D8" w:rsidRPr="008A1F9B" w:rsidRDefault="002F48D8" w:rsidP="002F48D8">
            <w:pPr>
              <w:tabs>
                <w:tab w:val="left" w:pos="6158"/>
              </w:tabs>
              <w:spacing w:after="0"/>
              <w:rPr>
                <w:color w:val="auto"/>
                <w:sz w:val="24"/>
                <w:szCs w:val="24"/>
              </w:rPr>
            </w:pPr>
          </w:p>
          <w:p w:rsidR="00814D6C" w:rsidRPr="002C08AF" w:rsidRDefault="00814D6C" w:rsidP="00A7276B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1E9A" w:rsidRPr="002A58A2" w:rsidRDefault="00ED1E9A" w:rsidP="002A58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uk-UA"/>
              </w:rPr>
            </w:pPr>
          </w:p>
        </w:tc>
      </w:tr>
    </w:tbl>
    <w:p w:rsidR="00A7276B" w:rsidRPr="002400B7" w:rsidRDefault="00A7276B" w:rsidP="00A7276B">
      <w:pPr>
        <w:spacing w:after="0"/>
        <w:ind w:right="-23"/>
        <w:rPr>
          <w:rFonts w:eastAsia="Times New Roman"/>
          <w:b/>
          <w:color w:val="auto"/>
          <w:sz w:val="24"/>
          <w:szCs w:val="24"/>
        </w:rPr>
      </w:pPr>
      <w:r w:rsidRPr="002400B7">
        <w:rPr>
          <w:rFonts w:eastAsia="Times New Roman"/>
          <w:b/>
          <w:color w:val="auto"/>
          <w:sz w:val="24"/>
          <w:szCs w:val="24"/>
        </w:rPr>
        <w:t xml:space="preserve">«Надання невиключної </w:t>
      </w:r>
      <w:proofErr w:type="spellStart"/>
      <w:r w:rsidRPr="002400B7">
        <w:rPr>
          <w:rFonts w:eastAsia="Times New Roman"/>
          <w:b/>
          <w:color w:val="auto"/>
          <w:sz w:val="24"/>
          <w:szCs w:val="24"/>
        </w:rPr>
        <w:t>субліцензії</w:t>
      </w:r>
      <w:proofErr w:type="spellEnd"/>
      <w:r w:rsidRPr="002400B7">
        <w:rPr>
          <w:rFonts w:eastAsia="Times New Roman"/>
          <w:b/>
          <w:color w:val="auto"/>
          <w:sz w:val="24"/>
          <w:szCs w:val="24"/>
        </w:rPr>
        <w:t xml:space="preserve"> на використання системи дослідження даних»,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b/>
          <w:color w:val="auto"/>
          <w:sz w:val="24"/>
          <w:szCs w:val="24"/>
        </w:rPr>
      </w:pPr>
      <w:r w:rsidRPr="002400B7">
        <w:rPr>
          <w:rFonts w:eastAsia="Times New Roman"/>
          <w:b/>
          <w:color w:val="auto"/>
          <w:sz w:val="24"/>
          <w:szCs w:val="24"/>
        </w:rPr>
        <w:t>код ДК 021:2015 - 48610000-7 «Системи баз даних»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1.1.</w:t>
      </w:r>
      <w:r w:rsidRPr="002400B7">
        <w:rPr>
          <w:rFonts w:eastAsia="Times New Roman"/>
          <w:color w:val="auto"/>
          <w:sz w:val="24"/>
          <w:szCs w:val="24"/>
        </w:rPr>
        <w:tab/>
        <w:t>Надання Замовнику доступу до  системи дослідження ринку «</w:t>
      </w:r>
      <w:proofErr w:type="spellStart"/>
      <w:r w:rsidRPr="002400B7">
        <w:rPr>
          <w:rFonts w:eastAsia="Times New Roman"/>
          <w:color w:val="auto"/>
          <w:sz w:val="24"/>
          <w:szCs w:val="24"/>
        </w:rPr>
        <w:t>Pharmxplorer</w:t>
      </w:r>
      <w:proofErr w:type="spellEnd"/>
      <w:r w:rsidRPr="002400B7">
        <w:rPr>
          <w:rFonts w:eastAsia="Times New Roman"/>
          <w:color w:val="auto"/>
          <w:sz w:val="24"/>
          <w:szCs w:val="24"/>
        </w:rPr>
        <w:t>» (далі – Система).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1.2.</w:t>
      </w:r>
      <w:r w:rsidRPr="002400B7">
        <w:rPr>
          <w:rFonts w:eastAsia="Times New Roman"/>
          <w:color w:val="auto"/>
          <w:sz w:val="24"/>
          <w:szCs w:val="24"/>
        </w:rPr>
        <w:tab/>
        <w:t>Всі посилання на конкретну торгівельну марку чи фірму, патент, конструкцію або тип предмета закупівлі, джерело його походження або виробника, слід читати з виразом «або еквівалент». Технічні та якісні характеристики еквіваленту не повинні бути гіршими запропонованих.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1.3.</w:t>
      </w:r>
      <w:r w:rsidRPr="002400B7">
        <w:rPr>
          <w:rFonts w:eastAsia="Times New Roman"/>
          <w:color w:val="auto"/>
          <w:sz w:val="24"/>
          <w:szCs w:val="24"/>
        </w:rPr>
        <w:tab/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</w:t>
      </w:r>
      <w:bookmarkStart w:id="0" w:name="_GoBack"/>
      <w:bookmarkEnd w:id="0"/>
      <w:r w:rsidRPr="002400B7">
        <w:rPr>
          <w:rFonts w:eastAsia="Times New Roman"/>
          <w:color w:val="auto"/>
          <w:sz w:val="24"/>
          <w:szCs w:val="24"/>
        </w:rPr>
        <w:t>мета закупівлі, наведеним у цьому додатку до тендерної документації.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1.4.</w:t>
      </w:r>
      <w:r w:rsidRPr="002400B7">
        <w:rPr>
          <w:rFonts w:eastAsia="Times New Roman"/>
          <w:color w:val="auto"/>
          <w:sz w:val="24"/>
          <w:szCs w:val="24"/>
        </w:rPr>
        <w:tab/>
        <w:t>Невідповідність пропозиції Учасника торгів вимогам цього додатку тендерної документації призводить до її відхилення. Пропозиції, надані з неповним пакетом документів, що вимагалися, відхиляються.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1.5.</w:t>
      </w:r>
      <w:r w:rsidRPr="002400B7">
        <w:rPr>
          <w:rFonts w:eastAsia="Times New Roman"/>
          <w:color w:val="auto"/>
          <w:sz w:val="24"/>
          <w:szCs w:val="24"/>
        </w:rPr>
        <w:tab/>
        <w:t>Відповідність технічних, якісних та кількісних характеристик запропонованих послуг вимогам замовника повинна бути підтверджена учасником шляхом надання у складі тендерної пропозиції довідки з порівняльною таблицею технічних, якісних та кількісних характеристик послуг, що пропонуються учасником, які мають бути не гіршими за наведені в «Технічних, якісних та кількості вимогах (характеристиках) до предмету закупівлі», що викладені у цьому додатку тендерної документації, із обов‘язковим зазначенням типу, назви послуг, що пропонуються Учасником.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1.6.</w:t>
      </w:r>
      <w:r w:rsidRPr="002400B7">
        <w:rPr>
          <w:rFonts w:eastAsia="Times New Roman"/>
          <w:color w:val="auto"/>
          <w:sz w:val="24"/>
          <w:szCs w:val="24"/>
        </w:rPr>
        <w:tab/>
        <w:t>Учасники процедури закупівлі повинні надати в складі тендерних пропозицій документ/копію документу від виробника/офіційного представника виробника програмного забезпечення (сертифікат/</w:t>
      </w:r>
      <w:proofErr w:type="spellStart"/>
      <w:r w:rsidRPr="002400B7">
        <w:rPr>
          <w:rFonts w:eastAsia="Times New Roman"/>
          <w:color w:val="auto"/>
          <w:sz w:val="24"/>
          <w:szCs w:val="24"/>
        </w:rPr>
        <w:t>авторизаційний</w:t>
      </w:r>
      <w:proofErr w:type="spellEnd"/>
      <w:r w:rsidRPr="002400B7">
        <w:rPr>
          <w:rFonts w:eastAsia="Times New Roman"/>
          <w:color w:val="auto"/>
          <w:sz w:val="24"/>
          <w:szCs w:val="24"/>
        </w:rPr>
        <w:t xml:space="preserve"> лист/інший документ) про надання учаснику процедури закупівлі відповідного статусу (дилер/партнер/інший статус) та повноважень на постачання/продаж програмного забезпечення із зазначенням номеру закупівлі у системі </w:t>
      </w:r>
      <w:proofErr w:type="spellStart"/>
      <w:r w:rsidRPr="002400B7">
        <w:rPr>
          <w:rFonts w:eastAsia="Times New Roman"/>
          <w:color w:val="auto"/>
          <w:sz w:val="24"/>
          <w:szCs w:val="24"/>
        </w:rPr>
        <w:t>Prozorro</w:t>
      </w:r>
      <w:proofErr w:type="spellEnd"/>
      <w:r w:rsidRPr="002400B7">
        <w:rPr>
          <w:rFonts w:eastAsia="Times New Roman"/>
          <w:color w:val="auto"/>
          <w:sz w:val="24"/>
          <w:szCs w:val="24"/>
        </w:rPr>
        <w:t xml:space="preserve"> та найменування Замовника. 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b/>
          <w:color w:val="auto"/>
          <w:sz w:val="24"/>
          <w:szCs w:val="24"/>
        </w:rPr>
      </w:pPr>
      <w:r w:rsidRPr="002400B7">
        <w:rPr>
          <w:rFonts w:eastAsia="Times New Roman"/>
          <w:b/>
          <w:color w:val="auto"/>
          <w:sz w:val="24"/>
          <w:szCs w:val="24"/>
        </w:rPr>
        <w:lastRenderedPageBreak/>
        <w:t>ТЕХНІЧНІ, ЯКІСНІ ТА КІЛЬКІСНІ ВИМОГИ (ХАРАКТЕРИСТИКИ) ДО ПРЕДМЕТУ ЗАКУПІВЛІ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b/>
          <w:color w:val="auto"/>
          <w:sz w:val="24"/>
          <w:szCs w:val="24"/>
        </w:rPr>
      </w:pPr>
      <w:r w:rsidRPr="002400B7">
        <w:rPr>
          <w:rFonts w:eastAsia="Times New Roman"/>
          <w:b/>
          <w:color w:val="auto"/>
          <w:sz w:val="24"/>
          <w:szCs w:val="24"/>
        </w:rPr>
        <w:t>І. Використання Системи.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1.1. Використання Системи в обсязі «</w:t>
      </w:r>
      <w:proofErr w:type="spellStart"/>
      <w:r w:rsidRPr="002400B7">
        <w:rPr>
          <w:rFonts w:eastAsia="Times New Roman"/>
          <w:color w:val="auto"/>
          <w:sz w:val="24"/>
          <w:szCs w:val="24"/>
        </w:rPr>
        <w:t>Sale</w:t>
      </w:r>
      <w:proofErr w:type="spellEnd"/>
      <w:r w:rsidRPr="002400B7">
        <w:rPr>
          <w:rFonts w:eastAsia="Times New Roman"/>
          <w:color w:val="auto"/>
          <w:sz w:val="24"/>
          <w:szCs w:val="24"/>
        </w:rPr>
        <w:t xml:space="preserve"> </w:t>
      </w:r>
      <w:proofErr w:type="spellStart"/>
      <w:r w:rsidRPr="002400B7">
        <w:rPr>
          <w:rFonts w:eastAsia="Times New Roman"/>
          <w:color w:val="auto"/>
          <w:sz w:val="24"/>
          <w:szCs w:val="24"/>
        </w:rPr>
        <w:t>Out</w:t>
      </w:r>
      <w:proofErr w:type="spellEnd"/>
      <w:r w:rsidRPr="002400B7">
        <w:rPr>
          <w:rFonts w:eastAsia="Times New Roman"/>
          <w:color w:val="auto"/>
          <w:sz w:val="24"/>
          <w:szCs w:val="24"/>
        </w:rPr>
        <w:t>»: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Роздрібна реалізація. Щомісячно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1.1.1.</w:t>
      </w:r>
      <w:r w:rsidRPr="002400B7">
        <w:rPr>
          <w:rFonts w:eastAsia="Times New Roman"/>
          <w:color w:val="auto"/>
          <w:sz w:val="24"/>
          <w:szCs w:val="24"/>
        </w:rPr>
        <w:tab/>
        <w:t xml:space="preserve">досліджуються: реалізація лікарських форм у точках роздрібної торгівлі; 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1.1.2.</w:t>
      </w:r>
      <w:r w:rsidRPr="002400B7">
        <w:rPr>
          <w:rFonts w:eastAsia="Times New Roman"/>
          <w:color w:val="auto"/>
          <w:sz w:val="24"/>
          <w:szCs w:val="24"/>
        </w:rPr>
        <w:tab/>
        <w:t xml:space="preserve">в об’ємі: фармацевтична продукція, що реалізується через точки роздрібної торгівлі України та відноситься до категорії «Лікарські засоби»; 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1.1.3.</w:t>
      </w:r>
      <w:r w:rsidRPr="002400B7">
        <w:rPr>
          <w:rFonts w:eastAsia="Times New Roman"/>
          <w:color w:val="auto"/>
          <w:sz w:val="24"/>
          <w:szCs w:val="24"/>
        </w:rPr>
        <w:tab/>
        <w:t>географія дослідження: Україна, кожна з 24 областей;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1.1.4.</w:t>
      </w:r>
      <w:r w:rsidRPr="002400B7">
        <w:rPr>
          <w:rFonts w:eastAsia="Times New Roman"/>
          <w:color w:val="auto"/>
          <w:sz w:val="24"/>
          <w:szCs w:val="24"/>
        </w:rPr>
        <w:tab/>
        <w:t>за період: з 01.01.2022 по 31.12.2022 р.;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1.1.5.</w:t>
      </w:r>
      <w:r w:rsidRPr="002400B7">
        <w:rPr>
          <w:rFonts w:eastAsia="Times New Roman"/>
          <w:color w:val="auto"/>
          <w:sz w:val="24"/>
          <w:szCs w:val="24"/>
        </w:rPr>
        <w:tab/>
        <w:t xml:space="preserve">з періодичністю: один раз на місяць; 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1.1.6.</w:t>
      </w:r>
      <w:r w:rsidRPr="002400B7">
        <w:rPr>
          <w:rFonts w:eastAsia="Times New Roman"/>
          <w:color w:val="auto"/>
          <w:sz w:val="24"/>
          <w:szCs w:val="24"/>
        </w:rPr>
        <w:tab/>
        <w:t>строк поновлення: через 15 (п'ятнадцять) календарних днів з дати закінчення звітного періоду;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1.1.7.</w:t>
      </w:r>
      <w:r w:rsidRPr="002400B7">
        <w:rPr>
          <w:rFonts w:eastAsia="Times New Roman"/>
          <w:color w:val="auto"/>
          <w:sz w:val="24"/>
          <w:szCs w:val="24"/>
        </w:rPr>
        <w:tab/>
        <w:t>формат Системи: електронний, система дослідження ринку «</w:t>
      </w:r>
      <w:proofErr w:type="spellStart"/>
      <w:r w:rsidRPr="002400B7">
        <w:rPr>
          <w:rFonts w:eastAsia="Times New Roman"/>
          <w:color w:val="auto"/>
          <w:sz w:val="24"/>
          <w:szCs w:val="24"/>
        </w:rPr>
        <w:t>Pharmxplorer</w:t>
      </w:r>
      <w:proofErr w:type="spellEnd"/>
      <w:r w:rsidRPr="002400B7">
        <w:rPr>
          <w:rFonts w:eastAsia="Times New Roman"/>
          <w:color w:val="auto"/>
          <w:sz w:val="24"/>
          <w:szCs w:val="24"/>
        </w:rPr>
        <w:t>».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1.2. Використання Системи в обсязі «Госпіталь».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Державний госпіталь: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1.2.1. досліджуються: лікарські форми, що надходять до госпітальних закладів України;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1.2.2. в об’ємі: вся фармацевтична продукція, що відноситься до категорії «Лікарські засоби»;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1.2.3. географія дослідження: Україна;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1.2.4. за період: з 01.01.2022 по 31.12.2022 р.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1.2.5. з періодичністю: один раз на квартал;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1.2.6. строк поновлення: 30 календарних днів з дати закінчення звітного періоду;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1.2.7. формат Системи: електронний, системи дослідження ринку «</w:t>
      </w:r>
      <w:proofErr w:type="spellStart"/>
      <w:r w:rsidRPr="002400B7">
        <w:rPr>
          <w:rFonts w:eastAsia="Times New Roman"/>
          <w:color w:val="auto"/>
          <w:sz w:val="24"/>
          <w:szCs w:val="24"/>
        </w:rPr>
        <w:t>Pharmxplorer</w:t>
      </w:r>
      <w:proofErr w:type="spellEnd"/>
      <w:r w:rsidRPr="002400B7">
        <w:rPr>
          <w:rFonts w:eastAsia="Times New Roman"/>
          <w:color w:val="auto"/>
          <w:sz w:val="24"/>
          <w:szCs w:val="24"/>
        </w:rPr>
        <w:t>».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1.3. Використання Системи у форматі «</w:t>
      </w:r>
      <w:proofErr w:type="spellStart"/>
      <w:r w:rsidRPr="002400B7">
        <w:rPr>
          <w:rFonts w:eastAsia="Times New Roman"/>
          <w:color w:val="auto"/>
          <w:sz w:val="24"/>
          <w:szCs w:val="24"/>
        </w:rPr>
        <w:t>QlikView</w:t>
      </w:r>
      <w:proofErr w:type="spellEnd"/>
      <w:r w:rsidRPr="002400B7">
        <w:rPr>
          <w:rFonts w:eastAsia="Times New Roman"/>
          <w:color w:val="auto"/>
          <w:sz w:val="24"/>
          <w:szCs w:val="24"/>
        </w:rPr>
        <w:t xml:space="preserve"> </w:t>
      </w:r>
      <w:proofErr w:type="spellStart"/>
      <w:r w:rsidRPr="002400B7">
        <w:rPr>
          <w:rFonts w:eastAsia="Times New Roman"/>
          <w:color w:val="auto"/>
          <w:sz w:val="24"/>
          <w:szCs w:val="24"/>
        </w:rPr>
        <w:t>dashboards</w:t>
      </w:r>
      <w:proofErr w:type="spellEnd"/>
      <w:r w:rsidRPr="002400B7">
        <w:rPr>
          <w:rFonts w:eastAsia="Times New Roman"/>
          <w:color w:val="auto"/>
          <w:sz w:val="24"/>
          <w:szCs w:val="24"/>
        </w:rPr>
        <w:t>»: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 xml:space="preserve">1.3.1. формат: </w:t>
      </w:r>
      <w:proofErr w:type="spellStart"/>
      <w:r w:rsidRPr="002400B7">
        <w:rPr>
          <w:rFonts w:eastAsia="Times New Roman"/>
          <w:color w:val="auto"/>
          <w:sz w:val="24"/>
          <w:szCs w:val="24"/>
        </w:rPr>
        <w:t>dashboard</w:t>
      </w:r>
      <w:proofErr w:type="spellEnd"/>
      <w:r w:rsidRPr="002400B7">
        <w:rPr>
          <w:rFonts w:eastAsia="Times New Roman"/>
          <w:color w:val="auto"/>
          <w:sz w:val="24"/>
          <w:szCs w:val="24"/>
        </w:rPr>
        <w:t xml:space="preserve"> інтегрованих даних у форматі </w:t>
      </w:r>
      <w:proofErr w:type="spellStart"/>
      <w:r w:rsidRPr="002400B7">
        <w:rPr>
          <w:rFonts w:eastAsia="Times New Roman"/>
          <w:color w:val="auto"/>
          <w:sz w:val="24"/>
          <w:szCs w:val="24"/>
        </w:rPr>
        <w:t>QlikView</w:t>
      </w:r>
      <w:proofErr w:type="spellEnd"/>
      <w:r w:rsidRPr="002400B7">
        <w:rPr>
          <w:rFonts w:eastAsia="Times New Roman"/>
          <w:color w:val="auto"/>
          <w:sz w:val="24"/>
          <w:szCs w:val="24"/>
        </w:rPr>
        <w:t xml:space="preserve"> згідно з вимогами </w:t>
      </w:r>
      <w:proofErr w:type="spellStart"/>
      <w:r w:rsidRPr="002400B7">
        <w:rPr>
          <w:rFonts w:eastAsia="Times New Roman"/>
          <w:color w:val="auto"/>
          <w:sz w:val="24"/>
          <w:szCs w:val="24"/>
        </w:rPr>
        <w:t>Субліцензіата</w:t>
      </w:r>
      <w:proofErr w:type="spellEnd"/>
      <w:r w:rsidRPr="002400B7">
        <w:rPr>
          <w:rFonts w:eastAsia="Times New Roman"/>
          <w:color w:val="auto"/>
          <w:sz w:val="24"/>
          <w:szCs w:val="24"/>
        </w:rPr>
        <w:t>: використання в Системі технології «</w:t>
      </w:r>
      <w:proofErr w:type="spellStart"/>
      <w:r w:rsidRPr="002400B7">
        <w:rPr>
          <w:rFonts w:eastAsia="Times New Roman"/>
          <w:color w:val="auto"/>
          <w:sz w:val="24"/>
          <w:szCs w:val="24"/>
        </w:rPr>
        <w:t>QlikView</w:t>
      </w:r>
      <w:proofErr w:type="spellEnd"/>
      <w:r w:rsidRPr="002400B7">
        <w:rPr>
          <w:rFonts w:eastAsia="Times New Roman"/>
          <w:color w:val="auto"/>
          <w:sz w:val="24"/>
          <w:szCs w:val="24"/>
        </w:rPr>
        <w:t xml:space="preserve"> </w:t>
      </w:r>
      <w:proofErr w:type="spellStart"/>
      <w:r w:rsidRPr="002400B7">
        <w:rPr>
          <w:rFonts w:eastAsia="Times New Roman"/>
          <w:color w:val="auto"/>
          <w:sz w:val="24"/>
          <w:szCs w:val="24"/>
        </w:rPr>
        <w:t>dashboards</w:t>
      </w:r>
      <w:proofErr w:type="spellEnd"/>
      <w:r w:rsidRPr="002400B7">
        <w:rPr>
          <w:rFonts w:eastAsia="Times New Roman"/>
          <w:color w:val="auto"/>
          <w:sz w:val="24"/>
          <w:szCs w:val="24"/>
        </w:rPr>
        <w:t>» надає можливість проведення досліджень використання лікарських засобів в госпітальних закладах України, а також роздрібної реалізації лікарських засобів;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1.3.2. інтеграція: забезпечується інтегрована робота системи із іншими частинами Системи;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1.3.3. в об’ємі: Україна та області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</w:p>
    <w:p w:rsidR="00A7276B" w:rsidRPr="002400B7" w:rsidRDefault="00A7276B" w:rsidP="00A7276B">
      <w:pPr>
        <w:spacing w:after="0"/>
        <w:ind w:right="-23"/>
        <w:rPr>
          <w:rFonts w:eastAsia="Times New Roman"/>
          <w:b/>
          <w:color w:val="auto"/>
          <w:sz w:val="24"/>
          <w:szCs w:val="24"/>
        </w:rPr>
      </w:pPr>
      <w:r w:rsidRPr="002400B7">
        <w:rPr>
          <w:rFonts w:eastAsia="Times New Roman"/>
          <w:b/>
          <w:color w:val="auto"/>
          <w:sz w:val="24"/>
          <w:szCs w:val="24"/>
        </w:rPr>
        <w:t>ІІ. Доступ до Системи:</w:t>
      </w: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</w:p>
    <w:p w:rsidR="00A7276B" w:rsidRPr="002400B7" w:rsidRDefault="00A7276B" w:rsidP="00A7276B">
      <w:pPr>
        <w:spacing w:after="0"/>
        <w:ind w:right="-23"/>
        <w:rPr>
          <w:rFonts w:eastAsia="Times New Roman"/>
          <w:color w:val="auto"/>
          <w:sz w:val="24"/>
          <w:szCs w:val="24"/>
        </w:rPr>
      </w:pPr>
      <w:r w:rsidRPr="002400B7">
        <w:rPr>
          <w:rFonts w:eastAsia="Times New Roman"/>
          <w:color w:val="auto"/>
          <w:sz w:val="24"/>
          <w:szCs w:val="24"/>
        </w:rPr>
        <w:t>1.</w:t>
      </w:r>
      <w:r w:rsidRPr="002400B7">
        <w:rPr>
          <w:rFonts w:eastAsia="Times New Roman"/>
          <w:color w:val="auto"/>
          <w:sz w:val="24"/>
          <w:szCs w:val="24"/>
        </w:rPr>
        <w:tab/>
        <w:t xml:space="preserve">Право доступу до Системи надається працівникам Замовника відповідно до переліку осіб зі сторони Замовника, які мають право доступу до системи, оформленим у вигляді додатку до Договору. </w:t>
      </w:r>
    </w:p>
    <w:p w:rsidR="00A7276B" w:rsidRPr="00A7276B" w:rsidRDefault="00A7276B" w:rsidP="00A7276B">
      <w:pPr>
        <w:spacing w:after="0"/>
        <w:ind w:right="-23"/>
        <w:rPr>
          <w:rFonts w:eastAsia="Times New Roman"/>
          <w:color w:val="454545"/>
          <w:sz w:val="24"/>
          <w:szCs w:val="24"/>
        </w:rPr>
      </w:pPr>
    </w:p>
    <w:p w:rsidR="00ED215F" w:rsidRPr="00A7276B" w:rsidRDefault="00ED215F" w:rsidP="00A7276B">
      <w:pPr>
        <w:spacing w:after="0"/>
        <w:ind w:right="-23"/>
        <w:rPr>
          <w:rFonts w:eastAsia="Times New Roman"/>
          <w:color w:val="454545"/>
          <w:sz w:val="24"/>
          <w:szCs w:val="24"/>
        </w:rPr>
      </w:pPr>
    </w:p>
    <w:sectPr w:rsidR="00ED215F" w:rsidRPr="00A727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5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7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2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3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5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15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16"/>
  </w:num>
  <w:num w:numId="14">
    <w:abstractNumId w:val="13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F48D8"/>
    <w:rsid w:val="006475BF"/>
    <w:rsid w:val="006E7BB0"/>
    <w:rsid w:val="00771B9F"/>
    <w:rsid w:val="00814D6C"/>
    <w:rsid w:val="008F5404"/>
    <w:rsid w:val="0094383F"/>
    <w:rsid w:val="00951F25"/>
    <w:rsid w:val="00A15E85"/>
    <w:rsid w:val="00A7276B"/>
    <w:rsid w:val="00B13AE1"/>
    <w:rsid w:val="00E13FF6"/>
    <w:rsid w:val="00E543AA"/>
    <w:rsid w:val="00ED1E9A"/>
    <w:rsid w:val="00ED215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4-27-000746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24</cp:revision>
  <dcterms:created xsi:type="dcterms:W3CDTF">2021-12-15T12:41:00Z</dcterms:created>
  <dcterms:modified xsi:type="dcterms:W3CDTF">2022-05-31T12:59:00Z</dcterms:modified>
</cp:coreProperties>
</file>