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D92B5A" w:rsidRPr="00D92B5A">
              <w:rPr>
                <w:rFonts w:ascii="Times New Roman" w:hAnsi="Times New Roman"/>
                <w:b/>
                <w:color w:val="000000" w:themeColor="text1"/>
                <w:lang w:val="uk-UA"/>
              </w:rPr>
              <w:t>Послуги з ремонту і технічного обслуговування легкових автомобілів</w:t>
            </w:r>
          </w:p>
          <w:p w:rsidR="0094383F" w:rsidRPr="002A58A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2A58A2" w:rsidRPr="002A58A2">
              <w:rPr>
                <w:rFonts w:ascii="Times New Roman" w:hAnsi="Times New Roman"/>
                <w:b/>
                <w:color w:val="000000" w:themeColor="text1"/>
                <w:lang w:val="uk-UA"/>
              </w:rPr>
              <w:t xml:space="preserve">50110000-9: Послуги з ремонту і технічного обслуговування </w:t>
            </w:r>
            <w:proofErr w:type="spellStart"/>
            <w:r w:rsidR="002A58A2" w:rsidRPr="002A58A2">
              <w:rPr>
                <w:rFonts w:ascii="Times New Roman" w:hAnsi="Times New Roman"/>
                <w:b/>
                <w:color w:val="000000" w:themeColor="text1"/>
                <w:lang w:val="uk-UA"/>
              </w:rPr>
              <w:t>мототранспортних</w:t>
            </w:r>
            <w:proofErr w:type="spellEnd"/>
            <w:r w:rsidR="002A58A2" w:rsidRPr="002A58A2">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2A58A2" w:rsidRPr="002A58A2">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D92B5A" w:rsidRPr="00D92B5A">
              <w:rPr>
                <w:b/>
                <w:color w:val="auto"/>
                <w:sz w:val="24"/>
                <w:szCs w:val="24"/>
              </w:rPr>
              <w:t>1 930 000,00</w:t>
            </w:r>
            <w:r w:rsidRPr="001C60E2">
              <w:rPr>
                <w:b/>
                <w:color w:val="auto"/>
                <w:sz w:val="24"/>
                <w:szCs w:val="24"/>
              </w:rPr>
              <w:t xml:space="preserve"> UAH з ПДВ</w:t>
            </w:r>
          </w:p>
          <w:p w:rsidR="006962D3"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962D3">
              <w:rPr>
                <w:b/>
                <w:color w:val="000000" w:themeColor="text1"/>
                <w:sz w:val="24"/>
                <w:szCs w:val="24"/>
              </w:rPr>
              <w:t>31 березня 2022 р.</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D92B5A">
              <w:rPr>
                <w:color w:val="000000" w:themeColor="text1"/>
                <w:sz w:val="24"/>
                <w:szCs w:val="24"/>
              </w:rPr>
              <w:t xml:space="preserve"> </w:t>
            </w:r>
            <w:hyperlink r:id="rId5" w:history="1">
              <w:r w:rsidR="006962D3" w:rsidRPr="006962D3">
                <w:rPr>
                  <w:rStyle w:val="a3"/>
                  <w:sz w:val="24"/>
                  <w:szCs w:val="24"/>
                </w:rPr>
                <w:t>https://prozorro.gov.ua/tender/UA-2022-03-31-000166-c</w:t>
              </w:r>
            </w:hyperlink>
          </w:p>
          <w:p w:rsidR="006962D3" w:rsidRDefault="006962D3" w:rsidP="0094383F">
            <w:pPr>
              <w:spacing w:after="0" w:line="276" w:lineRule="auto"/>
            </w:pPr>
          </w:p>
          <w:p w:rsidR="00D92B5A" w:rsidRDefault="00D92B5A" w:rsidP="0094383F">
            <w:pPr>
              <w:spacing w:after="0" w:line="276" w:lineRule="auto"/>
            </w:pPr>
          </w:p>
          <w:p w:rsidR="00D92B5A" w:rsidRPr="00826E4B" w:rsidRDefault="00D92B5A" w:rsidP="00D92B5A">
            <w:pPr>
              <w:spacing w:after="0"/>
              <w:ind w:left="291" w:right="-23"/>
              <w:jc w:val="center"/>
              <w:rPr>
                <w:b/>
                <w:bCs/>
                <w:smallCaps/>
                <w:color w:val="auto"/>
                <w:spacing w:val="5"/>
              </w:rPr>
            </w:pPr>
            <w:r w:rsidRPr="00826E4B">
              <w:rPr>
                <w:b/>
                <w:bCs/>
                <w:smallCaps/>
                <w:color w:val="auto"/>
                <w:spacing w:val="5"/>
              </w:rPr>
              <w:t>Інформація про необхідні технічні, якісні та кількісні характеристики предмета закупівлі</w:t>
            </w:r>
          </w:p>
          <w:p w:rsidR="00D92B5A" w:rsidRPr="00826E4B" w:rsidRDefault="00D92B5A" w:rsidP="00D92B5A">
            <w:pPr>
              <w:tabs>
                <w:tab w:val="left" w:pos="6158"/>
              </w:tabs>
              <w:spacing w:after="0"/>
              <w:rPr>
                <w:color w:val="auto"/>
                <w:sz w:val="24"/>
                <w:szCs w:val="24"/>
              </w:rPr>
            </w:pPr>
          </w:p>
          <w:p w:rsidR="00D92B5A" w:rsidRPr="00826E4B" w:rsidRDefault="00D92B5A" w:rsidP="00D92B5A">
            <w:pPr>
              <w:spacing w:after="0" w:line="240" w:lineRule="auto"/>
              <w:jc w:val="both"/>
              <w:rPr>
                <w:rFonts w:eastAsia="Arial"/>
                <w:bCs/>
                <w:color w:val="auto"/>
                <w:sz w:val="24"/>
                <w:szCs w:val="24"/>
                <w:lang w:eastAsia="ru-RU"/>
              </w:rPr>
            </w:pPr>
            <w:r w:rsidRPr="00826E4B">
              <w:rPr>
                <w:rFonts w:eastAsia="Arial"/>
                <w:b/>
                <w:bCs/>
                <w:color w:val="auto"/>
                <w:sz w:val="24"/>
                <w:szCs w:val="24"/>
                <w:lang w:eastAsia="ru-RU"/>
              </w:rPr>
              <w:t xml:space="preserve">Учасник повинен відповідати наступним вимогам </w:t>
            </w:r>
            <w:r w:rsidRPr="00826E4B">
              <w:rPr>
                <w:rFonts w:eastAsia="Arial"/>
                <w:bCs/>
                <w:i/>
                <w:color w:val="auto"/>
                <w:sz w:val="24"/>
                <w:szCs w:val="24"/>
                <w:lang w:eastAsia="ru-RU"/>
              </w:rPr>
              <w:t>(підтвердження вимог має бути надано Учасником у складі пропозиції)</w:t>
            </w:r>
            <w:r w:rsidRPr="00826E4B">
              <w:rPr>
                <w:rFonts w:eastAsia="Arial"/>
                <w:bCs/>
                <w:color w:val="auto"/>
                <w:sz w:val="24"/>
                <w:szCs w:val="24"/>
                <w:lang w:eastAsia="ru-RU"/>
              </w:rPr>
              <w:t>:</w:t>
            </w:r>
          </w:p>
          <w:p w:rsidR="00D92B5A" w:rsidRPr="00826E4B" w:rsidRDefault="00D92B5A" w:rsidP="00D92B5A">
            <w:pPr>
              <w:spacing w:after="0" w:line="240" w:lineRule="auto"/>
              <w:ind w:firstLine="709"/>
              <w:jc w:val="both"/>
              <w:outlineLvl w:val="0"/>
              <w:rPr>
                <w:color w:val="auto"/>
                <w:sz w:val="24"/>
                <w:szCs w:val="24"/>
                <w:lang w:eastAsia="uk-UA"/>
              </w:rPr>
            </w:pPr>
            <w:r w:rsidRPr="00826E4B">
              <w:rPr>
                <w:color w:val="auto"/>
                <w:sz w:val="24"/>
                <w:szCs w:val="24"/>
                <w:lang w:eastAsia="uk-UA"/>
              </w:rPr>
              <w:t>1. Предметом закупівлі, згідно умов даної</w:t>
            </w:r>
            <w:bookmarkStart w:id="0" w:name="_GoBack"/>
            <w:bookmarkEnd w:id="0"/>
            <w:r w:rsidRPr="00826E4B">
              <w:rPr>
                <w:color w:val="auto"/>
                <w:sz w:val="24"/>
                <w:szCs w:val="24"/>
                <w:lang w:eastAsia="uk-UA"/>
              </w:rPr>
              <w:t xml:space="preserve"> документації конкурсних торгів є </w:t>
            </w:r>
            <w:r w:rsidRPr="00826E4B">
              <w:rPr>
                <w:rFonts w:eastAsia="Times New Roman"/>
                <w:snapToGrid w:val="0"/>
                <w:color w:val="auto"/>
                <w:sz w:val="24"/>
                <w:szCs w:val="24"/>
                <w:lang w:eastAsia="uk-UA"/>
              </w:rPr>
              <w:t>(Послуги з ремонту і технічного обслуговування легкових автомобілів)</w:t>
            </w:r>
            <w:r w:rsidRPr="00826E4B">
              <w:rPr>
                <w:rFonts w:eastAsia="Times New Roman"/>
                <w:color w:val="auto"/>
                <w:sz w:val="24"/>
                <w:szCs w:val="24"/>
                <w:lang w:eastAsia="x-none"/>
              </w:rPr>
              <w:t xml:space="preserve"> код </w:t>
            </w:r>
            <w:r w:rsidRPr="00826E4B">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826E4B">
              <w:rPr>
                <w:rFonts w:eastAsia="Times New Roman"/>
                <w:b/>
                <w:snapToGrid w:val="0"/>
                <w:color w:val="auto"/>
                <w:sz w:val="24"/>
                <w:szCs w:val="24"/>
                <w:lang w:eastAsia="uk-UA"/>
              </w:rPr>
              <w:t>мототранспортних</w:t>
            </w:r>
            <w:proofErr w:type="spellEnd"/>
            <w:r w:rsidRPr="00826E4B">
              <w:rPr>
                <w:rFonts w:eastAsia="Times New Roman"/>
                <w:b/>
                <w:snapToGrid w:val="0"/>
                <w:color w:val="auto"/>
                <w:sz w:val="24"/>
                <w:szCs w:val="24"/>
                <w:lang w:eastAsia="uk-UA"/>
              </w:rPr>
              <w:t xml:space="preserve"> засобів і супутнього обладнання </w:t>
            </w:r>
            <w:r w:rsidRPr="00826E4B">
              <w:rPr>
                <w:rFonts w:eastAsia="Times New Roman"/>
                <w:snapToGrid w:val="0"/>
                <w:color w:val="auto"/>
                <w:sz w:val="24"/>
                <w:szCs w:val="24"/>
                <w:lang w:eastAsia="uk-UA"/>
              </w:rPr>
              <w:t>згідно</w:t>
            </w:r>
            <w:r w:rsidRPr="00826E4B">
              <w:rPr>
                <w:rFonts w:eastAsia="Times New Roman"/>
                <w:color w:val="auto"/>
                <w:sz w:val="24"/>
                <w:szCs w:val="24"/>
                <w:lang w:eastAsia="x-none"/>
              </w:rPr>
              <w:t xml:space="preserve"> Національного класифікатора України </w:t>
            </w:r>
            <w:r w:rsidRPr="00826E4B">
              <w:rPr>
                <w:rFonts w:eastAsia="Times New Roman"/>
                <w:snapToGrid w:val="0"/>
                <w:color w:val="auto"/>
                <w:sz w:val="24"/>
                <w:szCs w:val="24"/>
                <w:lang w:eastAsia="uk-UA"/>
              </w:rPr>
              <w:t>ДК 021:2015 «Єдиний закупівельний словник»</w:t>
            </w:r>
            <w:r w:rsidRPr="00826E4B">
              <w:rPr>
                <w:color w:val="auto"/>
                <w:sz w:val="24"/>
                <w:szCs w:val="24"/>
                <w:lang w:eastAsia="uk-UA"/>
              </w:rPr>
              <w:t xml:space="preserve"> Замовника з дати підписання договору протягом 202</w:t>
            </w:r>
            <w:r>
              <w:rPr>
                <w:color w:val="auto"/>
                <w:sz w:val="24"/>
                <w:szCs w:val="24"/>
                <w:lang w:eastAsia="uk-UA"/>
              </w:rPr>
              <w:t>2</w:t>
            </w:r>
            <w:r w:rsidRPr="00826E4B">
              <w:rPr>
                <w:color w:val="auto"/>
                <w:sz w:val="24"/>
                <w:szCs w:val="24"/>
                <w:lang w:eastAsia="uk-UA"/>
              </w:rPr>
              <w:t xml:space="preserve"> року, марка та перелік яких визначені у Додатку № 1 до Договору.</w:t>
            </w:r>
            <w:r w:rsidRPr="00826E4B">
              <w:rPr>
                <w:rFonts w:eastAsia="Times New Roman"/>
                <w:color w:val="auto"/>
                <w:sz w:val="24"/>
                <w:szCs w:val="24"/>
              </w:rPr>
              <w:t xml:space="preserve"> </w:t>
            </w:r>
          </w:p>
          <w:p w:rsidR="00D92B5A" w:rsidRPr="00826E4B" w:rsidRDefault="00D92B5A" w:rsidP="00D92B5A">
            <w:pPr>
              <w:spacing w:after="0" w:line="240" w:lineRule="auto"/>
              <w:ind w:firstLine="709"/>
              <w:jc w:val="both"/>
              <w:rPr>
                <w:rFonts w:eastAsia="Arial"/>
                <w:i/>
                <w:color w:val="auto"/>
                <w:sz w:val="24"/>
                <w:szCs w:val="24"/>
                <w:lang w:eastAsia="ru-RU"/>
              </w:rPr>
            </w:pPr>
            <w:r w:rsidRPr="00826E4B">
              <w:rPr>
                <w:rFonts w:eastAsia="Times New Roman"/>
                <w:color w:val="auto"/>
                <w:sz w:val="24"/>
                <w:szCs w:val="24"/>
              </w:rPr>
              <w:t xml:space="preserve">2. Місце надання послуг, що є предметом закупівлі: </w:t>
            </w:r>
            <w:r w:rsidRPr="00826E4B">
              <w:rPr>
                <w:rFonts w:eastAsia="Times New Roman"/>
                <w:snapToGrid w:val="0"/>
                <w:color w:val="auto"/>
                <w:sz w:val="24"/>
                <w:szCs w:val="24"/>
                <w:lang w:eastAsia="ru-RU"/>
              </w:rPr>
              <w:t xml:space="preserve">Станція технічного обслуговування Учасника </w:t>
            </w:r>
            <w:r w:rsidRPr="00826E4B">
              <w:rPr>
                <w:rFonts w:eastAsia="Times New Roman"/>
                <w:color w:val="auto"/>
                <w:sz w:val="24"/>
                <w:szCs w:val="24"/>
              </w:rPr>
              <w:t xml:space="preserve">в місті Київ, </w:t>
            </w:r>
            <w:r w:rsidRPr="00826E4B">
              <w:rPr>
                <w:rFonts w:eastAsia="Arial"/>
                <w:color w:val="auto"/>
                <w:sz w:val="24"/>
                <w:szCs w:val="24"/>
                <w:lang w:eastAsia="ru-RU"/>
              </w:rPr>
              <w:t>розташов</w:t>
            </w:r>
            <w:r>
              <w:rPr>
                <w:rFonts w:eastAsia="Arial"/>
                <w:color w:val="auto"/>
                <w:sz w:val="24"/>
                <w:szCs w:val="24"/>
                <w:lang w:eastAsia="ru-RU"/>
              </w:rPr>
              <w:t>ана на відстані не більше ніж 17</w:t>
            </w:r>
            <w:r w:rsidRPr="00826E4B">
              <w:rPr>
                <w:rFonts w:eastAsia="Arial"/>
                <w:color w:val="auto"/>
                <w:sz w:val="24"/>
                <w:szCs w:val="24"/>
                <w:lang w:eastAsia="ru-RU"/>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826E4B">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 xml:space="preserve">3. </w:t>
            </w:r>
            <w:r w:rsidRPr="00826E4B">
              <w:rPr>
                <w:rFonts w:eastAsia="Times New Roman"/>
                <w:snapToGrid w:val="0"/>
                <w:color w:val="auto"/>
                <w:sz w:val="24"/>
                <w:szCs w:val="24"/>
                <w:lang w:eastAsia="ru-RU"/>
              </w:rPr>
              <w:t>Станція технічного обслуговування</w:t>
            </w:r>
            <w:r w:rsidRPr="00826E4B">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826E4B">
              <w:rPr>
                <w:rFonts w:eastAsia="Arial"/>
                <w:b/>
                <w:color w:val="auto"/>
                <w:sz w:val="24"/>
                <w:szCs w:val="24"/>
                <w:lang w:eastAsia="ru-RU"/>
              </w:rPr>
              <w:t>цілодобовий</w:t>
            </w:r>
            <w:r w:rsidRPr="00826E4B">
              <w:rPr>
                <w:rFonts w:eastAsia="Arial"/>
                <w:color w:val="auto"/>
                <w:sz w:val="24"/>
                <w:szCs w:val="24"/>
                <w:lang w:eastAsia="ru-RU"/>
              </w:rPr>
              <w:t xml:space="preserve"> (надається гарантійний лист).</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Times New Roman"/>
                <w:sz w:val="24"/>
                <w:szCs w:val="24"/>
                <w:lang w:eastAsia="ru-RU"/>
              </w:rPr>
            </w:pPr>
            <w:r w:rsidRPr="00826E4B">
              <w:rPr>
                <w:rFonts w:eastAsia="Arial"/>
                <w:color w:val="auto"/>
                <w:sz w:val="24"/>
                <w:szCs w:val="24"/>
                <w:lang w:val="ru-RU" w:eastAsia="ru-RU"/>
              </w:rPr>
              <w:t>4</w:t>
            </w:r>
            <w:r w:rsidRPr="00826E4B">
              <w:rPr>
                <w:rFonts w:eastAsia="Arial"/>
                <w:color w:val="auto"/>
                <w:sz w:val="24"/>
                <w:szCs w:val="24"/>
                <w:lang w:eastAsia="ru-RU"/>
              </w:rPr>
              <w:t>.</w:t>
            </w:r>
            <w:r w:rsidRPr="00826E4B">
              <w:rPr>
                <w:rFonts w:eastAsia="Arial"/>
                <w:color w:val="auto"/>
                <w:sz w:val="24"/>
                <w:szCs w:val="24"/>
                <w:lang w:val="ru-RU" w:eastAsia="ru-RU"/>
              </w:rPr>
              <w:t xml:space="preserve"> </w:t>
            </w:r>
            <w:r w:rsidRPr="00826E4B">
              <w:rPr>
                <w:sz w:val="24"/>
                <w:szCs w:val="24"/>
                <w:lang w:eastAsia="uk-UA"/>
              </w:rPr>
              <w:t>Учасник має бути авториз</w:t>
            </w:r>
            <w:r w:rsidRPr="00826E4B">
              <w:rPr>
                <w:rFonts w:eastAsia="Times New Roman"/>
                <w:w w:val="106"/>
                <w:sz w:val="24"/>
                <w:szCs w:val="24"/>
                <w:lang w:eastAsia="ru-RU"/>
              </w:rPr>
              <w:t xml:space="preserve">ованим сервісним центром (станція технічного обслуговування автомобілів уповноваженого дилера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сертифікована за правилами, встановленими Виробником, Дистриб’ютором та/або компанією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auto</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w:t>
            </w:r>
            <w:r w:rsidRPr="00826E4B">
              <w:rPr>
                <w:rFonts w:eastAsia="Times New Roman"/>
                <w:w w:val="106"/>
                <w:sz w:val="24"/>
                <w:szCs w:val="24"/>
                <w:lang w:eastAsia="ru-RU"/>
              </w:rPr>
              <w:t>.</w:t>
            </w:r>
            <w:r w:rsidRPr="00826E4B">
              <w:rPr>
                <w:rFonts w:eastAsia="Times New Roman"/>
                <w:w w:val="106"/>
                <w:sz w:val="24"/>
                <w:szCs w:val="24"/>
                <w:lang w:val="en-US" w:eastAsia="ru-RU"/>
              </w:rPr>
              <w:t>s</w:t>
            </w:r>
            <w:r w:rsidRPr="00826E4B">
              <w:rPr>
                <w:rFonts w:eastAsia="Times New Roman"/>
                <w:w w:val="106"/>
                <w:sz w:val="24"/>
                <w:szCs w:val="24"/>
                <w:lang w:eastAsia="ru-RU"/>
              </w:rPr>
              <w:t xml:space="preserve">.), який має право проведення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sz w:val="24"/>
                <w:szCs w:val="24"/>
                <w:lang w:eastAsia="ru-RU"/>
              </w:rPr>
              <w:t>надати скановані копії документів, які підтверджують право на проведення</w:t>
            </w:r>
            <w:r w:rsidRPr="00826E4B">
              <w:rPr>
                <w:rFonts w:eastAsia="Times New Roman"/>
                <w:w w:val="106"/>
                <w:sz w:val="24"/>
                <w:szCs w:val="24"/>
                <w:lang w:eastAsia="ru-RU"/>
              </w:rPr>
              <w:t xml:space="preserve">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sz w:val="24"/>
                <w:szCs w:val="24"/>
                <w:lang w:eastAsia="ru-RU"/>
              </w:rPr>
              <w:t>) (для гарантійних автомобілів).</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5. Га</w:t>
            </w:r>
            <w:r>
              <w:rPr>
                <w:rFonts w:eastAsia="Arial"/>
                <w:color w:val="auto"/>
                <w:sz w:val="24"/>
                <w:szCs w:val="24"/>
                <w:lang w:eastAsia="ru-RU"/>
              </w:rPr>
              <w:t>рантійні терміни наданих послуг</w:t>
            </w:r>
            <w:r w:rsidRPr="00826E4B">
              <w:rPr>
                <w:rFonts w:eastAsia="Arial"/>
                <w:color w:val="auto"/>
                <w:sz w:val="24"/>
                <w:szCs w:val="24"/>
                <w:lang w:eastAsia="ru-RU"/>
              </w:rPr>
              <w:t xml:space="preserve">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rsidRPr="00826E4B">
              <w:rPr>
                <w:rFonts w:eastAsia="Arial"/>
                <w:color w:val="auto"/>
                <w:sz w:val="24"/>
                <w:szCs w:val="24"/>
                <w:lang w:eastAsia="ru-RU"/>
              </w:rPr>
              <w:lastRenderedPageBreak/>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6.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i/>
                <w:color w:val="auto"/>
                <w:sz w:val="24"/>
                <w:szCs w:val="24"/>
                <w:lang w:eastAsia="ru-RU"/>
              </w:rPr>
            </w:pPr>
            <w:r w:rsidRPr="00826E4B">
              <w:rPr>
                <w:rFonts w:eastAsia="Times New Roman"/>
                <w:snapToGrid w:val="0"/>
                <w:color w:val="auto"/>
                <w:sz w:val="24"/>
                <w:szCs w:val="24"/>
                <w:lang w:eastAsia="ru-RU"/>
              </w:rPr>
              <w:t xml:space="preserve">7. Станція технічного обслуговування Учасника повинна відповідати нижче зазначеним вимогам Замовника та </w:t>
            </w:r>
            <w:r w:rsidRPr="00826E4B">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826E4B">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826E4B">
              <w:rPr>
                <w:rFonts w:eastAsia="Times New Roman"/>
                <w:bCs/>
                <w:snapToGrid w:val="0"/>
                <w:color w:val="auto"/>
                <w:sz w:val="24"/>
                <w:szCs w:val="24"/>
                <w:lang w:eastAsia="ru-RU"/>
              </w:rPr>
              <w:t xml:space="preserve">):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діагностичних автомобільних сканерів (версія не нижче ніж KTS 590);</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автопідйомників (всього не менше двадцяти, з яких не менше ніж два п’ятитонних);</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мінімум двох стендів регулювання кутів розвалу/сходження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не менше п’яти станків для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п’яти станків для балансування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проведення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балансування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 мийки;</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ремонту та заправки автомобільних кондиціонерів;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826E4B">
              <w:rPr>
                <w:rFonts w:eastAsia="Arial"/>
                <w:color w:val="auto"/>
                <w:sz w:val="24"/>
                <w:szCs w:val="24"/>
                <w:lang w:eastAsia="ru-RU"/>
              </w:rPr>
              <w:t>легкосплавних</w:t>
            </w:r>
            <w:proofErr w:type="spellEnd"/>
            <w:r w:rsidRPr="00826E4B">
              <w:rPr>
                <w:rFonts w:eastAsia="Arial"/>
                <w:color w:val="auto"/>
                <w:sz w:val="24"/>
                <w:szCs w:val="24"/>
                <w:lang w:eastAsia="ru-RU"/>
              </w:rPr>
              <w:t>);</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цеху кузовного ремонту;</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w:t>
            </w:r>
          </w:p>
          <w:p w:rsidR="00D92B5A" w:rsidRPr="00826E4B" w:rsidRDefault="00D92B5A" w:rsidP="00D92B5A">
            <w:pPr>
              <w:widowControl w:val="0"/>
              <w:overflowPunct w:val="0"/>
              <w:autoSpaceDE w:val="0"/>
              <w:autoSpaceDN w:val="0"/>
              <w:adjustRightInd w:val="0"/>
              <w:spacing w:after="0" w:line="240" w:lineRule="auto"/>
              <w:ind w:firstLine="709"/>
              <w:contextualSpacing/>
              <w:jc w:val="both"/>
              <w:rPr>
                <w:rFonts w:eastAsia="Arial"/>
                <w:color w:val="auto"/>
                <w:sz w:val="24"/>
                <w:szCs w:val="24"/>
                <w:lang w:eastAsia="ru-RU"/>
              </w:rPr>
            </w:pPr>
            <w:r w:rsidRPr="00826E4B">
              <w:rPr>
                <w:rFonts w:eastAsia="Arial"/>
                <w:color w:val="auto"/>
                <w:sz w:val="24"/>
                <w:szCs w:val="24"/>
                <w:lang w:eastAsia="ru-RU"/>
              </w:rPr>
              <w:t>Надати копії свідоцтва про державну метрологічну атестацію СТО та повірок (калібрування) вимірювальних засобів, виданих уповноваженим органом у сфері метрологічної діяльності:</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регулювання розвалу і сходження коліс автомобілів;</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Штингенциркуль</w:t>
            </w:r>
            <w:proofErr w:type="spellEnd"/>
            <w:r w:rsidRPr="00826E4B">
              <w:rPr>
                <w:rFonts w:eastAsia="Arial"/>
                <w:color w:val="auto"/>
                <w:sz w:val="24"/>
                <w:szCs w:val="24"/>
                <w:lang w:eastAsia="ru-RU"/>
              </w:rPr>
              <w:t xml:space="preserve"> ШЦ-1;</w:t>
            </w:r>
          </w:p>
          <w:p w:rsidR="00D92B5A"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Мікрометр;</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Індикатор з цифровою індикацією відліку;</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Нутрометр</w:t>
            </w:r>
            <w:proofErr w:type="spellEnd"/>
            <w:r w:rsidRPr="00826E4B">
              <w:rPr>
                <w:rFonts w:eastAsia="Arial"/>
                <w:color w:val="auto"/>
                <w:sz w:val="24"/>
                <w:szCs w:val="24"/>
                <w:lang w:eastAsia="ru-RU"/>
              </w:rPr>
              <w:t xml:space="preserve"> індикаторний;</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Термометр цифровий;</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Димомір</w:t>
            </w:r>
            <w:proofErr w:type="spellEnd"/>
            <w:r w:rsidRPr="00826E4B">
              <w:rPr>
                <w:rFonts w:eastAsia="Arial"/>
                <w:color w:val="auto"/>
                <w:sz w:val="24"/>
                <w:szCs w:val="24"/>
                <w:lang w:eastAsia="ru-RU"/>
              </w:rPr>
              <w:t>;</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Газоаналізатор;</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контролю ходової частини.</w:t>
            </w:r>
          </w:p>
          <w:p w:rsidR="00D92B5A" w:rsidRPr="00826E4B" w:rsidRDefault="00D92B5A" w:rsidP="00D92B5A">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826E4B">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D92B5A" w:rsidRPr="00826E4B" w:rsidRDefault="00D92B5A" w:rsidP="00D92B5A">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826E4B">
              <w:rPr>
                <w:snapToGrid w:val="0"/>
                <w:color w:val="auto"/>
                <w:sz w:val="24"/>
                <w:szCs w:val="24"/>
              </w:rPr>
              <w:t xml:space="preserve">8. </w:t>
            </w:r>
            <w:r w:rsidRPr="00826E4B">
              <w:rPr>
                <w:snapToGrid w:val="0"/>
                <w:color w:val="auto"/>
                <w:sz w:val="24"/>
                <w:szCs w:val="24"/>
                <w:lang w:eastAsia="ru-RU"/>
              </w:rPr>
              <w:t>СТО Учасника повинна мати:</w:t>
            </w:r>
          </w:p>
          <w:p w:rsidR="00D92B5A" w:rsidRPr="00826E4B" w:rsidRDefault="00D92B5A" w:rsidP="00D92B5A">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826E4B">
              <w:rPr>
                <w:snapToGrid w:val="0"/>
                <w:color w:val="auto"/>
                <w:sz w:val="24"/>
                <w:szCs w:val="24"/>
                <w:lang w:eastAsia="ru-RU"/>
              </w:rPr>
              <w:lastRenderedPageBreak/>
              <w:t xml:space="preserve">власне або орендоване приміщення складу та наявний запас автозапчастин, акумуляторних </w:t>
            </w:r>
            <w:proofErr w:type="spellStart"/>
            <w:r w:rsidRPr="00826E4B">
              <w:rPr>
                <w:snapToGrid w:val="0"/>
                <w:color w:val="auto"/>
                <w:sz w:val="24"/>
                <w:szCs w:val="24"/>
                <w:lang w:eastAsia="ru-RU"/>
              </w:rPr>
              <w:t>батарей</w:t>
            </w:r>
            <w:proofErr w:type="spellEnd"/>
            <w:r w:rsidRPr="00826E4B">
              <w:rPr>
                <w:snapToGrid w:val="0"/>
                <w:color w:val="auto"/>
                <w:sz w:val="24"/>
                <w:szCs w:val="24"/>
                <w:lang w:eastAsia="ru-RU"/>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826E4B">
              <w:rPr>
                <w:rFonts w:eastAsia="Times New Roman"/>
                <w:i/>
                <w:snapToGrid w:val="0"/>
                <w:color w:val="auto"/>
                <w:sz w:val="24"/>
                <w:szCs w:val="24"/>
                <w:u w:val="single"/>
                <w:lang w:eastAsia="ru-RU"/>
              </w:rPr>
              <w:t>(</w:t>
            </w:r>
            <w:r w:rsidRPr="00826E4B">
              <w:rPr>
                <w:rFonts w:eastAsia="Times New Roman"/>
                <w:i/>
                <w:snapToGrid w:val="0"/>
                <w:color w:val="auto"/>
                <w:sz w:val="24"/>
                <w:szCs w:val="24"/>
                <w:lang w:eastAsia="ru-RU"/>
              </w:rPr>
              <w:t xml:space="preserve">надати копію відповідного документу </w:t>
            </w:r>
            <w:r w:rsidRPr="00826E4B">
              <w:rPr>
                <w:i/>
                <w:snapToGrid w:val="0"/>
                <w:color w:val="auto"/>
                <w:sz w:val="24"/>
                <w:szCs w:val="24"/>
                <w:u w:val="single"/>
              </w:rPr>
              <w:t>– ліцензійної угоди, договору, сертифікату, гарантійний лист.</w:t>
            </w:r>
            <w:r w:rsidRPr="00826E4B">
              <w:rPr>
                <w:rFonts w:eastAsia="Times New Roman"/>
                <w:i/>
                <w:snapToGrid w:val="0"/>
                <w:color w:val="auto"/>
                <w:sz w:val="24"/>
                <w:szCs w:val="24"/>
                <w:lang w:eastAsia="ru-RU"/>
              </w:rPr>
              <w:t>)</w:t>
            </w:r>
            <w:r w:rsidRPr="00826E4B">
              <w:rPr>
                <w:rFonts w:eastAsia="Times New Roman"/>
                <w:snapToGrid w:val="0"/>
                <w:color w:val="auto"/>
                <w:sz w:val="24"/>
                <w:szCs w:val="24"/>
                <w:lang w:eastAsia="ru-RU"/>
              </w:rPr>
              <w:t xml:space="preserve">; </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D92B5A" w:rsidRPr="00826E4B" w:rsidRDefault="00D92B5A" w:rsidP="00D92B5A">
            <w:pPr>
              <w:widowControl w:val="0"/>
              <w:overflowPunct w:val="0"/>
              <w:autoSpaceDE w:val="0"/>
              <w:autoSpaceDN w:val="0"/>
              <w:adjustRightInd w:val="0"/>
              <w:spacing w:after="0" w:line="240" w:lineRule="auto"/>
              <w:ind w:firstLine="708"/>
              <w:jc w:val="both"/>
              <w:outlineLvl w:val="0"/>
              <w:rPr>
                <w:color w:val="auto"/>
                <w:sz w:val="24"/>
                <w:szCs w:val="24"/>
              </w:rPr>
            </w:pPr>
            <w:r w:rsidRPr="00826E4B">
              <w:rPr>
                <w:color w:val="auto"/>
                <w:sz w:val="24"/>
                <w:szCs w:val="24"/>
              </w:rPr>
              <w:t xml:space="preserve">9.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D92B5A" w:rsidRPr="00826E4B" w:rsidRDefault="00D92B5A" w:rsidP="00D92B5A">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D9097E">
              <w:rPr>
                <w:color w:val="auto"/>
                <w:sz w:val="24"/>
                <w:szCs w:val="24"/>
              </w:rPr>
              <w:t xml:space="preserve">10.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w:t>
            </w:r>
            <w:r>
              <w:rPr>
                <w:color w:val="auto"/>
                <w:sz w:val="24"/>
                <w:szCs w:val="24"/>
              </w:rPr>
              <w:t>контрольно-пропускний пункт</w:t>
            </w:r>
            <w:r w:rsidRPr="00D9097E">
              <w:rPr>
                <w:color w:val="auto"/>
                <w:sz w:val="24"/>
                <w:szCs w:val="24"/>
              </w:rPr>
              <w:t>, відео-спостереження</w:t>
            </w:r>
            <w:r>
              <w:rPr>
                <w:color w:val="auto"/>
                <w:sz w:val="24"/>
                <w:szCs w:val="24"/>
              </w:rPr>
              <w:t xml:space="preserve">. Для підтвердження </w:t>
            </w:r>
            <w:r w:rsidRPr="00D9097E">
              <w:rPr>
                <w:color w:val="auto"/>
                <w:sz w:val="24"/>
                <w:szCs w:val="24"/>
              </w:rPr>
              <w:t>надати</w:t>
            </w:r>
            <w:r>
              <w:rPr>
                <w:color w:val="auto"/>
                <w:sz w:val="24"/>
                <w:szCs w:val="24"/>
              </w:rPr>
              <w:t>:</w:t>
            </w:r>
            <w:r w:rsidRPr="00D9097E">
              <w:rPr>
                <w:color w:val="auto"/>
                <w:sz w:val="24"/>
                <w:szCs w:val="24"/>
              </w:rPr>
              <w:t xml:space="preserve"> </w:t>
            </w:r>
            <w:r>
              <w:rPr>
                <w:color w:val="auto"/>
                <w:sz w:val="24"/>
                <w:szCs w:val="24"/>
              </w:rPr>
              <w:t xml:space="preserve">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D92B5A" w:rsidRPr="00826E4B" w:rsidRDefault="00D92B5A" w:rsidP="00D92B5A">
            <w:pPr>
              <w:spacing w:after="0" w:line="240" w:lineRule="auto"/>
              <w:ind w:firstLine="709"/>
              <w:jc w:val="both"/>
              <w:rPr>
                <w:rFonts w:eastAsia="Times New Roman"/>
                <w:b/>
                <w:color w:val="auto"/>
                <w:sz w:val="24"/>
                <w:szCs w:val="24"/>
                <w:lang w:eastAsia="uk-UA"/>
              </w:rPr>
            </w:pPr>
            <w:r w:rsidRPr="00826E4B">
              <w:rPr>
                <w:color w:val="auto"/>
                <w:sz w:val="24"/>
                <w:szCs w:val="24"/>
              </w:rPr>
              <w:t xml:space="preserve">11. </w:t>
            </w:r>
            <w:r w:rsidRPr="00826E4B">
              <w:rPr>
                <w:rFonts w:eastAsia="Times New Roman"/>
                <w:color w:val="auto"/>
                <w:sz w:val="24"/>
                <w:szCs w:val="24"/>
                <w:lang w:eastAsia="uk-UA"/>
              </w:rPr>
              <w:t>Вимоги до якості та обсягу послуг, що надаються СТО:</w:t>
            </w:r>
          </w:p>
          <w:p w:rsidR="00D92B5A" w:rsidRPr="00826E4B" w:rsidRDefault="00D92B5A" w:rsidP="00D92B5A">
            <w:pPr>
              <w:numPr>
                <w:ilvl w:val="0"/>
                <w:numId w:val="8"/>
              </w:numPr>
              <w:spacing w:after="0" w:line="240" w:lineRule="auto"/>
              <w:ind w:left="0" w:firstLine="426"/>
              <w:jc w:val="both"/>
              <w:rPr>
                <w:i/>
                <w:color w:val="auto"/>
                <w:sz w:val="24"/>
                <w:szCs w:val="24"/>
              </w:rPr>
            </w:pPr>
            <w:r w:rsidRPr="00826E4B">
              <w:rPr>
                <w:rFonts w:eastAsia="Times New Roman"/>
                <w:color w:val="auto"/>
                <w:sz w:val="24"/>
                <w:szCs w:val="24"/>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D92B5A" w:rsidRPr="00826E4B" w:rsidRDefault="00D92B5A" w:rsidP="00D92B5A">
            <w:pPr>
              <w:numPr>
                <w:ilvl w:val="0"/>
                <w:numId w:val="8"/>
              </w:numPr>
              <w:spacing w:after="0" w:line="240" w:lineRule="auto"/>
              <w:ind w:left="0" w:firstLine="426"/>
              <w:jc w:val="both"/>
              <w:rPr>
                <w:i/>
                <w:color w:val="auto"/>
                <w:sz w:val="24"/>
                <w:szCs w:val="24"/>
              </w:rPr>
            </w:pPr>
            <w:r w:rsidRPr="00826E4B">
              <w:rPr>
                <w:color w:val="auto"/>
                <w:sz w:val="24"/>
                <w:szCs w:val="24"/>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826E4B">
              <w:rPr>
                <w:i/>
                <w:color w:val="auto"/>
                <w:sz w:val="24"/>
                <w:szCs w:val="24"/>
              </w:rPr>
              <w:t>На підтвердження Учасник зобов’язаний надати копію чинного сертифікату на систему управління якістю);</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x-none"/>
              </w:rPr>
            </w:pPr>
            <w:r w:rsidRPr="00826E4B">
              <w:rPr>
                <w:rFonts w:eastAsia="Times New Roman"/>
                <w:color w:val="auto"/>
                <w:sz w:val="24"/>
                <w:szCs w:val="24"/>
                <w:lang w:eastAsia="uk-UA"/>
              </w:rPr>
              <w:t>к</w:t>
            </w:r>
            <w:r w:rsidRPr="00826E4B">
              <w:rPr>
                <w:rFonts w:eastAsia="Times New Roman"/>
                <w:color w:val="auto"/>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826E4B">
              <w:rPr>
                <w:rFonts w:eastAsia="Times New Roman"/>
                <w:color w:val="auto"/>
                <w:sz w:val="24"/>
                <w:szCs w:val="24"/>
                <w:lang w:eastAsia="uk-UA"/>
              </w:rPr>
              <w:t>транспортних засобів</w:t>
            </w:r>
            <w:r w:rsidRPr="00826E4B">
              <w:rPr>
                <w:rFonts w:eastAsia="Times New Roman"/>
                <w:color w:val="auto"/>
                <w:sz w:val="24"/>
                <w:szCs w:val="24"/>
                <w:lang w:eastAsia="x-none"/>
              </w:rPr>
              <w:t xml:space="preserve"> на СТО;</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x-none"/>
              </w:rPr>
              <w:t>в</w:t>
            </w:r>
            <w:r w:rsidRPr="00826E4B">
              <w:rPr>
                <w:rFonts w:eastAsia="Times New Roman"/>
                <w:color w:val="auto"/>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D92B5A" w:rsidRPr="00826E4B" w:rsidRDefault="00D92B5A" w:rsidP="00D92B5A">
            <w:pPr>
              <w:spacing w:after="0" w:line="240" w:lineRule="auto"/>
              <w:ind w:firstLine="709"/>
              <w:jc w:val="both"/>
              <w:rPr>
                <w:rFonts w:eastAsia="Arial"/>
                <w:color w:val="auto"/>
                <w:sz w:val="24"/>
                <w:szCs w:val="24"/>
              </w:rPr>
            </w:pPr>
            <w:r w:rsidRPr="00826E4B">
              <w:rPr>
                <w:snapToGrid w:val="0"/>
                <w:color w:val="auto"/>
                <w:sz w:val="24"/>
                <w:szCs w:val="24"/>
              </w:rPr>
              <w:t>Учасник повинен мати статус офіційного дилера в сфері гарантійного та післягарантійного обслуговування автомобілів марки SKODA</w:t>
            </w:r>
            <w:r w:rsidRPr="00826E4B">
              <w:rPr>
                <w:rFonts w:eastAsia="Arial"/>
                <w:color w:val="auto"/>
                <w:sz w:val="24"/>
                <w:szCs w:val="24"/>
              </w:rPr>
              <w:t xml:space="preserve"> </w:t>
            </w:r>
            <w:r w:rsidRPr="00826E4B">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w:t>
            </w:r>
            <w:r w:rsidRPr="00826E4B">
              <w:rPr>
                <w:rFonts w:eastAsia="Arial"/>
                <w:color w:val="auto"/>
                <w:sz w:val="24"/>
                <w:szCs w:val="24"/>
              </w:rPr>
              <w:t xml:space="preserve">. </w:t>
            </w:r>
          </w:p>
          <w:p w:rsidR="00D92B5A" w:rsidRPr="00826E4B" w:rsidRDefault="00D92B5A" w:rsidP="00D92B5A">
            <w:pPr>
              <w:spacing w:after="0" w:line="240" w:lineRule="auto"/>
              <w:ind w:firstLine="709"/>
              <w:jc w:val="both"/>
              <w:rPr>
                <w:rFonts w:eastAsia="Arial"/>
                <w:color w:val="auto"/>
                <w:sz w:val="24"/>
                <w:szCs w:val="24"/>
              </w:rPr>
            </w:pPr>
            <w:r w:rsidRPr="00826E4B">
              <w:rPr>
                <w:snapToGrid w:val="0"/>
                <w:color w:val="auto"/>
                <w:sz w:val="24"/>
                <w:szCs w:val="24"/>
              </w:rPr>
              <w:t>СТО Учасника повинно мати змогу обслуговувати автомобілі різних брендів (</w:t>
            </w:r>
            <w:proofErr w:type="spellStart"/>
            <w:r w:rsidRPr="00826E4B">
              <w:rPr>
                <w:snapToGrid w:val="0"/>
                <w:color w:val="auto"/>
                <w:sz w:val="24"/>
                <w:szCs w:val="24"/>
              </w:rPr>
              <w:t>мультибренд</w:t>
            </w:r>
            <w:proofErr w:type="spellEnd"/>
            <w:r w:rsidRPr="00826E4B">
              <w:rPr>
                <w:snapToGrid w:val="0"/>
                <w:color w:val="auto"/>
                <w:sz w:val="24"/>
                <w:szCs w:val="24"/>
              </w:rPr>
              <w:t xml:space="preserve">), </w:t>
            </w:r>
            <w:r w:rsidRPr="00826E4B">
              <w:rPr>
                <w:rFonts w:eastAsia="Arial"/>
                <w:i/>
                <w:color w:val="auto"/>
                <w:sz w:val="24"/>
                <w:szCs w:val="24"/>
              </w:rPr>
              <w:t>про що надається  завірена  копія с</w:t>
            </w:r>
            <w:r>
              <w:rPr>
                <w:rFonts w:eastAsia="Arial"/>
                <w:i/>
                <w:color w:val="auto"/>
                <w:sz w:val="24"/>
                <w:szCs w:val="24"/>
              </w:rPr>
              <w:t>відоцтва</w:t>
            </w:r>
            <w:r w:rsidRPr="00826E4B">
              <w:rPr>
                <w:rFonts w:eastAsia="Arial"/>
                <w:i/>
                <w:color w:val="auto"/>
                <w:sz w:val="24"/>
                <w:szCs w:val="24"/>
              </w:rPr>
              <w:t xml:space="preserve"> </w:t>
            </w:r>
            <w:r w:rsidRPr="00826E4B">
              <w:rPr>
                <w:snapToGrid w:val="0"/>
                <w:color w:val="auto"/>
                <w:sz w:val="24"/>
                <w:szCs w:val="24"/>
              </w:rPr>
              <w:t>BOSCH CAR SERVICE</w:t>
            </w:r>
            <w:r w:rsidRPr="00826E4B">
              <w:rPr>
                <w:rFonts w:eastAsia="Arial"/>
                <w:i/>
                <w:color w:val="auto"/>
                <w:sz w:val="24"/>
                <w:szCs w:val="24"/>
              </w:rPr>
              <w:t xml:space="preserve"> від уповноваженої установи, організації, підприємства</w:t>
            </w:r>
            <w:r w:rsidRPr="00826E4B">
              <w:rPr>
                <w:rFonts w:eastAsia="Arial"/>
                <w:color w:val="auto"/>
                <w:sz w:val="24"/>
                <w:szCs w:val="24"/>
              </w:rPr>
              <w:t>.</w:t>
            </w:r>
          </w:p>
          <w:p w:rsidR="00D92B5A" w:rsidRPr="00826E4B" w:rsidRDefault="00D92B5A" w:rsidP="00D92B5A">
            <w:pPr>
              <w:spacing w:after="0" w:line="240" w:lineRule="auto"/>
              <w:ind w:firstLine="709"/>
              <w:jc w:val="both"/>
              <w:rPr>
                <w:rFonts w:eastAsia="Arial"/>
                <w:color w:val="auto"/>
                <w:sz w:val="24"/>
                <w:szCs w:val="24"/>
              </w:rPr>
            </w:pPr>
            <w:r w:rsidRPr="00826E4B">
              <w:rPr>
                <w:rFonts w:eastAsia="Times New Roman"/>
                <w:color w:val="auto"/>
                <w:sz w:val="24"/>
                <w:szCs w:val="24"/>
                <w:lang w:eastAsia="uk-UA"/>
              </w:rPr>
              <w:lastRenderedPageBreak/>
              <w:t xml:space="preserve">Кількість (обсяг) послуг, що є предметом закупівлі: </w:t>
            </w:r>
            <w:r w:rsidRPr="00686E16">
              <w:rPr>
                <w:rFonts w:eastAsia="Times New Roman"/>
                <w:b/>
                <w:color w:val="auto"/>
                <w:sz w:val="24"/>
                <w:szCs w:val="24"/>
                <w:lang w:eastAsia="uk-UA"/>
              </w:rPr>
              <w:t>1</w:t>
            </w:r>
            <w:r>
              <w:rPr>
                <w:rFonts w:eastAsia="Times New Roman"/>
                <w:b/>
                <w:color w:val="auto"/>
                <w:sz w:val="24"/>
                <w:szCs w:val="24"/>
                <w:lang w:eastAsia="uk-UA"/>
              </w:rPr>
              <w:t>3</w:t>
            </w:r>
            <w:r w:rsidRPr="00686E16">
              <w:rPr>
                <w:rFonts w:eastAsia="Times New Roman"/>
                <w:b/>
                <w:color w:val="auto"/>
                <w:sz w:val="24"/>
                <w:szCs w:val="24"/>
                <w:lang w:eastAsia="uk-UA"/>
              </w:rPr>
              <w:t>00</w:t>
            </w:r>
            <w:r w:rsidRPr="00826E4B">
              <w:rPr>
                <w:rFonts w:eastAsia="Times New Roman"/>
                <w:b/>
                <w:color w:val="auto"/>
                <w:sz w:val="24"/>
                <w:szCs w:val="24"/>
                <w:lang w:eastAsia="uk-UA"/>
              </w:rPr>
              <w:t xml:space="preserve"> </w:t>
            </w:r>
            <w:r w:rsidRPr="003F0A57">
              <w:rPr>
                <w:rFonts w:eastAsia="Times New Roman"/>
                <w:b/>
                <w:color w:val="auto"/>
                <w:sz w:val="24"/>
                <w:szCs w:val="24"/>
                <w:lang w:eastAsia="uk-UA"/>
              </w:rPr>
              <w:t>людино/годин (нормо/годин);</w:t>
            </w:r>
            <w:r w:rsidRPr="00826E4B">
              <w:rPr>
                <w:rFonts w:eastAsia="Times New Roman"/>
                <w:color w:val="auto"/>
                <w:sz w:val="24"/>
                <w:szCs w:val="24"/>
                <w:lang w:eastAsia="uk-UA"/>
              </w:rPr>
              <w:t>.</w:t>
            </w:r>
          </w:p>
          <w:p w:rsidR="00D92B5A" w:rsidRPr="00826E4B" w:rsidRDefault="00D92B5A" w:rsidP="00D92B5A">
            <w:pPr>
              <w:spacing w:after="0" w:line="240" w:lineRule="auto"/>
              <w:ind w:firstLine="709"/>
              <w:jc w:val="both"/>
              <w:rPr>
                <w:rFonts w:eastAsia="Times New Roman"/>
                <w:color w:val="auto"/>
                <w:sz w:val="24"/>
                <w:szCs w:val="24"/>
                <w:lang w:eastAsia="uk-UA"/>
              </w:rPr>
            </w:pPr>
            <w:r w:rsidRPr="00826E4B">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D92B5A" w:rsidRPr="00826E4B" w:rsidRDefault="00D92B5A" w:rsidP="00D92B5A">
            <w:pPr>
              <w:spacing w:after="0" w:line="240" w:lineRule="auto"/>
              <w:ind w:firstLine="709"/>
              <w:jc w:val="both"/>
              <w:rPr>
                <w:rFonts w:eastAsia="Times New Roman"/>
                <w:color w:val="auto"/>
                <w:sz w:val="24"/>
                <w:szCs w:val="24"/>
                <w:lang w:eastAsia="uk-UA"/>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58"/>
              <w:gridCol w:w="3338"/>
              <w:gridCol w:w="1201"/>
              <w:gridCol w:w="2159"/>
            </w:tblGrid>
            <w:tr w:rsidR="00D92B5A" w:rsidRPr="00826E4B" w:rsidTr="00D92B5A">
              <w:trPr>
                <w:trHeight w:val="497"/>
              </w:trPr>
              <w:tc>
                <w:tcPr>
                  <w:tcW w:w="576"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t>
                  </w:r>
                </w:p>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з/п</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Марка/модель автомобіля (ТЗ)</w:t>
                  </w:r>
                </w:p>
              </w:tc>
              <w:tc>
                <w:tcPr>
                  <w:tcW w:w="3338"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Номер шасі (кузова, рами)</w:t>
                  </w:r>
                </w:p>
              </w:tc>
              <w:tc>
                <w:tcPr>
                  <w:tcW w:w="1201"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Рік випуску</w:t>
                  </w:r>
                </w:p>
              </w:tc>
              <w:tc>
                <w:tcPr>
                  <w:tcW w:w="2157"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Об’єм V</w:t>
                  </w:r>
                </w:p>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(см куб.)</w:t>
                  </w:r>
                </w:p>
              </w:tc>
            </w:tr>
            <w:tr w:rsidR="00D92B5A" w:rsidRPr="00D92B5A" w:rsidTr="00D92B5A">
              <w:trPr>
                <w:trHeight w:val="302"/>
              </w:trPr>
              <w:tc>
                <w:tcPr>
                  <w:tcW w:w="9532" w:type="dxa"/>
                  <w:gridSpan w:val="5"/>
                  <w:tcBorders>
                    <w:top w:val="single" w:sz="6" w:space="0" w:color="auto"/>
                  </w:tcBorders>
                </w:tcPr>
                <w:p w:rsidR="00D92B5A" w:rsidRPr="00826E4B" w:rsidRDefault="00D92B5A" w:rsidP="00D92B5A">
                  <w:pPr>
                    <w:spacing w:after="60" w:line="240" w:lineRule="auto"/>
                    <w:jc w:val="center"/>
                    <w:outlineLvl w:val="1"/>
                    <w:rPr>
                      <w:rFonts w:eastAsia="Times New Roman"/>
                      <w:b/>
                      <w:sz w:val="24"/>
                      <w:szCs w:val="24"/>
                      <w:u w:val="single"/>
                      <w:lang w:eastAsia="ru-RU"/>
                    </w:rPr>
                  </w:pPr>
                  <w:r w:rsidRPr="00826E4B">
                    <w:rPr>
                      <w:rFonts w:eastAsia="Times New Roman"/>
                      <w:b/>
                      <w:sz w:val="24"/>
                      <w:szCs w:val="24"/>
                      <w:u w:val="single"/>
                      <w:lang w:eastAsia="ru-RU"/>
                    </w:rPr>
                    <w:t>Гарантійні автомобілі</w:t>
                  </w:r>
                </w:p>
                <w:p w:rsidR="00D92B5A" w:rsidRPr="00D92B5A" w:rsidRDefault="00D92B5A" w:rsidP="00D92B5A">
                  <w:pPr>
                    <w:spacing w:after="60" w:line="240" w:lineRule="auto"/>
                    <w:jc w:val="center"/>
                    <w:outlineLvl w:val="1"/>
                    <w:rPr>
                      <w:rFonts w:eastAsia="Times New Roman"/>
                      <w:sz w:val="24"/>
                      <w:szCs w:val="24"/>
                      <w:lang w:eastAsia="ru-RU"/>
                    </w:rPr>
                  </w:pP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w:t>
                  </w:r>
                </w:p>
              </w:tc>
              <w:tc>
                <w:tcPr>
                  <w:tcW w:w="2258" w:type="dxa"/>
                  <w:tcBorders>
                    <w:top w:val="single" w:sz="6" w:space="0" w:color="auto"/>
                    <w:righ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val="en-US" w:eastAsia="ru-RU"/>
                    </w:rPr>
                    <w:t>Skoda</w:t>
                  </w:r>
                  <w:r w:rsidRPr="00D92B5A">
                    <w:rPr>
                      <w:rFonts w:eastAsia="Times New Roman"/>
                      <w:sz w:val="24"/>
                      <w:szCs w:val="24"/>
                      <w:lang w:eastAsia="ru-RU"/>
                    </w:rPr>
                    <w:t xml:space="preserve"> </w:t>
                  </w:r>
                  <w:r w:rsidRPr="00826E4B">
                    <w:rPr>
                      <w:rFonts w:eastAsia="Times New Roman"/>
                      <w:sz w:val="24"/>
                      <w:szCs w:val="24"/>
                      <w:lang w:val="en-US" w:eastAsia="ru-RU"/>
                    </w:rPr>
                    <w:t>Superb</w:t>
                  </w:r>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TMBAM8NP4NB300018</w:t>
                  </w:r>
                </w:p>
              </w:tc>
              <w:tc>
                <w:tcPr>
                  <w:tcW w:w="1201" w:type="dxa"/>
                  <w:tcBorders>
                    <w:top w:val="single" w:sz="6" w:space="0" w:color="auto"/>
                    <w:lef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D92B5A">
                    <w:rPr>
                      <w:rFonts w:eastAsia="Times New Roman"/>
                      <w:sz w:val="24"/>
                      <w:szCs w:val="24"/>
                      <w:lang w:eastAsia="ru-RU"/>
                    </w:rPr>
                    <w:t>2021</w:t>
                  </w:r>
                </w:p>
              </w:tc>
              <w:tc>
                <w:tcPr>
                  <w:tcW w:w="2157" w:type="dxa"/>
                  <w:tcBorders>
                    <w:top w:val="single" w:sz="6" w:space="0" w:color="auto"/>
                    <w:lef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D92B5A">
                    <w:rPr>
                      <w:rFonts w:eastAsia="Times New Roman"/>
                      <w:sz w:val="24"/>
                      <w:szCs w:val="24"/>
                      <w:lang w:eastAsia="ru-RU"/>
                    </w:rPr>
                    <w:t>1984</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TMBAM8NP3MB300025</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1984</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3.</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TMBAR4NXXMY016236</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4.</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TMBAR4NX9MY016955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5</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TMBAR4NX4MY033288</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9532" w:type="dxa"/>
                  <w:gridSpan w:val="5"/>
                  <w:tcBorders>
                    <w:top w:val="single" w:sz="6" w:space="0" w:color="auto"/>
                  </w:tcBorders>
                </w:tcPr>
                <w:p w:rsidR="00D92B5A" w:rsidRPr="00826E4B" w:rsidRDefault="00D92B5A" w:rsidP="00D92B5A">
                  <w:pPr>
                    <w:spacing w:after="60" w:line="240" w:lineRule="auto"/>
                    <w:jc w:val="center"/>
                    <w:outlineLvl w:val="1"/>
                    <w:rPr>
                      <w:rFonts w:eastAsia="Times New Roman"/>
                      <w:b/>
                      <w:sz w:val="24"/>
                      <w:szCs w:val="24"/>
                      <w:u w:val="single"/>
                      <w:lang w:eastAsia="ru-RU"/>
                    </w:rPr>
                  </w:pPr>
                  <w:r>
                    <w:rPr>
                      <w:rFonts w:eastAsia="Times New Roman"/>
                      <w:b/>
                      <w:sz w:val="24"/>
                      <w:szCs w:val="24"/>
                      <w:u w:val="single"/>
                      <w:lang w:eastAsia="ru-RU"/>
                    </w:rPr>
                    <w:t>Після</w:t>
                  </w:r>
                  <w:r w:rsidRPr="00826E4B">
                    <w:rPr>
                      <w:rFonts w:eastAsia="Times New Roman"/>
                      <w:b/>
                      <w:sz w:val="24"/>
                      <w:szCs w:val="24"/>
                      <w:u w:val="single"/>
                      <w:lang w:eastAsia="ru-RU"/>
                    </w:rPr>
                    <w:t>гарантійні автомобілі</w:t>
                  </w:r>
                </w:p>
                <w:p w:rsidR="00D92B5A" w:rsidRPr="00826E4B" w:rsidRDefault="00D92B5A" w:rsidP="00D92B5A">
                  <w:pPr>
                    <w:spacing w:after="60" w:line="240" w:lineRule="auto"/>
                    <w:jc w:val="center"/>
                    <w:outlineLvl w:val="1"/>
                    <w:rPr>
                      <w:rFonts w:eastAsia="Times New Roman"/>
                      <w:b/>
                      <w:sz w:val="24"/>
                      <w:szCs w:val="24"/>
                      <w:u w:val="single"/>
                      <w:lang w:eastAsia="ru-RU"/>
                    </w:rPr>
                  </w:pP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6.</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TMBAL8NP5JB300381</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7.</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TMBAD2NE5JB007945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45"/>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8.</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TMBAD2NE6JB007579</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9.</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Fiat</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Doblo</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ZFA22300005728705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1368</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10.</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Ford</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Mondeo</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WF0DXXGBBDCE50583</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1999</w:t>
                  </w:r>
                </w:p>
              </w:tc>
            </w:tr>
            <w:tr w:rsidR="00D92B5A" w:rsidRPr="00826E4B" w:rsidTr="00D92B5A">
              <w:trPr>
                <w:trHeight w:val="345"/>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11.</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Hyundai</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Sonata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KMHEC41CBCA476905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2359</w:t>
                  </w:r>
                </w:p>
              </w:tc>
            </w:tr>
            <w:tr w:rsidR="00D92B5A" w:rsidRPr="00826E4B" w:rsidTr="00D92B5A">
              <w:trPr>
                <w:trHeight w:val="330"/>
              </w:trPr>
              <w:tc>
                <w:tcPr>
                  <w:tcW w:w="576" w:type="dxa"/>
                  <w:tcBorders>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12.</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Magentis</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КNAGE227395369730</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2009</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1998</w:t>
                  </w:r>
                </w:p>
              </w:tc>
            </w:tr>
            <w:tr w:rsidR="00D92B5A" w:rsidRPr="00826E4B" w:rsidTr="00D92B5A">
              <w:trPr>
                <w:trHeight w:val="345"/>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KNADG411AB6790448</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D92B5A" w:rsidRPr="00826E4B" w:rsidTr="00D92B5A">
              <w:trPr>
                <w:trHeight w:val="330"/>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w:t>
                  </w:r>
                </w:p>
              </w:tc>
              <w:tc>
                <w:tcPr>
                  <w:tcW w:w="2258" w:type="dxa"/>
                  <w:tcBorders>
                    <w:top w:val="single" w:sz="6" w:space="0" w:color="auto"/>
                    <w:bottom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338"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KNADG411AB6789871</w:t>
                  </w:r>
                </w:p>
              </w:tc>
              <w:tc>
                <w:tcPr>
                  <w:tcW w:w="1201"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D92B5A" w:rsidRPr="00826E4B" w:rsidTr="00D92B5A">
              <w:trPr>
                <w:trHeight w:val="616"/>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15.</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Mercedes</w:t>
                  </w:r>
                  <w:proofErr w:type="spellEnd"/>
                  <w:r w:rsidRPr="00826E4B">
                    <w:rPr>
                      <w:rFonts w:eastAsia="Times New Roman"/>
                      <w:color w:val="auto"/>
                      <w:sz w:val="24"/>
                      <w:szCs w:val="24"/>
                      <w:lang w:eastAsia="ru-RU"/>
                    </w:rPr>
                    <w:t xml:space="preserve"> - </w:t>
                  </w:r>
                  <w:proofErr w:type="spellStart"/>
                  <w:r w:rsidRPr="00826E4B">
                    <w:rPr>
                      <w:rFonts w:eastAsia="Times New Roman"/>
                      <w:color w:val="auto"/>
                      <w:sz w:val="24"/>
                      <w:szCs w:val="24"/>
                      <w:lang w:eastAsia="ru-RU"/>
                    </w:rPr>
                    <w:t>benz</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Viano</w:t>
                  </w:r>
                  <w:proofErr w:type="spellEnd"/>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WDF63981313738191</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2143</w:t>
                  </w:r>
                </w:p>
              </w:tc>
            </w:tr>
            <w:tr w:rsidR="00D92B5A" w:rsidRPr="00826E4B" w:rsidTr="00D92B5A">
              <w:trPr>
                <w:trHeight w:val="330"/>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MG-350</w:t>
                  </w:r>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LSJA16E30DG011244</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1498</w:t>
                  </w:r>
                </w:p>
              </w:tc>
            </w:tr>
            <w:tr w:rsidR="00D92B5A" w:rsidRPr="00826E4B" w:rsidTr="00D92B5A">
              <w:trPr>
                <w:trHeight w:val="616"/>
              </w:trPr>
              <w:tc>
                <w:tcPr>
                  <w:tcW w:w="576" w:type="dxa"/>
                  <w:tcBorders>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17.</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 xml:space="preserve">Трактор </w:t>
                  </w:r>
                  <w:proofErr w:type="spellStart"/>
                  <w:r w:rsidRPr="00826E4B">
                    <w:rPr>
                      <w:rFonts w:eastAsia="Times New Roman"/>
                      <w:color w:val="auto"/>
                      <w:sz w:val="24"/>
                      <w:szCs w:val="24"/>
                      <w:lang w:eastAsia="ru-RU"/>
                    </w:rPr>
                    <w:t>Беларус</w:t>
                  </w:r>
                  <w:proofErr w:type="spellEnd"/>
                  <w:r w:rsidRPr="00826E4B">
                    <w:rPr>
                      <w:rFonts w:eastAsia="Times New Roman"/>
                      <w:color w:val="auto"/>
                      <w:sz w:val="24"/>
                      <w:szCs w:val="24"/>
                      <w:lang w:eastAsia="ru-RU"/>
                    </w:rPr>
                    <w:t xml:space="preserve"> 320.4</w:t>
                  </w:r>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3200278</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2018</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1649</w:t>
                  </w:r>
                </w:p>
              </w:tc>
            </w:tr>
          </w:tbl>
          <w:p w:rsidR="00D92B5A" w:rsidRPr="00826E4B" w:rsidRDefault="00D92B5A" w:rsidP="00D92B5A">
            <w:pPr>
              <w:spacing w:after="0" w:line="240" w:lineRule="auto"/>
              <w:ind w:firstLine="709"/>
              <w:jc w:val="both"/>
              <w:rPr>
                <w:rFonts w:eastAsia="Times New Roman"/>
                <w:color w:val="auto"/>
                <w:sz w:val="24"/>
                <w:szCs w:val="24"/>
                <w:lang w:eastAsia="uk-UA"/>
              </w:rPr>
            </w:pP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826E4B">
              <w:rPr>
                <w:rFonts w:eastAsia="Times New Roman"/>
                <w:color w:val="auto"/>
                <w:sz w:val="24"/>
                <w:szCs w:val="24"/>
                <w:lang w:eastAsia="ru-RU"/>
              </w:rPr>
              <w:t xml:space="preserve">відповідати вимогам </w:t>
            </w:r>
            <w:r w:rsidRPr="00826E4B">
              <w:rPr>
                <w:rFonts w:eastAsia="Times New Roman"/>
                <w:color w:val="auto"/>
                <w:sz w:val="24"/>
                <w:szCs w:val="24"/>
                <w:lang w:eastAsia="zh-CN"/>
              </w:rPr>
              <w:t xml:space="preserve">Законів України «Про охорону навколишнього природного середовища», </w:t>
            </w:r>
            <w:r w:rsidRPr="00826E4B">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826E4B">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826E4B">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lastRenderedPageBreak/>
              <w:t>10. У складі тендерної пропозиції учасник повинен надати вартість 1 н/г та загальну вартість послуг згідно з Таблицею 1.</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11. Обсяг послуг з технічного обслуговування та ремонту транспортних засобів Замовника складається з:</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 xml:space="preserve">- сумарного обсягу послуг з технічного обслуговування і ремонту транспортних засобів, який становить </w:t>
            </w:r>
            <w:r>
              <w:rPr>
                <w:rFonts w:eastAsia="Times New Roman"/>
                <w:color w:val="auto"/>
                <w:sz w:val="24"/>
                <w:szCs w:val="24"/>
                <w:lang w:eastAsia="ru-RU"/>
              </w:rPr>
              <w:t>13</w:t>
            </w:r>
            <w:r w:rsidRPr="00686E16">
              <w:rPr>
                <w:rFonts w:eastAsia="Times New Roman"/>
                <w:color w:val="auto"/>
                <w:sz w:val="24"/>
                <w:szCs w:val="24"/>
                <w:lang w:eastAsia="ru-RU"/>
              </w:rPr>
              <w:t>00</w:t>
            </w:r>
            <w:r w:rsidRPr="00826E4B">
              <w:rPr>
                <w:rFonts w:eastAsia="Times New Roman"/>
                <w:color w:val="auto"/>
                <w:sz w:val="24"/>
                <w:szCs w:val="24"/>
                <w:lang w:eastAsia="ru-RU"/>
              </w:rPr>
              <w:t xml:space="preserve"> </w:t>
            </w:r>
            <w:r w:rsidRPr="00686E16">
              <w:rPr>
                <w:rFonts w:eastAsia="Times New Roman"/>
                <w:color w:val="auto"/>
                <w:sz w:val="24"/>
                <w:szCs w:val="24"/>
                <w:lang w:eastAsia="ru-RU"/>
              </w:rPr>
              <w:t>людино</w:t>
            </w:r>
            <w:r w:rsidRPr="003F0A57">
              <w:rPr>
                <w:rFonts w:eastAsia="Times New Roman"/>
                <w:color w:val="auto"/>
                <w:sz w:val="24"/>
                <w:szCs w:val="24"/>
                <w:lang w:eastAsia="ru-RU"/>
              </w:rPr>
              <w:t>/годин (нормо/годин);</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Pr>
                <w:rFonts w:eastAsia="Times New Roman"/>
                <w:color w:val="auto"/>
                <w:sz w:val="24"/>
                <w:szCs w:val="24"/>
                <w:lang w:eastAsia="ru-RU"/>
              </w:rPr>
              <w:t>890 000,00</w:t>
            </w:r>
            <w:r w:rsidRPr="00826E4B">
              <w:rPr>
                <w:rFonts w:eastAsia="Times New Roman"/>
                <w:color w:val="auto"/>
                <w:sz w:val="24"/>
                <w:szCs w:val="24"/>
                <w:lang w:eastAsia="ru-RU"/>
              </w:rPr>
              <w:t xml:space="preserve"> грн. з ПДВ.</w:t>
            </w:r>
          </w:p>
          <w:p w:rsidR="00D92B5A" w:rsidRPr="00826E4B" w:rsidRDefault="00D92B5A" w:rsidP="00D92B5A">
            <w:pPr>
              <w:ind w:firstLine="709"/>
              <w:jc w:val="both"/>
              <w:rPr>
                <w:rFonts w:eastAsia="Times New Roman"/>
                <w:color w:val="auto"/>
                <w:sz w:val="24"/>
                <w:szCs w:val="24"/>
                <w:lang w:eastAsia="ru-RU"/>
              </w:rPr>
            </w:pPr>
            <w:r w:rsidRPr="00826E4B">
              <w:rPr>
                <w:rFonts w:eastAsia="Times New Roman"/>
                <w:color w:val="auto"/>
                <w:sz w:val="24"/>
                <w:szCs w:val="24"/>
                <w:lang w:eastAsia="ru-RU"/>
              </w:rPr>
              <w:t>Таблиця 1</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542"/>
              <w:gridCol w:w="1770"/>
              <w:gridCol w:w="1773"/>
              <w:gridCol w:w="1771"/>
            </w:tblGrid>
            <w:tr w:rsidR="00D92B5A" w:rsidRPr="00826E4B" w:rsidTr="00D92B5A">
              <w:trPr>
                <w:trHeight w:val="653"/>
              </w:trPr>
              <w:tc>
                <w:tcPr>
                  <w:tcW w:w="632" w:type="dxa"/>
                  <w:shd w:val="clear" w:color="auto" w:fill="auto"/>
                </w:tcPr>
                <w:p w:rsidR="00D92B5A" w:rsidRPr="00826E4B" w:rsidRDefault="00D92B5A" w:rsidP="00D92B5A">
                  <w:pPr>
                    <w:ind w:firstLine="709"/>
                    <w:jc w:val="center"/>
                    <w:rPr>
                      <w:rFonts w:eastAsia="Times New Roman"/>
                      <w:color w:val="auto"/>
                      <w:sz w:val="20"/>
                      <w:szCs w:val="20"/>
                      <w:lang w:eastAsia="ru-RU"/>
                    </w:rPr>
                  </w:pPr>
                  <w:r w:rsidRPr="00826E4B">
                    <w:rPr>
                      <w:rFonts w:eastAsia="Times New Roman"/>
                      <w:color w:val="auto"/>
                      <w:sz w:val="20"/>
                      <w:szCs w:val="20"/>
                      <w:lang w:eastAsia="ru-RU"/>
                    </w:rPr>
                    <w:t>№ з/п</w:t>
                  </w:r>
                </w:p>
              </w:tc>
              <w:tc>
                <w:tcPr>
                  <w:tcW w:w="3542" w:type="dxa"/>
                  <w:shd w:val="clear" w:color="auto" w:fill="auto"/>
                </w:tcPr>
                <w:p w:rsidR="00D92B5A" w:rsidRPr="00826E4B" w:rsidRDefault="00D92B5A" w:rsidP="00D92B5A">
                  <w:pPr>
                    <w:ind w:firstLine="709"/>
                    <w:jc w:val="center"/>
                    <w:rPr>
                      <w:rFonts w:eastAsia="Times New Roman"/>
                      <w:color w:val="auto"/>
                      <w:sz w:val="20"/>
                      <w:szCs w:val="20"/>
                      <w:lang w:eastAsia="ru-RU"/>
                    </w:rPr>
                  </w:pPr>
                  <w:r w:rsidRPr="00826E4B">
                    <w:rPr>
                      <w:rFonts w:eastAsia="Times New Roman"/>
                      <w:color w:val="auto"/>
                      <w:sz w:val="20"/>
                      <w:szCs w:val="20"/>
                      <w:lang w:eastAsia="ru-RU"/>
                    </w:rPr>
                    <w:t>Найменування</w:t>
                  </w:r>
                </w:p>
              </w:tc>
              <w:tc>
                <w:tcPr>
                  <w:tcW w:w="1770"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 xml:space="preserve">Загальна кількість </w:t>
                  </w:r>
                  <w:r w:rsidRPr="003F0A57">
                    <w:rPr>
                      <w:rFonts w:eastAsia="Times New Roman"/>
                      <w:color w:val="auto"/>
                      <w:sz w:val="20"/>
                      <w:szCs w:val="20"/>
                      <w:lang w:eastAsia="ru-RU"/>
                    </w:rPr>
                    <w:t>л/г (н/г)</w:t>
                  </w:r>
                </w:p>
              </w:tc>
              <w:tc>
                <w:tcPr>
                  <w:tcW w:w="1771"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 xml:space="preserve">Вартість </w:t>
                  </w:r>
                  <w:r>
                    <w:rPr>
                      <w:rFonts w:eastAsia="Times New Roman"/>
                      <w:color w:val="auto"/>
                      <w:sz w:val="20"/>
                      <w:szCs w:val="20"/>
                      <w:lang w:eastAsia="ru-RU"/>
                    </w:rPr>
                    <w:t>1</w:t>
                  </w:r>
                  <w:r w:rsidRPr="00826E4B">
                    <w:rPr>
                      <w:rFonts w:eastAsia="Times New Roman"/>
                      <w:color w:val="auto"/>
                      <w:sz w:val="20"/>
                      <w:szCs w:val="20"/>
                      <w:lang w:eastAsia="ru-RU"/>
                    </w:rPr>
                    <w:t xml:space="preserve"> </w:t>
                  </w:r>
                  <w:r w:rsidRPr="00B233C6">
                    <w:rPr>
                      <w:rFonts w:eastAsia="Times New Roman"/>
                      <w:color w:val="auto"/>
                      <w:sz w:val="20"/>
                      <w:szCs w:val="20"/>
                      <w:lang w:eastAsia="ru-RU"/>
                    </w:rPr>
                    <w:t>л/г (н/г)</w:t>
                  </w:r>
                  <w:r w:rsidRPr="00826E4B">
                    <w:rPr>
                      <w:rFonts w:eastAsia="Times New Roman"/>
                      <w:color w:val="auto"/>
                      <w:sz w:val="20"/>
                      <w:szCs w:val="20"/>
                      <w:lang w:eastAsia="ru-RU"/>
                    </w:rPr>
                    <w:t>, грн. з ПДВ</w:t>
                  </w:r>
                </w:p>
              </w:tc>
              <w:tc>
                <w:tcPr>
                  <w:tcW w:w="1771"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Загальна вартість, грн. з ПДВ</w:t>
                  </w:r>
                </w:p>
              </w:tc>
            </w:tr>
            <w:tr w:rsidR="00D92B5A" w:rsidRPr="00826E4B" w:rsidTr="00D92B5A">
              <w:trPr>
                <w:trHeight w:val="470"/>
              </w:trPr>
              <w:tc>
                <w:tcPr>
                  <w:tcW w:w="632" w:type="dxa"/>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1</w:t>
                  </w:r>
                </w:p>
              </w:tc>
              <w:tc>
                <w:tcPr>
                  <w:tcW w:w="3542" w:type="dxa"/>
                  <w:shd w:val="clear" w:color="auto" w:fill="auto"/>
                </w:tcPr>
                <w:p w:rsidR="00D92B5A" w:rsidRPr="00826E4B" w:rsidRDefault="00D92B5A" w:rsidP="00D92B5A">
                  <w:pPr>
                    <w:ind w:firstLine="709"/>
                    <w:rPr>
                      <w:rFonts w:eastAsia="Times New Roman"/>
                      <w:color w:val="auto"/>
                      <w:sz w:val="24"/>
                      <w:szCs w:val="24"/>
                      <w:lang w:eastAsia="ru-RU"/>
                    </w:rPr>
                  </w:pPr>
                  <w:r w:rsidRPr="00826E4B">
                    <w:rPr>
                      <w:rFonts w:eastAsia="Times New Roman"/>
                      <w:color w:val="auto"/>
                      <w:sz w:val="24"/>
                      <w:szCs w:val="24"/>
                      <w:lang w:eastAsia="ru-RU"/>
                    </w:rPr>
                    <w:t xml:space="preserve">Вартість послуг   </w:t>
                  </w:r>
                </w:p>
              </w:tc>
              <w:tc>
                <w:tcPr>
                  <w:tcW w:w="1770" w:type="dxa"/>
                  <w:shd w:val="clear" w:color="auto" w:fill="auto"/>
                </w:tcPr>
                <w:p w:rsidR="00D92B5A" w:rsidRPr="00826E4B" w:rsidRDefault="00D92B5A" w:rsidP="00D92B5A">
                  <w:pPr>
                    <w:ind w:firstLine="709"/>
                    <w:rPr>
                      <w:rFonts w:eastAsia="Times New Roman"/>
                      <w:color w:val="auto"/>
                      <w:sz w:val="24"/>
                      <w:szCs w:val="24"/>
                      <w:lang w:eastAsia="ru-RU"/>
                    </w:rPr>
                  </w:pPr>
                  <w:r>
                    <w:rPr>
                      <w:rFonts w:eastAsia="Times New Roman"/>
                      <w:color w:val="auto"/>
                      <w:sz w:val="24"/>
                      <w:szCs w:val="24"/>
                      <w:lang w:eastAsia="ru-RU"/>
                    </w:rPr>
                    <w:t>1300</w:t>
                  </w:r>
                </w:p>
              </w:tc>
              <w:tc>
                <w:tcPr>
                  <w:tcW w:w="1771" w:type="dxa"/>
                  <w:shd w:val="clear" w:color="auto" w:fill="auto"/>
                </w:tcPr>
                <w:p w:rsidR="00D92B5A" w:rsidRPr="00826E4B" w:rsidRDefault="00D92B5A" w:rsidP="00D92B5A">
                  <w:pPr>
                    <w:ind w:firstLine="709"/>
                    <w:rPr>
                      <w:rFonts w:eastAsia="Times New Roman"/>
                      <w:color w:val="auto"/>
                      <w:sz w:val="24"/>
                      <w:szCs w:val="24"/>
                      <w:lang w:eastAsia="ru-RU"/>
                    </w:rPr>
                  </w:pPr>
                </w:p>
              </w:tc>
              <w:tc>
                <w:tcPr>
                  <w:tcW w:w="1771" w:type="dxa"/>
                  <w:shd w:val="clear" w:color="auto" w:fill="auto"/>
                </w:tcPr>
                <w:p w:rsidR="00D92B5A" w:rsidRPr="00826E4B" w:rsidRDefault="00D92B5A" w:rsidP="00D92B5A">
                  <w:pPr>
                    <w:ind w:firstLine="709"/>
                    <w:rPr>
                      <w:rFonts w:eastAsia="Times New Roman"/>
                      <w:color w:val="auto"/>
                      <w:sz w:val="24"/>
                      <w:szCs w:val="24"/>
                      <w:lang w:eastAsia="ru-RU"/>
                    </w:rPr>
                  </w:pPr>
                </w:p>
              </w:tc>
            </w:tr>
            <w:tr w:rsidR="00D92B5A" w:rsidRPr="00826E4B" w:rsidTr="00D92B5A">
              <w:trPr>
                <w:trHeight w:val="513"/>
              </w:trPr>
              <w:tc>
                <w:tcPr>
                  <w:tcW w:w="632" w:type="dxa"/>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2</w:t>
                  </w:r>
                </w:p>
              </w:tc>
              <w:tc>
                <w:tcPr>
                  <w:tcW w:w="7084" w:type="dxa"/>
                  <w:gridSpan w:val="3"/>
                  <w:shd w:val="clear" w:color="auto" w:fill="auto"/>
                </w:tcPr>
                <w:p w:rsidR="00D92B5A" w:rsidRPr="00826E4B" w:rsidRDefault="00D92B5A" w:rsidP="00D92B5A">
                  <w:pPr>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771" w:type="dxa"/>
                  <w:shd w:val="clear" w:color="auto" w:fill="auto"/>
                </w:tcPr>
                <w:p w:rsidR="00D92B5A" w:rsidRPr="00826E4B" w:rsidRDefault="00D92B5A" w:rsidP="00D92B5A">
                  <w:pPr>
                    <w:rPr>
                      <w:rFonts w:eastAsia="Times New Roman"/>
                      <w:color w:val="auto"/>
                      <w:sz w:val="24"/>
                      <w:szCs w:val="24"/>
                      <w:lang w:eastAsia="ru-RU"/>
                    </w:rPr>
                  </w:pPr>
                </w:p>
              </w:tc>
            </w:tr>
            <w:tr w:rsidR="00D92B5A" w:rsidRPr="00826E4B" w:rsidTr="00D92B5A">
              <w:trPr>
                <w:trHeight w:val="455"/>
              </w:trPr>
              <w:tc>
                <w:tcPr>
                  <w:tcW w:w="7717" w:type="dxa"/>
                  <w:gridSpan w:val="4"/>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Всього з ПДВ (загальна вартість пропозицій складається з суми р. 1 та р. 2</w:t>
                  </w:r>
                </w:p>
              </w:tc>
              <w:tc>
                <w:tcPr>
                  <w:tcW w:w="1771" w:type="dxa"/>
                  <w:shd w:val="clear" w:color="auto" w:fill="auto"/>
                </w:tcPr>
                <w:p w:rsidR="00D92B5A" w:rsidRPr="00826E4B" w:rsidRDefault="00D92B5A" w:rsidP="00D92B5A">
                  <w:pPr>
                    <w:rPr>
                      <w:rFonts w:eastAsia="Times New Roman"/>
                      <w:color w:val="auto"/>
                      <w:sz w:val="24"/>
                      <w:szCs w:val="24"/>
                      <w:lang w:eastAsia="ru-RU"/>
                    </w:rPr>
                  </w:pPr>
                </w:p>
              </w:tc>
            </w:tr>
          </w:tbl>
          <w:p w:rsidR="002F48D8" w:rsidRPr="002A58A2" w:rsidRDefault="002F48D8" w:rsidP="00D92B5A">
            <w:pPr>
              <w:widowControl w:val="0"/>
              <w:overflowPunct w:val="0"/>
              <w:autoSpaceDE w:val="0"/>
              <w:autoSpaceDN w:val="0"/>
              <w:adjustRightInd w:val="0"/>
              <w:spacing w:after="0" w:line="240" w:lineRule="auto"/>
              <w:textAlignment w:val="baseline"/>
              <w:rPr>
                <w:color w:val="auto"/>
                <w:sz w:val="24"/>
                <w:szCs w:val="24"/>
                <w:lang w:eastAsia="uk-UA"/>
              </w:rPr>
            </w:pPr>
          </w:p>
          <w:p w:rsidR="00ED1E9A" w:rsidRPr="002A58A2" w:rsidRDefault="00ED1E9A" w:rsidP="002A58A2">
            <w:pPr>
              <w:spacing w:after="0" w:line="240" w:lineRule="auto"/>
              <w:jc w:val="both"/>
              <w:rPr>
                <w:color w:val="auto"/>
                <w:sz w:val="24"/>
                <w:szCs w:val="24"/>
                <w:lang w:eastAsia="uk-UA"/>
              </w:rPr>
            </w:pPr>
          </w:p>
        </w:tc>
      </w:tr>
    </w:tbl>
    <w:p w:rsidR="00ED215F" w:rsidRPr="002F48D8" w:rsidRDefault="00ED215F" w:rsidP="002A58A2">
      <w:pPr>
        <w:spacing w:after="0"/>
        <w:ind w:right="-23"/>
        <w:rPr>
          <w:rFonts w:eastAsia="Times New Roman"/>
          <w:color w:val="454545"/>
          <w:sz w:val="24"/>
          <w:szCs w:val="24"/>
        </w:rPr>
      </w:pPr>
    </w:p>
    <w:sectPr w:rsidR="00ED215F" w:rsidRPr="002F48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A58A2"/>
    <w:rsid w:val="002F48D8"/>
    <w:rsid w:val="006475BF"/>
    <w:rsid w:val="006962D3"/>
    <w:rsid w:val="006E7BB0"/>
    <w:rsid w:val="00771B9F"/>
    <w:rsid w:val="008F5404"/>
    <w:rsid w:val="0094383F"/>
    <w:rsid w:val="00951F25"/>
    <w:rsid w:val="00A15E85"/>
    <w:rsid w:val="00B13AE1"/>
    <w:rsid w:val="00D92B5A"/>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EE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3-31-00016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21</cp:revision>
  <dcterms:created xsi:type="dcterms:W3CDTF">2021-12-15T12:41:00Z</dcterms:created>
  <dcterms:modified xsi:type="dcterms:W3CDTF">2022-03-31T11:03:00Z</dcterms:modified>
</cp:coreProperties>
</file>