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1C60E2" w:rsidTr="007E7969">
        <w:trPr>
          <w:trHeight w:val="360"/>
        </w:trPr>
        <w:tc>
          <w:tcPr>
            <w:tcW w:w="9781" w:type="dxa"/>
            <w:tcBorders>
              <w:top w:val="nil"/>
              <w:left w:val="nil"/>
              <w:bottom w:val="nil"/>
              <w:right w:val="nil"/>
            </w:tcBorders>
            <w:shd w:val="clear" w:color="auto" w:fill="auto"/>
            <w:noWrap/>
            <w:vAlign w:val="center"/>
            <w:hideMark/>
          </w:tcPr>
          <w:p w:rsidR="0094383F" w:rsidRPr="001C60E2" w:rsidRDefault="0094383F" w:rsidP="007E7969">
            <w:pPr>
              <w:pStyle w:val="1"/>
              <w:shd w:val="clear" w:color="auto" w:fill="FFFFFF"/>
              <w:spacing w:line="276" w:lineRule="auto"/>
              <w:ind w:left="0" w:firstLine="0"/>
              <w:jc w:val="both"/>
              <w:rPr>
                <w:rFonts w:ascii="Times New Roman" w:hAnsi="Times New Roman"/>
                <w:b/>
                <w:color w:val="000000" w:themeColor="text1"/>
                <w:lang w:val="uk-UA"/>
              </w:rPr>
            </w:pPr>
            <w:r w:rsidRPr="001C60E2">
              <w:rPr>
                <w:rFonts w:ascii="Times New Roman" w:hAnsi="Times New Roman"/>
                <w:color w:val="000000" w:themeColor="text1"/>
                <w:lang w:val="uk-UA"/>
              </w:rPr>
              <w:t xml:space="preserve">Назва закупівлі: </w:t>
            </w:r>
            <w:r w:rsidR="008F5404" w:rsidRPr="008F5404">
              <w:rPr>
                <w:rFonts w:ascii="Times New Roman" w:hAnsi="Times New Roman"/>
                <w:b/>
                <w:color w:val="000000" w:themeColor="text1"/>
                <w:lang w:val="uk-UA"/>
              </w:rPr>
              <w:t>Електрична енергія</w:t>
            </w:r>
          </w:p>
          <w:p w:rsidR="0094383F" w:rsidRPr="001C60E2" w:rsidRDefault="0094383F" w:rsidP="007E7969">
            <w:pPr>
              <w:pStyle w:val="1"/>
              <w:shd w:val="clear" w:color="auto" w:fill="FFFFFF"/>
              <w:spacing w:line="276" w:lineRule="auto"/>
              <w:ind w:left="0" w:firstLine="0"/>
              <w:jc w:val="both"/>
              <w:rPr>
                <w:rFonts w:ascii="Times New Roman" w:hAnsi="Times New Roman"/>
                <w:b/>
                <w:color w:val="333333"/>
                <w:lang w:val="uk-UA"/>
              </w:rPr>
            </w:pPr>
            <w:r w:rsidRPr="001C60E2">
              <w:rPr>
                <w:rFonts w:ascii="Times New Roman" w:hAnsi="Times New Roman"/>
                <w:bCs/>
                <w:color w:val="000000" w:themeColor="text1"/>
                <w:lang w:val="uk-UA"/>
              </w:rPr>
              <w:t>Класифікатор та його відповідний код:</w:t>
            </w:r>
            <w:r w:rsidRPr="001C60E2">
              <w:rPr>
                <w:rFonts w:ascii="Times New Roman" w:hAnsi="Times New Roman"/>
                <w:color w:val="000000" w:themeColor="text1"/>
                <w:lang w:val="uk-UA"/>
              </w:rPr>
              <w:t> </w:t>
            </w:r>
            <w:r w:rsidRPr="001C60E2">
              <w:rPr>
                <w:rFonts w:ascii="Times New Roman" w:hAnsi="Times New Roman"/>
                <w:b/>
                <w:color w:val="000000" w:themeColor="text1"/>
                <w:lang w:val="uk-UA"/>
              </w:rPr>
              <w:t xml:space="preserve">ДК 021:2015: </w:t>
            </w:r>
            <w:r w:rsidR="008F5404" w:rsidRPr="008F5404">
              <w:rPr>
                <w:rFonts w:ascii="Times New Roman" w:hAnsi="Times New Roman"/>
                <w:b/>
                <w:color w:val="000000" w:themeColor="text1"/>
                <w:lang w:val="uk-UA"/>
              </w:rPr>
              <w:t>09310000-5 Електрична енергія</w:t>
            </w:r>
          </w:p>
          <w:p w:rsidR="0094383F" w:rsidRPr="001C60E2" w:rsidRDefault="0094383F" w:rsidP="007E7969">
            <w:pPr>
              <w:pStyle w:val="1"/>
              <w:shd w:val="clear" w:color="auto" w:fill="FFFFFF"/>
              <w:spacing w:line="276" w:lineRule="auto"/>
              <w:ind w:left="0" w:firstLine="0"/>
              <w:jc w:val="both"/>
              <w:rPr>
                <w:rFonts w:ascii="Times New Roman" w:hAnsi="Times New Roman"/>
                <w:b/>
                <w:color w:val="000000" w:themeColor="text1"/>
                <w:lang w:val="uk-UA"/>
              </w:rPr>
            </w:pPr>
            <w:r w:rsidRPr="001C60E2">
              <w:rPr>
                <w:rFonts w:ascii="Times New Roman" w:hAnsi="Times New Roman"/>
                <w:color w:val="000000" w:themeColor="text1"/>
                <w:lang w:val="uk-UA"/>
              </w:rPr>
              <w:t xml:space="preserve">Процедура закупівлі: </w:t>
            </w:r>
            <w:r w:rsidR="00ED1E9A">
              <w:rPr>
                <w:rFonts w:ascii="Times New Roman" w:hAnsi="Times New Roman"/>
                <w:b/>
                <w:color w:val="000000" w:themeColor="text1"/>
                <w:lang w:val="uk-UA"/>
              </w:rPr>
              <w:t>Переговорна процедура</w:t>
            </w:r>
            <w:r w:rsidR="00CC4002">
              <w:rPr>
                <w:rFonts w:ascii="Times New Roman" w:hAnsi="Times New Roman"/>
                <w:b/>
                <w:color w:val="000000" w:themeColor="text1"/>
                <w:lang w:val="uk-UA"/>
              </w:rPr>
              <w:t xml:space="preserve"> </w:t>
            </w:r>
            <w:bookmarkStart w:id="0" w:name="_GoBack"/>
            <w:r w:rsidR="00CC4002">
              <w:rPr>
                <w:rFonts w:ascii="Times New Roman" w:hAnsi="Times New Roman"/>
                <w:b/>
                <w:color w:val="000000" w:themeColor="text1"/>
                <w:lang w:val="uk-UA"/>
              </w:rPr>
              <w:t>(скорочена)</w:t>
            </w:r>
            <w:bookmarkEnd w:id="0"/>
          </w:p>
          <w:p w:rsidR="0094383F" w:rsidRPr="001C60E2" w:rsidRDefault="0094383F" w:rsidP="007E7969">
            <w:pPr>
              <w:spacing w:after="0" w:line="276" w:lineRule="auto"/>
              <w:rPr>
                <w:color w:val="454545"/>
                <w:sz w:val="24"/>
                <w:szCs w:val="24"/>
              </w:rPr>
            </w:pPr>
            <w:r w:rsidRPr="001C60E2">
              <w:rPr>
                <w:color w:val="000000" w:themeColor="text1"/>
                <w:sz w:val="24"/>
                <w:szCs w:val="24"/>
              </w:rPr>
              <w:t xml:space="preserve">Очікувана вартість: </w:t>
            </w:r>
            <w:r w:rsidR="008F5404" w:rsidRPr="008F5404">
              <w:rPr>
                <w:b/>
                <w:color w:val="auto"/>
                <w:sz w:val="24"/>
                <w:szCs w:val="24"/>
              </w:rPr>
              <w:t>2 770 000,00</w:t>
            </w:r>
            <w:r w:rsidRPr="001C60E2">
              <w:rPr>
                <w:b/>
                <w:color w:val="auto"/>
                <w:sz w:val="24"/>
                <w:szCs w:val="24"/>
              </w:rPr>
              <w:t xml:space="preserve"> UAH з ПДВ</w:t>
            </w:r>
          </w:p>
          <w:p w:rsidR="0094383F" w:rsidRPr="001C60E2" w:rsidRDefault="0094383F" w:rsidP="007E7969">
            <w:pPr>
              <w:spacing w:after="0" w:line="276" w:lineRule="auto"/>
              <w:rPr>
                <w:b/>
                <w:color w:val="000000" w:themeColor="text1"/>
                <w:sz w:val="24"/>
                <w:szCs w:val="24"/>
              </w:rPr>
            </w:pPr>
            <w:r w:rsidRPr="001C60E2">
              <w:rPr>
                <w:color w:val="000000" w:themeColor="text1"/>
                <w:sz w:val="24"/>
                <w:szCs w:val="24"/>
              </w:rPr>
              <w:t xml:space="preserve">Дата оприлюднення: </w:t>
            </w:r>
            <w:r w:rsidR="006475BF" w:rsidRPr="001C60E2">
              <w:rPr>
                <w:b/>
                <w:color w:val="000000" w:themeColor="text1"/>
                <w:sz w:val="24"/>
                <w:szCs w:val="24"/>
              </w:rPr>
              <w:t>0</w:t>
            </w:r>
            <w:r w:rsidR="008F5404">
              <w:rPr>
                <w:b/>
                <w:color w:val="000000" w:themeColor="text1"/>
                <w:sz w:val="24"/>
                <w:szCs w:val="24"/>
              </w:rPr>
              <w:t>6</w:t>
            </w:r>
            <w:r w:rsidR="006475BF" w:rsidRPr="001C60E2">
              <w:rPr>
                <w:b/>
                <w:color w:val="000000" w:themeColor="text1"/>
                <w:sz w:val="24"/>
                <w:szCs w:val="24"/>
              </w:rPr>
              <w:t xml:space="preserve"> </w:t>
            </w:r>
            <w:r w:rsidR="00ED1E9A">
              <w:rPr>
                <w:b/>
                <w:color w:val="000000" w:themeColor="text1"/>
                <w:sz w:val="24"/>
                <w:szCs w:val="24"/>
              </w:rPr>
              <w:t>січ</w:t>
            </w:r>
            <w:r w:rsidR="006475BF" w:rsidRPr="001C60E2">
              <w:rPr>
                <w:b/>
                <w:color w:val="000000" w:themeColor="text1"/>
                <w:sz w:val="24"/>
                <w:szCs w:val="24"/>
              </w:rPr>
              <w:t>ня</w:t>
            </w:r>
            <w:r w:rsidR="00ED1E9A">
              <w:rPr>
                <w:b/>
                <w:color w:val="000000" w:themeColor="text1"/>
                <w:sz w:val="24"/>
                <w:szCs w:val="24"/>
              </w:rPr>
              <w:t xml:space="preserve"> 2022</w:t>
            </w:r>
            <w:r w:rsidRPr="001C60E2">
              <w:rPr>
                <w:b/>
                <w:color w:val="000000" w:themeColor="text1"/>
                <w:sz w:val="24"/>
                <w:szCs w:val="24"/>
              </w:rPr>
              <w:t xml:space="preserve"> року</w:t>
            </w:r>
          </w:p>
          <w:p w:rsidR="0094383F" w:rsidRDefault="0094383F" w:rsidP="0094383F">
            <w:pPr>
              <w:spacing w:after="0" w:line="276" w:lineRule="auto"/>
            </w:pPr>
            <w:r w:rsidRPr="001C60E2">
              <w:rPr>
                <w:color w:val="000000" w:themeColor="text1"/>
                <w:sz w:val="24"/>
                <w:szCs w:val="24"/>
              </w:rPr>
              <w:t>Детальна інформація за посиланням:</w:t>
            </w:r>
            <w:r w:rsidRPr="00ED1E9A">
              <w:rPr>
                <w:color w:val="000000" w:themeColor="text1"/>
                <w:sz w:val="24"/>
                <w:szCs w:val="24"/>
              </w:rPr>
              <w:t xml:space="preserve"> </w:t>
            </w:r>
            <w:hyperlink r:id="rId5" w:history="1">
              <w:r w:rsidR="008F5404" w:rsidRPr="008F5404">
                <w:rPr>
                  <w:rStyle w:val="a3"/>
                  <w:sz w:val="24"/>
                  <w:szCs w:val="24"/>
                </w:rPr>
                <w:t>https://prozorro.gov.ua/tender/UA-2022-01-06-002965-c</w:t>
              </w:r>
            </w:hyperlink>
          </w:p>
          <w:p w:rsidR="008F5404" w:rsidRDefault="008F5404" w:rsidP="0094383F">
            <w:pPr>
              <w:spacing w:after="0" w:line="276" w:lineRule="auto"/>
            </w:pPr>
          </w:p>
          <w:p w:rsidR="00ED1E9A" w:rsidRPr="001C60E2" w:rsidRDefault="00ED1E9A" w:rsidP="0094383F">
            <w:pPr>
              <w:spacing w:after="0" w:line="276" w:lineRule="auto"/>
              <w:rPr>
                <w:rFonts w:eastAsia="Times New Roman"/>
                <w:b/>
                <w:bCs/>
                <w:color w:val="000000" w:themeColor="text1"/>
                <w:sz w:val="24"/>
                <w:szCs w:val="24"/>
                <w:lang w:eastAsia="ru-RU"/>
              </w:rPr>
            </w:pPr>
          </w:p>
        </w:tc>
      </w:tr>
    </w:tbl>
    <w:p w:rsidR="0094383F" w:rsidRDefault="0094383F" w:rsidP="0094383F">
      <w:pPr>
        <w:spacing w:after="0"/>
        <w:ind w:right="-23"/>
        <w:jc w:val="center"/>
        <w:rPr>
          <w:b/>
          <w:color w:val="auto"/>
          <w:sz w:val="24"/>
          <w:szCs w:val="24"/>
        </w:rPr>
      </w:pPr>
      <w:r w:rsidRPr="000372CF">
        <w:rPr>
          <w:b/>
          <w:color w:val="auto"/>
          <w:sz w:val="24"/>
          <w:szCs w:val="24"/>
        </w:rPr>
        <w:t>ІНФОРМАЦІЯ ПРО НЕОБХІДНІ ТЕХНІЧНІ, ЯКІСНІ ТА КІЛЬКІСНІ ХАРАКТЕРИСТИКИ ПРЕДМЕТА ЗАКУПІВЛІ</w:t>
      </w:r>
    </w:p>
    <w:p w:rsidR="008F5404" w:rsidRPr="000372CF" w:rsidRDefault="008F5404" w:rsidP="008F5404">
      <w:pPr>
        <w:pStyle w:val="Standard"/>
        <w:jc w:val="both"/>
        <w:rPr>
          <w:rFonts w:ascii="Times New Roman" w:hAnsi="Times New Roman" w:cs="Times New Roman"/>
          <w:lang w:val="uk-UA"/>
        </w:rPr>
      </w:pPr>
      <w:r w:rsidRPr="000372CF">
        <w:rPr>
          <w:rFonts w:ascii="Times New Roman" w:hAnsi="Times New Roman" w:cs="Times New Roman"/>
          <w:b/>
          <w:lang w:val="uk-UA"/>
        </w:rPr>
        <w:t>РОЗДІЛ І:</w:t>
      </w:r>
    </w:p>
    <w:p w:rsidR="008F5404" w:rsidRPr="000372CF" w:rsidRDefault="008F5404" w:rsidP="008F5404">
      <w:pPr>
        <w:spacing w:after="0" w:line="240" w:lineRule="auto"/>
        <w:rPr>
          <w:sz w:val="24"/>
          <w:szCs w:val="24"/>
        </w:rPr>
      </w:pPr>
      <w:r w:rsidRPr="000372CF">
        <w:rPr>
          <w:sz w:val="24"/>
          <w:szCs w:val="24"/>
        </w:rPr>
        <w:t>Специфікація</w:t>
      </w:r>
    </w:p>
    <w:tbl>
      <w:tblPr>
        <w:tblW w:w="9817" w:type="dxa"/>
        <w:tblInd w:w="9" w:type="dxa"/>
        <w:tblLayout w:type="fixed"/>
        <w:tblCellMar>
          <w:left w:w="10" w:type="dxa"/>
          <w:right w:w="10" w:type="dxa"/>
        </w:tblCellMar>
        <w:tblLook w:val="04A0" w:firstRow="1" w:lastRow="0" w:firstColumn="1" w:lastColumn="0" w:noHBand="0" w:noVBand="1"/>
      </w:tblPr>
      <w:tblGrid>
        <w:gridCol w:w="636"/>
        <w:gridCol w:w="2848"/>
        <w:gridCol w:w="3500"/>
        <w:gridCol w:w="1500"/>
        <w:gridCol w:w="1333"/>
      </w:tblGrid>
      <w:tr w:rsidR="008F5404" w:rsidRPr="000372CF" w:rsidTr="00C40975">
        <w:trPr>
          <w:trHeight w:val="510"/>
        </w:trPr>
        <w:tc>
          <w:tcPr>
            <w:tcW w:w="636" w:type="dxa"/>
            <w:tcBorders>
              <w:top w:val="single" w:sz="4" w:space="0" w:color="000001"/>
              <w:left w:val="single" w:sz="4" w:space="0" w:color="000001"/>
              <w:bottom w:val="single" w:sz="4" w:space="0" w:color="000001"/>
            </w:tcBorders>
            <w:shd w:val="clear" w:color="auto" w:fill="D9E2F3"/>
            <w:tcMar>
              <w:top w:w="0" w:type="dxa"/>
              <w:left w:w="93" w:type="dxa"/>
              <w:bottom w:w="0" w:type="dxa"/>
              <w:right w:w="108" w:type="dxa"/>
            </w:tcMar>
            <w:vAlign w:val="center"/>
          </w:tcPr>
          <w:p w:rsidR="008F5404" w:rsidRPr="000372CF" w:rsidRDefault="008F5404" w:rsidP="008F5404">
            <w:pPr>
              <w:spacing w:after="0" w:line="240" w:lineRule="auto"/>
              <w:rPr>
                <w:sz w:val="24"/>
                <w:szCs w:val="24"/>
              </w:rPr>
            </w:pPr>
            <w:r w:rsidRPr="000372CF">
              <w:rPr>
                <w:sz w:val="24"/>
                <w:szCs w:val="24"/>
              </w:rPr>
              <w:t>№ п/п</w:t>
            </w:r>
          </w:p>
        </w:tc>
        <w:tc>
          <w:tcPr>
            <w:tcW w:w="2848" w:type="dxa"/>
            <w:tcBorders>
              <w:top w:val="single" w:sz="4" w:space="0" w:color="000001"/>
              <w:left w:val="single" w:sz="4" w:space="0" w:color="000001"/>
              <w:bottom w:val="single" w:sz="4" w:space="0" w:color="000001"/>
            </w:tcBorders>
            <w:shd w:val="clear" w:color="auto" w:fill="D9E2F3"/>
            <w:tcMar>
              <w:top w:w="0" w:type="dxa"/>
              <w:left w:w="93" w:type="dxa"/>
              <w:bottom w:w="0" w:type="dxa"/>
              <w:right w:w="108" w:type="dxa"/>
            </w:tcMar>
            <w:vAlign w:val="center"/>
          </w:tcPr>
          <w:p w:rsidR="008F5404" w:rsidRPr="000372CF" w:rsidRDefault="008F5404" w:rsidP="008F5404">
            <w:pPr>
              <w:spacing w:after="0" w:line="240" w:lineRule="auto"/>
              <w:rPr>
                <w:sz w:val="24"/>
                <w:szCs w:val="24"/>
              </w:rPr>
            </w:pPr>
            <w:r w:rsidRPr="000372CF">
              <w:rPr>
                <w:sz w:val="24"/>
                <w:szCs w:val="24"/>
              </w:rPr>
              <w:t>Найменування товару</w:t>
            </w:r>
          </w:p>
        </w:tc>
        <w:tc>
          <w:tcPr>
            <w:tcW w:w="3500" w:type="dxa"/>
            <w:tcBorders>
              <w:top w:val="single" w:sz="4" w:space="0" w:color="000001"/>
              <w:left w:val="single" w:sz="4" w:space="0" w:color="000001"/>
              <w:bottom w:val="single" w:sz="4" w:space="0" w:color="000001"/>
              <w:right w:val="single" w:sz="4" w:space="0" w:color="000001"/>
            </w:tcBorders>
            <w:shd w:val="clear" w:color="auto" w:fill="D9E2F3"/>
            <w:tcMar>
              <w:top w:w="0" w:type="dxa"/>
              <w:left w:w="93" w:type="dxa"/>
              <w:bottom w:w="0" w:type="dxa"/>
              <w:right w:w="108" w:type="dxa"/>
            </w:tcMar>
            <w:vAlign w:val="center"/>
          </w:tcPr>
          <w:p w:rsidR="008F5404" w:rsidRPr="000372CF" w:rsidRDefault="008F5404" w:rsidP="008F5404">
            <w:pPr>
              <w:spacing w:after="0" w:line="240" w:lineRule="auto"/>
              <w:rPr>
                <w:sz w:val="24"/>
                <w:szCs w:val="24"/>
              </w:rPr>
            </w:pPr>
            <w:r w:rsidRPr="000372CF">
              <w:rPr>
                <w:sz w:val="24"/>
                <w:szCs w:val="24"/>
              </w:rPr>
              <w:t>Період поставки</w:t>
            </w:r>
          </w:p>
        </w:tc>
        <w:tc>
          <w:tcPr>
            <w:tcW w:w="1500" w:type="dxa"/>
            <w:tcBorders>
              <w:top w:val="single" w:sz="4" w:space="0" w:color="000001"/>
              <w:left w:val="single" w:sz="4" w:space="0" w:color="000001"/>
              <w:bottom w:val="single" w:sz="4" w:space="0" w:color="000001"/>
              <w:right w:val="single" w:sz="4" w:space="0" w:color="000001"/>
            </w:tcBorders>
            <w:shd w:val="clear" w:color="auto" w:fill="D9E2F3"/>
            <w:tcMar>
              <w:top w:w="0" w:type="dxa"/>
              <w:left w:w="93" w:type="dxa"/>
              <w:bottom w:w="0" w:type="dxa"/>
              <w:right w:w="108" w:type="dxa"/>
            </w:tcMar>
            <w:vAlign w:val="center"/>
          </w:tcPr>
          <w:p w:rsidR="008F5404" w:rsidRPr="000372CF" w:rsidRDefault="008F5404" w:rsidP="008F5404">
            <w:pPr>
              <w:spacing w:after="0" w:line="240" w:lineRule="auto"/>
              <w:rPr>
                <w:sz w:val="24"/>
                <w:szCs w:val="24"/>
              </w:rPr>
            </w:pPr>
            <w:r w:rsidRPr="000372CF">
              <w:rPr>
                <w:sz w:val="24"/>
                <w:szCs w:val="24"/>
              </w:rPr>
              <w:t>Кількість, кВт/год</w:t>
            </w:r>
          </w:p>
        </w:tc>
        <w:tc>
          <w:tcPr>
            <w:tcW w:w="1333" w:type="dxa"/>
            <w:tcBorders>
              <w:top w:val="single" w:sz="4" w:space="0" w:color="000001"/>
              <w:left w:val="single" w:sz="4" w:space="0" w:color="000001"/>
              <w:bottom w:val="single" w:sz="4" w:space="0" w:color="000001"/>
              <w:right w:val="single" w:sz="4" w:space="0" w:color="000001"/>
            </w:tcBorders>
            <w:shd w:val="clear" w:color="auto" w:fill="D9E2F3"/>
            <w:tcMar>
              <w:top w:w="0" w:type="dxa"/>
              <w:left w:w="93" w:type="dxa"/>
              <w:bottom w:w="0" w:type="dxa"/>
              <w:right w:w="108" w:type="dxa"/>
            </w:tcMar>
            <w:vAlign w:val="center"/>
          </w:tcPr>
          <w:p w:rsidR="008F5404" w:rsidRPr="000372CF" w:rsidRDefault="008F5404" w:rsidP="008F5404">
            <w:pPr>
              <w:spacing w:after="0" w:line="240" w:lineRule="auto"/>
              <w:rPr>
                <w:sz w:val="24"/>
                <w:szCs w:val="24"/>
              </w:rPr>
            </w:pPr>
            <w:r w:rsidRPr="000372CF">
              <w:rPr>
                <w:sz w:val="24"/>
                <w:szCs w:val="24"/>
              </w:rPr>
              <w:t>Клас напруги</w:t>
            </w:r>
          </w:p>
        </w:tc>
      </w:tr>
      <w:tr w:rsidR="008F5404" w:rsidRPr="000372CF" w:rsidTr="00C40975">
        <w:trPr>
          <w:trHeight w:val="292"/>
        </w:trPr>
        <w:tc>
          <w:tcPr>
            <w:tcW w:w="636" w:type="dxa"/>
            <w:tcBorders>
              <w:top w:val="single" w:sz="4" w:space="0" w:color="000001"/>
              <w:left w:val="single" w:sz="4" w:space="0" w:color="000001"/>
              <w:bottom w:val="single" w:sz="4" w:space="0" w:color="000001"/>
            </w:tcBorders>
            <w:shd w:val="clear" w:color="auto" w:fill="FFFFFF"/>
            <w:tcMar>
              <w:top w:w="0" w:type="dxa"/>
              <w:left w:w="93" w:type="dxa"/>
              <w:bottom w:w="0" w:type="dxa"/>
              <w:right w:w="108" w:type="dxa"/>
            </w:tcMar>
          </w:tcPr>
          <w:p w:rsidR="008F5404" w:rsidRPr="000372CF" w:rsidRDefault="008F5404" w:rsidP="008F5404">
            <w:pPr>
              <w:spacing w:after="0" w:line="240" w:lineRule="auto"/>
              <w:rPr>
                <w:sz w:val="24"/>
                <w:szCs w:val="24"/>
              </w:rPr>
            </w:pPr>
            <w:r w:rsidRPr="000372CF">
              <w:rPr>
                <w:sz w:val="24"/>
                <w:szCs w:val="24"/>
              </w:rPr>
              <w:t>1</w:t>
            </w:r>
          </w:p>
        </w:tc>
        <w:tc>
          <w:tcPr>
            <w:tcW w:w="2848" w:type="dxa"/>
            <w:tcBorders>
              <w:top w:val="single" w:sz="4" w:space="0" w:color="000001"/>
              <w:left w:val="single" w:sz="4" w:space="0" w:color="000001"/>
              <w:bottom w:val="single" w:sz="4" w:space="0" w:color="000001"/>
            </w:tcBorders>
            <w:shd w:val="clear" w:color="auto" w:fill="FFFFFF"/>
            <w:tcMar>
              <w:top w:w="0" w:type="dxa"/>
              <w:left w:w="93" w:type="dxa"/>
              <w:bottom w:w="0" w:type="dxa"/>
              <w:right w:w="108" w:type="dxa"/>
            </w:tcMar>
          </w:tcPr>
          <w:p w:rsidR="008F5404" w:rsidRPr="000372CF" w:rsidRDefault="008F5404" w:rsidP="008F5404">
            <w:pPr>
              <w:spacing w:after="0" w:line="240" w:lineRule="auto"/>
              <w:rPr>
                <w:sz w:val="24"/>
                <w:szCs w:val="24"/>
              </w:rPr>
            </w:pPr>
            <w:r w:rsidRPr="000372CF">
              <w:rPr>
                <w:sz w:val="24"/>
                <w:szCs w:val="24"/>
              </w:rPr>
              <w:t>Електрична енергія</w:t>
            </w:r>
          </w:p>
        </w:tc>
        <w:tc>
          <w:tcPr>
            <w:tcW w:w="3500" w:type="dxa"/>
            <w:tcBorders>
              <w:top w:val="single" w:sz="4" w:space="0" w:color="000001"/>
              <w:left w:val="single" w:sz="4" w:space="0" w:color="000001"/>
              <w:bottom w:val="single" w:sz="4" w:space="0" w:color="000001"/>
              <w:right w:val="single" w:sz="4" w:space="0" w:color="000001"/>
            </w:tcBorders>
            <w:shd w:val="clear" w:color="auto" w:fill="FFFFFF"/>
            <w:tcMar>
              <w:top w:w="0" w:type="dxa"/>
              <w:left w:w="93" w:type="dxa"/>
              <w:bottom w:w="0" w:type="dxa"/>
              <w:right w:w="108" w:type="dxa"/>
            </w:tcMar>
          </w:tcPr>
          <w:p w:rsidR="008F5404" w:rsidRPr="000372CF" w:rsidRDefault="008F5404" w:rsidP="008F5404">
            <w:pPr>
              <w:spacing w:after="0" w:line="240" w:lineRule="auto"/>
              <w:rPr>
                <w:sz w:val="24"/>
                <w:szCs w:val="24"/>
              </w:rPr>
            </w:pPr>
            <w:r>
              <w:rPr>
                <w:sz w:val="24"/>
                <w:szCs w:val="24"/>
              </w:rPr>
              <w:t>Січень – грудень 2022 р.</w:t>
            </w:r>
          </w:p>
        </w:tc>
        <w:tc>
          <w:tcPr>
            <w:tcW w:w="1500" w:type="dxa"/>
            <w:tcBorders>
              <w:top w:val="single" w:sz="4" w:space="0" w:color="000001"/>
              <w:left w:val="single" w:sz="4" w:space="0" w:color="000001"/>
              <w:bottom w:val="single" w:sz="4" w:space="0" w:color="000001"/>
              <w:right w:val="single" w:sz="4" w:space="0" w:color="000001"/>
            </w:tcBorders>
            <w:shd w:val="clear" w:color="auto" w:fill="FFFFFF"/>
            <w:tcMar>
              <w:top w:w="0" w:type="dxa"/>
              <w:left w:w="93" w:type="dxa"/>
              <w:bottom w:w="0" w:type="dxa"/>
              <w:right w:w="108" w:type="dxa"/>
            </w:tcMar>
            <w:vAlign w:val="center"/>
          </w:tcPr>
          <w:p w:rsidR="008F5404" w:rsidRPr="000372CF" w:rsidRDefault="008F5404" w:rsidP="008F5404">
            <w:pPr>
              <w:spacing w:after="0" w:line="240" w:lineRule="auto"/>
              <w:rPr>
                <w:sz w:val="24"/>
                <w:szCs w:val="24"/>
              </w:rPr>
            </w:pPr>
            <w:r>
              <w:rPr>
                <w:sz w:val="24"/>
                <w:szCs w:val="24"/>
              </w:rPr>
              <w:t>59</w:t>
            </w:r>
            <w:r w:rsidRPr="000372CF">
              <w:rPr>
                <w:sz w:val="24"/>
                <w:szCs w:val="24"/>
              </w:rPr>
              <w:t>0 000</w:t>
            </w:r>
          </w:p>
        </w:tc>
        <w:tc>
          <w:tcPr>
            <w:tcW w:w="1333" w:type="dxa"/>
            <w:tcBorders>
              <w:top w:val="single" w:sz="4" w:space="0" w:color="000001"/>
              <w:left w:val="single" w:sz="4" w:space="0" w:color="000001"/>
              <w:bottom w:val="single" w:sz="4" w:space="0" w:color="000001"/>
              <w:right w:val="single" w:sz="4" w:space="0" w:color="000001"/>
            </w:tcBorders>
            <w:shd w:val="clear" w:color="auto" w:fill="FFFFFF"/>
            <w:tcMar>
              <w:top w:w="0" w:type="dxa"/>
              <w:left w:w="93" w:type="dxa"/>
              <w:bottom w:w="0" w:type="dxa"/>
              <w:right w:w="108" w:type="dxa"/>
            </w:tcMar>
            <w:vAlign w:val="center"/>
          </w:tcPr>
          <w:p w:rsidR="008F5404" w:rsidRPr="000372CF" w:rsidRDefault="008F5404" w:rsidP="008F5404">
            <w:pPr>
              <w:spacing w:after="0" w:line="240" w:lineRule="auto"/>
              <w:jc w:val="center"/>
              <w:rPr>
                <w:sz w:val="24"/>
                <w:szCs w:val="24"/>
              </w:rPr>
            </w:pPr>
            <w:r w:rsidRPr="000372CF">
              <w:rPr>
                <w:sz w:val="24"/>
                <w:szCs w:val="24"/>
              </w:rPr>
              <w:t>2</w:t>
            </w:r>
          </w:p>
        </w:tc>
      </w:tr>
    </w:tbl>
    <w:p w:rsidR="008F5404" w:rsidRPr="000372CF" w:rsidRDefault="008F5404" w:rsidP="008F5404">
      <w:pPr>
        <w:spacing w:after="0" w:line="240" w:lineRule="auto"/>
        <w:rPr>
          <w:sz w:val="24"/>
          <w:szCs w:val="24"/>
        </w:rPr>
      </w:pPr>
    </w:p>
    <w:p w:rsidR="008F5404" w:rsidRPr="000372CF" w:rsidRDefault="008F5404" w:rsidP="008F5404">
      <w:pPr>
        <w:pStyle w:val="Standard"/>
        <w:jc w:val="both"/>
        <w:rPr>
          <w:rFonts w:ascii="Times New Roman" w:hAnsi="Times New Roman" w:cs="Times New Roman"/>
          <w:b/>
          <w:lang w:val="uk-UA"/>
        </w:rPr>
      </w:pPr>
      <w:r w:rsidRPr="000372CF">
        <w:rPr>
          <w:rFonts w:ascii="Times New Roman" w:hAnsi="Times New Roman" w:cs="Times New Roman"/>
          <w:b/>
          <w:lang w:val="uk-UA"/>
        </w:rPr>
        <w:t>Споживач здійснює плату за послугу з розподілу та передачі електричної енергії через Постачальника.</w:t>
      </w:r>
    </w:p>
    <w:p w:rsidR="008F5404" w:rsidRPr="000372CF" w:rsidRDefault="008F5404" w:rsidP="008F5404">
      <w:pPr>
        <w:spacing w:after="0" w:line="240" w:lineRule="auto"/>
        <w:rPr>
          <w:sz w:val="24"/>
          <w:szCs w:val="24"/>
        </w:rPr>
      </w:pPr>
    </w:p>
    <w:p w:rsidR="008F5404" w:rsidRPr="000372CF" w:rsidRDefault="008F5404" w:rsidP="008F5404">
      <w:pPr>
        <w:spacing w:after="0" w:line="240" w:lineRule="auto"/>
        <w:rPr>
          <w:sz w:val="24"/>
          <w:szCs w:val="24"/>
        </w:rPr>
      </w:pPr>
      <w:r w:rsidRPr="000372CF">
        <w:rPr>
          <w:sz w:val="24"/>
          <w:szCs w:val="24"/>
        </w:rPr>
        <w:t>1. Особливі вимоги до предмету закупівлі:</w:t>
      </w:r>
    </w:p>
    <w:p w:rsidR="008F5404" w:rsidRPr="000372CF" w:rsidRDefault="008F5404" w:rsidP="008F5404">
      <w:pPr>
        <w:spacing w:after="0" w:line="240" w:lineRule="auto"/>
        <w:rPr>
          <w:sz w:val="24"/>
          <w:szCs w:val="24"/>
        </w:rPr>
      </w:pPr>
      <w:r w:rsidRPr="000372CF">
        <w:rPr>
          <w:sz w:val="24"/>
          <w:szCs w:val="24"/>
        </w:rPr>
        <w:t xml:space="preserve">Пропозиції можуть бути подані тільки стосовно повного обсягу предмета закупівлі. </w:t>
      </w:r>
    </w:p>
    <w:p w:rsidR="008F5404" w:rsidRPr="000372CF" w:rsidRDefault="008F5404" w:rsidP="008F5404">
      <w:pPr>
        <w:spacing w:after="0" w:line="240" w:lineRule="auto"/>
        <w:rPr>
          <w:sz w:val="24"/>
          <w:szCs w:val="24"/>
        </w:rPr>
      </w:pPr>
      <w:r w:rsidRPr="000372CF">
        <w:rPr>
          <w:sz w:val="24"/>
          <w:szCs w:val="24"/>
        </w:rPr>
        <w:tab/>
        <w:t>Відносини, що виникають між учасниками ринку під час здійснення купівлі-продажу електричної енергії та/або допоміжних послуг, передачі та розподілу, постачання електричної енергії споживачам виконуються з урахуванням положень наступних законодавчих актів:</w:t>
      </w:r>
    </w:p>
    <w:p w:rsidR="008F5404" w:rsidRPr="000372CF" w:rsidRDefault="008F5404" w:rsidP="008F5404">
      <w:pPr>
        <w:spacing w:after="0" w:line="240" w:lineRule="auto"/>
        <w:rPr>
          <w:sz w:val="24"/>
          <w:szCs w:val="24"/>
        </w:rPr>
      </w:pPr>
      <w:r w:rsidRPr="000372CF">
        <w:rPr>
          <w:sz w:val="24"/>
          <w:szCs w:val="24"/>
        </w:rPr>
        <w:t>•</w:t>
      </w:r>
      <w:r w:rsidRPr="000372CF">
        <w:rPr>
          <w:sz w:val="24"/>
          <w:szCs w:val="24"/>
        </w:rPr>
        <w:tab/>
        <w:t>Закон  України  «Про ринок електричної енергії» від 13.04.2017 № 2019-VIII;</w:t>
      </w:r>
    </w:p>
    <w:p w:rsidR="008F5404" w:rsidRPr="000372CF" w:rsidRDefault="008F5404" w:rsidP="008F5404">
      <w:pPr>
        <w:spacing w:after="0" w:line="240" w:lineRule="auto"/>
        <w:rPr>
          <w:sz w:val="24"/>
          <w:szCs w:val="24"/>
        </w:rPr>
      </w:pPr>
      <w:r w:rsidRPr="000372CF">
        <w:rPr>
          <w:sz w:val="24"/>
          <w:szCs w:val="24"/>
        </w:rPr>
        <w:t>•</w:t>
      </w:r>
      <w:r w:rsidRPr="000372CF">
        <w:rPr>
          <w:sz w:val="24"/>
          <w:szCs w:val="24"/>
        </w:rPr>
        <w:tab/>
        <w:t>«Правила роздрібного ринку електричної енергії», затверджених постановою Національної комісії регулювання електроенергетики та комунальних послуг України від 14.03.2018 № 312</w:t>
      </w:r>
    </w:p>
    <w:p w:rsidR="008F5404" w:rsidRPr="000372CF" w:rsidRDefault="008F5404" w:rsidP="008F5404">
      <w:pPr>
        <w:spacing w:after="0" w:line="240" w:lineRule="auto"/>
        <w:rPr>
          <w:sz w:val="24"/>
          <w:szCs w:val="24"/>
        </w:rPr>
      </w:pPr>
      <w:r w:rsidRPr="000372CF">
        <w:rPr>
          <w:sz w:val="24"/>
          <w:szCs w:val="24"/>
        </w:rPr>
        <w:t>•</w:t>
      </w:r>
      <w:r w:rsidRPr="000372CF">
        <w:rPr>
          <w:sz w:val="24"/>
          <w:szCs w:val="24"/>
        </w:rPr>
        <w:tab/>
        <w:t>Кодекс систем розподілу, затверджений постановою Національної комісії регулювання електроенергетики та комунальних послуг України від 14.03.2018 р.  №310;</w:t>
      </w:r>
    </w:p>
    <w:p w:rsidR="008F5404" w:rsidRPr="000372CF" w:rsidRDefault="008F5404" w:rsidP="008F5404">
      <w:pPr>
        <w:spacing w:after="0" w:line="240" w:lineRule="auto"/>
        <w:rPr>
          <w:sz w:val="24"/>
          <w:szCs w:val="24"/>
        </w:rPr>
      </w:pPr>
      <w:r w:rsidRPr="000372CF">
        <w:rPr>
          <w:sz w:val="24"/>
          <w:szCs w:val="24"/>
        </w:rPr>
        <w:t>•</w:t>
      </w:r>
      <w:r w:rsidRPr="000372CF">
        <w:rPr>
          <w:sz w:val="24"/>
          <w:szCs w:val="24"/>
        </w:rPr>
        <w:tab/>
        <w:t>Кодекс системи передачі, затверджений постановою Національної комісії регулювання електроенергетики та комунальних послуг України від 14.03.2018 р. №309.</w:t>
      </w:r>
    </w:p>
    <w:p w:rsidR="008F5404" w:rsidRPr="000372CF" w:rsidRDefault="008F5404" w:rsidP="008F5404">
      <w:pPr>
        <w:spacing w:after="0" w:line="240" w:lineRule="auto"/>
        <w:rPr>
          <w:sz w:val="24"/>
          <w:szCs w:val="24"/>
        </w:rPr>
      </w:pPr>
      <w:r w:rsidRPr="000372CF">
        <w:rPr>
          <w:sz w:val="24"/>
          <w:szCs w:val="24"/>
        </w:rPr>
        <w:t>• Інші нормативно-правові акти, прийняті на виконання Закону України «Про ринок електричної енергії».</w:t>
      </w:r>
    </w:p>
    <w:p w:rsidR="008F5404" w:rsidRPr="000372CF" w:rsidRDefault="008F5404" w:rsidP="008F5404">
      <w:pPr>
        <w:spacing w:after="0" w:line="240" w:lineRule="auto"/>
        <w:rPr>
          <w:sz w:val="24"/>
          <w:szCs w:val="24"/>
        </w:rPr>
      </w:pPr>
    </w:p>
    <w:p w:rsidR="008F5404" w:rsidRPr="000372CF" w:rsidRDefault="008F5404" w:rsidP="008F5404">
      <w:pPr>
        <w:spacing w:after="0" w:line="240" w:lineRule="auto"/>
        <w:rPr>
          <w:sz w:val="24"/>
          <w:szCs w:val="24"/>
        </w:rPr>
      </w:pPr>
      <w:r w:rsidRPr="000372CF">
        <w:rPr>
          <w:sz w:val="24"/>
          <w:szCs w:val="24"/>
        </w:rPr>
        <w:t>2</w:t>
      </w:r>
      <w:r>
        <w:rPr>
          <w:sz w:val="24"/>
          <w:szCs w:val="24"/>
        </w:rPr>
        <w:t>. Строк поставки Товару: січень - грудень</w:t>
      </w:r>
      <w:r w:rsidRPr="000372CF">
        <w:rPr>
          <w:sz w:val="24"/>
          <w:szCs w:val="24"/>
        </w:rPr>
        <w:t xml:space="preserve"> </w:t>
      </w:r>
      <w:r>
        <w:rPr>
          <w:sz w:val="24"/>
          <w:szCs w:val="24"/>
        </w:rPr>
        <w:t>2022</w:t>
      </w:r>
      <w:r w:rsidRPr="000372CF">
        <w:rPr>
          <w:sz w:val="24"/>
          <w:szCs w:val="24"/>
        </w:rPr>
        <w:t xml:space="preserve"> </w:t>
      </w:r>
    </w:p>
    <w:p w:rsidR="008F5404" w:rsidRDefault="008F5404" w:rsidP="008F5404">
      <w:pPr>
        <w:spacing w:after="0" w:line="240" w:lineRule="auto"/>
        <w:rPr>
          <w:b/>
          <w:sz w:val="24"/>
          <w:szCs w:val="24"/>
        </w:rPr>
      </w:pPr>
    </w:p>
    <w:p w:rsidR="008F5404" w:rsidRPr="008F5404" w:rsidRDefault="008F5404" w:rsidP="008F5404">
      <w:pPr>
        <w:spacing w:after="0" w:line="240" w:lineRule="auto"/>
        <w:rPr>
          <w:b/>
          <w:sz w:val="24"/>
          <w:szCs w:val="24"/>
        </w:rPr>
      </w:pPr>
      <w:r w:rsidRPr="008F5404">
        <w:rPr>
          <w:b/>
          <w:sz w:val="24"/>
          <w:szCs w:val="24"/>
        </w:rPr>
        <w:t>РОЗДІЛ ІІ</w:t>
      </w:r>
    </w:p>
    <w:p w:rsidR="008F5404" w:rsidRPr="000372CF" w:rsidRDefault="008F5404" w:rsidP="008F5404">
      <w:pPr>
        <w:spacing w:after="0" w:line="240" w:lineRule="auto"/>
        <w:rPr>
          <w:sz w:val="24"/>
          <w:szCs w:val="24"/>
        </w:rPr>
      </w:pPr>
      <w:r w:rsidRPr="000372CF">
        <w:rPr>
          <w:sz w:val="24"/>
          <w:szCs w:val="24"/>
        </w:rPr>
        <w:t>1. Мета використання Товару: для електрозабезпечення об’єктів Споживача (власні потреби).</w:t>
      </w:r>
    </w:p>
    <w:p w:rsidR="008F5404" w:rsidRPr="000372CF" w:rsidRDefault="008F5404" w:rsidP="008F5404">
      <w:pPr>
        <w:spacing w:after="0" w:line="240" w:lineRule="auto"/>
        <w:rPr>
          <w:sz w:val="24"/>
          <w:szCs w:val="24"/>
        </w:rPr>
      </w:pPr>
    </w:p>
    <w:p w:rsidR="008F5404" w:rsidRPr="000372CF" w:rsidRDefault="008F5404" w:rsidP="008F5404">
      <w:pPr>
        <w:spacing w:after="0" w:line="240" w:lineRule="auto"/>
        <w:rPr>
          <w:sz w:val="24"/>
          <w:szCs w:val="24"/>
        </w:rPr>
      </w:pPr>
      <w:r w:rsidRPr="000372CF">
        <w:rPr>
          <w:sz w:val="24"/>
          <w:szCs w:val="24"/>
        </w:rPr>
        <w:t>2. Місце поставки Товару: пункти підключення електрозабезпечення об’єкти Замовника</w:t>
      </w:r>
    </w:p>
    <w:p w:rsidR="008F5404" w:rsidRPr="000372CF" w:rsidRDefault="008F5404" w:rsidP="008F5404">
      <w:pPr>
        <w:spacing w:after="0" w:line="240" w:lineRule="auto"/>
        <w:rPr>
          <w:sz w:val="24"/>
          <w:szCs w:val="24"/>
        </w:rPr>
      </w:pPr>
      <w:r w:rsidRPr="000372CF">
        <w:rPr>
          <w:sz w:val="24"/>
          <w:szCs w:val="24"/>
        </w:rPr>
        <w:t xml:space="preserve">Об’єкти:  </w:t>
      </w:r>
    </w:p>
    <w:p w:rsidR="008F5404" w:rsidRPr="000372CF" w:rsidRDefault="008F5404" w:rsidP="008F5404">
      <w:pPr>
        <w:spacing w:after="0" w:line="240" w:lineRule="auto"/>
        <w:rPr>
          <w:sz w:val="24"/>
          <w:szCs w:val="24"/>
        </w:rPr>
      </w:pPr>
      <w:r w:rsidRPr="000372CF">
        <w:rPr>
          <w:sz w:val="24"/>
          <w:szCs w:val="24"/>
        </w:rPr>
        <w:t>Державне підприємство «Державний експертний центр Міністерства охорони здоров’я України» м. Київ, вул. Смоленська, 10.</w:t>
      </w:r>
    </w:p>
    <w:p w:rsidR="008F5404" w:rsidRPr="000372CF" w:rsidRDefault="008F5404" w:rsidP="008F5404">
      <w:pPr>
        <w:spacing w:after="0" w:line="240" w:lineRule="auto"/>
        <w:rPr>
          <w:sz w:val="24"/>
          <w:szCs w:val="24"/>
        </w:rPr>
      </w:pPr>
      <w:r w:rsidRPr="000372CF">
        <w:rPr>
          <w:sz w:val="24"/>
          <w:szCs w:val="24"/>
        </w:rPr>
        <w:t xml:space="preserve"> Державне підприємство «Державний експертний центр Міністерства охорони здоров’я України» (Лабораторія медичних імунобіологічних препаратів) м. Київ, вул. М. Амосова, 9.</w:t>
      </w:r>
    </w:p>
    <w:p w:rsidR="008F5404" w:rsidRPr="000372CF" w:rsidRDefault="008F5404" w:rsidP="008F5404">
      <w:pPr>
        <w:spacing w:after="0" w:line="240" w:lineRule="auto"/>
        <w:rPr>
          <w:sz w:val="24"/>
          <w:szCs w:val="24"/>
        </w:rPr>
      </w:pPr>
      <w:r>
        <w:rPr>
          <w:sz w:val="24"/>
          <w:szCs w:val="24"/>
        </w:rPr>
        <w:br w:type="page"/>
      </w:r>
      <w:r w:rsidRPr="000372CF">
        <w:rPr>
          <w:sz w:val="24"/>
          <w:szCs w:val="24"/>
        </w:rPr>
        <w:lastRenderedPageBreak/>
        <w:t>Інша інформація (для УЧАСНИКІВ - юридичних осіб, фізичних осіб та фізичних осіб-підприємців).</w:t>
      </w:r>
    </w:p>
    <w:tbl>
      <w:tblPr>
        <w:tblW w:w="9619" w:type="dxa"/>
        <w:tblLayout w:type="fixed"/>
        <w:tblLook w:val="0400" w:firstRow="0" w:lastRow="0" w:firstColumn="0" w:lastColumn="0" w:noHBand="0" w:noVBand="1"/>
      </w:tblPr>
      <w:tblGrid>
        <w:gridCol w:w="557"/>
        <w:gridCol w:w="9062"/>
      </w:tblGrid>
      <w:tr w:rsidR="008F5404" w:rsidRPr="000372CF" w:rsidTr="00C40975">
        <w:trPr>
          <w:trHeight w:val="124"/>
        </w:trPr>
        <w:tc>
          <w:tcPr>
            <w:tcW w:w="9619"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8F5404" w:rsidRPr="000372CF" w:rsidRDefault="008F5404" w:rsidP="008F5404">
            <w:pPr>
              <w:spacing w:after="0" w:line="240" w:lineRule="auto"/>
              <w:rPr>
                <w:sz w:val="24"/>
                <w:szCs w:val="24"/>
              </w:rPr>
            </w:pPr>
            <w:r w:rsidRPr="000372CF">
              <w:rPr>
                <w:sz w:val="24"/>
                <w:szCs w:val="24"/>
              </w:rPr>
              <w:t>Інші документи від Учасника:</w:t>
            </w:r>
          </w:p>
        </w:tc>
      </w:tr>
      <w:tr w:rsidR="008F5404" w:rsidRPr="000372CF" w:rsidTr="00C40975">
        <w:trPr>
          <w:trHeight w:val="436"/>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5404" w:rsidRPr="000372CF" w:rsidRDefault="008F5404" w:rsidP="008F5404">
            <w:pPr>
              <w:spacing w:after="0" w:line="240" w:lineRule="auto"/>
              <w:rPr>
                <w:sz w:val="24"/>
                <w:szCs w:val="24"/>
              </w:rPr>
            </w:pPr>
            <w:r w:rsidRPr="000372CF">
              <w:rPr>
                <w:sz w:val="24"/>
                <w:szCs w:val="24"/>
              </w:rPr>
              <w:t>5</w:t>
            </w:r>
          </w:p>
        </w:tc>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5404" w:rsidRPr="000372CF" w:rsidRDefault="008F5404" w:rsidP="008F5404">
            <w:pPr>
              <w:spacing w:after="0" w:line="240" w:lineRule="auto"/>
              <w:rPr>
                <w:sz w:val="24"/>
                <w:szCs w:val="24"/>
              </w:rPr>
            </w:pPr>
            <w:r w:rsidRPr="000372CF">
              <w:rPr>
                <w:sz w:val="24"/>
                <w:szCs w:val="24"/>
              </w:rPr>
              <w:t>Документ, що посвідчує видання ліцензії з постачання електричної енергії споживачу (зокрема постанова або наказ про її видання), або надання відповідної інформації з посиланням на сайт органу ліцензування.</w:t>
            </w:r>
          </w:p>
        </w:tc>
      </w:tr>
      <w:tr w:rsidR="008F5404" w:rsidRPr="000372CF" w:rsidTr="00C40975">
        <w:trPr>
          <w:trHeight w:val="436"/>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5404" w:rsidRPr="000372CF" w:rsidRDefault="008F5404" w:rsidP="008F5404">
            <w:pPr>
              <w:spacing w:after="0" w:line="240" w:lineRule="auto"/>
              <w:rPr>
                <w:sz w:val="24"/>
                <w:szCs w:val="24"/>
              </w:rPr>
            </w:pPr>
            <w:r w:rsidRPr="000372CF">
              <w:rPr>
                <w:sz w:val="24"/>
                <w:szCs w:val="24"/>
              </w:rPr>
              <w:t>6</w:t>
            </w:r>
          </w:p>
        </w:tc>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5404" w:rsidRPr="000372CF" w:rsidRDefault="008F5404" w:rsidP="008F5404">
            <w:pPr>
              <w:spacing w:after="0" w:line="240" w:lineRule="auto"/>
              <w:rPr>
                <w:sz w:val="24"/>
                <w:szCs w:val="24"/>
              </w:rPr>
            </w:pPr>
            <w:r w:rsidRPr="000372CF">
              <w:rPr>
                <w:sz w:val="24"/>
                <w:szCs w:val="24"/>
              </w:rPr>
              <w:t xml:space="preserve">Надання довідки у довільній формі про наявність у Учасника згідно вимогам </w:t>
            </w:r>
            <w:proofErr w:type="spellStart"/>
            <w:r w:rsidRPr="000372CF">
              <w:rPr>
                <w:sz w:val="24"/>
                <w:szCs w:val="24"/>
              </w:rPr>
              <w:t>пп</w:t>
            </w:r>
            <w:proofErr w:type="spellEnd"/>
            <w:r w:rsidRPr="000372CF">
              <w:rPr>
                <w:sz w:val="24"/>
                <w:szCs w:val="24"/>
              </w:rPr>
              <w:t>. 14 п.5.2.2. р. 5.2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України від 14.03.2018 р. № 312. офіційного веб-сайту та посилання на нього.</w:t>
            </w:r>
          </w:p>
        </w:tc>
      </w:tr>
      <w:tr w:rsidR="008F5404" w:rsidRPr="000372CF" w:rsidTr="00C40975">
        <w:trPr>
          <w:trHeight w:val="436"/>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5404" w:rsidRPr="000372CF" w:rsidRDefault="008F5404" w:rsidP="008F5404">
            <w:pPr>
              <w:spacing w:after="0" w:line="240" w:lineRule="auto"/>
              <w:rPr>
                <w:sz w:val="24"/>
                <w:szCs w:val="24"/>
              </w:rPr>
            </w:pPr>
            <w:r w:rsidRPr="000372CF">
              <w:rPr>
                <w:sz w:val="24"/>
                <w:szCs w:val="24"/>
              </w:rPr>
              <w:t>7</w:t>
            </w:r>
          </w:p>
        </w:tc>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5404" w:rsidRPr="000372CF" w:rsidRDefault="008F5404" w:rsidP="008F5404">
            <w:pPr>
              <w:spacing w:after="0" w:line="240" w:lineRule="auto"/>
              <w:rPr>
                <w:sz w:val="24"/>
                <w:szCs w:val="24"/>
              </w:rPr>
            </w:pPr>
            <w:r w:rsidRPr="000372CF">
              <w:rPr>
                <w:sz w:val="24"/>
                <w:szCs w:val="24"/>
              </w:rPr>
              <w:t>Підтвердити довідкою у довільній формі  наявність на території м. Києва власного структурного підрозділу - Центру обслуговування споживачів (клієнтів), згідно з вимогами «Правил роздрібного ринку електричної енергії», затверджених Постановою НКРЕКП від 14.03.2018 № 312, який щоденно (окрім вихідних та святкових днів, встановлених законодавством України) приймає звернення/скарги/претензії споживачів, надає роз’яснення та інформацію, передбачену законодавством, з єдиним вікном для прийому та видачі документів щодо постачання електричної енергії та в якому проводиться особистий прийом споживачів. Учасники для яких створення центрів обслуговування споживачів (клієнтів) не є обов’язковим, надають довідку про наявність власного окремого структурного підрозділу на території м. Києва або посадової особи, з робочим місцем на території м. Києва, на яких покладається забезпечення дотримання визначеного Правилами роздрібного ринку електричної енергії порядку розгляду звернень/скарг/претензій споживачів та проведення особистого прийому споживачів.</w:t>
            </w:r>
          </w:p>
        </w:tc>
      </w:tr>
      <w:tr w:rsidR="008F5404" w:rsidRPr="000372CF" w:rsidTr="00C40975">
        <w:trPr>
          <w:trHeight w:val="436"/>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5404" w:rsidRPr="000372CF" w:rsidRDefault="008F5404" w:rsidP="008F5404">
            <w:pPr>
              <w:spacing w:after="0" w:line="240" w:lineRule="auto"/>
              <w:rPr>
                <w:sz w:val="24"/>
                <w:szCs w:val="24"/>
              </w:rPr>
            </w:pPr>
            <w:r w:rsidRPr="000372CF">
              <w:rPr>
                <w:sz w:val="24"/>
                <w:szCs w:val="24"/>
              </w:rPr>
              <w:t>8</w:t>
            </w:r>
          </w:p>
        </w:tc>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5404" w:rsidRPr="000372CF" w:rsidRDefault="008F5404" w:rsidP="008F5404">
            <w:pPr>
              <w:spacing w:after="0" w:line="240" w:lineRule="auto"/>
              <w:rPr>
                <w:sz w:val="24"/>
                <w:szCs w:val="24"/>
              </w:rPr>
            </w:pPr>
            <w:r w:rsidRPr="000372CF">
              <w:rPr>
                <w:sz w:val="24"/>
                <w:szCs w:val="24"/>
              </w:rPr>
              <w:t>Довідка з обслуговуючого банка з інформацією про наявність у учасника відкритого поточного рахунку із спеціальним режимом використання та зазначенням номеру відповідного рахунку, яка має бути видана протягом не більше 10 днів від кінцевої дати подання тендерної пропозиції (включно з кінцевою датою подання тендерної пропозиції)</w:t>
            </w:r>
          </w:p>
        </w:tc>
      </w:tr>
      <w:tr w:rsidR="008F5404" w:rsidRPr="000372CF" w:rsidTr="00C40975">
        <w:trPr>
          <w:trHeight w:val="436"/>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5404" w:rsidRPr="000372CF" w:rsidRDefault="008F5404" w:rsidP="008F5404">
            <w:pPr>
              <w:spacing w:after="0" w:line="240" w:lineRule="auto"/>
              <w:rPr>
                <w:sz w:val="24"/>
                <w:szCs w:val="24"/>
              </w:rPr>
            </w:pPr>
            <w:r w:rsidRPr="000372CF">
              <w:rPr>
                <w:sz w:val="24"/>
                <w:szCs w:val="24"/>
              </w:rPr>
              <w:t>9</w:t>
            </w:r>
          </w:p>
        </w:tc>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5404" w:rsidRPr="000372CF" w:rsidRDefault="008F5404" w:rsidP="008F5404">
            <w:pPr>
              <w:spacing w:after="0" w:line="240" w:lineRule="auto"/>
              <w:rPr>
                <w:sz w:val="24"/>
                <w:szCs w:val="24"/>
              </w:rPr>
            </w:pPr>
            <w:r w:rsidRPr="000372CF">
              <w:rPr>
                <w:sz w:val="24"/>
                <w:szCs w:val="24"/>
              </w:rPr>
              <w:t xml:space="preserve">Надання довідки про наявність </w:t>
            </w:r>
            <w:proofErr w:type="spellStart"/>
            <w:r w:rsidRPr="000372CF">
              <w:rPr>
                <w:sz w:val="24"/>
                <w:szCs w:val="24"/>
              </w:rPr>
              <w:t>кол</w:t>
            </w:r>
            <w:proofErr w:type="spellEnd"/>
            <w:r w:rsidRPr="000372CF">
              <w:rPr>
                <w:sz w:val="24"/>
                <w:szCs w:val="24"/>
              </w:rPr>
              <w:t xml:space="preserve">-центру / контакт-центру на території Київської  області згідно з вимогами встановленими Постановою НКРЕКП «Про затвердження Мінімальних вимог до якості обслуговування споживачів електричної енергії </w:t>
            </w:r>
            <w:proofErr w:type="spellStart"/>
            <w:r w:rsidRPr="000372CF">
              <w:rPr>
                <w:sz w:val="24"/>
                <w:szCs w:val="24"/>
              </w:rPr>
              <w:t>кол</w:t>
            </w:r>
            <w:proofErr w:type="spellEnd"/>
            <w:r w:rsidRPr="000372CF">
              <w:rPr>
                <w:sz w:val="24"/>
                <w:szCs w:val="24"/>
              </w:rPr>
              <w:t xml:space="preserve">-центрами»  № 373 від 12.06.2018 р. У разі, якщо створення </w:t>
            </w:r>
            <w:proofErr w:type="spellStart"/>
            <w:r w:rsidRPr="000372CF">
              <w:rPr>
                <w:sz w:val="24"/>
                <w:szCs w:val="24"/>
              </w:rPr>
              <w:t>кол</w:t>
            </w:r>
            <w:proofErr w:type="spellEnd"/>
            <w:r w:rsidRPr="000372CF">
              <w:rPr>
                <w:sz w:val="24"/>
                <w:szCs w:val="24"/>
              </w:rPr>
              <w:t xml:space="preserve">-центру у відповідності до вимог Постанови НКРЕКП «Про затвердження Мінімальних вимог до якості обслуговування споживачів електричної енергії </w:t>
            </w:r>
            <w:proofErr w:type="spellStart"/>
            <w:r w:rsidRPr="000372CF">
              <w:rPr>
                <w:sz w:val="24"/>
                <w:szCs w:val="24"/>
              </w:rPr>
              <w:t>кол</w:t>
            </w:r>
            <w:proofErr w:type="spellEnd"/>
            <w:r w:rsidRPr="000372CF">
              <w:rPr>
                <w:sz w:val="24"/>
                <w:szCs w:val="24"/>
              </w:rPr>
              <w:t xml:space="preserve">-центрами» № 373 від 12.06.2018 р. не є обов‘язковим для учасника, такий учасник надає довідку в довільній формі з інформацією про засоби та порядок комунікації із споживачами, підрозділи на які учасником покладено обов‘язок здійснення комунікації із споживачами або про службову особу (осіб) учасника на яку(яких) покладено обов‘язок здійснення комунікації із споживачами (контактний телефон, посада прізвище, ім‘я по-батькові та графік роботи). Для документального підтвердження того, що створення центру обслуговування споживачів та </w:t>
            </w:r>
            <w:proofErr w:type="spellStart"/>
            <w:r w:rsidRPr="000372CF">
              <w:rPr>
                <w:sz w:val="24"/>
                <w:szCs w:val="24"/>
              </w:rPr>
              <w:t>кол</w:t>
            </w:r>
            <w:proofErr w:type="spellEnd"/>
            <w:r w:rsidRPr="000372CF">
              <w:rPr>
                <w:sz w:val="24"/>
                <w:szCs w:val="24"/>
              </w:rPr>
              <w:t xml:space="preserve">-центру не є обов’язковим для учасника, в зв’язку з тим, що ним обслуговується менше 100000 споживачів, такий учасник повинен </w:t>
            </w:r>
            <w:r w:rsidRPr="000372CF">
              <w:rPr>
                <w:sz w:val="24"/>
                <w:szCs w:val="24"/>
              </w:rPr>
              <w:lastRenderedPageBreak/>
              <w:t>надати довідки від всіх операторів системи розподілу, до мереж яких учасник приєднаний, з інформацією про кількість споживачів, яких він обслуговує. Довідки повинні бути видані не пізніше 10 діб відносно дати розкриття тендерних пропозицій.</w:t>
            </w:r>
          </w:p>
          <w:p w:rsidR="008F5404" w:rsidRPr="000372CF" w:rsidRDefault="008F5404" w:rsidP="008F5404">
            <w:pPr>
              <w:spacing w:after="0" w:line="240" w:lineRule="auto"/>
              <w:rPr>
                <w:sz w:val="24"/>
                <w:szCs w:val="24"/>
              </w:rPr>
            </w:pPr>
            <w:r w:rsidRPr="000372CF">
              <w:rPr>
                <w:sz w:val="24"/>
                <w:szCs w:val="24"/>
              </w:rPr>
              <w:t>Учасник також має підтвердити виконання усіх вимог Правил роздрібного ринку електричної енергії, затверджених Постановою НКРЕКП від 14.03.2018 № 312  щодо особистого кабінету споживача.</w:t>
            </w:r>
          </w:p>
        </w:tc>
      </w:tr>
      <w:tr w:rsidR="008F5404" w:rsidRPr="000372CF" w:rsidTr="00C40975">
        <w:trPr>
          <w:trHeight w:val="25"/>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5404" w:rsidRPr="000372CF" w:rsidRDefault="008F5404" w:rsidP="008F5404">
            <w:pPr>
              <w:spacing w:after="0" w:line="240" w:lineRule="auto"/>
              <w:rPr>
                <w:sz w:val="24"/>
                <w:szCs w:val="24"/>
              </w:rPr>
            </w:pPr>
            <w:r w:rsidRPr="000372CF">
              <w:rPr>
                <w:sz w:val="24"/>
                <w:szCs w:val="24"/>
              </w:rPr>
              <w:lastRenderedPageBreak/>
              <w:t>10</w:t>
            </w:r>
          </w:p>
        </w:tc>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F5404" w:rsidRPr="000372CF" w:rsidRDefault="008F5404" w:rsidP="008F5404">
            <w:pPr>
              <w:spacing w:after="0" w:line="240" w:lineRule="auto"/>
              <w:rPr>
                <w:sz w:val="24"/>
                <w:szCs w:val="24"/>
              </w:rPr>
            </w:pPr>
            <w:r w:rsidRPr="000372CF">
              <w:rPr>
                <w:sz w:val="24"/>
                <w:szCs w:val="24"/>
              </w:rPr>
              <w:t>Інформацію щодо дотримання вимог пункту 3.1.5 Правил роздрібного ринку електричної енергії, затверджених постановою НКРЕКП від 14.03.2018.3,29 р. №312, зокрема надання до Національної комісії, що здійснює державне регулювання у сферах енергетики та комунальних послуг, з посилання на веб сторінки, на яких розміщено перелік публічних комерційних пропозицій та обов’язковим розміщення їх на сайті НКРЕКП.</w:t>
            </w:r>
          </w:p>
        </w:tc>
      </w:tr>
    </w:tbl>
    <w:p w:rsidR="008F5404" w:rsidRPr="000372CF" w:rsidRDefault="008F5404" w:rsidP="008F5404">
      <w:pPr>
        <w:spacing w:after="0" w:line="240" w:lineRule="auto"/>
        <w:rPr>
          <w:rFonts w:ascii="Arial" w:eastAsia="Verdana" w:hAnsi="Arial" w:cs="Arial"/>
          <w:b/>
          <w:sz w:val="24"/>
          <w:szCs w:val="24"/>
        </w:rPr>
      </w:pPr>
    </w:p>
    <w:p w:rsidR="008F5404" w:rsidRPr="000372CF" w:rsidRDefault="008F5404" w:rsidP="008F5404">
      <w:pPr>
        <w:spacing w:after="0" w:line="240" w:lineRule="auto"/>
        <w:jc w:val="both"/>
        <w:rPr>
          <w:rFonts w:eastAsia="Times New Roman"/>
          <w:sz w:val="24"/>
          <w:szCs w:val="24"/>
          <w:lang w:eastAsia="ru-RU"/>
        </w:rPr>
      </w:pPr>
    </w:p>
    <w:p w:rsidR="008F5404" w:rsidRPr="000372CF" w:rsidRDefault="008F5404" w:rsidP="008F5404">
      <w:pPr>
        <w:spacing w:after="0" w:line="240" w:lineRule="auto"/>
        <w:jc w:val="both"/>
        <w:rPr>
          <w:rFonts w:eastAsia="Times New Roman"/>
          <w:sz w:val="24"/>
          <w:szCs w:val="24"/>
          <w:lang w:eastAsia="ru-RU"/>
        </w:rPr>
      </w:pPr>
      <w:r w:rsidRPr="000372CF">
        <w:rPr>
          <w:rFonts w:eastAsia="Times New Roman"/>
          <w:sz w:val="24"/>
          <w:szCs w:val="24"/>
          <w:lang w:eastAsia="ru-RU"/>
        </w:rPr>
        <w:t xml:space="preserve">    </w:t>
      </w:r>
      <w:r w:rsidRPr="000372CF">
        <w:rPr>
          <w:rFonts w:eastAsia="Times New Roman"/>
          <w:b/>
          <w:sz w:val="24"/>
          <w:szCs w:val="24"/>
          <w:lang w:eastAsia="ru-RU"/>
        </w:rPr>
        <w:t xml:space="preserve">Технічні, якісні характеристики предмета закупівлі, повинні передбачати необхідність застосування заходів із захисту довкілля, </w:t>
      </w:r>
      <w:r w:rsidRPr="000372CF">
        <w:rPr>
          <w:rFonts w:eastAsia="Times New Roman"/>
          <w:sz w:val="24"/>
          <w:szCs w:val="24"/>
          <w:lang w:eastAsia="ru-RU"/>
        </w:rPr>
        <w:t xml:space="preserve">відповідати вимогам </w:t>
      </w:r>
      <w:r w:rsidRPr="000372CF">
        <w:rPr>
          <w:rFonts w:eastAsia="Times New Roman"/>
          <w:sz w:val="24"/>
          <w:szCs w:val="24"/>
          <w:lang w:eastAsia="zh-CN"/>
        </w:rPr>
        <w:t xml:space="preserve">Законів України «Про охорону навколишнього природного середовища», </w:t>
      </w:r>
      <w:r w:rsidRPr="000372CF">
        <w:rPr>
          <w:rFonts w:eastAsia="Times New Roman"/>
          <w:sz w:val="24"/>
          <w:szCs w:val="24"/>
          <w:lang w:eastAsia="ru-RU"/>
        </w:rPr>
        <w:t xml:space="preserve">«Про забезпечення санітарного та епідеміологічного благополуччя населення» </w:t>
      </w:r>
      <w:r w:rsidRPr="000372CF">
        <w:rPr>
          <w:rFonts w:eastAsia="Times New Roman"/>
          <w:sz w:val="24"/>
          <w:szCs w:val="24"/>
          <w:lang w:eastAsia="zh-CN"/>
        </w:rPr>
        <w:t>та інших чинних нормативно-правових актів України з питань екологічної безпеки, охорони навколишнього природного середовища</w:t>
      </w:r>
      <w:r w:rsidRPr="000372CF">
        <w:rPr>
          <w:rFonts w:eastAsia="Times New Roman"/>
          <w:sz w:val="24"/>
          <w:szCs w:val="24"/>
          <w:lang w:eastAsia="ru-RU"/>
        </w:rPr>
        <w:t>, пожежної та техногенної безпеки, охорони праці та виробничої санітарії (надати довідку у довільній формі).</w:t>
      </w:r>
    </w:p>
    <w:p w:rsidR="001C60E2" w:rsidRPr="001C60E2" w:rsidRDefault="001C60E2" w:rsidP="008F5404">
      <w:pPr>
        <w:spacing w:after="0" w:line="240" w:lineRule="auto"/>
        <w:ind w:right="-23"/>
        <w:rPr>
          <w:b/>
          <w:color w:val="auto"/>
          <w:sz w:val="24"/>
          <w:szCs w:val="24"/>
        </w:rPr>
      </w:pPr>
    </w:p>
    <w:sectPr w:rsidR="001C60E2" w:rsidRPr="001C60E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8586C"/>
    <w:multiLevelType w:val="multilevel"/>
    <w:tmpl w:val="751ADE1E"/>
    <w:lvl w:ilvl="0">
      <w:start w:val="2"/>
      <w:numFmt w:val="decimal"/>
      <w:lvlText w:val="%1."/>
      <w:lvlJc w:val="left"/>
      <w:pPr>
        <w:ind w:left="360" w:hanging="360"/>
      </w:pPr>
      <w:rPr>
        <w:rFonts w:hint="default"/>
        <w:b/>
      </w:rPr>
    </w:lvl>
    <w:lvl w:ilvl="1">
      <w:start w:val="5"/>
      <w:numFmt w:val="decimal"/>
      <w:lvlText w:val="%1.%2."/>
      <w:lvlJc w:val="left"/>
      <w:pPr>
        <w:ind w:left="1211" w:hanging="36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1" w15:restartNumberingAfterBreak="0">
    <w:nsid w:val="48912ED8"/>
    <w:multiLevelType w:val="multilevel"/>
    <w:tmpl w:val="B0346576"/>
    <w:lvl w:ilvl="0">
      <w:start w:val="2"/>
      <w:numFmt w:val="decimal"/>
      <w:lvlText w:val="%1."/>
      <w:lvlJc w:val="left"/>
      <w:pPr>
        <w:ind w:left="540" w:hanging="540"/>
      </w:pPr>
      <w:rPr>
        <w:rFonts w:hint="default"/>
      </w:rPr>
    </w:lvl>
    <w:lvl w:ilvl="1">
      <w:start w:val="1"/>
      <w:numFmt w:val="decimal"/>
      <w:lvlText w:val="%1.%2."/>
      <w:lvlJc w:val="left"/>
      <w:pPr>
        <w:ind w:left="555" w:hanging="540"/>
      </w:pPr>
      <w:rPr>
        <w:rFonts w:hint="default"/>
      </w:rPr>
    </w:lvl>
    <w:lvl w:ilvl="2">
      <w:start w:val="4"/>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141EAE"/>
    <w:rsid w:val="001C60E2"/>
    <w:rsid w:val="006475BF"/>
    <w:rsid w:val="006E7BB0"/>
    <w:rsid w:val="008F5404"/>
    <w:rsid w:val="0094383F"/>
    <w:rsid w:val="00951F25"/>
    <w:rsid w:val="00CC4002"/>
    <w:rsid w:val="00ED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F695"/>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
    <w:name w:val="heading 1"/>
    <w:basedOn w:val="a"/>
    <w:next w:val="a"/>
    <w:link w:val="10"/>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0">
    <w:name w:val="Заголовок 1 Знак"/>
    <w:basedOn w:val="a0"/>
    <w:link w:val="1"/>
    <w:rsid w:val="0094383F"/>
    <w:rPr>
      <w:rFonts w:ascii="Times New Roman CYR" w:eastAsia="Times New Roman" w:hAnsi="Times New Roman CYR" w:cs="Times New Roman"/>
      <w:sz w:val="24"/>
      <w:szCs w:val="24"/>
      <w:lang w:val="ru-RU" w:eastAsia="ar-SA"/>
    </w:rPr>
  </w:style>
  <w:style w:type="character" w:styleId="a3">
    <w:name w:val="Hyperlink"/>
    <w:basedOn w:val="a0"/>
    <w:uiPriority w:val="99"/>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 w:type="paragraph" w:styleId="a5">
    <w:name w:val="No Spacing"/>
    <w:link w:val="a6"/>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
    <w:rsid w:val="001C60E2"/>
    <w:rPr>
      <w:rFonts w:ascii="Times New Roman" w:hAnsi="Times New Roman" w:cs="Times New Roman"/>
      <w:spacing w:val="0"/>
      <w:sz w:val="23"/>
      <w:szCs w:val="23"/>
    </w:rPr>
  </w:style>
  <w:style w:type="character" w:customStyle="1" w:styleId="a6">
    <w:name w:val="Без интервала Знак"/>
    <w:link w:val="a5"/>
    <w:uiPriority w:val="1"/>
    <w:rsid w:val="001C60E2"/>
    <w:rPr>
      <w:rFonts w:ascii="Times New Roman CYR" w:eastAsia="Times New Roman" w:hAnsi="Times New Roman CYR" w:cs="Times New Roman CYR"/>
      <w:sz w:val="24"/>
      <w:szCs w:val="24"/>
      <w:lang w:val="ru-RU" w:eastAsia="zh-CN"/>
    </w:rPr>
  </w:style>
  <w:style w:type="character" w:customStyle="1" w:styleId="2">
    <w:name w:val="Основной текст (2)_"/>
    <w:link w:val="20"/>
    <w:rsid w:val="001C60E2"/>
    <w:rPr>
      <w:rFonts w:eastAsia="Times New Roman"/>
      <w:shd w:val="clear" w:color="auto" w:fill="FFFFFF"/>
    </w:rPr>
  </w:style>
  <w:style w:type="paragraph" w:customStyle="1" w:styleId="20">
    <w:name w:val="Основной текст (2)"/>
    <w:basedOn w:val="a"/>
    <w:link w:val="2"/>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7">
    <w:name w:val="List Paragraph"/>
    <w:aliases w:val="заголовок 1.1,Литература,Bullet Number,Bullet 1,Use Case List Paragraph,lp1,lp11,List Paragraph11,Elenco Normale"/>
    <w:basedOn w:val="a"/>
    <w:link w:val="a8"/>
    <w:uiPriority w:val="34"/>
    <w:qFormat/>
    <w:rsid w:val="00ED1E9A"/>
    <w:pPr>
      <w:spacing w:after="0" w:line="240" w:lineRule="auto"/>
      <w:ind w:left="720"/>
    </w:pPr>
    <w:rPr>
      <w:color w:val="auto"/>
      <w:sz w:val="24"/>
      <w:szCs w:val="24"/>
      <w:lang w:val="en-US"/>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
    <w:link w:val="a7"/>
    <w:uiPriority w:val="34"/>
    <w:locked/>
    <w:rsid w:val="00ED1E9A"/>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2-01-06-002965-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1027</Words>
  <Characters>5857</Characters>
  <Application>Microsoft Office Word</Application>
  <DocSecurity>0</DocSecurity>
  <Lines>48</Lines>
  <Paragraphs>13</Paragraphs>
  <ScaleCrop>false</ScaleCrop>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12</cp:revision>
  <dcterms:created xsi:type="dcterms:W3CDTF">2021-12-15T12:41:00Z</dcterms:created>
  <dcterms:modified xsi:type="dcterms:W3CDTF">2022-01-17T09:29:00Z</dcterms:modified>
</cp:coreProperties>
</file>