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7E2CA1"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8pt;height:44.4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724"/>
        <w:gridCol w:w="1676"/>
        <w:gridCol w:w="4783"/>
      </w:tblGrid>
      <w:tr w:rsidR="008C4BFD" w:rsidRPr="00A62050" w:rsidTr="00AC393A">
        <w:tc>
          <w:tcPr>
            <w:tcW w:w="3724" w:type="dxa"/>
          </w:tcPr>
          <w:p w:rsidR="008C4BFD" w:rsidRPr="00F41675" w:rsidRDefault="008C4BFD" w:rsidP="007503A1">
            <w:pPr>
              <w:rPr>
                <w:sz w:val="28"/>
                <w:szCs w:val="28"/>
                <w:lang w:val="uk-UA"/>
              </w:rPr>
            </w:pPr>
          </w:p>
          <w:p w:rsidR="008C4BFD" w:rsidRPr="00F41675" w:rsidRDefault="00B3292D" w:rsidP="007503A1">
            <w:pPr>
              <w:rPr>
                <w:color w:val="FFFFFF"/>
                <w:sz w:val="28"/>
                <w:szCs w:val="28"/>
                <w:lang w:val="uk-UA"/>
              </w:rPr>
            </w:pPr>
            <w:r w:rsidRPr="00B3292D">
              <w:rPr>
                <w:sz w:val="28"/>
                <w:szCs w:val="28"/>
                <w:u w:val="single"/>
                <w:lang w:val="uk-UA"/>
              </w:rPr>
              <w:t>28 квітня 2021 року</w:t>
            </w:r>
            <w:r w:rsidR="008C4BFD" w:rsidRPr="00F41675">
              <w:rPr>
                <w:color w:val="FFFFFF"/>
                <w:sz w:val="28"/>
                <w:szCs w:val="28"/>
                <w:lang w:val="uk-UA"/>
              </w:rPr>
              <w:t xml:space="preserve">.05.20200      </w:t>
            </w:r>
          </w:p>
        </w:tc>
        <w:tc>
          <w:tcPr>
            <w:tcW w:w="1676" w:type="dxa"/>
          </w:tcPr>
          <w:p w:rsidR="008C4BFD" w:rsidRPr="00F41675" w:rsidRDefault="008C4BFD" w:rsidP="007503A1">
            <w:pPr>
              <w:jc w:val="center"/>
              <w:rPr>
                <w:sz w:val="24"/>
                <w:szCs w:val="24"/>
                <w:lang w:val="uk-UA"/>
              </w:rPr>
            </w:pPr>
            <w:r w:rsidRPr="00F41675">
              <w:rPr>
                <w:sz w:val="24"/>
                <w:szCs w:val="24"/>
              </w:rPr>
              <w:t xml:space="preserve">               </w:t>
            </w:r>
            <w:r w:rsidRPr="00F41675">
              <w:rPr>
                <w:sz w:val="24"/>
                <w:szCs w:val="24"/>
                <w:lang w:val="uk-UA"/>
              </w:rPr>
              <w:t>Київ</w:t>
            </w:r>
          </w:p>
        </w:tc>
        <w:tc>
          <w:tcPr>
            <w:tcW w:w="4783" w:type="dxa"/>
          </w:tcPr>
          <w:p w:rsidR="008C4BFD" w:rsidRPr="00F41675" w:rsidRDefault="008C4BFD" w:rsidP="007503A1">
            <w:pPr>
              <w:ind w:firstLine="72"/>
              <w:jc w:val="center"/>
              <w:rPr>
                <w:sz w:val="28"/>
                <w:szCs w:val="28"/>
                <w:lang w:val="uk-UA"/>
              </w:rPr>
            </w:pPr>
          </w:p>
          <w:p w:rsidR="008C4BFD" w:rsidRPr="00F41675" w:rsidRDefault="008C4BFD" w:rsidP="00B3292D">
            <w:pPr>
              <w:ind w:firstLine="72"/>
              <w:jc w:val="center"/>
              <w:rPr>
                <w:sz w:val="28"/>
                <w:szCs w:val="28"/>
                <w:lang w:val="uk-UA"/>
              </w:rPr>
            </w:pPr>
            <w:r w:rsidRPr="00F41675">
              <w:rPr>
                <w:sz w:val="28"/>
                <w:szCs w:val="28"/>
                <w:lang w:val="uk-UA"/>
              </w:rPr>
              <w:t xml:space="preserve">                         </w:t>
            </w:r>
            <w:r w:rsidRPr="00F41675">
              <w:rPr>
                <w:sz w:val="28"/>
                <w:szCs w:val="28"/>
                <w:lang w:val="en-US"/>
              </w:rPr>
              <w:t xml:space="preserve"> </w:t>
            </w:r>
            <w:r w:rsidR="00A15A78" w:rsidRPr="00F41675">
              <w:rPr>
                <w:sz w:val="28"/>
                <w:szCs w:val="28"/>
                <w:lang w:val="uk-UA"/>
              </w:rPr>
              <w:t xml:space="preserve">     </w:t>
            </w:r>
            <w:r w:rsidRPr="00F41675">
              <w:rPr>
                <w:sz w:val="28"/>
                <w:szCs w:val="28"/>
                <w:lang w:val="en-US"/>
              </w:rPr>
              <w:t xml:space="preserve">      </w:t>
            </w:r>
            <w:r w:rsidRPr="00F41675">
              <w:rPr>
                <w:sz w:val="28"/>
                <w:szCs w:val="28"/>
                <w:lang w:val="uk-UA"/>
              </w:rPr>
              <w:t>№</w:t>
            </w:r>
            <w:r w:rsidRPr="00F41675">
              <w:rPr>
                <w:color w:val="FFFFFF"/>
                <w:sz w:val="28"/>
                <w:szCs w:val="28"/>
                <w:lang w:val="uk-UA"/>
              </w:rPr>
              <w:t xml:space="preserve"> </w:t>
            </w:r>
            <w:r w:rsidR="00B3292D" w:rsidRPr="00B3292D">
              <w:rPr>
                <w:sz w:val="28"/>
                <w:szCs w:val="28"/>
                <w:u w:val="single"/>
                <w:lang w:val="uk-UA"/>
              </w:rPr>
              <w:t>832</w:t>
            </w:r>
            <w:r w:rsidRPr="00F41675">
              <w:rPr>
                <w:color w:val="FFFFFF"/>
                <w:sz w:val="28"/>
                <w:szCs w:val="28"/>
                <w:lang w:val="uk-UA"/>
              </w:rPr>
              <w:t>2284</w:t>
            </w:r>
          </w:p>
        </w:tc>
      </w:tr>
    </w:tbl>
    <w:p w:rsidR="008C4BFD" w:rsidRDefault="008C4BFD" w:rsidP="008C4BFD">
      <w:pPr>
        <w:jc w:val="both"/>
        <w:rPr>
          <w:sz w:val="28"/>
          <w:szCs w:val="28"/>
          <w:lang w:val="en-US"/>
        </w:rPr>
      </w:pPr>
    </w:p>
    <w:p w:rsidR="008C4BFD" w:rsidRPr="00555D89" w:rsidRDefault="008C4BFD" w:rsidP="008C4BFD">
      <w:pPr>
        <w:jc w:val="both"/>
        <w:rPr>
          <w:sz w:val="28"/>
          <w:szCs w:val="28"/>
          <w:lang w:val="en-US"/>
        </w:rPr>
      </w:pPr>
    </w:p>
    <w:p w:rsidR="008C4BFD" w:rsidRPr="007738D2" w:rsidRDefault="008C4BFD" w:rsidP="008C4BFD">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0D1456" w:rsidRDefault="00D61591" w:rsidP="00FC73F7">
      <w:pPr>
        <w:pStyle w:val="31"/>
        <w:ind w:left="0"/>
        <w:rPr>
          <w:b/>
          <w:bCs/>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4A36AC" w:rsidRDefault="00D4213B" w:rsidP="005418EE">
      <w:pPr>
        <w:tabs>
          <w:tab w:val="left" w:pos="1080"/>
        </w:tabs>
        <w:ind w:firstLine="720"/>
        <w:jc w:val="both"/>
        <w:rPr>
          <w:sz w:val="28"/>
          <w:szCs w:val="28"/>
          <w:lang w:val="uk-UA"/>
        </w:rPr>
      </w:pPr>
      <w:r>
        <w:rPr>
          <w:sz w:val="28"/>
          <w:szCs w:val="28"/>
          <w:lang w:val="uk-UA"/>
        </w:rPr>
        <w:lastRenderedPageBreak/>
        <w:t>4</w:t>
      </w:r>
      <w:r w:rsidR="00256FA1">
        <w:rPr>
          <w:sz w:val="28"/>
          <w:szCs w:val="28"/>
          <w:lang w:val="uk-UA"/>
        </w:rPr>
        <w:t xml:space="preserve">. </w:t>
      </w:r>
      <w:r w:rsidR="004A36AC"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4A36AC" w:rsidRDefault="004A36AC" w:rsidP="005418EE">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5418EE">
        <w:rPr>
          <w:sz w:val="28"/>
          <w:szCs w:val="28"/>
          <w:lang w:val="uk-UA"/>
        </w:rPr>
        <w:t>5.</w:t>
      </w:r>
      <w:r w:rsidR="005418EE" w:rsidRPr="005418EE">
        <w:rPr>
          <w:sz w:val="28"/>
          <w:szCs w:val="28"/>
          <w:lang w:val="uk-UA"/>
        </w:rPr>
        <w:tab/>
        <w:t>Контроль за виконанням цього наказу покласти на заступника Міністра з питань європейської інтеграції Іващенка І.А.</w:t>
      </w:r>
    </w:p>
    <w:p w:rsidR="001E316F" w:rsidRDefault="001E316F"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5E19BC">
        <w:rPr>
          <w:b/>
          <w:sz w:val="28"/>
          <w:szCs w:val="28"/>
          <w:lang w:val="uk-UA"/>
        </w:rPr>
        <w:t xml:space="preserve">                                  </w:t>
      </w:r>
      <w:r w:rsidR="00D74462">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5E19BC">
        <w:rPr>
          <w:b/>
          <w:sz w:val="28"/>
          <w:szCs w:val="28"/>
          <w:lang w:val="uk-UA"/>
        </w:rPr>
        <w:t>Максим СТЕПАНОВ</w:t>
      </w:r>
      <w:r w:rsidR="00D74462">
        <w:rPr>
          <w:b/>
          <w:sz w:val="28"/>
          <w:szCs w:val="28"/>
          <w:lang w:val="uk-UA"/>
        </w:rPr>
        <w:t xml:space="preserve"> </w:t>
      </w:r>
    </w:p>
    <w:p w:rsidR="00D74462" w:rsidRPr="008B5689" w:rsidRDefault="00D74462" w:rsidP="006D0A8F">
      <w:pPr>
        <w:rPr>
          <w:b/>
          <w:sz w:val="28"/>
          <w:szCs w:val="28"/>
          <w:lang w:val="uk-UA"/>
        </w:rPr>
      </w:pPr>
    </w:p>
    <w:p w:rsidR="00544EE1" w:rsidRDefault="00544EE1" w:rsidP="00FC73F7">
      <w:pPr>
        <w:pStyle w:val="31"/>
        <w:spacing w:after="0"/>
        <w:ind w:left="0"/>
        <w:rPr>
          <w:b/>
          <w:sz w:val="28"/>
          <w:szCs w:val="28"/>
          <w:lang w:val="uk-UA"/>
        </w:rPr>
        <w:sectPr w:rsidR="00544EE1"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544EE1" w:rsidRPr="00FF4374" w:rsidTr="007503A1">
        <w:tc>
          <w:tcPr>
            <w:tcW w:w="3825" w:type="dxa"/>
            <w:hideMark/>
          </w:tcPr>
          <w:p w:rsidR="00544EE1" w:rsidRPr="002C30B6" w:rsidRDefault="00544EE1" w:rsidP="00A0682F">
            <w:pPr>
              <w:pStyle w:val="4"/>
              <w:tabs>
                <w:tab w:val="left" w:pos="12600"/>
              </w:tabs>
              <w:spacing w:before="0" w:after="0"/>
              <w:rPr>
                <w:rFonts w:cs="Arial"/>
                <w:sz w:val="18"/>
                <w:szCs w:val="18"/>
              </w:rPr>
            </w:pPr>
            <w:r w:rsidRPr="002C30B6">
              <w:rPr>
                <w:rFonts w:cs="Arial"/>
                <w:sz w:val="18"/>
                <w:szCs w:val="18"/>
              </w:rPr>
              <w:lastRenderedPageBreak/>
              <w:t>Додаток 1</w:t>
            </w:r>
          </w:p>
          <w:p w:rsidR="00544EE1" w:rsidRPr="002C30B6" w:rsidRDefault="00544EE1" w:rsidP="00A0682F">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544EE1" w:rsidRPr="002C30B6" w:rsidRDefault="00544EE1" w:rsidP="00A0682F">
            <w:pPr>
              <w:pStyle w:val="4"/>
              <w:tabs>
                <w:tab w:val="left" w:pos="12600"/>
              </w:tabs>
              <w:spacing w:before="0" w:after="0"/>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44EE1" w:rsidRPr="00296F98" w:rsidRDefault="00544EE1" w:rsidP="00A0682F">
            <w:pPr>
              <w:pStyle w:val="4"/>
              <w:tabs>
                <w:tab w:val="left" w:pos="12600"/>
              </w:tabs>
              <w:spacing w:before="0" w:after="0"/>
              <w:rPr>
                <w:rFonts w:cs="Arial"/>
                <w:sz w:val="18"/>
                <w:szCs w:val="18"/>
                <w:u w:val="single"/>
              </w:rPr>
            </w:pPr>
            <w:r w:rsidRPr="00296F98">
              <w:rPr>
                <w:rFonts w:cs="Arial"/>
                <w:bCs w:val="0"/>
                <w:sz w:val="18"/>
                <w:szCs w:val="18"/>
                <w:u w:val="single"/>
              </w:rPr>
              <w:t>від 28 квітня 2021 року № 832</w:t>
            </w:r>
          </w:p>
        </w:tc>
      </w:tr>
    </w:tbl>
    <w:p w:rsidR="00A0682F" w:rsidRDefault="00A0682F" w:rsidP="00544EE1">
      <w:pPr>
        <w:tabs>
          <w:tab w:val="left" w:pos="12600"/>
        </w:tabs>
        <w:jc w:val="center"/>
        <w:rPr>
          <w:rFonts w:ascii="Arial" w:hAnsi="Arial"/>
          <w:b/>
          <w:caps/>
          <w:sz w:val="26"/>
          <w:szCs w:val="26"/>
        </w:rPr>
      </w:pPr>
    </w:p>
    <w:p w:rsidR="00544EE1" w:rsidRDefault="00544EE1" w:rsidP="00544EE1">
      <w:pPr>
        <w:tabs>
          <w:tab w:val="left" w:pos="12600"/>
        </w:tabs>
        <w:jc w:val="center"/>
        <w:rPr>
          <w:rFonts w:ascii="Arial" w:hAnsi="Arial"/>
          <w:b/>
          <w:caps/>
          <w:sz w:val="26"/>
          <w:szCs w:val="26"/>
        </w:rPr>
      </w:pPr>
      <w:r>
        <w:rPr>
          <w:rFonts w:ascii="Arial" w:hAnsi="Arial"/>
          <w:b/>
          <w:caps/>
          <w:sz w:val="26"/>
          <w:szCs w:val="26"/>
        </w:rPr>
        <w:t>ПЕРЕЛІК</w:t>
      </w:r>
    </w:p>
    <w:p w:rsidR="00544EE1" w:rsidRDefault="00544EE1" w:rsidP="00544EE1">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544EE1" w:rsidRDefault="00544EE1" w:rsidP="00544EE1">
      <w:pPr>
        <w:pStyle w:val="11"/>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985"/>
        <w:gridCol w:w="1276"/>
        <w:gridCol w:w="992"/>
        <w:gridCol w:w="1701"/>
        <w:gridCol w:w="1134"/>
        <w:gridCol w:w="3118"/>
        <w:gridCol w:w="1134"/>
        <w:gridCol w:w="993"/>
        <w:gridCol w:w="1559"/>
      </w:tblGrid>
      <w:tr w:rsidR="00544EE1" w:rsidRPr="004F4A59" w:rsidTr="00A0682F">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44EE1" w:rsidRPr="004F4A59" w:rsidRDefault="00544EE1" w:rsidP="007503A1">
            <w:pPr>
              <w:tabs>
                <w:tab w:val="left" w:pos="12600"/>
              </w:tabs>
              <w:jc w:val="center"/>
              <w:rPr>
                <w:rFonts w:ascii="Arial" w:hAnsi="Arial" w:cs="Arial"/>
                <w:b/>
                <w:i/>
                <w:sz w:val="16"/>
                <w:szCs w:val="16"/>
              </w:rPr>
            </w:pPr>
            <w:r w:rsidRPr="004F4A59">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44EE1" w:rsidRPr="004F4A59" w:rsidRDefault="00544EE1" w:rsidP="007503A1">
            <w:pPr>
              <w:tabs>
                <w:tab w:val="left" w:pos="12600"/>
              </w:tabs>
              <w:jc w:val="center"/>
              <w:rPr>
                <w:rFonts w:ascii="Arial" w:hAnsi="Arial" w:cs="Arial"/>
                <w:b/>
                <w:i/>
                <w:sz w:val="16"/>
                <w:szCs w:val="16"/>
              </w:rPr>
            </w:pPr>
            <w:r w:rsidRPr="004F4A59">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44EE1" w:rsidRPr="004F4A59" w:rsidRDefault="00544EE1" w:rsidP="007503A1">
            <w:pPr>
              <w:tabs>
                <w:tab w:val="left" w:pos="12600"/>
              </w:tabs>
              <w:jc w:val="center"/>
              <w:rPr>
                <w:rFonts w:ascii="Arial" w:hAnsi="Arial" w:cs="Arial"/>
                <w:b/>
                <w:i/>
                <w:sz w:val="16"/>
                <w:szCs w:val="16"/>
              </w:rPr>
            </w:pPr>
            <w:r w:rsidRPr="004F4A59">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44EE1" w:rsidRPr="004F4A59" w:rsidRDefault="00544EE1" w:rsidP="007503A1">
            <w:pPr>
              <w:tabs>
                <w:tab w:val="left" w:pos="12600"/>
              </w:tabs>
              <w:jc w:val="center"/>
              <w:rPr>
                <w:rFonts w:ascii="Arial" w:hAnsi="Arial" w:cs="Arial"/>
                <w:b/>
                <w:i/>
                <w:sz w:val="16"/>
                <w:szCs w:val="16"/>
              </w:rPr>
            </w:pPr>
            <w:r w:rsidRPr="004F4A59">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544EE1" w:rsidRPr="004F4A59" w:rsidRDefault="00544EE1" w:rsidP="007503A1">
            <w:pPr>
              <w:tabs>
                <w:tab w:val="left" w:pos="12600"/>
              </w:tabs>
              <w:jc w:val="center"/>
              <w:rPr>
                <w:rFonts w:ascii="Arial" w:hAnsi="Arial" w:cs="Arial"/>
                <w:b/>
                <w:i/>
                <w:sz w:val="16"/>
                <w:szCs w:val="16"/>
              </w:rPr>
            </w:pPr>
            <w:r w:rsidRPr="004F4A59">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544EE1" w:rsidRPr="004F4A59" w:rsidRDefault="00544EE1" w:rsidP="007503A1">
            <w:pPr>
              <w:tabs>
                <w:tab w:val="left" w:pos="12600"/>
              </w:tabs>
              <w:jc w:val="center"/>
              <w:rPr>
                <w:rFonts w:ascii="Arial" w:hAnsi="Arial" w:cs="Arial"/>
                <w:b/>
                <w:i/>
                <w:sz w:val="16"/>
                <w:szCs w:val="16"/>
              </w:rPr>
            </w:pPr>
            <w:r w:rsidRPr="004F4A59">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44EE1" w:rsidRPr="004F4A59" w:rsidRDefault="00544EE1" w:rsidP="007503A1">
            <w:pPr>
              <w:tabs>
                <w:tab w:val="left" w:pos="12600"/>
              </w:tabs>
              <w:jc w:val="center"/>
              <w:rPr>
                <w:rFonts w:ascii="Arial" w:hAnsi="Arial" w:cs="Arial"/>
                <w:b/>
                <w:i/>
                <w:sz w:val="16"/>
                <w:szCs w:val="16"/>
              </w:rPr>
            </w:pPr>
            <w:r w:rsidRPr="004F4A59">
              <w:rPr>
                <w:rFonts w:ascii="Arial" w:hAnsi="Arial" w:cs="Arial"/>
                <w:b/>
                <w:i/>
                <w:sz w:val="16"/>
                <w:szCs w:val="16"/>
              </w:rPr>
              <w:t>Країна виробника</w:t>
            </w:r>
          </w:p>
        </w:tc>
        <w:tc>
          <w:tcPr>
            <w:tcW w:w="3118" w:type="dxa"/>
            <w:tcBorders>
              <w:top w:val="single" w:sz="4" w:space="0" w:color="000000"/>
              <w:left w:val="single" w:sz="4" w:space="0" w:color="000000"/>
              <w:bottom w:val="single" w:sz="4" w:space="0" w:color="auto"/>
              <w:right w:val="single" w:sz="4" w:space="0" w:color="000000"/>
            </w:tcBorders>
            <w:shd w:val="clear" w:color="auto" w:fill="D9D9D9"/>
          </w:tcPr>
          <w:p w:rsidR="00544EE1" w:rsidRPr="004F4A59" w:rsidRDefault="00544EE1" w:rsidP="007503A1">
            <w:pPr>
              <w:tabs>
                <w:tab w:val="left" w:pos="12600"/>
              </w:tabs>
              <w:jc w:val="center"/>
              <w:rPr>
                <w:rFonts w:ascii="Arial" w:hAnsi="Arial" w:cs="Arial"/>
                <w:b/>
                <w:i/>
                <w:sz w:val="16"/>
                <w:szCs w:val="16"/>
              </w:rPr>
            </w:pPr>
            <w:r w:rsidRPr="004F4A59">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44EE1" w:rsidRPr="004F4A59" w:rsidRDefault="00544EE1" w:rsidP="00A0682F">
            <w:pPr>
              <w:tabs>
                <w:tab w:val="left" w:pos="12600"/>
              </w:tabs>
              <w:jc w:val="center"/>
              <w:rPr>
                <w:rFonts w:ascii="Arial" w:hAnsi="Arial" w:cs="Arial"/>
                <w:b/>
                <w:i/>
                <w:sz w:val="16"/>
                <w:szCs w:val="16"/>
                <w:lang w:val="en-US"/>
              </w:rPr>
            </w:pPr>
            <w:r w:rsidRPr="004F4A59">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544EE1" w:rsidRPr="004F4A59" w:rsidRDefault="00544EE1" w:rsidP="007503A1">
            <w:pPr>
              <w:tabs>
                <w:tab w:val="left" w:pos="12600"/>
              </w:tabs>
              <w:jc w:val="center"/>
              <w:rPr>
                <w:rFonts w:ascii="Arial" w:hAnsi="Arial" w:cs="Arial"/>
                <w:b/>
                <w:i/>
                <w:sz w:val="16"/>
                <w:szCs w:val="16"/>
                <w:lang w:val="en-US"/>
              </w:rPr>
            </w:pPr>
            <w:r w:rsidRPr="004F4A59">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44EE1" w:rsidRPr="004F4A59" w:rsidRDefault="00544EE1" w:rsidP="007503A1">
            <w:pPr>
              <w:tabs>
                <w:tab w:val="left" w:pos="12600"/>
              </w:tabs>
              <w:jc w:val="center"/>
              <w:rPr>
                <w:rFonts w:ascii="Arial" w:hAnsi="Arial" w:cs="Arial"/>
                <w:b/>
                <w:i/>
                <w:sz w:val="16"/>
                <w:szCs w:val="16"/>
                <w:lang w:val="en-US"/>
              </w:rPr>
            </w:pPr>
            <w:r w:rsidRPr="004F4A59">
              <w:rPr>
                <w:rFonts w:ascii="Arial" w:hAnsi="Arial" w:cs="Arial"/>
                <w:b/>
                <w:i/>
                <w:sz w:val="16"/>
                <w:szCs w:val="16"/>
              </w:rPr>
              <w:t>Номер реєстраційного посвідчення</w:t>
            </w:r>
          </w:p>
        </w:tc>
      </w:tr>
      <w:tr w:rsidR="00544EE1" w:rsidRPr="004F4A59" w:rsidTr="00A0682F">
        <w:tc>
          <w:tcPr>
            <w:tcW w:w="568" w:type="dxa"/>
            <w:tcBorders>
              <w:top w:val="single" w:sz="4" w:space="0" w:color="auto"/>
              <w:left w:val="single" w:sz="4" w:space="0" w:color="000000"/>
              <w:bottom w:val="single" w:sz="4" w:space="0" w:color="auto"/>
              <w:right w:val="single" w:sz="4" w:space="0" w:color="000000"/>
            </w:tcBorders>
            <w:shd w:val="clear" w:color="auto" w:fill="auto"/>
          </w:tcPr>
          <w:p w:rsidR="00544EE1" w:rsidRPr="004F4A59" w:rsidRDefault="00544EE1" w:rsidP="00544EE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44EE1" w:rsidRPr="004F4A59" w:rsidRDefault="00544EE1" w:rsidP="007503A1">
            <w:pPr>
              <w:tabs>
                <w:tab w:val="left" w:pos="12600"/>
              </w:tabs>
              <w:rPr>
                <w:rFonts w:ascii="Arial" w:hAnsi="Arial" w:cs="Arial"/>
                <w:b/>
                <w:i/>
                <w:sz w:val="16"/>
                <w:szCs w:val="16"/>
              </w:rPr>
            </w:pPr>
            <w:r w:rsidRPr="004F4A59">
              <w:rPr>
                <w:rFonts w:ascii="Arial" w:hAnsi="Arial" w:cs="Arial"/>
                <w:b/>
                <w:sz w:val="16"/>
                <w:szCs w:val="16"/>
              </w:rPr>
              <w:t>АМІОДАРОНУ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rPr>
                <w:rFonts w:ascii="Arial" w:hAnsi="Arial" w:cs="Arial"/>
                <w:sz w:val="16"/>
                <w:szCs w:val="16"/>
              </w:rPr>
            </w:pPr>
            <w:r w:rsidRPr="004F4A59">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"Фармацевтична компанія "Здоров`я"</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ГЛЕНМАРК ЛАЙФ САЙЕНСЕЗ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A0682F">
            <w:pPr>
              <w:tabs>
                <w:tab w:val="left" w:pos="12600"/>
              </w:tabs>
              <w:jc w:val="center"/>
              <w:rPr>
                <w:rFonts w:ascii="Arial" w:hAnsi="Arial" w:cs="Arial"/>
                <w:b/>
                <w:i/>
                <w:sz w:val="16"/>
                <w:szCs w:val="16"/>
              </w:rPr>
            </w:pPr>
            <w:r w:rsidRPr="004F4A59">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UA/18726/01/01</w:t>
            </w:r>
          </w:p>
        </w:tc>
      </w:tr>
      <w:tr w:rsidR="00544EE1" w:rsidRPr="004F4A59" w:rsidTr="00A0682F">
        <w:tc>
          <w:tcPr>
            <w:tcW w:w="568" w:type="dxa"/>
            <w:tcBorders>
              <w:top w:val="single" w:sz="4" w:space="0" w:color="auto"/>
              <w:left w:val="single" w:sz="4" w:space="0" w:color="000000"/>
              <w:bottom w:val="single" w:sz="4" w:space="0" w:color="auto"/>
              <w:right w:val="single" w:sz="4" w:space="0" w:color="000000"/>
            </w:tcBorders>
            <w:shd w:val="clear" w:color="auto" w:fill="auto"/>
          </w:tcPr>
          <w:p w:rsidR="00544EE1" w:rsidRPr="004F4A59" w:rsidRDefault="00544EE1" w:rsidP="00544EE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44EE1" w:rsidRPr="004F4A59" w:rsidRDefault="00544EE1" w:rsidP="007503A1">
            <w:pPr>
              <w:tabs>
                <w:tab w:val="left" w:pos="12600"/>
              </w:tabs>
              <w:rPr>
                <w:rFonts w:ascii="Arial" w:hAnsi="Arial" w:cs="Arial"/>
                <w:b/>
                <w:i/>
                <w:sz w:val="16"/>
                <w:szCs w:val="16"/>
              </w:rPr>
            </w:pPr>
            <w:r w:rsidRPr="004F4A59">
              <w:rPr>
                <w:rFonts w:ascii="Arial" w:hAnsi="Arial" w:cs="Arial"/>
                <w:b/>
                <w:sz w:val="16"/>
                <w:szCs w:val="16"/>
              </w:rPr>
              <w:t>АРТИДЕНТ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rPr>
                <w:rFonts w:ascii="Arial" w:hAnsi="Arial" w:cs="Arial"/>
                <w:sz w:val="16"/>
                <w:szCs w:val="16"/>
              </w:rPr>
            </w:pPr>
            <w:r w:rsidRPr="004F4A59">
              <w:rPr>
                <w:rFonts w:ascii="Arial" w:hAnsi="Arial" w:cs="Arial"/>
                <w:sz w:val="16"/>
                <w:szCs w:val="16"/>
              </w:rPr>
              <w:t>розчин для ін'єкцій по 1,7 мл у картриджі; по 10 картриджів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ТОВ "ЄВРОФАРМ МД"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 xml:space="preserve">Хуонс Ко., Лтд. </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Республiка Корея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Реєстрація на 5 років</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A0682F">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UA/18727/01/01</w:t>
            </w:r>
          </w:p>
        </w:tc>
      </w:tr>
      <w:tr w:rsidR="00544EE1" w:rsidRPr="004F4A59" w:rsidTr="00A0682F">
        <w:tc>
          <w:tcPr>
            <w:tcW w:w="568" w:type="dxa"/>
            <w:tcBorders>
              <w:top w:val="single" w:sz="4" w:space="0" w:color="auto"/>
              <w:left w:val="single" w:sz="4" w:space="0" w:color="000000"/>
              <w:bottom w:val="single" w:sz="4" w:space="0" w:color="auto"/>
              <w:right w:val="single" w:sz="4" w:space="0" w:color="000000"/>
            </w:tcBorders>
            <w:shd w:val="clear" w:color="auto" w:fill="auto"/>
          </w:tcPr>
          <w:p w:rsidR="00544EE1" w:rsidRPr="004F4A59" w:rsidRDefault="00544EE1" w:rsidP="00544EE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44EE1" w:rsidRPr="004F4A59" w:rsidRDefault="00544EE1" w:rsidP="007503A1">
            <w:pPr>
              <w:tabs>
                <w:tab w:val="left" w:pos="12600"/>
              </w:tabs>
              <w:rPr>
                <w:rFonts w:ascii="Arial" w:hAnsi="Arial" w:cs="Arial"/>
                <w:b/>
                <w:i/>
                <w:sz w:val="16"/>
                <w:szCs w:val="16"/>
              </w:rPr>
            </w:pPr>
            <w:r w:rsidRPr="004F4A59">
              <w:rPr>
                <w:rFonts w:ascii="Arial" w:hAnsi="Arial" w:cs="Arial"/>
                <w:b/>
                <w:sz w:val="16"/>
                <w:szCs w:val="16"/>
              </w:rPr>
              <w:t>ДУОКОПТ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rPr>
                <w:rFonts w:ascii="Arial" w:hAnsi="Arial" w:cs="Arial"/>
                <w:sz w:val="16"/>
                <w:szCs w:val="16"/>
              </w:rPr>
            </w:pPr>
            <w:r w:rsidRPr="004F4A59">
              <w:rPr>
                <w:rFonts w:ascii="Arial" w:hAnsi="Arial" w:cs="Arial"/>
                <w:sz w:val="16"/>
                <w:szCs w:val="16"/>
              </w:rPr>
              <w:t>краплі очні, розчин по 5 мл у багатодозовому флаконі з насосом і захисним ковпачком; по 1 флакону у допоміжному пристрої для доставки; №1 або №3 у коробці або по 10 мл у багатодозовому флаконі з насосом і захисним ковпачком; по 1 флакону у допоміжному пристрої для доставки; №1 або №2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 xml:space="preserve">ЛАБОРАТУАР ТЕА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Делфарм Тур</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Франція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реєстрація на 5 років</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A0682F">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UA/18728/01/01</w:t>
            </w:r>
          </w:p>
        </w:tc>
      </w:tr>
      <w:tr w:rsidR="00544EE1" w:rsidRPr="004F4A59" w:rsidTr="00A0682F">
        <w:tc>
          <w:tcPr>
            <w:tcW w:w="568" w:type="dxa"/>
            <w:tcBorders>
              <w:top w:val="single" w:sz="4" w:space="0" w:color="auto"/>
              <w:left w:val="single" w:sz="4" w:space="0" w:color="000000"/>
              <w:bottom w:val="single" w:sz="4" w:space="0" w:color="auto"/>
              <w:right w:val="single" w:sz="4" w:space="0" w:color="000000"/>
            </w:tcBorders>
            <w:shd w:val="clear" w:color="auto" w:fill="auto"/>
          </w:tcPr>
          <w:p w:rsidR="00544EE1" w:rsidRPr="004F4A59" w:rsidRDefault="00544EE1" w:rsidP="00544EE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44EE1" w:rsidRPr="004F4A59" w:rsidRDefault="00544EE1" w:rsidP="007503A1">
            <w:pPr>
              <w:tabs>
                <w:tab w:val="left" w:pos="12600"/>
              </w:tabs>
              <w:rPr>
                <w:rFonts w:ascii="Arial" w:hAnsi="Arial" w:cs="Arial"/>
                <w:b/>
                <w:i/>
                <w:sz w:val="16"/>
                <w:szCs w:val="16"/>
              </w:rPr>
            </w:pPr>
            <w:r w:rsidRPr="004F4A59">
              <w:rPr>
                <w:rFonts w:ascii="Arial" w:hAnsi="Arial" w:cs="Arial"/>
                <w:b/>
                <w:sz w:val="16"/>
                <w:szCs w:val="16"/>
              </w:rPr>
              <w:t xml:space="preserve">КЛОПІДОГРЕЛЬ МАКЛЕОДС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75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Маклеодс Фармасьютикалс Лімітед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Маклеодс Фармасьютикалс Лімітед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реєстрація на 5 років</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A0682F">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UA/18729/01/01</w:t>
            </w:r>
          </w:p>
        </w:tc>
      </w:tr>
      <w:tr w:rsidR="00544EE1" w:rsidRPr="002D6805" w:rsidTr="00A0682F">
        <w:tc>
          <w:tcPr>
            <w:tcW w:w="568" w:type="dxa"/>
            <w:tcBorders>
              <w:top w:val="single" w:sz="4" w:space="0" w:color="auto"/>
              <w:left w:val="single" w:sz="4" w:space="0" w:color="000000"/>
              <w:bottom w:val="single" w:sz="4" w:space="0" w:color="auto"/>
              <w:right w:val="single" w:sz="4" w:space="0" w:color="000000"/>
            </w:tcBorders>
            <w:shd w:val="clear" w:color="auto" w:fill="auto"/>
          </w:tcPr>
          <w:p w:rsidR="00544EE1" w:rsidRPr="004F4A59" w:rsidRDefault="00544EE1" w:rsidP="00544EE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44EE1" w:rsidRPr="002D6805" w:rsidRDefault="00544EE1" w:rsidP="007503A1">
            <w:pPr>
              <w:tabs>
                <w:tab w:val="left" w:pos="12600"/>
              </w:tabs>
              <w:rPr>
                <w:rFonts w:ascii="Arial" w:hAnsi="Arial" w:cs="Arial"/>
                <w:b/>
                <w:i/>
                <w:sz w:val="16"/>
                <w:szCs w:val="16"/>
              </w:rPr>
            </w:pPr>
            <w:r w:rsidRPr="002D6805">
              <w:rPr>
                <w:rFonts w:ascii="Arial" w:hAnsi="Arial" w:cs="Arial"/>
                <w:b/>
                <w:sz w:val="16"/>
                <w:szCs w:val="16"/>
              </w:rPr>
              <w:t>КОЛІСТИН-ВІСТА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rPr>
                <w:rFonts w:ascii="Arial" w:hAnsi="Arial" w:cs="Arial"/>
                <w:sz w:val="16"/>
                <w:szCs w:val="16"/>
              </w:rPr>
            </w:pPr>
            <w:r w:rsidRPr="002D6805">
              <w:rPr>
                <w:rFonts w:ascii="Arial" w:hAnsi="Arial" w:cs="Arial"/>
                <w:sz w:val="16"/>
                <w:szCs w:val="16"/>
              </w:rPr>
              <w:t>порошок для розчину для ін'єкцій або інгаляцій по 1000000 МО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виробництво готової лікарської форми, первинна та вторинна упаковка, контроль та випуск серії:</w:t>
            </w:r>
            <w:r w:rsidRPr="002D6805">
              <w:rPr>
                <w:rFonts w:ascii="Arial" w:hAnsi="Arial" w:cs="Arial"/>
                <w:sz w:val="16"/>
                <w:szCs w:val="16"/>
              </w:rPr>
              <w:br/>
              <w:t>АЛЬФАСІГМА С.П.А., Італія;</w:t>
            </w:r>
            <w:r w:rsidRPr="002D6805">
              <w:rPr>
                <w:rFonts w:ascii="Arial" w:hAnsi="Arial" w:cs="Arial"/>
                <w:sz w:val="16"/>
                <w:szCs w:val="16"/>
              </w:rPr>
              <w:br/>
              <w:t>виробництво готової лікарської форми, первинна та вторинна упаковка, контроль та випуск серії:</w:t>
            </w:r>
            <w:r w:rsidRPr="002D6805">
              <w:rPr>
                <w:rFonts w:ascii="Arial" w:hAnsi="Arial" w:cs="Arial"/>
                <w:sz w:val="16"/>
                <w:szCs w:val="16"/>
              </w:rPr>
              <w:br/>
              <w:t>АЛТАН ФАРМАСЬЮТІКАЛЗ,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Італія/</w:t>
            </w:r>
          </w:p>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Іспанія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реєстрація на 5 років</w:t>
            </w:r>
            <w:r w:rsidRPr="002D680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A0682F">
            <w:pPr>
              <w:tabs>
                <w:tab w:val="left" w:pos="12600"/>
              </w:tabs>
              <w:jc w:val="center"/>
              <w:rPr>
                <w:rFonts w:ascii="Arial" w:hAnsi="Arial" w:cs="Arial"/>
                <w:b/>
                <w:i/>
                <w:sz w:val="16"/>
                <w:szCs w:val="16"/>
              </w:rPr>
            </w:pPr>
            <w:r w:rsidRPr="002D680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i/>
                <w:sz w:val="16"/>
                <w:szCs w:val="16"/>
              </w:rPr>
            </w:pPr>
            <w:r w:rsidRPr="002D680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UA/18734/01/01</w:t>
            </w:r>
          </w:p>
        </w:tc>
      </w:tr>
      <w:tr w:rsidR="00544EE1" w:rsidRPr="004F4A59" w:rsidTr="00A0682F">
        <w:tc>
          <w:tcPr>
            <w:tcW w:w="568" w:type="dxa"/>
            <w:tcBorders>
              <w:top w:val="single" w:sz="4" w:space="0" w:color="auto"/>
              <w:left w:val="single" w:sz="4" w:space="0" w:color="000000"/>
              <w:bottom w:val="single" w:sz="4" w:space="0" w:color="auto"/>
              <w:right w:val="single" w:sz="4" w:space="0" w:color="000000"/>
            </w:tcBorders>
            <w:shd w:val="clear" w:color="auto" w:fill="auto"/>
          </w:tcPr>
          <w:p w:rsidR="00544EE1" w:rsidRPr="002D6805" w:rsidRDefault="00544EE1" w:rsidP="00544EE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44EE1" w:rsidRPr="002D6805" w:rsidRDefault="00544EE1" w:rsidP="007503A1">
            <w:pPr>
              <w:tabs>
                <w:tab w:val="left" w:pos="12600"/>
              </w:tabs>
              <w:rPr>
                <w:rFonts w:ascii="Arial" w:hAnsi="Arial" w:cs="Arial"/>
                <w:b/>
                <w:i/>
                <w:sz w:val="16"/>
                <w:szCs w:val="16"/>
              </w:rPr>
            </w:pPr>
            <w:r w:rsidRPr="002D6805">
              <w:rPr>
                <w:rFonts w:ascii="Arial" w:hAnsi="Arial" w:cs="Arial"/>
                <w:b/>
                <w:sz w:val="16"/>
                <w:szCs w:val="16"/>
              </w:rPr>
              <w:t>КОЛІСТИН-ВІСТА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rPr>
                <w:rFonts w:ascii="Arial" w:hAnsi="Arial" w:cs="Arial"/>
                <w:sz w:val="16"/>
                <w:szCs w:val="16"/>
              </w:rPr>
            </w:pPr>
            <w:r w:rsidRPr="002D6805">
              <w:rPr>
                <w:rFonts w:ascii="Arial" w:hAnsi="Arial" w:cs="Arial"/>
                <w:sz w:val="16"/>
                <w:szCs w:val="16"/>
              </w:rPr>
              <w:t>порошок для розчину для ін'єкцій або інгаляцій по 2000000 МО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виробництво готової лікарської форми, первинна та вторинна упаковка, контроль та випуск серії:</w:t>
            </w:r>
            <w:r w:rsidRPr="002D6805">
              <w:rPr>
                <w:rFonts w:ascii="Arial" w:hAnsi="Arial" w:cs="Arial"/>
                <w:sz w:val="16"/>
                <w:szCs w:val="16"/>
              </w:rPr>
              <w:b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Іспанія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sz w:val="16"/>
                <w:szCs w:val="16"/>
              </w:rPr>
            </w:pPr>
            <w:r w:rsidRPr="002D6805">
              <w:rPr>
                <w:rFonts w:ascii="Arial" w:hAnsi="Arial" w:cs="Arial"/>
                <w:sz w:val="16"/>
                <w:szCs w:val="16"/>
              </w:rPr>
              <w:t>реєстрація на 5 років</w:t>
            </w:r>
            <w:r w:rsidRPr="002D680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A0682F">
            <w:pPr>
              <w:tabs>
                <w:tab w:val="left" w:pos="12600"/>
              </w:tabs>
              <w:jc w:val="center"/>
              <w:rPr>
                <w:rFonts w:ascii="Arial" w:hAnsi="Arial" w:cs="Arial"/>
                <w:b/>
                <w:i/>
                <w:sz w:val="16"/>
                <w:szCs w:val="16"/>
              </w:rPr>
            </w:pPr>
            <w:r w:rsidRPr="002D680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44EE1" w:rsidRPr="002D6805" w:rsidRDefault="00544EE1" w:rsidP="007503A1">
            <w:pPr>
              <w:tabs>
                <w:tab w:val="left" w:pos="12600"/>
              </w:tabs>
              <w:jc w:val="center"/>
              <w:rPr>
                <w:rFonts w:ascii="Arial" w:hAnsi="Arial" w:cs="Arial"/>
                <w:i/>
                <w:sz w:val="16"/>
                <w:szCs w:val="16"/>
              </w:rPr>
            </w:pPr>
            <w:r w:rsidRPr="002D680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2D6805">
              <w:rPr>
                <w:rFonts w:ascii="Arial" w:hAnsi="Arial" w:cs="Arial"/>
                <w:sz w:val="16"/>
                <w:szCs w:val="16"/>
              </w:rPr>
              <w:t>UA/18734/01/02</w:t>
            </w:r>
          </w:p>
        </w:tc>
      </w:tr>
      <w:tr w:rsidR="00544EE1" w:rsidRPr="004F4A59" w:rsidTr="00A0682F">
        <w:tc>
          <w:tcPr>
            <w:tcW w:w="568" w:type="dxa"/>
            <w:tcBorders>
              <w:top w:val="single" w:sz="4" w:space="0" w:color="auto"/>
              <w:left w:val="single" w:sz="4" w:space="0" w:color="000000"/>
              <w:bottom w:val="single" w:sz="4" w:space="0" w:color="auto"/>
              <w:right w:val="single" w:sz="4" w:space="0" w:color="000000"/>
            </w:tcBorders>
            <w:shd w:val="clear" w:color="auto" w:fill="auto"/>
          </w:tcPr>
          <w:p w:rsidR="00544EE1" w:rsidRPr="004F4A59" w:rsidRDefault="00544EE1" w:rsidP="00544EE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44EE1" w:rsidRPr="004F4A59" w:rsidRDefault="00544EE1" w:rsidP="007503A1">
            <w:pPr>
              <w:tabs>
                <w:tab w:val="left" w:pos="12600"/>
              </w:tabs>
              <w:rPr>
                <w:rFonts w:ascii="Arial" w:hAnsi="Arial" w:cs="Arial"/>
                <w:b/>
                <w:i/>
                <w:sz w:val="16"/>
                <w:szCs w:val="16"/>
              </w:rPr>
            </w:pPr>
            <w:r w:rsidRPr="004F4A59">
              <w:rPr>
                <w:rFonts w:ascii="Arial" w:hAnsi="Arial" w:cs="Arial"/>
                <w:b/>
                <w:sz w:val="16"/>
                <w:szCs w:val="16"/>
              </w:rPr>
              <w:t>МЕДОКЛАВ</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rPr>
                <w:rFonts w:ascii="Arial" w:hAnsi="Arial" w:cs="Arial"/>
                <w:sz w:val="16"/>
                <w:szCs w:val="16"/>
              </w:rPr>
            </w:pPr>
            <w:r w:rsidRPr="004F4A59">
              <w:rPr>
                <w:rFonts w:ascii="Arial" w:hAnsi="Arial" w:cs="Arial"/>
                <w:sz w:val="16"/>
                <w:szCs w:val="16"/>
              </w:rPr>
              <w:t>порошок для оральної суспензії, 250 мг/62,5 мг в 5 мл;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Медокемі ЛТД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Медокемі ЛТД (Завод В)</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Кіпр</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реєстрація на 5 років</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A0682F">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UA/18730/01/01</w:t>
            </w:r>
          </w:p>
        </w:tc>
      </w:tr>
      <w:tr w:rsidR="00544EE1" w:rsidRPr="004F4A59" w:rsidTr="00A0682F">
        <w:tc>
          <w:tcPr>
            <w:tcW w:w="568" w:type="dxa"/>
            <w:tcBorders>
              <w:top w:val="single" w:sz="4" w:space="0" w:color="auto"/>
              <w:left w:val="single" w:sz="4" w:space="0" w:color="000000"/>
              <w:bottom w:val="single" w:sz="4" w:space="0" w:color="auto"/>
              <w:right w:val="single" w:sz="4" w:space="0" w:color="000000"/>
            </w:tcBorders>
            <w:shd w:val="clear" w:color="auto" w:fill="auto"/>
          </w:tcPr>
          <w:p w:rsidR="00544EE1" w:rsidRPr="004F4A59" w:rsidRDefault="00544EE1" w:rsidP="00544EE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44EE1" w:rsidRPr="004F4A59" w:rsidRDefault="00544EE1" w:rsidP="007503A1">
            <w:pPr>
              <w:tabs>
                <w:tab w:val="left" w:pos="12600"/>
              </w:tabs>
              <w:rPr>
                <w:rFonts w:ascii="Arial" w:hAnsi="Arial" w:cs="Arial"/>
                <w:b/>
                <w:i/>
                <w:sz w:val="16"/>
                <w:szCs w:val="16"/>
              </w:rPr>
            </w:pPr>
            <w:r w:rsidRPr="004F4A59">
              <w:rPr>
                <w:rFonts w:ascii="Arial" w:hAnsi="Arial" w:cs="Arial"/>
                <w:b/>
                <w:sz w:val="16"/>
                <w:szCs w:val="16"/>
              </w:rPr>
              <w:t>РАМІТОН 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rPr>
                <w:rFonts w:ascii="Arial" w:hAnsi="Arial" w:cs="Arial"/>
                <w:sz w:val="16"/>
                <w:szCs w:val="16"/>
              </w:rPr>
            </w:pPr>
            <w:r w:rsidRPr="004F4A59">
              <w:rPr>
                <w:rFonts w:ascii="Arial" w:hAnsi="Arial" w:cs="Arial"/>
                <w:sz w:val="16"/>
                <w:szCs w:val="16"/>
              </w:rPr>
              <w:t>капсули тверді, по 5 мг/5 мг, по 6 капсул у блістері; по 5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ПрАТ "Фармацевтична фірма "Дарниця"</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виробництво, первинне та вторинне пакування, випуск серії готового продукту:</w:t>
            </w:r>
            <w:r w:rsidRPr="004F4A59">
              <w:rPr>
                <w:rFonts w:ascii="Arial" w:hAnsi="Arial" w:cs="Arial"/>
                <w:sz w:val="16"/>
                <w:szCs w:val="16"/>
              </w:rPr>
              <w:br/>
              <w:t>Адамед Фарма С.А., Польща;</w:t>
            </w:r>
            <w:r w:rsidRPr="004F4A59">
              <w:rPr>
                <w:rFonts w:ascii="Arial" w:hAnsi="Arial" w:cs="Arial"/>
                <w:sz w:val="16"/>
                <w:szCs w:val="16"/>
              </w:rPr>
              <w:br/>
              <w:t>первинне та вторинне пакування, контроль якості, випуск серії готового продукту:</w:t>
            </w:r>
            <w:r w:rsidRPr="004F4A59">
              <w:rPr>
                <w:rFonts w:ascii="Arial" w:hAnsi="Arial" w:cs="Arial"/>
                <w:sz w:val="16"/>
                <w:szCs w:val="16"/>
              </w:rPr>
              <w:br/>
              <w:t>Адамед Фарма С.А., Польща</w:t>
            </w:r>
          </w:p>
          <w:p w:rsidR="00544EE1" w:rsidRPr="004F4A59" w:rsidRDefault="00544EE1"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реєстрація на 5 років</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A0682F">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UA/18731/01/01</w:t>
            </w:r>
          </w:p>
        </w:tc>
      </w:tr>
      <w:tr w:rsidR="00544EE1" w:rsidRPr="004F4A59" w:rsidTr="00A0682F">
        <w:tc>
          <w:tcPr>
            <w:tcW w:w="568" w:type="dxa"/>
            <w:tcBorders>
              <w:top w:val="single" w:sz="4" w:space="0" w:color="auto"/>
              <w:left w:val="single" w:sz="4" w:space="0" w:color="000000"/>
              <w:bottom w:val="single" w:sz="4" w:space="0" w:color="auto"/>
              <w:right w:val="single" w:sz="4" w:space="0" w:color="000000"/>
            </w:tcBorders>
            <w:shd w:val="clear" w:color="auto" w:fill="auto"/>
          </w:tcPr>
          <w:p w:rsidR="00544EE1" w:rsidRPr="004F4A59" w:rsidRDefault="00544EE1" w:rsidP="00544EE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44EE1" w:rsidRPr="004F4A59" w:rsidRDefault="00544EE1" w:rsidP="007503A1">
            <w:pPr>
              <w:tabs>
                <w:tab w:val="left" w:pos="12600"/>
              </w:tabs>
              <w:rPr>
                <w:rFonts w:ascii="Arial" w:hAnsi="Arial" w:cs="Arial"/>
                <w:b/>
                <w:i/>
                <w:sz w:val="16"/>
                <w:szCs w:val="16"/>
              </w:rPr>
            </w:pPr>
            <w:r w:rsidRPr="004F4A59">
              <w:rPr>
                <w:rFonts w:ascii="Arial" w:hAnsi="Arial" w:cs="Arial"/>
                <w:b/>
                <w:sz w:val="16"/>
                <w:szCs w:val="16"/>
              </w:rPr>
              <w:t>РАМІТОН 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rPr>
                <w:rFonts w:ascii="Arial" w:hAnsi="Arial" w:cs="Arial"/>
                <w:sz w:val="16"/>
                <w:szCs w:val="16"/>
              </w:rPr>
            </w:pPr>
            <w:r w:rsidRPr="004F4A59">
              <w:rPr>
                <w:rFonts w:ascii="Arial" w:hAnsi="Arial" w:cs="Arial"/>
                <w:sz w:val="16"/>
                <w:szCs w:val="16"/>
              </w:rPr>
              <w:t>капсули тверді, по 5 мг/10 мг, по 6 капсул у блістері; по 5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ПрАТ "Фармацевтична фірма "Дарниця"</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виробництво, первинне та вторинне пакування, випуск серії готового продукту:</w:t>
            </w:r>
            <w:r w:rsidRPr="004F4A59">
              <w:rPr>
                <w:rFonts w:ascii="Arial" w:hAnsi="Arial" w:cs="Arial"/>
                <w:sz w:val="16"/>
                <w:szCs w:val="16"/>
              </w:rPr>
              <w:br/>
              <w:t>Адамед Фарма С.А., Польща;</w:t>
            </w:r>
          </w:p>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первинне та вторинне пакування, контроль якості, випуск серії готового продукту:</w:t>
            </w:r>
            <w:r w:rsidRPr="004F4A59">
              <w:rPr>
                <w:rFonts w:ascii="Arial" w:hAnsi="Arial" w:cs="Arial"/>
                <w:sz w:val="16"/>
                <w:szCs w:val="16"/>
              </w:rPr>
              <w:br/>
              <w:t>Адамед Фарма С.А., Польща</w:t>
            </w:r>
          </w:p>
          <w:p w:rsidR="00544EE1" w:rsidRPr="004F4A59" w:rsidRDefault="00544EE1"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реєстрація на 5 років</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A0682F">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UA/18731/01/02</w:t>
            </w:r>
          </w:p>
        </w:tc>
      </w:tr>
      <w:tr w:rsidR="00544EE1" w:rsidRPr="004F4A59" w:rsidTr="00A0682F">
        <w:tc>
          <w:tcPr>
            <w:tcW w:w="568" w:type="dxa"/>
            <w:tcBorders>
              <w:top w:val="single" w:sz="4" w:space="0" w:color="auto"/>
              <w:left w:val="single" w:sz="4" w:space="0" w:color="000000"/>
              <w:bottom w:val="single" w:sz="4" w:space="0" w:color="auto"/>
              <w:right w:val="single" w:sz="4" w:space="0" w:color="000000"/>
            </w:tcBorders>
            <w:shd w:val="clear" w:color="auto" w:fill="auto"/>
          </w:tcPr>
          <w:p w:rsidR="00544EE1" w:rsidRPr="004F4A59" w:rsidRDefault="00544EE1" w:rsidP="00544EE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44EE1" w:rsidRPr="004F4A59" w:rsidRDefault="00544EE1" w:rsidP="007503A1">
            <w:pPr>
              <w:tabs>
                <w:tab w:val="left" w:pos="12600"/>
              </w:tabs>
              <w:rPr>
                <w:rFonts w:ascii="Arial" w:hAnsi="Arial" w:cs="Arial"/>
                <w:b/>
                <w:i/>
                <w:sz w:val="16"/>
                <w:szCs w:val="16"/>
              </w:rPr>
            </w:pPr>
            <w:r w:rsidRPr="004F4A59">
              <w:rPr>
                <w:rFonts w:ascii="Arial" w:hAnsi="Arial" w:cs="Arial"/>
                <w:b/>
                <w:sz w:val="16"/>
                <w:szCs w:val="16"/>
              </w:rPr>
              <w:t>РАМІТОН 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rPr>
                <w:rFonts w:ascii="Arial" w:hAnsi="Arial" w:cs="Arial"/>
                <w:sz w:val="16"/>
                <w:szCs w:val="16"/>
              </w:rPr>
            </w:pPr>
            <w:r w:rsidRPr="004F4A59">
              <w:rPr>
                <w:rFonts w:ascii="Arial" w:hAnsi="Arial" w:cs="Arial"/>
                <w:sz w:val="16"/>
                <w:szCs w:val="16"/>
              </w:rPr>
              <w:t>капсули тверді, по 10 мг/5 мг, по 6 капсул у блістері; по 5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ПрАТ "Фармацевтична фірма "Дарниця"</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виробництво, первинне та вторинне пакування, випуск серії готового продукту:</w:t>
            </w:r>
            <w:r w:rsidRPr="004F4A59">
              <w:rPr>
                <w:rFonts w:ascii="Arial" w:hAnsi="Arial" w:cs="Arial"/>
                <w:sz w:val="16"/>
                <w:szCs w:val="16"/>
              </w:rPr>
              <w:br/>
              <w:t>Адамед Фарма С.А., Польща;</w:t>
            </w:r>
            <w:r w:rsidRPr="004F4A59">
              <w:rPr>
                <w:rFonts w:ascii="Arial" w:hAnsi="Arial" w:cs="Arial"/>
                <w:sz w:val="16"/>
                <w:szCs w:val="16"/>
              </w:rPr>
              <w:br/>
              <w:t>первинне та вторинне пакування, контроль якості, випуск серії готового продукту:</w:t>
            </w:r>
            <w:r w:rsidRPr="004F4A59">
              <w:rPr>
                <w:rFonts w:ascii="Arial" w:hAnsi="Arial" w:cs="Arial"/>
                <w:sz w:val="16"/>
                <w:szCs w:val="16"/>
              </w:rPr>
              <w:br/>
              <w:t>Адамед Фарма С.А., Польща</w:t>
            </w:r>
          </w:p>
          <w:p w:rsidR="00544EE1" w:rsidRPr="004F4A59" w:rsidRDefault="00544EE1"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реєстрація на 5 років</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A0682F">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UA/18731/01/03</w:t>
            </w:r>
          </w:p>
        </w:tc>
      </w:tr>
      <w:tr w:rsidR="00544EE1" w:rsidRPr="004F4A59" w:rsidTr="00A0682F">
        <w:tc>
          <w:tcPr>
            <w:tcW w:w="568" w:type="dxa"/>
            <w:tcBorders>
              <w:top w:val="single" w:sz="4" w:space="0" w:color="auto"/>
              <w:left w:val="single" w:sz="4" w:space="0" w:color="000000"/>
              <w:bottom w:val="single" w:sz="4" w:space="0" w:color="auto"/>
              <w:right w:val="single" w:sz="4" w:space="0" w:color="000000"/>
            </w:tcBorders>
            <w:shd w:val="clear" w:color="auto" w:fill="auto"/>
          </w:tcPr>
          <w:p w:rsidR="00544EE1" w:rsidRPr="004F4A59" w:rsidRDefault="00544EE1" w:rsidP="00544EE1">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44EE1" w:rsidRPr="004F4A59" w:rsidRDefault="00544EE1" w:rsidP="007503A1">
            <w:pPr>
              <w:tabs>
                <w:tab w:val="left" w:pos="12600"/>
              </w:tabs>
              <w:rPr>
                <w:rFonts w:ascii="Arial" w:hAnsi="Arial" w:cs="Arial"/>
                <w:b/>
                <w:i/>
                <w:sz w:val="16"/>
                <w:szCs w:val="16"/>
              </w:rPr>
            </w:pPr>
            <w:r w:rsidRPr="004F4A59">
              <w:rPr>
                <w:rFonts w:ascii="Arial" w:hAnsi="Arial" w:cs="Arial"/>
                <w:b/>
                <w:sz w:val="16"/>
                <w:szCs w:val="16"/>
              </w:rPr>
              <w:t>РАМІТОН 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rPr>
                <w:rFonts w:ascii="Arial" w:hAnsi="Arial" w:cs="Arial"/>
                <w:sz w:val="16"/>
                <w:szCs w:val="16"/>
              </w:rPr>
            </w:pPr>
            <w:r w:rsidRPr="004F4A59">
              <w:rPr>
                <w:rFonts w:ascii="Arial" w:hAnsi="Arial" w:cs="Arial"/>
                <w:sz w:val="16"/>
                <w:szCs w:val="16"/>
              </w:rPr>
              <w:t>капсули тверді, по 10 мг/10 мг, по 6 капсул у блістері; по 5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ПрАТ "Фармацевтична фірма "Дарниця"</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виробництво, первинне та вторинне пакування, випуск серії готового продукту:</w:t>
            </w:r>
            <w:r w:rsidRPr="004F4A59">
              <w:rPr>
                <w:rFonts w:ascii="Arial" w:hAnsi="Arial" w:cs="Arial"/>
                <w:sz w:val="16"/>
                <w:szCs w:val="16"/>
              </w:rPr>
              <w:br/>
              <w:t>Адамед Фарма С.А., Польща;</w:t>
            </w:r>
            <w:r w:rsidRPr="004F4A59">
              <w:rPr>
                <w:rFonts w:ascii="Arial" w:hAnsi="Arial" w:cs="Arial"/>
                <w:sz w:val="16"/>
                <w:szCs w:val="16"/>
              </w:rPr>
              <w:br/>
              <w:t>первинне та вторинне пакування, контроль якості, випуск серії готового продукту:</w:t>
            </w:r>
            <w:r w:rsidRPr="004F4A59">
              <w:rPr>
                <w:rFonts w:ascii="Arial" w:hAnsi="Arial" w:cs="Arial"/>
                <w:sz w:val="16"/>
                <w:szCs w:val="16"/>
              </w:rPr>
              <w:br/>
              <w:t>Адамед Фарма С.А., Польща</w:t>
            </w:r>
          </w:p>
          <w:p w:rsidR="00544EE1" w:rsidRPr="004F4A59" w:rsidRDefault="00544EE1"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реєстрація на 5 років</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A0682F">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44EE1" w:rsidRPr="004F4A59" w:rsidRDefault="00544EE1" w:rsidP="007503A1">
            <w:pPr>
              <w:tabs>
                <w:tab w:val="left" w:pos="12600"/>
              </w:tabs>
              <w:jc w:val="center"/>
              <w:rPr>
                <w:rFonts w:ascii="Arial" w:hAnsi="Arial" w:cs="Arial"/>
                <w:sz w:val="16"/>
                <w:szCs w:val="16"/>
              </w:rPr>
            </w:pPr>
            <w:r w:rsidRPr="004F4A59">
              <w:rPr>
                <w:rFonts w:ascii="Arial" w:hAnsi="Arial" w:cs="Arial"/>
                <w:sz w:val="16"/>
                <w:szCs w:val="16"/>
              </w:rPr>
              <w:t>UA/18731/01/04</w:t>
            </w:r>
          </w:p>
        </w:tc>
      </w:tr>
    </w:tbl>
    <w:p w:rsidR="00544EE1" w:rsidRDefault="00544EE1" w:rsidP="00544EE1">
      <w:pPr>
        <w:pStyle w:val="11"/>
      </w:pPr>
    </w:p>
    <w:p w:rsidR="00544EE1" w:rsidRPr="00FF4374" w:rsidRDefault="00544EE1" w:rsidP="00544EE1">
      <w:pPr>
        <w:jc w:val="center"/>
        <w:rPr>
          <w:rFonts w:ascii="Arial" w:hAnsi="Arial" w:cs="Arial"/>
          <w:b/>
          <w:sz w:val="28"/>
          <w:szCs w:val="28"/>
        </w:rPr>
      </w:pPr>
    </w:p>
    <w:p w:rsidR="00544EE1" w:rsidRPr="00FF4374" w:rsidRDefault="00544EE1" w:rsidP="00544EE1">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544EE1" w:rsidRPr="00FF4374" w:rsidTr="007503A1">
        <w:tc>
          <w:tcPr>
            <w:tcW w:w="7621" w:type="dxa"/>
            <w:hideMark/>
          </w:tcPr>
          <w:p w:rsidR="00544EE1" w:rsidRPr="00FF4374" w:rsidRDefault="00544EE1" w:rsidP="007503A1">
            <w:pPr>
              <w:tabs>
                <w:tab w:val="left" w:pos="1985"/>
              </w:tabs>
              <w:rPr>
                <w:rFonts w:ascii="Arial" w:hAnsi="Arial" w:cs="Arial"/>
                <w:b/>
                <w:sz w:val="28"/>
                <w:szCs w:val="28"/>
              </w:rPr>
            </w:pPr>
            <w:r w:rsidRPr="00FF4374">
              <w:rPr>
                <w:rFonts w:ascii="Arial" w:hAnsi="Arial" w:cs="Arial"/>
                <w:b/>
                <w:sz w:val="28"/>
                <w:szCs w:val="28"/>
              </w:rPr>
              <w:t xml:space="preserve">Генеральний директор </w:t>
            </w:r>
          </w:p>
          <w:p w:rsidR="00544EE1" w:rsidRPr="00FF4374" w:rsidRDefault="00544EE1" w:rsidP="007503A1">
            <w:pPr>
              <w:tabs>
                <w:tab w:val="left" w:pos="1985"/>
              </w:tabs>
              <w:rPr>
                <w:rFonts w:ascii="Arial" w:hAnsi="Arial" w:cs="Arial"/>
                <w:b/>
                <w:sz w:val="28"/>
                <w:szCs w:val="28"/>
              </w:rPr>
            </w:pPr>
            <w:r w:rsidRPr="00FF4374">
              <w:rPr>
                <w:rFonts w:ascii="Arial" w:hAnsi="Arial" w:cs="Arial"/>
                <w:b/>
                <w:sz w:val="28"/>
                <w:szCs w:val="28"/>
              </w:rPr>
              <w:t xml:space="preserve">Директорату фармацевтичного забезпечення          </w:t>
            </w:r>
          </w:p>
        </w:tc>
        <w:tc>
          <w:tcPr>
            <w:tcW w:w="7229" w:type="dxa"/>
          </w:tcPr>
          <w:p w:rsidR="00544EE1" w:rsidRPr="00FF4374" w:rsidRDefault="00544EE1" w:rsidP="007503A1">
            <w:pPr>
              <w:jc w:val="right"/>
              <w:rPr>
                <w:rFonts w:ascii="Arial" w:hAnsi="Arial" w:cs="Arial"/>
                <w:b/>
                <w:sz w:val="28"/>
                <w:szCs w:val="28"/>
              </w:rPr>
            </w:pPr>
          </w:p>
          <w:p w:rsidR="00544EE1" w:rsidRPr="00FF4374" w:rsidRDefault="00544EE1" w:rsidP="007503A1">
            <w:pPr>
              <w:jc w:val="right"/>
              <w:rPr>
                <w:rFonts w:ascii="Arial" w:hAnsi="Arial" w:cs="Arial"/>
                <w:b/>
                <w:sz w:val="28"/>
                <w:szCs w:val="28"/>
              </w:rPr>
            </w:pPr>
            <w:r>
              <w:rPr>
                <w:rFonts w:ascii="Arial" w:hAnsi="Arial" w:cs="Arial"/>
                <w:b/>
                <w:sz w:val="28"/>
                <w:szCs w:val="28"/>
              </w:rPr>
              <w:t>Олександр КОМАРІДА</w:t>
            </w:r>
            <w:r w:rsidRPr="00FF4374">
              <w:rPr>
                <w:rFonts w:ascii="Arial" w:hAnsi="Arial" w:cs="Arial"/>
                <w:b/>
                <w:sz w:val="28"/>
                <w:szCs w:val="28"/>
              </w:rPr>
              <w:t xml:space="preserve">                   </w:t>
            </w:r>
          </w:p>
        </w:tc>
      </w:tr>
    </w:tbl>
    <w:p w:rsidR="00544EE1" w:rsidRPr="00FF4374" w:rsidRDefault="00544EE1" w:rsidP="00544EE1">
      <w:pPr>
        <w:tabs>
          <w:tab w:val="left" w:pos="1985"/>
        </w:tabs>
      </w:pPr>
    </w:p>
    <w:p w:rsidR="00544EE1" w:rsidRDefault="00544EE1" w:rsidP="00FC73F7">
      <w:pPr>
        <w:pStyle w:val="31"/>
        <w:spacing w:after="0"/>
        <w:ind w:left="0"/>
        <w:rPr>
          <w:b/>
          <w:sz w:val="28"/>
          <w:szCs w:val="28"/>
          <w:lang w:val="uk-UA"/>
        </w:rPr>
        <w:sectPr w:rsidR="00544EE1" w:rsidSect="00A0682F">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D0AAA" w:rsidRPr="00FF4374" w:rsidTr="007503A1">
        <w:tc>
          <w:tcPr>
            <w:tcW w:w="3828" w:type="dxa"/>
          </w:tcPr>
          <w:p w:rsidR="001D0AAA" w:rsidRPr="00D71C45" w:rsidRDefault="001D0AAA" w:rsidP="00B9182E">
            <w:pPr>
              <w:pStyle w:val="4"/>
              <w:tabs>
                <w:tab w:val="left" w:pos="12600"/>
              </w:tabs>
              <w:spacing w:before="0" w:after="0"/>
              <w:rPr>
                <w:rFonts w:cs="Arial"/>
                <w:sz w:val="18"/>
                <w:szCs w:val="18"/>
              </w:rPr>
            </w:pPr>
            <w:r w:rsidRPr="00D71C45">
              <w:rPr>
                <w:rFonts w:cs="Arial"/>
                <w:sz w:val="18"/>
                <w:szCs w:val="18"/>
              </w:rPr>
              <w:t>Додаток 2</w:t>
            </w:r>
          </w:p>
          <w:p w:rsidR="001D0AAA" w:rsidRPr="00D71C45" w:rsidRDefault="001D0AAA" w:rsidP="00B9182E">
            <w:pPr>
              <w:pStyle w:val="4"/>
              <w:tabs>
                <w:tab w:val="left" w:pos="12600"/>
              </w:tabs>
              <w:spacing w:before="0" w:after="0"/>
              <w:rPr>
                <w:rFonts w:cs="Arial"/>
                <w:sz w:val="18"/>
                <w:szCs w:val="18"/>
              </w:rPr>
            </w:pPr>
            <w:r w:rsidRPr="00D71C45">
              <w:rPr>
                <w:rFonts w:cs="Arial"/>
                <w:sz w:val="18"/>
                <w:szCs w:val="18"/>
              </w:rPr>
              <w:t>до наказу Міністерства охорони</w:t>
            </w:r>
          </w:p>
          <w:p w:rsidR="001D0AAA" w:rsidRPr="00D71C45" w:rsidRDefault="001D0AAA" w:rsidP="00B9182E">
            <w:pPr>
              <w:pStyle w:val="4"/>
              <w:tabs>
                <w:tab w:val="left" w:pos="12600"/>
              </w:tabs>
              <w:spacing w:before="0" w:after="0"/>
              <w:rPr>
                <w:rFonts w:cs="Arial"/>
                <w:sz w:val="18"/>
                <w:szCs w:val="18"/>
              </w:rPr>
            </w:pPr>
            <w:r w:rsidRPr="00D71C45">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D0AAA" w:rsidRPr="00BD0019" w:rsidRDefault="001D0AAA" w:rsidP="00B9182E">
            <w:pPr>
              <w:tabs>
                <w:tab w:val="left" w:pos="12600"/>
              </w:tabs>
              <w:rPr>
                <w:rFonts w:ascii="Arial" w:hAnsi="Arial" w:cs="Arial"/>
                <w:b/>
                <w:sz w:val="18"/>
                <w:szCs w:val="18"/>
                <w:u w:val="single"/>
              </w:rPr>
            </w:pPr>
            <w:r w:rsidRPr="00BD0019">
              <w:rPr>
                <w:rFonts w:ascii="Arial" w:hAnsi="Arial" w:cs="Arial"/>
                <w:b/>
                <w:bCs/>
                <w:sz w:val="18"/>
                <w:szCs w:val="18"/>
                <w:u w:val="single"/>
              </w:rPr>
              <w:t>від 28 квітня 2021 року № 832</w:t>
            </w:r>
          </w:p>
        </w:tc>
      </w:tr>
    </w:tbl>
    <w:p w:rsidR="001D0AAA" w:rsidRPr="00FF4374" w:rsidRDefault="001D0AAA" w:rsidP="001D0AAA">
      <w:pPr>
        <w:tabs>
          <w:tab w:val="left" w:pos="12600"/>
        </w:tabs>
        <w:jc w:val="center"/>
        <w:rPr>
          <w:rFonts w:ascii="Arial" w:hAnsi="Arial" w:cs="Arial"/>
          <w:sz w:val="18"/>
          <w:szCs w:val="18"/>
          <w:u w:val="single"/>
          <w:lang w:val="en-US"/>
        </w:rPr>
      </w:pPr>
    </w:p>
    <w:p w:rsidR="00B9182E" w:rsidRDefault="00B9182E" w:rsidP="001D0AAA">
      <w:pPr>
        <w:tabs>
          <w:tab w:val="left" w:pos="12600"/>
        </w:tabs>
        <w:jc w:val="center"/>
        <w:rPr>
          <w:rFonts w:ascii="Arial" w:hAnsi="Arial"/>
          <w:b/>
          <w:caps/>
          <w:sz w:val="28"/>
          <w:szCs w:val="28"/>
        </w:rPr>
      </w:pPr>
    </w:p>
    <w:p w:rsidR="001D0AAA" w:rsidRDefault="001D0AAA" w:rsidP="001D0AAA">
      <w:pPr>
        <w:tabs>
          <w:tab w:val="left" w:pos="12600"/>
        </w:tabs>
        <w:jc w:val="center"/>
        <w:rPr>
          <w:rFonts w:ascii="Arial" w:hAnsi="Arial"/>
          <w:b/>
          <w:caps/>
          <w:sz w:val="28"/>
          <w:szCs w:val="28"/>
        </w:rPr>
      </w:pPr>
      <w:r>
        <w:rPr>
          <w:rFonts w:ascii="Arial" w:hAnsi="Arial"/>
          <w:b/>
          <w:caps/>
          <w:sz w:val="28"/>
          <w:szCs w:val="28"/>
        </w:rPr>
        <w:t>ПЕРЕЛІК</w:t>
      </w:r>
    </w:p>
    <w:p w:rsidR="001D0AAA" w:rsidRDefault="001D0AAA" w:rsidP="001D0AAA">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D0AAA" w:rsidRDefault="001D0AAA" w:rsidP="001D0AAA">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842"/>
        <w:gridCol w:w="1276"/>
        <w:gridCol w:w="992"/>
        <w:gridCol w:w="1985"/>
        <w:gridCol w:w="1134"/>
        <w:gridCol w:w="3118"/>
        <w:gridCol w:w="1134"/>
        <w:gridCol w:w="992"/>
        <w:gridCol w:w="1559"/>
      </w:tblGrid>
      <w:tr w:rsidR="001D0AAA" w:rsidRPr="004F4A59" w:rsidTr="00B9182E">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D0AAA" w:rsidRPr="004F4A59" w:rsidRDefault="001D0AAA" w:rsidP="007503A1">
            <w:pPr>
              <w:tabs>
                <w:tab w:val="left" w:pos="12600"/>
              </w:tabs>
              <w:jc w:val="center"/>
              <w:rPr>
                <w:rFonts w:ascii="Arial" w:hAnsi="Arial" w:cs="Arial"/>
                <w:b/>
                <w:i/>
                <w:sz w:val="16"/>
                <w:szCs w:val="16"/>
              </w:rPr>
            </w:pPr>
            <w:r w:rsidRPr="004F4A59">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1D0AAA" w:rsidRPr="004F4A59" w:rsidRDefault="001D0AAA" w:rsidP="007503A1">
            <w:pPr>
              <w:tabs>
                <w:tab w:val="left" w:pos="12600"/>
              </w:tabs>
              <w:jc w:val="center"/>
              <w:rPr>
                <w:rFonts w:ascii="Arial" w:hAnsi="Arial" w:cs="Arial"/>
                <w:b/>
                <w:i/>
                <w:sz w:val="16"/>
                <w:szCs w:val="16"/>
              </w:rPr>
            </w:pPr>
            <w:r w:rsidRPr="004F4A59">
              <w:rPr>
                <w:rFonts w:ascii="Arial" w:hAnsi="Arial" w:cs="Arial"/>
                <w:b/>
                <w:i/>
                <w:sz w:val="16"/>
                <w:szCs w:val="16"/>
              </w:rPr>
              <w:t>Назва лікарського засобу</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1D0AAA" w:rsidRPr="004F4A59" w:rsidRDefault="001D0AAA" w:rsidP="007503A1">
            <w:pPr>
              <w:tabs>
                <w:tab w:val="left" w:pos="12600"/>
              </w:tabs>
              <w:jc w:val="center"/>
              <w:rPr>
                <w:rFonts w:ascii="Arial" w:hAnsi="Arial" w:cs="Arial"/>
                <w:b/>
                <w:i/>
                <w:sz w:val="16"/>
                <w:szCs w:val="16"/>
              </w:rPr>
            </w:pPr>
            <w:r w:rsidRPr="004F4A59">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D0AAA" w:rsidRPr="004F4A59" w:rsidRDefault="001D0AAA" w:rsidP="007503A1">
            <w:pPr>
              <w:tabs>
                <w:tab w:val="left" w:pos="12600"/>
              </w:tabs>
              <w:jc w:val="center"/>
              <w:rPr>
                <w:rFonts w:ascii="Arial" w:hAnsi="Arial" w:cs="Arial"/>
                <w:b/>
                <w:i/>
                <w:sz w:val="16"/>
                <w:szCs w:val="16"/>
              </w:rPr>
            </w:pPr>
            <w:r w:rsidRPr="004F4A59">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D0AAA" w:rsidRPr="004F4A59" w:rsidRDefault="001D0AAA" w:rsidP="007503A1">
            <w:pPr>
              <w:tabs>
                <w:tab w:val="left" w:pos="12600"/>
              </w:tabs>
              <w:jc w:val="center"/>
              <w:rPr>
                <w:rFonts w:ascii="Arial" w:hAnsi="Arial" w:cs="Arial"/>
                <w:b/>
                <w:i/>
                <w:sz w:val="16"/>
                <w:szCs w:val="16"/>
              </w:rPr>
            </w:pPr>
            <w:r w:rsidRPr="004F4A59">
              <w:rPr>
                <w:rFonts w:ascii="Arial" w:hAnsi="Arial" w:cs="Arial"/>
                <w:b/>
                <w:i/>
                <w:sz w:val="16"/>
                <w:szCs w:val="16"/>
              </w:rPr>
              <w:t>Країна заявника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1D0AAA" w:rsidRPr="004F4A59" w:rsidRDefault="001D0AAA" w:rsidP="007503A1">
            <w:pPr>
              <w:tabs>
                <w:tab w:val="left" w:pos="12600"/>
              </w:tabs>
              <w:jc w:val="center"/>
              <w:rPr>
                <w:rFonts w:ascii="Arial" w:hAnsi="Arial" w:cs="Arial"/>
                <w:b/>
                <w:i/>
                <w:sz w:val="16"/>
                <w:szCs w:val="16"/>
              </w:rPr>
            </w:pPr>
            <w:r w:rsidRPr="004F4A59">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D0AAA" w:rsidRPr="004F4A59" w:rsidRDefault="001D0AAA" w:rsidP="007503A1">
            <w:pPr>
              <w:tabs>
                <w:tab w:val="left" w:pos="12600"/>
              </w:tabs>
              <w:jc w:val="center"/>
              <w:rPr>
                <w:rFonts w:ascii="Arial" w:hAnsi="Arial" w:cs="Arial"/>
                <w:b/>
                <w:i/>
                <w:sz w:val="16"/>
                <w:szCs w:val="16"/>
              </w:rPr>
            </w:pPr>
            <w:r w:rsidRPr="004F4A59">
              <w:rPr>
                <w:rFonts w:ascii="Arial" w:hAnsi="Arial" w:cs="Arial"/>
                <w:b/>
                <w:i/>
                <w:sz w:val="16"/>
                <w:szCs w:val="16"/>
              </w:rPr>
              <w:t>Країна виробника</w:t>
            </w:r>
          </w:p>
        </w:tc>
        <w:tc>
          <w:tcPr>
            <w:tcW w:w="3118" w:type="dxa"/>
            <w:tcBorders>
              <w:top w:val="single" w:sz="4" w:space="0" w:color="000000"/>
              <w:left w:val="single" w:sz="4" w:space="0" w:color="000000"/>
              <w:bottom w:val="single" w:sz="4" w:space="0" w:color="auto"/>
              <w:right w:val="single" w:sz="4" w:space="0" w:color="000000"/>
            </w:tcBorders>
            <w:shd w:val="clear" w:color="auto" w:fill="D9D9D9"/>
          </w:tcPr>
          <w:p w:rsidR="001D0AAA" w:rsidRPr="004F4A59" w:rsidRDefault="001D0AAA" w:rsidP="007503A1">
            <w:pPr>
              <w:tabs>
                <w:tab w:val="left" w:pos="12600"/>
              </w:tabs>
              <w:jc w:val="center"/>
              <w:rPr>
                <w:rFonts w:ascii="Arial" w:hAnsi="Arial" w:cs="Arial"/>
                <w:b/>
                <w:i/>
                <w:sz w:val="16"/>
                <w:szCs w:val="16"/>
              </w:rPr>
            </w:pPr>
            <w:r w:rsidRPr="004F4A59">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D0AAA" w:rsidRPr="004F4A59" w:rsidRDefault="001D0AAA" w:rsidP="00B9182E">
            <w:pPr>
              <w:tabs>
                <w:tab w:val="left" w:pos="12600"/>
              </w:tabs>
              <w:jc w:val="center"/>
              <w:rPr>
                <w:rFonts w:ascii="Arial" w:hAnsi="Arial" w:cs="Arial"/>
                <w:b/>
                <w:i/>
                <w:sz w:val="16"/>
                <w:szCs w:val="16"/>
                <w:lang w:val="en-US"/>
              </w:rPr>
            </w:pPr>
            <w:r w:rsidRPr="004F4A59">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D0AAA" w:rsidRPr="004F4A59" w:rsidRDefault="001D0AAA" w:rsidP="007503A1">
            <w:pPr>
              <w:tabs>
                <w:tab w:val="left" w:pos="12600"/>
              </w:tabs>
              <w:jc w:val="center"/>
              <w:rPr>
                <w:rFonts w:ascii="Arial" w:hAnsi="Arial" w:cs="Arial"/>
                <w:b/>
                <w:i/>
                <w:sz w:val="16"/>
                <w:szCs w:val="16"/>
                <w:lang w:val="en-US"/>
              </w:rPr>
            </w:pPr>
            <w:r w:rsidRPr="004F4A59">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D0AAA" w:rsidRPr="004F4A59" w:rsidRDefault="001D0AAA" w:rsidP="007503A1">
            <w:pPr>
              <w:tabs>
                <w:tab w:val="left" w:pos="12600"/>
              </w:tabs>
              <w:jc w:val="center"/>
              <w:rPr>
                <w:rFonts w:ascii="Arial" w:hAnsi="Arial" w:cs="Arial"/>
                <w:b/>
                <w:i/>
                <w:sz w:val="16"/>
                <w:szCs w:val="16"/>
                <w:lang w:val="en-US"/>
              </w:rPr>
            </w:pPr>
            <w:r w:rsidRPr="004F4A59">
              <w:rPr>
                <w:rFonts w:ascii="Arial" w:hAnsi="Arial" w:cs="Arial"/>
                <w:b/>
                <w:i/>
                <w:sz w:val="16"/>
                <w:szCs w:val="16"/>
              </w:rPr>
              <w:t>Номер реєстраційного посвідчення</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АМПРИЛ®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по 1,25 мг, по 10 таблеток у блістері, по 1 або 3, або 6, або 9 блістерів у картонній коробці; по 7 таблеток у блістері, по 2 або 4, або 8, або 12, або 14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КРКА, д.д., Ново место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відповідальний за виробництво "in bulk", первинне та вторинне пакування, контроль серії та випуск серії:</w:t>
            </w:r>
            <w:r w:rsidRPr="004F4A59">
              <w:rPr>
                <w:rFonts w:ascii="Arial" w:hAnsi="Arial" w:cs="Arial"/>
                <w:sz w:val="16"/>
                <w:szCs w:val="16"/>
              </w:rPr>
              <w:br/>
              <w:t>КРКА, д.д., Ново место, Словенія;</w:t>
            </w:r>
          </w:p>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відповідальний за виробництво "in bulk", первинне та вторинне пакування:</w:t>
            </w:r>
            <w:r w:rsidRPr="004F4A59">
              <w:rPr>
                <w:rFonts w:ascii="Arial" w:hAnsi="Arial" w:cs="Arial"/>
                <w:sz w:val="16"/>
                <w:szCs w:val="16"/>
              </w:rPr>
              <w:br/>
              <w:t>КРКА, д.д., Ново место, Словенія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Перереєстрація на необмежений термін. </w:t>
            </w:r>
            <w:r w:rsidRPr="004F4A59">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UA/4903/01/01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АМПРИЛ®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по 2,5 мг, по 10 таблеток у блістері, по 1 або 3, або 6, або 9 блістерів у картонній коробці; по 7 таблеток у блістері, по 2 або 4, або 8, або 12, або 14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відповідальний за виробництво "in bulk", первинне та вторинне пакування, контроль серії та випуск серії:</w:t>
            </w:r>
            <w:r w:rsidRPr="004F4A59">
              <w:rPr>
                <w:rFonts w:ascii="Arial" w:hAnsi="Arial" w:cs="Arial"/>
                <w:sz w:val="16"/>
                <w:szCs w:val="16"/>
              </w:rPr>
              <w:br/>
              <w:t>КРКА, д.д., Ново место, Словенія;</w:t>
            </w:r>
            <w:r w:rsidRPr="004F4A59">
              <w:rPr>
                <w:rFonts w:ascii="Arial" w:hAnsi="Arial" w:cs="Arial"/>
                <w:sz w:val="16"/>
                <w:szCs w:val="16"/>
              </w:rPr>
              <w:br/>
              <w:t>відповідальний за виробництво "in bulk", первинне та вторинне пакування:</w:t>
            </w:r>
            <w:r w:rsidRPr="004F4A59">
              <w:rPr>
                <w:rFonts w:ascii="Arial" w:hAnsi="Arial" w:cs="Arial"/>
                <w:sz w:val="16"/>
                <w:szCs w:val="16"/>
              </w:rPr>
              <w:br/>
              <w:t>КРКА, д.д., Ново место, Словенія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Перереєстрація на необмежений термін. </w:t>
            </w:r>
            <w:r w:rsidRPr="004F4A59">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UA/4903/01/02</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АМПРИЛ®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по 5 мг, по 10 таблеток у блістері, по 1 або 3, або 6, або 9 блістерів у картонній коробці; по 7 таблеток у блістері, по 2 або 4, або 8, або 12, або 14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КРКА, д.д., Ново место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відповідальний за виробництво "in bulk", первинне та вторинне пакування, контроль серії та випуск серії:</w:t>
            </w:r>
            <w:r w:rsidRPr="004F4A59">
              <w:rPr>
                <w:rFonts w:ascii="Arial" w:hAnsi="Arial" w:cs="Arial"/>
                <w:sz w:val="16"/>
                <w:szCs w:val="16"/>
              </w:rPr>
              <w:br/>
              <w:t>КРКА, д.д., Ново место, Словенія;</w:t>
            </w:r>
          </w:p>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відповідальний за виробництво "in bulk", первинне та вторинне пакування:</w:t>
            </w:r>
            <w:r w:rsidRPr="004F4A59">
              <w:rPr>
                <w:rFonts w:ascii="Arial" w:hAnsi="Arial" w:cs="Arial"/>
                <w:sz w:val="16"/>
                <w:szCs w:val="16"/>
              </w:rPr>
              <w:br/>
              <w:t>КРКА, д.д., Ново место, Словенія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Перереєстрація на необмежений термін. </w:t>
            </w:r>
            <w:r w:rsidRPr="004F4A59">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UA/4903/01/03</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АМПРИЛ®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по 10 мг по 10 таблеток у блістері, по 1 або 3, або 6, або 9 блістерів у картонній коробці; по 7 таблеток у блістері, по 2 або 4, або 8, або 12, або 14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КРКА, д.д., Ново место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відповідальний за виробництво "in bulk", первинне та вторинне пакування, контроль серії та випуск серії:</w:t>
            </w:r>
            <w:r w:rsidRPr="004F4A59">
              <w:rPr>
                <w:rFonts w:ascii="Arial" w:hAnsi="Arial" w:cs="Arial"/>
                <w:sz w:val="16"/>
                <w:szCs w:val="16"/>
              </w:rPr>
              <w:br/>
              <w:t>КРКА, д.д., Ново место, Словенія;</w:t>
            </w:r>
            <w:r w:rsidRPr="004F4A59">
              <w:rPr>
                <w:rFonts w:ascii="Arial" w:hAnsi="Arial" w:cs="Arial"/>
                <w:sz w:val="16"/>
                <w:szCs w:val="16"/>
              </w:rPr>
              <w:br/>
              <w:t>відповідальний за виробництво "in bulk", первинне та вторинне пакування:</w:t>
            </w:r>
            <w:r w:rsidRPr="004F4A59">
              <w:rPr>
                <w:rFonts w:ascii="Arial" w:hAnsi="Arial" w:cs="Arial"/>
                <w:sz w:val="16"/>
                <w:szCs w:val="16"/>
              </w:rPr>
              <w:br/>
              <w:t>КРКА, д.д., Ново место, Словенія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Перереєстрація на необмежений термін. </w:t>
            </w:r>
            <w:r w:rsidRPr="004F4A59">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4F4A59">
              <w:rPr>
                <w:rFonts w:ascii="Arial" w:hAnsi="Arial" w:cs="Arial"/>
                <w:sz w:val="16"/>
                <w:szCs w:val="16"/>
              </w:rPr>
              <w:br/>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UA/4903/01/04</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 xml:space="preserve">БЕТАФЕРОН®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порошок ліофілізований для приготування розчину для ін'єкцій по 0,3 мг (9,6 млн МО); 1 флакон з порошком у комплекті з розчинником (0,54 % розчин натрію хлориду) по 1,2 мл у попередньо заповнених шприцах та насадкою (адаптером) з голкою, 2 спиртовими серветками в упаковці з картону; по 15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Байєр АГ</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нерозфасований продукт, первинна упаковка:</w:t>
            </w:r>
            <w:r w:rsidRPr="004F4A59">
              <w:rPr>
                <w:rFonts w:ascii="Arial" w:hAnsi="Arial" w:cs="Arial"/>
                <w:sz w:val="16"/>
                <w:szCs w:val="16"/>
              </w:rPr>
              <w:br/>
              <w:t>Берінгер Інгельхайм Фарма ГмбХ і Ко. КГ, Німеччина;</w:t>
            </w:r>
            <w:r w:rsidRPr="004F4A59">
              <w:rPr>
                <w:rFonts w:ascii="Arial" w:hAnsi="Arial" w:cs="Arial"/>
                <w:sz w:val="16"/>
                <w:szCs w:val="16"/>
              </w:rPr>
              <w:br/>
              <w:t>вторинна упаковка, дозвіл на випуск серії:</w:t>
            </w:r>
            <w:r w:rsidRPr="004F4A59">
              <w:rPr>
                <w:rFonts w:ascii="Arial" w:hAnsi="Arial" w:cs="Arial"/>
                <w:sz w:val="16"/>
                <w:szCs w:val="16"/>
              </w:rPr>
              <w:br/>
              <w:t>Байєр АГ, Німеччина</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стосовно безпеки, яка зазначена в матеріалах реєстраційного досьє.</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UA/15287/01/01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ВАЛСАРТАН 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spacing w:after="240"/>
              <w:rPr>
                <w:rFonts w:ascii="Arial" w:hAnsi="Arial" w:cs="Arial"/>
                <w:sz w:val="16"/>
                <w:szCs w:val="16"/>
              </w:rPr>
            </w:pPr>
            <w:r w:rsidRPr="004F4A59">
              <w:rPr>
                <w:rFonts w:ascii="Arial" w:hAnsi="Arial" w:cs="Arial"/>
                <w:sz w:val="16"/>
                <w:szCs w:val="16"/>
              </w:rPr>
              <w:t>таблетки, вкриті плівковою оболонкою, по 320 мг/12,5 мг; по 10 таблеток у блістері; по 3 або 9 блістерів у картонній коробці</w:t>
            </w:r>
            <w:r w:rsidRPr="004F4A5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Актавіс ЛТД, Мальта;</w:t>
            </w:r>
            <w:r w:rsidRPr="004F4A59">
              <w:rPr>
                <w:rFonts w:ascii="Arial" w:hAnsi="Arial" w:cs="Arial"/>
                <w:sz w:val="16"/>
                <w:szCs w:val="16"/>
              </w:rPr>
              <w:br/>
              <w:t>Балканфарма-Дупниця АТ, Болгарія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Мальта/ Болгарія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"Передозування", "Побічні реакції" відповідно до оновленої інформації з безпеки діючих речовин. </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UA/8900/01/01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ВАЛСАРТАН 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80 мг/12,5 мг;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Актавіс ЛТД, Мальта;</w:t>
            </w:r>
            <w:r w:rsidRPr="004F4A59">
              <w:rPr>
                <w:rFonts w:ascii="Arial" w:hAnsi="Arial" w:cs="Arial"/>
                <w:sz w:val="16"/>
                <w:szCs w:val="16"/>
              </w:rPr>
              <w:br/>
              <w:t>Балканфарма-Дупниця АТ, Болгарія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Мальта/ Болгарія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"Передозування", "Побічні реакції" відповідно до оновленої інформації з безпеки діючих речовин. </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UA/5743/01/01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ВАЛСАРТАН 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160 мг/25 мг;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Актавіс ЛТД, Мальта;</w:t>
            </w:r>
            <w:r w:rsidRPr="004F4A59">
              <w:rPr>
                <w:rFonts w:ascii="Arial" w:hAnsi="Arial" w:cs="Arial"/>
                <w:sz w:val="16"/>
                <w:szCs w:val="16"/>
              </w:rPr>
              <w:br/>
              <w:t>Балканфарма-Дупниця АТ, Болгарія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Мальта/ Болгарія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"Передозування", "Побічні реакції" відповідно до оновленої інформації з безпеки діючих речовин. </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UA/5743/01/02</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ВАЛСАРТАН 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160 мг/12,5 мг;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Актавіс ЛТД, Мальта;</w:t>
            </w:r>
          </w:p>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Балканфарма-Дупниця АТ, Болгарія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Мальта/ Болгарія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"Передозування", "Побічні реакції" відповідно до оновленої інформації з безпеки діючих речовин. </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UA/5744/01/01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ВАЛСАРТАН 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320 мг/25 мг;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Актавіс ЛТД, Мальта;</w:t>
            </w:r>
          </w:p>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Балканфарма-Дупниця АТ, Болгарія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Мальта/ Болгарія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"Передозування", "Побічні реакції" відповідно до оновленої інформації з безпеки діючих речовин. </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UA/5744/01/02</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ГРОПІВІРІН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 xml:space="preserve">таблетки по 500 мг, по 10 таблеток у блістері; по 2 або 5 блістерів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АТ "Фармак"</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АТ “Фармак”</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(ІЗОПРИНОЗИН, таблетки по 500 мг) у розділах "Фармакотерапевтична група" (уточнення формулювання), "Показання" (уточнення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та "Побічні реакції". </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UA/15404/01/01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ДОКСИЦИКЛІН-ТЕВА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по 100 мг по 10 таблеток у блістері, по 1 блістеру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Виробництво нерозфасованої продукції та дозвіл на випуск серії;</w:t>
            </w:r>
            <w:r w:rsidRPr="004F4A59">
              <w:rPr>
                <w:rFonts w:ascii="Arial" w:hAnsi="Arial" w:cs="Arial"/>
                <w:sz w:val="16"/>
                <w:szCs w:val="16"/>
              </w:rPr>
              <w:br/>
              <w:t>Первинна та вторинна упаковка, контроль серії:</w:t>
            </w:r>
          </w:p>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Меркле ГмбХ</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Перереєстрація на необмежений термін. </w:t>
            </w:r>
            <w:r w:rsidRPr="004F4A5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"Передозування", "Побічні реакції" відповідно до оновленої інформації з безпеки застосування діючої речовини. </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UA/3033/02/01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ЕСТРАМОН 50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пластир трансдермальний, 50 мкг/доба; по 1 пластиру в пакетику; по 6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Сандоз Фармасьютікалз д.д.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Гексал АГ </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Перереєстрація на необмежений термін. </w:t>
            </w:r>
            <w:r w:rsidRPr="004F4A59">
              <w:rPr>
                <w:rFonts w:ascii="Arial" w:hAnsi="Arial" w:cs="Arial"/>
                <w:sz w:val="16"/>
                <w:szCs w:val="16"/>
              </w:rPr>
              <w:br/>
              <w:t xml:space="preserve">Оновлено інформацію в інструкції для медичного застосування у розділах: "Фармакологічні властивості", "Показання" (уточненення інформації), "Взаємодія з іншими лікарськими засобами та інші види взаємодій", "Особливості застосування", "Спосіб застосування та дози" щодо безпеки діючої речовини. </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UA/5035/01/01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ЕСЦИТАЛОПРАМ-ТЕВА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5 мг, по 14 таблеток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Оперейшнз Поланд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Перереєстрація на необмежений термін. </w:t>
            </w:r>
            <w:r w:rsidRPr="004F4A5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UA/11732/01/01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ЕСЦИТАЛОПРАМ-ТЕВА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10 мг, по 14 таблеток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Оперейшнз Поланд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Перереєстрація на необмежений термін. </w:t>
            </w:r>
            <w:r w:rsidRPr="004F4A5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UA/11732/01/02</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ЕСЦИТАЛОПРАМ-ТЕВА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15 мг, по 14 таблеток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Оперейшнз Поланд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Перереєстрація на необмежений термін. </w:t>
            </w:r>
            <w:r w:rsidRPr="004F4A5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UA/11732/01/03</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ЕСЦИТАЛОПРАМ-ТЕВА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20 мг по 14 таблеток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Тева Оперейшнз Поланд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Перереєстрація на необмежений термін. </w:t>
            </w:r>
            <w:r w:rsidRPr="004F4A5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UA/11732/01/04</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ЕФФЕЗЕЛ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гель; по 5 г, 15 г, 30 г гелю у тубі; по 1 тубі в картонній коробці; по 15 г, 30 г гелю у контейнері; по 1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Галдерма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ЛАБОРАТОРІЇ ГАЛДЕРМА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Франція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відповідно до матеріалів реєстраційного досьє. </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UA/15311/01/01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ЙОД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 xml:space="preserve">пластинки або гранульовані кристали (субстанція) у мішках подвійних поліетиленових для фармацевтичного застосування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АТ "Фармак"</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СКМ С.А.</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Чилі</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UA/15495/01/01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ЛОЗАРТАН 100/ГІДРОХЛОРОТІАЗИД 12,5 КРКА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100 мг/12,5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виробництво «in bulk», первинне та вторинне пакування, контроль та випуск серії: </w:t>
            </w:r>
            <w:r w:rsidRPr="004F4A59">
              <w:rPr>
                <w:rFonts w:ascii="Arial" w:hAnsi="Arial" w:cs="Arial"/>
                <w:sz w:val="16"/>
                <w:szCs w:val="16"/>
              </w:rPr>
              <w:br/>
              <w:t>КРКА, д.д., Ново место, Словенія;</w:t>
            </w:r>
          </w:p>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контроль серії: </w:t>
            </w:r>
            <w:r w:rsidRPr="004F4A59">
              <w:rPr>
                <w:rFonts w:ascii="Arial" w:hAnsi="Arial" w:cs="Arial"/>
                <w:sz w:val="16"/>
                <w:szCs w:val="16"/>
              </w:rPr>
              <w:br/>
              <w:t xml:space="preserve">КРКА, д.д., Ново место, Словенія; </w:t>
            </w:r>
            <w:r w:rsidRPr="004F4A59">
              <w:rPr>
                <w:rFonts w:ascii="Arial" w:hAnsi="Arial" w:cs="Arial"/>
                <w:sz w:val="16"/>
                <w:szCs w:val="16"/>
              </w:rPr>
              <w:br/>
              <w:t xml:space="preserve">контроль серії: </w:t>
            </w:r>
            <w:r w:rsidRPr="004F4A59">
              <w:rPr>
                <w:rFonts w:ascii="Arial" w:hAnsi="Arial" w:cs="Arial"/>
                <w:sz w:val="16"/>
                <w:szCs w:val="16"/>
              </w:rPr>
              <w:br/>
              <w:t>Лабена д.о.о., Словенія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оновлених даних щодо безпеки діючих речовин. </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UA/14679/01/01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ЛОЗАРТАН 100/ГІДРОХЛОРОТІАЗИД 25 КРКА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100 мг/25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КРКА, д.д., Ново место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виробництво "in bulk", первинне, вторинне пакування, контроль та випуск серії:</w:t>
            </w:r>
            <w:r w:rsidRPr="004F4A59">
              <w:rPr>
                <w:rFonts w:ascii="Arial" w:hAnsi="Arial" w:cs="Arial"/>
                <w:sz w:val="16"/>
                <w:szCs w:val="16"/>
              </w:rPr>
              <w:br/>
              <w:t>КРКА, д.д., Ново место, Словенія;</w:t>
            </w:r>
            <w:r w:rsidRPr="004F4A59">
              <w:rPr>
                <w:rFonts w:ascii="Arial" w:hAnsi="Arial" w:cs="Arial"/>
                <w:sz w:val="16"/>
                <w:szCs w:val="16"/>
              </w:rPr>
              <w:br/>
              <w:t>контроль серії:</w:t>
            </w:r>
            <w:r w:rsidRPr="004F4A59">
              <w:rPr>
                <w:rFonts w:ascii="Arial" w:hAnsi="Arial" w:cs="Arial"/>
                <w:sz w:val="16"/>
                <w:szCs w:val="16"/>
              </w:rPr>
              <w:br/>
              <w:t>КРКА, д.д., Ново место, Словенія;</w:t>
            </w:r>
          </w:p>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контроль серії:</w:t>
            </w:r>
            <w:r w:rsidRPr="004F4A59">
              <w:rPr>
                <w:rFonts w:ascii="Arial" w:hAnsi="Arial" w:cs="Arial"/>
                <w:sz w:val="16"/>
                <w:szCs w:val="16"/>
              </w:rPr>
              <w:br/>
              <w:t>Лабена д.о.о., Словенія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оновлених даних щодо безпеки діючих речовин.</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UA/14680/01/01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ЛОЗАРТАН 50/ГІДРОХЛОРОТІАЗИД 12,5 КРКА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50 мг/12,5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виробництво "in bulk", первинне, вторинне пакування, контроль та випуск серії:</w:t>
            </w:r>
            <w:r w:rsidRPr="004F4A59">
              <w:rPr>
                <w:rFonts w:ascii="Arial" w:hAnsi="Arial" w:cs="Arial"/>
                <w:sz w:val="16"/>
                <w:szCs w:val="16"/>
              </w:rPr>
              <w:br/>
              <w:t>КРКА, д.д., Ново место, Словенія;</w:t>
            </w:r>
          </w:p>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контроль серії:</w:t>
            </w:r>
            <w:r w:rsidRPr="004F4A59">
              <w:rPr>
                <w:rFonts w:ascii="Arial" w:hAnsi="Arial" w:cs="Arial"/>
                <w:sz w:val="16"/>
                <w:szCs w:val="16"/>
              </w:rPr>
              <w:br/>
              <w:t xml:space="preserve">КРКА, д.д., Ново место, Словенія </w:t>
            </w:r>
            <w:r w:rsidRPr="004F4A59">
              <w:rPr>
                <w:rFonts w:ascii="Arial" w:hAnsi="Arial" w:cs="Arial"/>
                <w:sz w:val="16"/>
                <w:szCs w:val="16"/>
              </w:rPr>
              <w:br/>
              <w:t>контроль серії:</w:t>
            </w:r>
            <w:r w:rsidRPr="004F4A59">
              <w:rPr>
                <w:rFonts w:ascii="Arial" w:hAnsi="Arial" w:cs="Arial"/>
                <w:sz w:val="16"/>
                <w:szCs w:val="16"/>
              </w:rPr>
              <w:br/>
              <w:t>Лабена д.о.о., Словенія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оновлених даних щодо безпеки діючих речовин.</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UA/14680/01/02</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МЕТОНАТ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розчин для ін`єкцій 100 мг/мл по 5 мл в ампулах, по 5 ампул у блістері односторонньому, по 2 блістери у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"Фармацевтична компанія "Салютаріс"</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ПрАТ "Лекхім - Харків"</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Перереєстрація на необмежений термін. </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UA/11449/01/01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РІЗОПТАН®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по 10 мг; по 3 таблетки у блістері; по 1, 2 або 3 блістери у картонній пачці;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"Фарма Старт"</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Оновлено інформацію в інструкції для медичного застосування лікарського засобу у розділах "Спосіб застосування та дози" (інформація щодо безпеки), "Передозування", "Побічні реакції" відповідно до інформації щодо медичного застосування референтного лікарського засобу (MAXALT®, tablets, 10 mg, не зареєстрований в Україні). </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UA/15160/01/01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СМЕКТА® ВАНІЛЬ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порошок для оральної суспензії по 3 г; по 3,76 г порошку у пакетику, по 10, 12 або 30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Франція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UA/10103/01/01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СМЕКТАЛІЯ®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суспензія оральна, 3 г; по 10,27 г суспензії оральної в пакетику; по 12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Виробництво, первинне та вторинне пакування, контроль якості, випуск серії та зберігання:</w:t>
            </w:r>
            <w:r w:rsidRPr="004F4A59">
              <w:rPr>
                <w:rFonts w:ascii="Arial" w:hAnsi="Arial" w:cs="Arial"/>
                <w:sz w:val="16"/>
                <w:szCs w:val="16"/>
              </w:rPr>
              <w:br/>
              <w:t>Бофур Іпсен Індустрі, Франція;</w:t>
            </w:r>
            <w:r w:rsidRPr="004F4A59">
              <w:rPr>
                <w:rFonts w:ascii="Arial" w:hAnsi="Arial" w:cs="Arial"/>
                <w:sz w:val="16"/>
                <w:szCs w:val="16"/>
              </w:rPr>
              <w:br/>
              <w:t>Виробництво, первинне та вторинне пакування, контроль якості, випуск серії та зберігання:</w:t>
            </w:r>
            <w:r w:rsidRPr="004F4A59">
              <w:rPr>
                <w:rFonts w:ascii="Arial" w:hAnsi="Arial" w:cs="Arial"/>
                <w:sz w:val="16"/>
                <w:szCs w:val="16"/>
              </w:rPr>
              <w:br/>
              <w:t>Фарматіс,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Франція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  </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UA/16696/01/01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СПИРТ ЕТИЛОВИЙ 70%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Default="001D0AAA" w:rsidP="007503A1">
            <w:pPr>
              <w:tabs>
                <w:tab w:val="left" w:pos="12600"/>
              </w:tabs>
              <w:rPr>
                <w:rFonts w:ascii="Arial" w:hAnsi="Arial" w:cs="Arial"/>
                <w:sz w:val="16"/>
                <w:szCs w:val="16"/>
              </w:rPr>
            </w:pPr>
            <w:r w:rsidRPr="004F4A59">
              <w:rPr>
                <w:rFonts w:ascii="Arial" w:hAnsi="Arial" w:cs="Arial"/>
                <w:sz w:val="16"/>
                <w:szCs w:val="16"/>
              </w:rPr>
              <w:t xml:space="preserve">розчин для зовнішнього застосування 70 %, по 100 мл у флаконах скляних </w:t>
            </w:r>
          </w:p>
          <w:p w:rsidR="001D0AAA" w:rsidRPr="004F4A59" w:rsidRDefault="001D0AAA" w:rsidP="007503A1">
            <w:pPr>
              <w:tabs>
                <w:tab w:val="left" w:pos="12600"/>
              </w:tabs>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ПАТ "Хімфармзавод "Червона зірка"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ПАТ "Хімфармзавод "Червона зірка"</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UA/15513/01/01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СПІРОНОЛАКТОН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Default="001D0AAA" w:rsidP="007503A1">
            <w:pPr>
              <w:tabs>
                <w:tab w:val="left" w:pos="12600"/>
              </w:tabs>
              <w:rPr>
                <w:rFonts w:ascii="Arial" w:hAnsi="Arial" w:cs="Arial"/>
                <w:sz w:val="16"/>
                <w:szCs w:val="16"/>
              </w:rPr>
            </w:pPr>
            <w:r w:rsidRPr="004F4A59">
              <w:rPr>
                <w:rFonts w:ascii="Arial" w:hAnsi="Arial" w:cs="Arial"/>
                <w:sz w:val="16"/>
                <w:szCs w:val="16"/>
              </w:rPr>
              <w:t>порошок (субстанція) у подвійних поліетиленових мішках для фармацевтичного застосування</w:t>
            </w:r>
          </w:p>
          <w:p w:rsidR="001D0AAA" w:rsidRPr="004F4A59" w:rsidRDefault="001D0AAA" w:rsidP="007503A1">
            <w:pPr>
              <w:tabs>
                <w:tab w:val="left" w:pos="12600"/>
              </w:tabs>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ТОВ "ТК "АВРОРА"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Тяньцзiнь Тяньяо Фармасьютікалз Ко., Лтд.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UA/15781/01/01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ТАРЦЕВА®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100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Ф.Хоффманн-Ля Рош Лтд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Виробництво нерозфасованої продукції, пакування, випробування контролю якості:</w:t>
            </w:r>
            <w:r w:rsidRPr="004F4A59">
              <w:rPr>
                <w:rFonts w:ascii="Arial" w:hAnsi="Arial" w:cs="Arial"/>
                <w:sz w:val="16"/>
                <w:szCs w:val="16"/>
              </w:rPr>
              <w:br/>
              <w:t>Дельфарм Мілано, С.Р.Л., Італія;</w:t>
            </w:r>
            <w:r w:rsidRPr="004F4A59">
              <w:rPr>
                <w:rFonts w:ascii="Arial" w:hAnsi="Arial" w:cs="Arial"/>
                <w:sz w:val="16"/>
                <w:szCs w:val="16"/>
              </w:rPr>
              <w:br/>
              <w:t>Випробування контролю якості, пакування, випуск серії:</w:t>
            </w:r>
            <w:r w:rsidRPr="004F4A59">
              <w:rPr>
                <w:rFonts w:ascii="Arial" w:hAnsi="Arial" w:cs="Arial"/>
                <w:sz w:val="16"/>
                <w:szCs w:val="16"/>
              </w:rPr>
              <w:br/>
              <w:t xml:space="preserve">Ф.Хоффманн-Ля Рош Лтд, Швейцарія; </w:t>
            </w:r>
            <w:r w:rsidRPr="004F4A59">
              <w:rPr>
                <w:rFonts w:ascii="Arial" w:hAnsi="Arial" w:cs="Arial"/>
                <w:sz w:val="16"/>
                <w:szCs w:val="16"/>
              </w:rPr>
              <w:br/>
              <w:t>Виробництво нерозфасованої продукції, випробування контролю якості:</w:t>
            </w:r>
            <w:r w:rsidRPr="004F4A59">
              <w:rPr>
                <w:rFonts w:ascii="Arial" w:hAnsi="Arial" w:cs="Arial"/>
                <w:sz w:val="16"/>
                <w:szCs w:val="16"/>
              </w:rPr>
              <w:br/>
              <w:t>Ф.Хоффманн-Ля Рош Лтд, Швейцарія;</w:t>
            </w:r>
            <w:r w:rsidRPr="004F4A59">
              <w:rPr>
                <w:rFonts w:ascii="Arial" w:hAnsi="Arial" w:cs="Arial"/>
                <w:sz w:val="16"/>
                <w:szCs w:val="16"/>
              </w:rPr>
              <w:br/>
              <w:t>Випуск серії:</w:t>
            </w:r>
            <w:r w:rsidRPr="004F4A59">
              <w:rPr>
                <w:rFonts w:ascii="Arial" w:hAnsi="Arial" w:cs="Arial"/>
                <w:sz w:val="16"/>
                <w:szCs w:val="16"/>
              </w:rPr>
              <w:br/>
              <w:t>Ф.Хоффманн-Ля Рош Лтд, Швейцарія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Італія/</w:t>
            </w:r>
          </w:p>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Швейцарія</w:t>
            </w:r>
          </w:p>
          <w:p w:rsidR="001D0AAA" w:rsidRPr="004F4A59" w:rsidRDefault="001D0AAA" w:rsidP="007503A1">
            <w:pPr>
              <w:tabs>
                <w:tab w:val="left" w:pos="12600"/>
              </w:tabs>
              <w:jc w:val="center"/>
              <w:rPr>
                <w:rFonts w:ascii="Arial" w:hAnsi="Arial" w:cs="Arial"/>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Оновлено інформацію в інструкції для медичного застосування лікарського засобу в розділі "Побічні реакції", відповідно до матеріалів реєстраційного досьє.</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UA/5372/01/02</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ТАРЦЕВА®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spacing w:after="240"/>
              <w:rPr>
                <w:rFonts w:ascii="Arial" w:hAnsi="Arial" w:cs="Arial"/>
                <w:sz w:val="16"/>
                <w:szCs w:val="16"/>
              </w:rPr>
            </w:pPr>
            <w:r w:rsidRPr="004F4A59">
              <w:rPr>
                <w:rFonts w:ascii="Arial" w:hAnsi="Arial" w:cs="Arial"/>
                <w:sz w:val="16"/>
                <w:szCs w:val="16"/>
              </w:rPr>
              <w:t>таблетки, вкриті плівковою оболонкою, по 150 мг, по 10 таблеток у блістері; по 3 блістери в картонній коробці</w:t>
            </w:r>
            <w:r w:rsidRPr="004F4A5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 xml:space="preserve">Ф.Хоффманн-Ля Рош Лтд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Виробництво нерозфасованої продукції, пакування, випробування контролю якості:</w:t>
            </w:r>
            <w:r w:rsidRPr="004F4A59">
              <w:rPr>
                <w:rFonts w:ascii="Arial" w:hAnsi="Arial" w:cs="Arial"/>
                <w:sz w:val="16"/>
                <w:szCs w:val="16"/>
              </w:rPr>
              <w:br/>
              <w:t>Дельфарм Мілано, С.Р.Л., Італія;</w:t>
            </w:r>
            <w:r w:rsidRPr="004F4A59">
              <w:rPr>
                <w:rFonts w:ascii="Arial" w:hAnsi="Arial" w:cs="Arial"/>
                <w:sz w:val="16"/>
                <w:szCs w:val="16"/>
              </w:rPr>
              <w:br/>
              <w:t>Випробування контролю якості, пакування, випуск серії:</w:t>
            </w:r>
            <w:r w:rsidRPr="004F4A59">
              <w:rPr>
                <w:rFonts w:ascii="Arial" w:hAnsi="Arial" w:cs="Arial"/>
                <w:sz w:val="16"/>
                <w:szCs w:val="16"/>
              </w:rPr>
              <w:br/>
              <w:t>Ф.Хоффманн-Ля Рош Лтд, Швейцарія;</w:t>
            </w:r>
            <w:r w:rsidRPr="004F4A59">
              <w:rPr>
                <w:rFonts w:ascii="Arial" w:hAnsi="Arial" w:cs="Arial"/>
                <w:sz w:val="16"/>
                <w:szCs w:val="16"/>
              </w:rPr>
              <w:br/>
              <w:t>Виробництво нерозфасованої продукції, випробування контролю якості:</w:t>
            </w:r>
            <w:r w:rsidRPr="004F4A59">
              <w:rPr>
                <w:rFonts w:ascii="Arial" w:hAnsi="Arial" w:cs="Arial"/>
                <w:sz w:val="16"/>
                <w:szCs w:val="16"/>
              </w:rPr>
              <w:br/>
              <w:t>Ф.Хоффманн-Ля Рош Лтд, Швейцарія;</w:t>
            </w:r>
            <w:r w:rsidRPr="004F4A59">
              <w:rPr>
                <w:rFonts w:ascii="Arial" w:hAnsi="Arial" w:cs="Arial"/>
                <w:sz w:val="16"/>
                <w:szCs w:val="16"/>
              </w:rPr>
              <w:br/>
              <w:t>Випуск серії:</w:t>
            </w:r>
            <w:r w:rsidRPr="004F4A59">
              <w:rPr>
                <w:rFonts w:ascii="Arial" w:hAnsi="Arial" w:cs="Arial"/>
                <w:sz w:val="16"/>
                <w:szCs w:val="16"/>
              </w:rPr>
              <w:br/>
              <w:t>Ф.Хоффманн-Ля Рош Лтд, Швейцарія</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Італія/</w:t>
            </w:r>
          </w:p>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Швейцарія</w:t>
            </w:r>
          </w:p>
          <w:p w:rsidR="001D0AAA" w:rsidRPr="004F4A59" w:rsidRDefault="001D0AAA" w:rsidP="007503A1">
            <w:pPr>
              <w:tabs>
                <w:tab w:val="left" w:pos="12600"/>
              </w:tabs>
              <w:jc w:val="center"/>
              <w:rPr>
                <w:rFonts w:ascii="Arial" w:hAnsi="Arial" w:cs="Arial"/>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Оновлено інформацію в інструкції для медичного застосування лікарського засобу в розділі "Побічні реакції", відповідно до матеріалів реєстраційного досьє.</w:t>
            </w:r>
            <w:r w:rsidRPr="004F4A5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UA/5372/01/03</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ТЕОФІЛІН БЕЗВОДНИЙ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Default="001D0AAA" w:rsidP="007503A1">
            <w:pPr>
              <w:tabs>
                <w:tab w:val="left" w:pos="12600"/>
              </w:tabs>
              <w:rPr>
                <w:rFonts w:ascii="Arial" w:hAnsi="Arial" w:cs="Arial"/>
                <w:sz w:val="16"/>
                <w:szCs w:val="16"/>
              </w:rPr>
            </w:pPr>
            <w:r w:rsidRPr="004F4A59">
              <w:rPr>
                <w:rFonts w:ascii="Arial" w:hAnsi="Arial" w:cs="Arial"/>
                <w:sz w:val="16"/>
                <w:szCs w:val="16"/>
              </w:rPr>
              <w:t>кристалічний порошок (субстанція) у пакетах подвійних поліетиленових для фармацевтичного застосування</w:t>
            </w:r>
          </w:p>
          <w:p w:rsidR="001D0AAA" w:rsidRPr="004F4A59" w:rsidRDefault="001D0AAA" w:rsidP="007503A1">
            <w:pPr>
              <w:tabs>
                <w:tab w:val="left" w:pos="12600"/>
              </w:tabs>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ПрАТ "Фармацевтична фірма "Дарниця"</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Джилін Шулан Сінcетік Фармас'ютикал Ко., Лтд.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UA/15536/01/01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ЦЕФОДОКС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порошок для 50 мл оральної суспензії (50 мг/5 мл); 1 флакон з порошком з ложкою-дозатором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Фарма Інтернешенал Компані</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Йорданія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Фарма Інтернешенал Компані</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Йорданія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"Спосіб застосування та дози" ( уточнення інформації), "Побічні реакції" відповідно до матеріалів реєстраційного досьє. </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1D0AAA" w:rsidRPr="004F4A59" w:rsidRDefault="001D0AAA"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UA/4152/01/01</w:t>
            </w:r>
          </w:p>
        </w:tc>
      </w:tr>
      <w:tr w:rsidR="001D0AAA" w:rsidRPr="004F4A59" w:rsidTr="00B9182E">
        <w:tc>
          <w:tcPr>
            <w:tcW w:w="568" w:type="dxa"/>
            <w:tcBorders>
              <w:top w:val="single" w:sz="4" w:space="0" w:color="auto"/>
              <w:left w:val="single" w:sz="4" w:space="0" w:color="000000"/>
              <w:bottom w:val="single" w:sz="4" w:space="0" w:color="auto"/>
              <w:right w:val="single" w:sz="4" w:space="0" w:color="000000"/>
            </w:tcBorders>
            <w:shd w:val="clear" w:color="auto" w:fill="auto"/>
          </w:tcPr>
          <w:p w:rsidR="001D0AAA" w:rsidRPr="004F4A59" w:rsidRDefault="001D0AAA" w:rsidP="001D0AAA">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D0AAA" w:rsidRPr="004F4A59" w:rsidRDefault="001D0AAA" w:rsidP="007503A1">
            <w:pPr>
              <w:tabs>
                <w:tab w:val="left" w:pos="12600"/>
              </w:tabs>
              <w:rPr>
                <w:rFonts w:ascii="Arial" w:hAnsi="Arial" w:cs="Arial"/>
                <w:b/>
                <w:i/>
                <w:sz w:val="16"/>
                <w:szCs w:val="16"/>
              </w:rPr>
            </w:pPr>
            <w:r w:rsidRPr="004F4A59">
              <w:rPr>
                <w:rFonts w:ascii="Arial" w:hAnsi="Arial" w:cs="Arial"/>
                <w:b/>
                <w:sz w:val="16"/>
                <w:szCs w:val="16"/>
              </w:rPr>
              <w:t>ЦЕФОДОКС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rPr>
                <w:rFonts w:ascii="Arial" w:hAnsi="Arial" w:cs="Arial"/>
                <w:sz w:val="16"/>
                <w:szCs w:val="16"/>
              </w:rPr>
            </w:pPr>
            <w:r w:rsidRPr="004F4A59">
              <w:rPr>
                <w:rFonts w:ascii="Arial" w:hAnsi="Arial" w:cs="Arial"/>
                <w:sz w:val="16"/>
                <w:szCs w:val="16"/>
              </w:rPr>
              <w:t>порошок для 50 мл оральної суспензії (100 мг/5 мл); 1 флакон з порошком з ложкою-дозатором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Фарма Інтернешенал Компані</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Йорданія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Фарма Інтернешенал Компані</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Йорданія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перереєстрація на необмежений термін</w:t>
            </w:r>
            <w:r w:rsidRPr="004F4A59">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"Спосіб застосування та дози" ( уточнення інформації), "Побічні реакції" відповідно до матеріалів реєстраційного досьє. </w:t>
            </w:r>
            <w:r w:rsidRPr="004F4A5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B9182E">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i/>
                <w:sz w:val="16"/>
                <w:szCs w:val="16"/>
              </w:rPr>
            </w:pPr>
            <w:r w:rsidRPr="004F4A5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D0AAA" w:rsidRPr="004F4A59" w:rsidRDefault="001D0AAA" w:rsidP="007503A1">
            <w:pPr>
              <w:tabs>
                <w:tab w:val="left" w:pos="12600"/>
              </w:tabs>
              <w:jc w:val="center"/>
              <w:rPr>
                <w:rFonts w:ascii="Arial" w:hAnsi="Arial" w:cs="Arial"/>
                <w:sz w:val="16"/>
                <w:szCs w:val="16"/>
              </w:rPr>
            </w:pPr>
            <w:r w:rsidRPr="004F4A59">
              <w:rPr>
                <w:rFonts w:ascii="Arial" w:hAnsi="Arial" w:cs="Arial"/>
                <w:sz w:val="16"/>
                <w:szCs w:val="16"/>
              </w:rPr>
              <w:t>UA/4152/01/02</w:t>
            </w:r>
          </w:p>
        </w:tc>
      </w:tr>
    </w:tbl>
    <w:p w:rsidR="001D0AAA" w:rsidRDefault="001D0AAA" w:rsidP="001D0AAA">
      <w:pPr>
        <w:tabs>
          <w:tab w:val="left" w:pos="12600"/>
        </w:tabs>
        <w:jc w:val="center"/>
        <w:rPr>
          <w:rFonts w:ascii="Arial" w:hAnsi="Arial" w:cs="Arial"/>
          <w:b/>
          <w:sz w:val="28"/>
          <w:szCs w:val="28"/>
        </w:rPr>
      </w:pPr>
    </w:p>
    <w:p w:rsidR="001D0AAA" w:rsidRPr="00FF4374" w:rsidRDefault="001D0AAA" w:rsidP="001D0AAA">
      <w:pPr>
        <w:jc w:val="center"/>
        <w:rPr>
          <w:rFonts w:ascii="Arial" w:hAnsi="Arial" w:cs="Arial"/>
          <w:b/>
          <w:sz w:val="28"/>
          <w:szCs w:val="28"/>
        </w:rPr>
      </w:pPr>
    </w:p>
    <w:p w:rsidR="001D0AAA" w:rsidRPr="00FF4374" w:rsidRDefault="001D0AAA" w:rsidP="001D0AAA">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D0AAA" w:rsidRPr="00FF4374" w:rsidTr="007503A1">
        <w:tc>
          <w:tcPr>
            <w:tcW w:w="7621" w:type="dxa"/>
            <w:hideMark/>
          </w:tcPr>
          <w:p w:rsidR="001D0AAA" w:rsidRPr="00FF4374" w:rsidRDefault="001D0AAA" w:rsidP="007503A1">
            <w:pPr>
              <w:tabs>
                <w:tab w:val="left" w:pos="1985"/>
              </w:tabs>
              <w:rPr>
                <w:rFonts w:ascii="Arial" w:hAnsi="Arial" w:cs="Arial"/>
                <w:b/>
                <w:sz w:val="28"/>
                <w:szCs w:val="28"/>
              </w:rPr>
            </w:pPr>
            <w:r w:rsidRPr="00FF4374">
              <w:rPr>
                <w:rFonts w:ascii="Arial" w:hAnsi="Arial" w:cs="Arial"/>
                <w:b/>
                <w:sz w:val="28"/>
                <w:szCs w:val="28"/>
              </w:rPr>
              <w:t xml:space="preserve">Генеральний директор </w:t>
            </w:r>
          </w:p>
          <w:p w:rsidR="001D0AAA" w:rsidRPr="00FF4374" w:rsidRDefault="001D0AAA" w:rsidP="007503A1">
            <w:pPr>
              <w:tabs>
                <w:tab w:val="left" w:pos="1985"/>
              </w:tabs>
              <w:rPr>
                <w:rFonts w:ascii="Arial" w:hAnsi="Arial" w:cs="Arial"/>
                <w:b/>
                <w:sz w:val="28"/>
                <w:szCs w:val="28"/>
              </w:rPr>
            </w:pPr>
            <w:r w:rsidRPr="00FF4374">
              <w:rPr>
                <w:rFonts w:ascii="Arial" w:hAnsi="Arial" w:cs="Arial"/>
                <w:b/>
                <w:sz w:val="28"/>
                <w:szCs w:val="28"/>
              </w:rPr>
              <w:t xml:space="preserve">Директорату фармацевтичного забезпечення          </w:t>
            </w:r>
          </w:p>
        </w:tc>
        <w:tc>
          <w:tcPr>
            <w:tcW w:w="7229" w:type="dxa"/>
          </w:tcPr>
          <w:p w:rsidR="001D0AAA" w:rsidRPr="00FF4374" w:rsidRDefault="001D0AAA" w:rsidP="007503A1">
            <w:pPr>
              <w:jc w:val="right"/>
              <w:rPr>
                <w:rFonts w:ascii="Arial" w:hAnsi="Arial" w:cs="Arial"/>
                <w:b/>
                <w:sz w:val="28"/>
                <w:szCs w:val="28"/>
              </w:rPr>
            </w:pPr>
          </w:p>
          <w:p w:rsidR="001D0AAA" w:rsidRPr="00FF4374" w:rsidRDefault="001D0AAA" w:rsidP="007503A1">
            <w:pPr>
              <w:jc w:val="right"/>
              <w:rPr>
                <w:rFonts w:ascii="Arial" w:hAnsi="Arial" w:cs="Arial"/>
                <w:b/>
                <w:sz w:val="28"/>
                <w:szCs w:val="28"/>
              </w:rPr>
            </w:pPr>
            <w:r>
              <w:rPr>
                <w:rFonts w:ascii="Arial" w:hAnsi="Arial" w:cs="Arial"/>
                <w:b/>
                <w:sz w:val="28"/>
                <w:szCs w:val="28"/>
              </w:rPr>
              <w:t>Олександр КОМАРІДА</w:t>
            </w:r>
            <w:r w:rsidRPr="00FF4374">
              <w:rPr>
                <w:rFonts w:ascii="Arial" w:hAnsi="Arial" w:cs="Arial"/>
                <w:b/>
                <w:sz w:val="28"/>
                <w:szCs w:val="28"/>
              </w:rPr>
              <w:t xml:space="preserve">                   </w:t>
            </w:r>
          </w:p>
        </w:tc>
      </w:tr>
    </w:tbl>
    <w:p w:rsidR="001D0AAA" w:rsidRDefault="001D0AAA" w:rsidP="001D0AAA">
      <w:pPr>
        <w:tabs>
          <w:tab w:val="left" w:pos="12600"/>
        </w:tabs>
        <w:jc w:val="center"/>
        <w:rPr>
          <w:b/>
          <w:sz w:val="28"/>
          <w:szCs w:val="28"/>
          <w:lang w:val="uk-UA"/>
        </w:rPr>
        <w:sectPr w:rsidR="001D0AAA" w:rsidSect="00B9182E">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5C332B" w:rsidRPr="004F4A59" w:rsidTr="007503A1">
        <w:tc>
          <w:tcPr>
            <w:tcW w:w="3828" w:type="dxa"/>
          </w:tcPr>
          <w:p w:rsidR="005C332B" w:rsidRPr="0091333D" w:rsidRDefault="005C332B" w:rsidP="003F49BD">
            <w:pPr>
              <w:pStyle w:val="4"/>
              <w:tabs>
                <w:tab w:val="left" w:pos="12600"/>
              </w:tabs>
              <w:spacing w:before="0" w:after="0"/>
              <w:rPr>
                <w:rFonts w:cs="Arial"/>
                <w:sz w:val="18"/>
                <w:szCs w:val="18"/>
              </w:rPr>
            </w:pPr>
            <w:r w:rsidRPr="0091333D">
              <w:rPr>
                <w:rFonts w:cs="Arial"/>
                <w:sz w:val="18"/>
                <w:szCs w:val="18"/>
              </w:rPr>
              <w:t>Додаток 3</w:t>
            </w:r>
          </w:p>
          <w:p w:rsidR="005C332B" w:rsidRPr="0091333D" w:rsidRDefault="005C332B" w:rsidP="003F49BD">
            <w:pPr>
              <w:pStyle w:val="4"/>
              <w:tabs>
                <w:tab w:val="left" w:pos="12600"/>
              </w:tabs>
              <w:spacing w:before="0" w:after="0"/>
              <w:rPr>
                <w:rFonts w:cs="Arial"/>
                <w:sz w:val="18"/>
                <w:szCs w:val="18"/>
              </w:rPr>
            </w:pPr>
            <w:r w:rsidRPr="0091333D">
              <w:rPr>
                <w:rFonts w:cs="Arial"/>
                <w:sz w:val="18"/>
                <w:szCs w:val="18"/>
              </w:rPr>
              <w:t>до наказу Міністерства охорони</w:t>
            </w:r>
          </w:p>
          <w:p w:rsidR="005C332B" w:rsidRPr="0091333D" w:rsidRDefault="005C332B" w:rsidP="003F49BD">
            <w:pPr>
              <w:pStyle w:val="4"/>
              <w:tabs>
                <w:tab w:val="left" w:pos="12600"/>
              </w:tabs>
              <w:spacing w:before="0" w:after="0"/>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C332B" w:rsidRPr="004F4A59" w:rsidRDefault="005C332B" w:rsidP="003F49BD">
            <w:pPr>
              <w:tabs>
                <w:tab w:val="left" w:pos="12600"/>
              </w:tabs>
              <w:rPr>
                <w:rFonts w:ascii="Arial" w:hAnsi="Arial" w:cs="Arial"/>
                <w:b/>
                <w:sz w:val="18"/>
                <w:szCs w:val="18"/>
              </w:rPr>
            </w:pPr>
            <w:r>
              <w:rPr>
                <w:rFonts w:ascii="Arial" w:hAnsi="Arial" w:cs="Arial"/>
                <w:b/>
                <w:bCs/>
                <w:sz w:val="18"/>
                <w:szCs w:val="18"/>
                <w:u w:val="single"/>
              </w:rPr>
              <w:t>від 28 квітня 2021 року № 832</w:t>
            </w:r>
          </w:p>
        </w:tc>
      </w:tr>
    </w:tbl>
    <w:p w:rsidR="003F49BD" w:rsidRDefault="003F49BD" w:rsidP="005C332B">
      <w:pPr>
        <w:pStyle w:val="3a"/>
        <w:jc w:val="center"/>
        <w:rPr>
          <w:rFonts w:ascii="Arial" w:hAnsi="Arial"/>
          <w:b/>
          <w:caps/>
          <w:sz w:val="26"/>
          <w:szCs w:val="26"/>
          <w:lang w:eastAsia="uk-UA"/>
        </w:rPr>
      </w:pPr>
    </w:p>
    <w:p w:rsidR="005C332B" w:rsidRDefault="005C332B" w:rsidP="005C332B">
      <w:pPr>
        <w:pStyle w:val="3a"/>
        <w:jc w:val="center"/>
        <w:rPr>
          <w:rFonts w:ascii="Arial" w:hAnsi="Arial"/>
          <w:b/>
          <w:caps/>
          <w:sz w:val="26"/>
          <w:szCs w:val="26"/>
          <w:lang w:eastAsia="uk-UA"/>
        </w:rPr>
      </w:pPr>
      <w:r>
        <w:rPr>
          <w:rFonts w:ascii="Arial" w:hAnsi="Arial"/>
          <w:b/>
          <w:caps/>
          <w:sz w:val="26"/>
          <w:szCs w:val="26"/>
          <w:lang w:eastAsia="uk-UA"/>
        </w:rPr>
        <w:t>ПЕРЕЛІК</w:t>
      </w:r>
    </w:p>
    <w:p w:rsidR="005C332B" w:rsidRDefault="005C332B" w:rsidP="005C332B">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5C332B" w:rsidRPr="004F4A59" w:rsidRDefault="005C332B" w:rsidP="005C332B">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134"/>
        <w:gridCol w:w="992"/>
        <w:gridCol w:w="2126"/>
        <w:gridCol w:w="1134"/>
        <w:gridCol w:w="4253"/>
        <w:gridCol w:w="1133"/>
        <w:gridCol w:w="1559"/>
      </w:tblGrid>
      <w:tr w:rsidR="005C332B" w:rsidRPr="004F4A59" w:rsidTr="003F49BD">
        <w:trPr>
          <w:tblHeader/>
        </w:trPr>
        <w:tc>
          <w:tcPr>
            <w:tcW w:w="568" w:type="dxa"/>
            <w:shd w:val="clear" w:color="auto" w:fill="D9D9D9"/>
          </w:tcPr>
          <w:p w:rsidR="005C332B" w:rsidRPr="004F4A59" w:rsidRDefault="005C332B" w:rsidP="007503A1">
            <w:pPr>
              <w:tabs>
                <w:tab w:val="left" w:pos="12600"/>
              </w:tabs>
              <w:jc w:val="center"/>
              <w:rPr>
                <w:rFonts w:ascii="Arial" w:hAnsi="Arial" w:cs="Arial"/>
                <w:b/>
                <w:i/>
                <w:sz w:val="16"/>
                <w:szCs w:val="16"/>
              </w:rPr>
            </w:pPr>
            <w:r w:rsidRPr="004F4A59">
              <w:rPr>
                <w:rFonts w:ascii="Arial" w:hAnsi="Arial" w:cs="Arial"/>
                <w:b/>
                <w:i/>
                <w:sz w:val="16"/>
                <w:szCs w:val="16"/>
              </w:rPr>
              <w:t>№ п/п</w:t>
            </w:r>
          </w:p>
        </w:tc>
        <w:tc>
          <w:tcPr>
            <w:tcW w:w="1418" w:type="dxa"/>
            <w:shd w:val="clear" w:color="auto" w:fill="D9D9D9"/>
          </w:tcPr>
          <w:p w:rsidR="005C332B" w:rsidRPr="004F4A59" w:rsidRDefault="005C332B" w:rsidP="007503A1">
            <w:pPr>
              <w:tabs>
                <w:tab w:val="left" w:pos="12600"/>
              </w:tabs>
              <w:jc w:val="center"/>
              <w:rPr>
                <w:rFonts w:ascii="Arial" w:hAnsi="Arial" w:cs="Arial"/>
                <w:b/>
                <w:i/>
                <w:sz w:val="16"/>
                <w:szCs w:val="16"/>
              </w:rPr>
            </w:pPr>
            <w:r w:rsidRPr="004F4A59">
              <w:rPr>
                <w:rFonts w:ascii="Arial" w:hAnsi="Arial" w:cs="Arial"/>
                <w:b/>
                <w:i/>
                <w:sz w:val="16"/>
                <w:szCs w:val="16"/>
              </w:rPr>
              <w:t>Назва лікарського засобу</w:t>
            </w:r>
          </w:p>
        </w:tc>
        <w:tc>
          <w:tcPr>
            <w:tcW w:w="1701" w:type="dxa"/>
            <w:shd w:val="clear" w:color="auto" w:fill="D9D9D9"/>
          </w:tcPr>
          <w:p w:rsidR="005C332B" w:rsidRPr="004F4A59" w:rsidRDefault="005C332B" w:rsidP="007503A1">
            <w:pPr>
              <w:tabs>
                <w:tab w:val="left" w:pos="12600"/>
              </w:tabs>
              <w:jc w:val="center"/>
              <w:rPr>
                <w:rFonts w:ascii="Arial" w:hAnsi="Arial" w:cs="Arial"/>
                <w:b/>
                <w:i/>
                <w:sz w:val="16"/>
                <w:szCs w:val="16"/>
              </w:rPr>
            </w:pPr>
            <w:r w:rsidRPr="004F4A59">
              <w:rPr>
                <w:rFonts w:ascii="Arial" w:hAnsi="Arial" w:cs="Arial"/>
                <w:b/>
                <w:i/>
                <w:sz w:val="16"/>
                <w:szCs w:val="16"/>
              </w:rPr>
              <w:t>Форма випуску (лікарська форма, упаковка)</w:t>
            </w:r>
          </w:p>
        </w:tc>
        <w:tc>
          <w:tcPr>
            <w:tcW w:w="1134" w:type="dxa"/>
            <w:shd w:val="clear" w:color="auto" w:fill="D9D9D9"/>
          </w:tcPr>
          <w:p w:rsidR="005C332B" w:rsidRPr="004F4A59" w:rsidRDefault="005C332B" w:rsidP="007503A1">
            <w:pPr>
              <w:tabs>
                <w:tab w:val="left" w:pos="12600"/>
              </w:tabs>
              <w:jc w:val="center"/>
              <w:rPr>
                <w:rFonts w:ascii="Arial" w:hAnsi="Arial" w:cs="Arial"/>
                <w:b/>
                <w:i/>
                <w:sz w:val="16"/>
                <w:szCs w:val="16"/>
              </w:rPr>
            </w:pPr>
            <w:r w:rsidRPr="004F4A59">
              <w:rPr>
                <w:rFonts w:ascii="Arial" w:hAnsi="Arial" w:cs="Arial"/>
                <w:b/>
                <w:i/>
                <w:sz w:val="16"/>
                <w:szCs w:val="16"/>
              </w:rPr>
              <w:t>Заявник</w:t>
            </w:r>
          </w:p>
        </w:tc>
        <w:tc>
          <w:tcPr>
            <w:tcW w:w="992" w:type="dxa"/>
            <w:shd w:val="clear" w:color="auto" w:fill="D9D9D9"/>
          </w:tcPr>
          <w:p w:rsidR="005C332B" w:rsidRPr="004F4A59" w:rsidRDefault="005C332B" w:rsidP="007503A1">
            <w:pPr>
              <w:tabs>
                <w:tab w:val="left" w:pos="12600"/>
              </w:tabs>
              <w:jc w:val="center"/>
              <w:rPr>
                <w:rFonts w:ascii="Arial" w:hAnsi="Arial" w:cs="Arial"/>
                <w:b/>
                <w:i/>
                <w:sz w:val="16"/>
                <w:szCs w:val="16"/>
              </w:rPr>
            </w:pPr>
            <w:r w:rsidRPr="004F4A59">
              <w:rPr>
                <w:rFonts w:ascii="Arial" w:hAnsi="Arial" w:cs="Arial"/>
                <w:b/>
                <w:i/>
                <w:sz w:val="16"/>
                <w:szCs w:val="16"/>
              </w:rPr>
              <w:t>Країна заявника</w:t>
            </w:r>
          </w:p>
        </w:tc>
        <w:tc>
          <w:tcPr>
            <w:tcW w:w="2126" w:type="dxa"/>
            <w:shd w:val="clear" w:color="auto" w:fill="D9D9D9"/>
          </w:tcPr>
          <w:p w:rsidR="005C332B" w:rsidRPr="004F4A59" w:rsidRDefault="005C332B" w:rsidP="007503A1">
            <w:pPr>
              <w:tabs>
                <w:tab w:val="left" w:pos="12600"/>
              </w:tabs>
              <w:jc w:val="center"/>
              <w:rPr>
                <w:rFonts w:ascii="Arial" w:hAnsi="Arial" w:cs="Arial"/>
                <w:b/>
                <w:i/>
                <w:sz w:val="16"/>
                <w:szCs w:val="16"/>
              </w:rPr>
            </w:pPr>
            <w:r w:rsidRPr="004F4A59">
              <w:rPr>
                <w:rFonts w:ascii="Arial" w:hAnsi="Arial" w:cs="Arial"/>
                <w:b/>
                <w:i/>
                <w:sz w:val="16"/>
                <w:szCs w:val="16"/>
              </w:rPr>
              <w:t>Виробник</w:t>
            </w:r>
          </w:p>
        </w:tc>
        <w:tc>
          <w:tcPr>
            <w:tcW w:w="1134" w:type="dxa"/>
            <w:shd w:val="clear" w:color="auto" w:fill="D9D9D9"/>
          </w:tcPr>
          <w:p w:rsidR="005C332B" w:rsidRPr="004F4A59" w:rsidRDefault="005C332B" w:rsidP="007503A1">
            <w:pPr>
              <w:tabs>
                <w:tab w:val="left" w:pos="12600"/>
              </w:tabs>
              <w:jc w:val="center"/>
              <w:rPr>
                <w:rFonts w:ascii="Arial" w:hAnsi="Arial" w:cs="Arial"/>
                <w:b/>
                <w:i/>
                <w:sz w:val="16"/>
                <w:szCs w:val="16"/>
              </w:rPr>
            </w:pPr>
            <w:r w:rsidRPr="004F4A59">
              <w:rPr>
                <w:rFonts w:ascii="Arial" w:hAnsi="Arial" w:cs="Arial"/>
                <w:b/>
                <w:i/>
                <w:sz w:val="16"/>
                <w:szCs w:val="16"/>
              </w:rPr>
              <w:t>Країна виробника</w:t>
            </w:r>
          </w:p>
        </w:tc>
        <w:tc>
          <w:tcPr>
            <w:tcW w:w="4253" w:type="dxa"/>
            <w:shd w:val="clear" w:color="auto" w:fill="D9D9D9"/>
          </w:tcPr>
          <w:p w:rsidR="005C332B" w:rsidRPr="004F4A59" w:rsidRDefault="005C332B" w:rsidP="007503A1">
            <w:pPr>
              <w:tabs>
                <w:tab w:val="left" w:pos="12600"/>
              </w:tabs>
              <w:jc w:val="center"/>
              <w:rPr>
                <w:rFonts w:ascii="Arial" w:hAnsi="Arial" w:cs="Arial"/>
                <w:b/>
                <w:i/>
                <w:sz w:val="16"/>
                <w:szCs w:val="16"/>
              </w:rPr>
            </w:pPr>
            <w:r w:rsidRPr="004F4A59">
              <w:rPr>
                <w:rFonts w:ascii="Arial" w:hAnsi="Arial" w:cs="Arial"/>
                <w:b/>
                <w:i/>
                <w:sz w:val="16"/>
                <w:szCs w:val="16"/>
              </w:rPr>
              <w:t>Реєстраційна процедура</w:t>
            </w:r>
          </w:p>
        </w:tc>
        <w:tc>
          <w:tcPr>
            <w:tcW w:w="1133" w:type="dxa"/>
            <w:shd w:val="clear" w:color="auto" w:fill="D9D9D9"/>
          </w:tcPr>
          <w:p w:rsidR="005C332B" w:rsidRPr="004F4A59" w:rsidRDefault="005C332B" w:rsidP="003F49BD">
            <w:pPr>
              <w:tabs>
                <w:tab w:val="left" w:pos="12600"/>
              </w:tabs>
              <w:jc w:val="center"/>
              <w:rPr>
                <w:rFonts w:ascii="Arial" w:hAnsi="Arial" w:cs="Arial"/>
                <w:b/>
                <w:i/>
                <w:sz w:val="16"/>
                <w:szCs w:val="16"/>
                <w:lang w:val="en-US"/>
              </w:rPr>
            </w:pPr>
            <w:r w:rsidRPr="004F4A59">
              <w:rPr>
                <w:rFonts w:ascii="Arial" w:hAnsi="Arial" w:cs="Arial"/>
                <w:b/>
                <w:i/>
                <w:sz w:val="16"/>
                <w:szCs w:val="16"/>
              </w:rPr>
              <w:t>Умови відпуску</w:t>
            </w:r>
          </w:p>
        </w:tc>
        <w:tc>
          <w:tcPr>
            <w:tcW w:w="1559" w:type="dxa"/>
            <w:shd w:val="clear" w:color="auto" w:fill="D9D9D9"/>
          </w:tcPr>
          <w:p w:rsidR="005C332B" w:rsidRPr="004F4A59" w:rsidRDefault="005C332B" w:rsidP="007503A1">
            <w:pPr>
              <w:tabs>
                <w:tab w:val="left" w:pos="12600"/>
              </w:tabs>
              <w:jc w:val="center"/>
              <w:rPr>
                <w:rFonts w:ascii="Arial" w:hAnsi="Arial" w:cs="Arial"/>
                <w:b/>
                <w:i/>
                <w:sz w:val="16"/>
                <w:szCs w:val="16"/>
                <w:lang w:val="en-US"/>
              </w:rPr>
            </w:pPr>
            <w:r w:rsidRPr="004F4A59">
              <w:rPr>
                <w:rFonts w:ascii="Arial" w:hAnsi="Arial" w:cs="Arial"/>
                <w:b/>
                <w:i/>
                <w:sz w:val="16"/>
                <w:szCs w:val="16"/>
              </w:rPr>
              <w:t>Номер реєстраційного посвідчення</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АБІКСА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Данiя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первинне та вторинне пакування, дозвіл на випуск серій:</w:t>
            </w:r>
            <w:r w:rsidRPr="004F4A59">
              <w:rPr>
                <w:rFonts w:ascii="Arial" w:hAnsi="Arial" w:cs="Arial"/>
                <w:sz w:val="16"/>
                <w:szCs w:val="16"/>
              </w:rPr>
              <w:br/>
              <w:t>Х. Лундбек А/С, Данія;</w:t>
            </w:r>
            <w:r w:rsidRPr="004F4A59">
              <w:rPr>
                <w:rFonts w:ascii="Arial" w:hAnsi="Arial" w:cs="Arial"/>
                <w:sz w:val="16"/>
                <w:szCs w:val="16"/>
              </w:rPr>
              <w:br/>
              <w:t>виробництво нерозфасованого продукту:</w:t>
            </w:r>
            <w:r w:rsidRPr="004F4A59">
              <w:rPr>
                <w:rFonts w:ascii="Arial" w:hAnsi="Arial" w:cs="Arial"/>
                <w:sz w:val="16"/>
                <w:szCs w:val="16"/>
              </w:rPr>
              <w:br/>
              <w:t xml:space="preserve">Роттендорф Фарма ГмбХ, Німеччина; </w:t>
            </w:r>
            <w:r w:rsidRPr="004F4A59">
              <w:rPr>
                <w:rFonts w:ascii="Arial" w:hAnsi="Arial" w:cs="Arial"/>
                <w:sz w:val="16"/>
                <w:szCs w:val="16"/>
              </w:rPr>
              <w:br/>
              <w:t>первинне та вторинне пакування, контроль якості:</w:t>
            </w:r>
            <w:r w:rsidRPr="004F4A59">
              <w:rPr>
                <w:rFonts w:ascii="Arial" w:hAnsi="Arial" w:cs="Arial"/>
                <w:sz w:val="16"/>
                <w:szCs w:val="16"/>
              </w:rPr>
              <w:br/>
              <w:t>Мерц Фарма ГмбХ і Ко. КГаА, Німеччина</w:t>
            </w:r>
          </w:p>
          <w:p w:rsidR="005C332B" w:rsidRPr="004F4A59" w:rsidRDefault="005C332B"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Данія/</w:t>
            </w:r>
          </w:p>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Німеччина</w:t>
            </w:r>
          </w:p>
          <w:p w:rsidR="005C332B" w:rsidRPr="004F4A59" w:rsidRDefault="005C332B" w:rsidP="007503A1">
            <w:pPr>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зазначення вже затверджених виробників та їх функціональні обов'язки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UA/4760/01/01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АГАПУРИН® СР 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пролонгованої дії по 400 мг; по 10 таблеток у блістері; по 2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Виробництво ГЛЗ, первинне та вторинне пакування, контроль та випуск серій: АТ "Санека Фармасьютікалз", Словацька Республiка;</w:t>
            </w:r>
            <w:r w:rsidRPr="004F4A59">
              <w:rPr>
                <w:rFonts w:ascii="Arial" w:hAnsi="Arial" w:cs="Arial"/>
                <w:sz w:val="16"/>
                <w:szCs w:val="16"/>
              </w:rPr>
              <w:br/>
              <w:t>ТОВ "Зентіва", Чеська Республіка; вторинне пакування: ДІТА виробничий кооператив інвалідів,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Словацька Республiка/ 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UA/2658/03/01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АГЕН®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10 мг, № 30 (10х3): по 10 таблеток у блістері; по 3 блістери у картонній коробці, № 30 (15х2):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UA/7446/01/01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АГЕН®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5 мг, № 30 (10х3): по 10 таблеток у блістері; по 3 блістери у картонній коробці, № 30 (15х2):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UA/7446/01/02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АДЕНІЗ-ТРІО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160 мг/10 мг/12,5 мг; по 10 таблеток у блістері, по 3 блістери у пачці з картону або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технічна помилка виправлена в тексті маркування вторинної упаковки ЛЗ; запропоновано: 2. КІЛЬКІСТЬ ДІЮЧОЇ РЕЧОВИНИ Склад на 1 таблетку: діюча речовина: 160 мг (mg) валсартану, 13,870 мг (mg) амлодипіну бесилату, що еквівалентно 10 мг (mg) амлодипіну та 12,5 мг (mg) гідрохлоротіазиду.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UA/18176/01/02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АЕРОФІЛІН®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400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Ей.Бі.Сі. Фармасьютіци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Ей.Бі.Сі. Фармасьютіци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незначних змін в процес виробництва готового лікарського засобу, а саме: окреме введення магнію стеарату при приготуванні маси для таблетування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UA/4391/01/01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АКІНЗЕО™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тверді, 300 мг/0,5 мг, 1 капсула в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Хелсінн Хелскеа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Хелсінн Бірекс Фармасьютікалз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внесено у текст маркування вторинної та первинної упаковок лікарського засобу (внесення технічної інформації та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UA/17170/01/01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АЛЕРГОМАКС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сироп, 0,5 мг/мл по 50 мл у флаконі, по 1 флакону разом з дозуючим шприцом-піпеткою в коробці з картону або по 100 мл у флаконі, по 1 флакону разом з дозуючим шприцом-піпеткою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4F4A59">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нового виробника пакувального матеріалу (флакони полімерні) ТОВ «Статус», Україна додатково до затверджених виробників ТОВ «Пластхім», Україна та ТОВ «ПРОФІПЛАСТ ЛТД», Україна, та як наслідок, незначні зміни габаритних розмірів первинної упаковки; запропоновано:</w:t>
            </w:r>
            <w:r w:rsidRPr="004F4A59">
              <w:rPr>
                <w:rFonts w:ascii="Arial" w:hAnsi="Arial" w:cs="Arial"/>
                <w:sz w:val="16"/>
                <w:szCs w:val="16"/>
              </w:rPr>
              <w:br/>
              <w:t>Флакони полімерні Найменування Виробник Флакон ФПР-125 ТОВ «Пластхім», Україна Флакон ФПР-60 Флакон ФП-125 ТОВ «ПРОФІПЛАСТ ЛТД», Україна; Флакон ФП-125 ТОВ «Статус», Україна. Геометричні розміри Діаметр горловини: 27,4±1 мм</w:t>
            </w:r>
            <w:r w:rsidRPr="004F4A59">
              <w:rPr>
                <w:rFonts w:ascii="Arial" w:hAnsi="Arial" w:cs="Arial"/>
                <w:sz w:val="16"/>
                <w:szCs w:val="16"/>
              </w:rPr>
              <w:br/>
              <w:t>Висота: 105±1 мм, Діаметр дна: 48±1 мм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UA/10913/02/01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АЛІМТА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ліофілізат для приготування розчину для інфузій по 500 мг; у скляному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Виробництво за повним циклом: Елі Ліллі енд Компані, США; Маркування та вторинна упаковка, контроль та випуск серії: Ліллі Франс, Франція; виробництво дозованої форми, первинна упаковка, контроль: Вайанекс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США/ Франція/ 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внесено до розділів "Особливості застосування", "Спосіб застосування та дози", та "Побічні реакції" інструкції для медичного застосування лікарського засобу згідно з оновленою інформацією з безпеки діючих та допоміжних речовин.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UA/4392/01/01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АЛПРОСТАН®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концентрат для розчину для інфузій, 0,1 мг/0,2 мл; №10 (5х2): по 0,2 мл в ампулі, по 5 ампул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UA/6956/01/01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АМІЦИЛ®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ліофілізат для розчину для ін'єкцій по 1,0 г, флакони з ліофілізатом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назви та зазначення адреси реєстрації та адреси виробництва виробника АФІ (Амікацину сульфату), без зміни місця виробництва: запропоновано: «Shandong Anxin Pharmaceutical Co., Ltd.», China Адреса реєстрації: № 10678 Wenliang Road, Dongjia Town, Licheng District, Jinan, China Адреса виробництва: № 849, Dongjia Town, Licheng District, Jinan,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UA/1036/01/04</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АМІЦИЛ®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ліофілізат для розчину для ін'єкцій по 0,5 г, флакони з ліофілізатом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назви та зазначення адреси реєстрації та адреси виробництва виробника АФІ (Амікацину сульфату), без зміни місця виробництва: запропоновано: «Shandong Anxin Pharmaceutical Co., Ltd.», China Адреса реєстрації: № 10678 Wenliang Road, Dongjia Town, Licheng District, Jinan, China Адреса виробництва: № 849, Dongjia Town, Licheng District, Jinan,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UA/1036/01/03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АМІЦИЛ®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ліофілізат для розчину для ін'єкцій по 250 мг, флакони з ліофілізатом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назви та зазначення адреси реєстрації та адреси виробництва виробника АФІ (Амікацину сульфату), без зміни місця виробництва: запропоновано: «Shandong Anxin Pharmaceutical Co., Ltd.», China Адреса реєстрації: № 10678 Wenliang Road, Dongjia Town, Licheng District, Jinan, China Адреса виробництва: № 849, Dongjia Town, Licheng District, Jinan,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UA/1036/01/02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АМОКСИКЛАВ®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оральної суспензії (250 мг/62,5 мг в 5 мл); по 25 г порошку у флаконі (для 100 мл суспензії); по 1 флакону разом з поршневою піпеткою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Термін введення змін: протягом 6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UA/7064/02/01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АМПІСУЛЬБІН®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розчину для ін'єкцій по 1,5 г у флаконі; по 1,5 г у флаконі, по 10 флаконів з порошком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адреси виробника АФІ (Ампіциліну натрієва сіль та Сульбактаму натрієва сіль ) Aurobindo Pharma Limited, India, без зміни місця виробництва: запропоновано: Unit-V, Plot Nos. 68-70, 73-91, 95, 96, 260, 261, I.D.A., Chemical Zone, Pashamylaram, Patancheru Mandal, Sanga Reddy District, Telangana State,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UA/3858/01/01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АНЕСТЕЗОЛ®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cупозиторії, in bulk: по 5 супозиторіїв у блістері, по 180 блістерів у ящику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оновлення сертифіката відповідності ЄФ R1-CEP 2004-008-Rev 06 для АФІ Benzocaine від вже затвердженого виробника Changzhou Sunlight Pharmaceutical Co., Ltd., China, у зв’язку із наданням звіту з оцінки ризиків стосовно елементних домішок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UA/7066/01/01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АНЕСТЕЗОЛ®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cупозиторії, по 5 супозиторіїв у блістері, по 1 або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оновлення сертифіката відповідності ЄФ R1-CEP 2004-008-Rev 06 для АФІ Benzocaine від вже затвердженого виробника Changzhou Sunlight Pharmaceutical Co., Ltd., China, у зв’язку із наданням звіту з оцінки ризиків стосовно елементних домішок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UA/7065/01/01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 xml:space="preserve">АРБИТЕЛЬ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20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МІКРО ЛАБС ЛІМІТЕД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МІКРО ЛАБС ЛІМІТЕД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UA/18379/01/01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 xml:space="preserve">АРБИТЕЛЬ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40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МІКРО ЛАБС ЛІМІТЕД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МІКРО ЛАБС ЛІМІТЕД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UA/18379/01/02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 xml:space="preserve">АРБИТЕЛЬ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80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МІКРО ЛАБС ЛІМІТЕД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МІКРО ЛАБС ЛІМІТЕД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UA/18379/01/03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АРТІНІБСА З ЕПІНЕФРИНОМ 1:100.000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по 1,8 мл у картриджі; по 50 картриджів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ІНІБСА ДЕНТАЛ СЛЮ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Іспанiя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ЛАБОРАТОРІОС ІНІБСА,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Анна Перо Міраллес де Імперіал / Anna Pero Miralles de Imperial.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Боброва Галина Борисівна.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UA/15281/01/01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АСПЕНОРМ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кишковорозчинні по 100 мг: по 10 таблеток у блістері; по 2 або по 10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"ФАРМЕКС ГРУП"</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"ФАРМЕКС ГРУП"</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"Фармакотерапевтична група. Код АТХ" (редаговано текст опису групи), "Фармакологічні властивості", "Показання" (уточнено та редаговано),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щодо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UA/12353/01/01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АСПЕНОРМ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кишковорозчинні по 300 мг: по 10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"ФАРМЕКС ГРУП"</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"ФАРМЕКС ГРУП"</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"Фармакотерапевтична група. Код АТХ" (редаговано текст опису групи), "Фармакологічні властивості", "Показання" (уточнено та редаговано),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щодо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UA/12353/01/02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БАЛАНС 1,5%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 зміни І типу - подання оновленого сертифіката відповідності Європейській фармакопеї № R1-CEP 2008-105-Rev 01 для діючої речовини Sodium chloride від вже затвердженого виробника який змінив назву (затверджено: AKZO NOBEL SALT A/S, Данія; запропоновано: DANSK SALT A/S, Данія); зміни І типу - подання оновленого сертифіката відповідності Європейській фармакопеї № R1-CEP 2007-367-Rev 02 для діючої речовини Sodium chloride від вже затвердженого виробника, як наслідок зміна назви та адреси власника СЕР та назви виробничої дільниці Затверджено: СЕР holder: ESCO-European company GmbH &amp; Co KG Landschaftstrasse 1, Germany-30159 Hannover Production: ESCO-European company GmbH &amp; Co KG Karlstrasse 80, Germany-47495 Rheinberg-Borth Запропоновано: СЕР holder: K+S MINERALS AND AGRICULTURE GMBH Bertha-von-Suttner-Strasse 7, Germany-34131 Kassel Production: K+S MINERALS AND AGRICULTURE GMBH Karlstrasse 80, Germany-47495 Rheinberg-Borth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UA/16099/01/01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БАЛАНС 4,25%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 зміни І типу - подання оновленого сертифіката відповідності Європейській фармакопеї № R1-CEP 2008-105-Rev 01 для діючої речовини Sodium chloride від вже затвердженого виробника який змінив назву (запропоновано: DANSK SALT A/S, Данія); зміни І типу - подання оновленого сертифіката відповідності Європейській фармакопеї № R1-CEP 2007-367-Rev 02 для діючої речовини Sodium chloride від вже затвердженого виробника, як наслідок зміна назви та адреси власника СЕР та назви виробничої дільниці; запропоновано: СЕР holder: K+S MINERALS AND AGRICULTURE GMBH Bertha-von-Suttner-Strasse 7, Germany-34131 Kassel Production: K+S MINERALS AND AGRICULTURE GMBH Karlstrasse 80, Germany-47495 Rheinberg-Borth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UA/16101/01/01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БЕНЗОКАЇН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(субстанція) у подвійних пакетах з поліетилену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Чанджоу Санлайт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оновлення сертифіката відповідності ЄФ R1-CEP 2004-008-Rev 06 для АФІ від вже затвердженого виробника Changzhou Sunlight Pharmaceutical Co., Ltd., China, у зв’язку із наданням звіту з оцінки ризиків стосовно елементних домішок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UA/12132/01/01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БЕРОЗ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настойка для перорального застосування, по 100 мл у банках; по 500 мл у пляшках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"Біолік"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по 100 мл – без рецепта; по 500 мл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UA/1632/01/01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БІОВЕН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інфузій 10 %, по 10 мл, 25 мл, 50 мл або 100 мл у пляшці або флаконі; по 1 пляшці або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"БІОФАРМА ПЛАЗМА"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jc w:val="center"/>
              <w:rPr>
                <w:rFonts w:ascii="Arial" w:hAnsi="Arial" w:cs="Arial"/>
                <w:sz w:val="16"/>
                <w:szCs w:val="16"/>
              </w:rPr>
            </w:pPr>
            <w:r w:rsidRPr="004F4A59">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w:t>
            </w:r>
          </w:p>
          <w:p w:rsidR="005C332B" w:rsidRPr="004F4A59" w:rsidRDefault="005C332B"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w:t>
            </w:r>
            <w:r w:rsidRPr="004F4A59">
              <w:rPr>
                <w:rFonts w:ascii="Arial" w:hAnsi="Arial" w:cs="Arial"/>
                <w:sz w:val="16"/>
                <w:szCs w:val="16"/>
              </w:rPr>
              <w:br/>
              <w:t xml:space="preserve">Приведення назви діючої речовини у відповідність до ДФУ/Eur.Ph. Затверджено: Імунологічно активна білкова фракція імуноглобуліну G. Запропоновано: Імуноглобулін людини нормальний. Зміни внесено в МКЯ, інструкцію для медичного застосування та у коротку характеристику в р. «Склад» з відповідними змінами у тексті маркування упаковки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за показником якості Вміст IgA. Затверджено: Не більше 400 мкг/мл. Запропоновано: Не більше 50 мкг/мл. Зміни вносяться до розділу Склад реєстраційного посвідчення, МКЯ, інструкцію для медичного застосування та у коротку характеристику в р. «Фармакологічні властивості» щодо граничного вмісту імуноглобуліну А у препараті з відповідними змінами у тексті маркування упаковки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критеріїв прийнятності за показниками якості Ідентифікація, Прозорість, Ступінь забарвлення, Механічні включення, Антикомплементарна активність, Склад білків, Активатор прекалікреїну, Анти-D антитіла, Анти-А та анти-В гемаглютиніни у відповідність до вимог діючого видання ДФУ/ЄФ.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4F4A59">
              <w:rPr>
                <w:rFonts w:ascii="Arial" w:hAnsi="Arial" w:cs="Arial"/>
                <w:sz w:val="16"/>
                <w:szCs w:val="16"/>
              </w:rPr>
              <w:br/>
              <w:t xml:space="preserve">Заміна показника якості Антитіла до вірусу кору на показник якості Антитіла до вірусу гепатиту А з відповідним методом випробування. Затверджено: Антитіла до вірусу кору - не менше 500 МО/г імуноглобуліну. Запропоновано: Антитіла до вірусу гепатиту А - не менше 50 МО/г імуноглобуліну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методиці випробування: зміна барвника для проявлення електрофореграм за показником якості Склад білків.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4F4A59">
              <w:rPr>
                <w:rFonts w:ascii="Arial" w:hAnsi="Arial" w:cs="Arial"/>
                <w:sz w:val="16"/>
                <w:szCs w:val="16"/>
              </w:rPr>
              <w:br/>
              <w:t xml:space="preserve">Незначні зміни у методиці випробування за показниками якості Розподіл молекул за розміром (заміна однієї з альтернативних колонок), Бактеріальні ендотоксини (зміна виробника тест-системи), Полісорбат 80 (зміна порядку додавання реагентів при пробопідготовці), Анти-D антитіла (зазначення виробника папаїну), Анти-А та анти-В гемаглютиніни (зазначення виробника папаїну).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w:t>
            </w:r>
            <w:r w:rsidRPr="004F4A59">
              <w:rPr>
                <w:rFonts w:ascii="Arial" w:hAnsi="Arial" w:cs="Arial"/>
                <w:sz w:val="16"/>
                <w:szCs w:val="16"/>
              </w:rPr>
              <w:br/>
              <w:t xml:space="preserve">Вилучення визначення загального білку біуретовим методом ДФУ 2.5.33, метод 5.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методиці випробування за показником якості Антитіла до HBsAg (зміна тест-системи, уточнено опис приготування випробовуваного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w:t>
            </w:r>
            <w:r w:rsidRPr="004F4A59">
              <w:rPr>
                <w:rFonts w:ascii="Arial" w:hAnsi="Arial" w:cs="Arial"/>
                <w:sz w:val="16"/>
                <w:szCs w:val="16"/>
              </w:rPr>
              <w:br/>
              <w:t>Оновлення процедури випробування за показником якості «Антикомплементарна активність» для приведення у відповідність до статті 2.6.17 ДФУ/ЄФ.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UA/14526/01/02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БЛОКМАКС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400 мг; по 10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представлені зміни в інформації з безпеки на підставі оновленої інформації з безпеки діючої речовини за рекомендацією PRAC, що розміщена на офіційному сайті ЄМА, щодо внесення змін та доповнень у розділі проекту інструкції для медичного застосування «Побічні реакції» можуть бути рекомендовані до затвердження та внесення в інструкцію для медичного застосування лікарського засобу.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зміни І типу - Адміністративні зміни. Зміна назви лікарського засобу. Зміни внесені щодо назви лікарського засобу. Запропоновано: БлокМакс Форте BlokMAX® Forte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UA/17783/01/01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БРАЙДАН®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100 мг/мл; по 2 мл у флаконі; по 10 флаконів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Мерк Шарп і Доум ІДЕА ГмбХ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виробництво нерозфасованої продукції, первинне пакування, контроль серії в первинному пакуванні та під час випробувань стабільності:</w:t>
            </w:r>
            <w:r w:rsidRPr="004F4A59">
              <w:rPr>
                <w:rFonts w:ascii="Arial" w:hAnsi="Arial" w:cs="Arial"/>
                <w:sz w:val="16"/>
                <w:szCs w:val="16"/>
              </w:rPr>
              <w:br/>
              <w:t>Патеон Мануфекчурінг Сервісез Ел. Ел. Сі., США;</w:t>
            </w:r>
            <w:r w:rsidRPr="004F4A59">
              <w:rPr>
                <w:rFonts w:ascii="Arial" w:hAnsi="Arial" w:cs="Arial"/>
                <w:sz w:val="16"/>
                <w:szCs w:val="16"/>
              </w:rPr>
              <w:br/>
              <w:t>Виробництво за повним циклом, включаючи дозвіл на випуск серії:</w:t>
            </w:r>
            <w:r w:rsidRPr="004F4A59">
              <w:rPr>
                <w:rFonts w:ascii="Arial" w:hAnsi="Arial" w:cs="Arial"/>
                <w:sz w:val="16"/>
                <w:szCs w:val="16"/>
              </w:rPr>
              <w:br/>
              <w:t>Н.В. Органон, Нідерланди</w:t>
            </w:r>
          </w:p>
          <w:p w:rsidR="005C332B" w:rsidRPr="004F4A59" w:rsidRDefault="005C332B"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США/</w:t>
            </w:r>
          </w:p>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Нідерланди</w:t>
            </w:r>
          </w:p>
          <w:p w:rsidR="005C332B" w:rsidRPr="004F4A59" w:rsidRDefault="005C332B" w:rsidP="007503A1">
            <w:pPr>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відповідно до рішення компанії та уточнення адреси заявника для приведення у відповідність до оновленого витягу з Торгового Реєстру країни заявника. Введення змін протягом 6-ти місяців після затвердження.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UA/10458/01/01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БРИРОЗА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краплі очні, розчин по 2 мг/мл, по 5 мл розчину у флаконі з поліетилену низької щільності з крапельницею та білою кришечкою поліетилену високої щільності; по 1 або 3 флакони-крапельниці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"Адамед Фарма", Польща (виробник відповідальний за випуск серії); Фарма Штульн ГмбХ, Німеччина (виробництво "in bulk solution", пакування та контроль серії); ЮАБ Сантоніка, Литва (виробництво "in bulk solution",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 Німеччина/ Литва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адреси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UA/17427/01/01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БУСКОПАН®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цукровою оболонкою, по 10 мг; по 20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Дельфарм Реймс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UA/6378/01/01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видалення із затвердженої специфікації для вакцини (Final Bulk vaccines) випробування для ацелюлярного компоненту «in-vivo histamine sensibilization test/Residual pertussis toxin activity (at 40C)», що проводиться на мишах. Внесення редакційних правок до розділів 3.2.Р.5.1, 3.2.Р.5.2, 3.2.Р.5.3, 3.2.Р.5.6.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UA/14955/01/01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UA/14955/01/01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UA/15071/01/01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 12 АНКЕРМАН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1 мг (1000 мкг);по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Вьорваг Фарма ГмбХ і Ко. КГ</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Артезан Фарма ГмбХ і Ко. КГ</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уточнення та виправлення помилок в тексті методів контролю якості за показниками "Однорідність дозованих одиниць" (ЕР 2.9.40), "Розчинення" (ЕР 2.9.3), "Залишковий розчинник" (ЕР 2.2.28) та "Кількісне визначення" (ЕР 2.2.29), без змін методик та критерій прийнятності.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 R1-CEP 2008-070-Rev 02 (попередня версія R1-CEP 2008-070-Rev 01) від затвердженого виробника AФІ HEBEI YUXING BIO-ENGINEERING CO., LTD, Китай.</w:t>
            </w:r>
            <w:r w:rsidRPr="004F4A59">
              <w:rPr>
                <w:rFonts w:ascii="Arial" w:hAnsi="Arial" w:cs="Arial"/>
                <w:sz w:val="16"/>
                <w:szCs w:val="16"/>
              </w:rPr>
              <w:br/>
              <w:t>Зміни II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зберігання ГЛЗ з 2 до 3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UA/18177/01/01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ВАРФАРИН НІКОМЕД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2,5 мг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Такеда Австрія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Такеда Фарма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UA/7897/01/01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ВАРФАРИН ОРІОН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3 мг; по 30 або по 100 таблеток у флаконі з водопоглинаючою капсулою;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 Фiнляндiя; Оріон Корпорейшн, Фiнляндiя (альтернативний виробник, що здійснює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Сертифіката R1-CEP 2000-186-Rev 05 для АФІ Варфарину натрію від вже затвердженого виробника, що змінив назву власника СЕР та назву виробничої дільниці з CHEMOSWED AB, Sweden на MAGLE CHEMOSWED AB, Sweden. Запропоновано: R1-CEP 2000-186-Rev 05; зміни І типу - внесення змін до розділу 3.2.Р.3. Процес виробництва лікарського засобу, зокрема: вилучення етапу попереднього просіювання діючої речовини Варфарину натрію та частини лактози моногідрату. Запропонована зміна обумовлена введенням нового обладнання - закритого просіювального млина для просіювання діючої та допоміжних речовин. Під час затвердженого виробничого процесу діюча речовина та частина лактози моногідрату попередньо просіюються перед змішуванням. Під час попереднього просіювання виявлено, що деяка кількість речовин прилипає до сита і залишається ньому, що вимагає додаткової очистки. З впровадженням закритого просіювального млина не потрібний етап попереднього просіювання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UA/5190/01/01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ВАРФАРИН ОРІОН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5 мг; по 30 або по 100 таблеток у флаконі з водопоглинаючою капсулою;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 Фiнляндiя; Оріон Корпорейшн, Фiнляндiя (альтернативний виробник, що здійснює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Сертифіката R1-CEP 2000-186-Rev 05 для АФІ Варфарину натрію від вже затвердженого виробника, що змінив назву власника СЕР та назву виробничої дільниці з CHEMOSWED AB, Sweden на MAGLE CHEMOSWED AB, Sweden. Запропоновано: R1-CEP 2000-186-Rev 05; зміни І типу - внесення змін до розділу 3.2.Р.3. Процес виробництва лікарського засобу, зокрема: вилучення етапу попереднього просіювання діючої речовини Варфарину натрію та частини лактози моногідрату. Запропонована зміна обумовлена введенням нового обладнання - закритого просіювального млина для просіювання діючої та допоміжних речовин. Під час затвердженого виробничого процесу діюча речовина та частина лактози моногідрату попередньо просіюються перед змішуванням. Під час попереднього просіювання виявлено, що деяка кількість речовин прилипає до сита і залишається ньому, що вимагає додаткової очистки. З впровадженням закритого просіювального млина не потрібний етап попереднього просіювання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UA/5190/01/02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ВЕРАПАМІЛУ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40 мг по 10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внесено до розділів "Взаємодія з іншими лікарськими засобами та інші види взаємодій", "Передозування" відповідно до рекомендацій PRAC EMA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UA/5540/01/01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ВІНПОЦЕТИН-ДАРНИЦЯ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по 5 мг по 10 таблеток у контурній чарунковій упаковці; по 3 або по 5 контурних чарункових упаковок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у специфікації та методах випробування готового лікарського засобу, а саме редакційні правки до показників "Опис", "Ідентифікація", "Однорідність дозованих одиниць", "Супровідні домішки" у зв`язку з приведенням до вимог ДФУ. Приведення тесту «Мікробіологічна чистота» до вимог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у специфікації та методах випробування АФІ, а саме редакційні правки до показників "Ідентифікація", "Однорідність дозованих одиниць", "Кількісне визначення" у зв`язку з приведенням до вимог ДФУ, Приведення тесту «Мікробіологічна чистота» до вимог ЕР; зміни І типу - вилучення незначного показника якості зі специфікації АФІ, а саме т. «Розчинність» «Аномальна токсичність»; зміни І типу - у зв`язку звведенням нового виробника India Glycols Ltd., India АФI вінпоцетину внесено п. «Залишкові кількості органічних розчинників»; зміни І типу - викладення показників "Розпадання", "Розчинення", "Кількісне визначення" українською мовою відповідно до вимог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(із змінами і доповненнями) від 27 червня 2019 року № 1528; зміни І типу - викладення показників "Опис", "Питоме оптичне обертання", "Втрата в масі при висушуванні" , "Сульфатна зола" українською мовою відповідно до вимог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(із змінами і доповненнями) від 27 червня 2019 року № 1528;</w:t>
            </w:r>
            <w:r w:rsidRPr="004F4A59">
              <w:rPr>
                <w:rFonts w:ascii="Arial" w:hAnsi="Arial" w:cs="Arial"/>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Введення нового виробника India Glycols Ltd., India АФI вінпоцетину, запропоновано: Linnea SA, Switzerland, India Glycols Ltd., India. Введення терміну придатності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UA/2576/02/01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ВІРАКСА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вкриті плівковою оболонкою, по 125 мг, по 10 таблеток у блістері; по 1 блістеру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Кіпр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4F4A59">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UA/16000/01/01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ВІРАКСА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250 мг, по 7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Кіпр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4F4A59">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UA/16000/01/02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ВІРАКСА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500 мг, по 7 таблеток у блістері; по 2 або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Кіпр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Спеціфар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4F4A59">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UA/16000/01/03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ВІТАМІН 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жувальні з персиковим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у специфікації контролю АФІ натрію аскорбат за показником «Мікробіологічна чистота» виробника ГЛЗ, а саме встановлено періодичність контролю: кожну десяту серію, але не менше одного разу на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UA/1861/01/01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ВІТАМІН 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жувальні з апельсиновим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у специфікації контролю АФІ натрію аскорбат за показником «Мікробіологічна чистота» виробника ГЛЗ, а саме встановлено періодичність контролю: кожну десяту серію, але не менше одного разу на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UA/5623/01/01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ВІТАМІН 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жувальні з лимонним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у специфікації контролю АФІ натрію аскорбат за показником «Мікробіологічна чистота» виробника ГЛЗ, а саме встановлено періодичність контролю: кожну десяту серію, але не менше одного разу на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UA/5624/01/01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ВОДА ДЛЯ ІН'ЄКЦІЙ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розчинник для парентерального застосування; in bulk: по 10 мл у контейнерах однодозових № 600 або № 1500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вже затвердженого тексту маркування для упаковки in bulk лікарського засобу, а саме зазначення міжнародних позначень одиниць вимірювання з використанням літер латинського алфавіту. Заміна розділу «Графічне оформлення упаковки» на розділ «Маркування» у МКЯ ЛЗ. Запропоновано: </w:t>
            </w:r>
            <w:r w:rsidRPr="004F4A59">
              <w:rPr>
                <w:rFonts w:ascii="Arial" w:hAnsi="Arial" w:cs="Arial"/>
                <w:sz w:val="16"/>
                <w:szCs w:val="16"/>
              </w:rPr>
              <w:br/>
              <w:t>Маркування для продукції in bulk. Згідно затвердженого тексту маркування, що додається.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UA/15054/01/01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ГЕЛАСПАН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інфузій по 500 мл у флаконах поліетиленових; по 10 флаконів у картонній коробці; по 500 мл у мішках пластикових; по 20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2018-029-Rev 01 для діючої речовини Sodium acetate trihydrate від вже затвердженого виробника. Як наслідок зміна назви виробника (запропоновано: NIACET BV, Нідерланди); зміни І типу - подання оновленого сертифіката відповідності Європейській фармакопеї № R1-CEP 2008-105-Rev 01 для діючої речовини Sodium chloride від вже затвердженого виробника який змінив назву (запропоновано: DANSK SALT A/S, Данія)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UA/13871/01/01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ГЕПАМЕТИН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ліофілізат для розчину для ін'єкцій по 400 мг</w:t>
            </w:r>
            <w:r w:rsidRPr="004F4A59">
              <w:rPr>
                <w:rFonts w:ascii="Arial" w:hAnsi="Arial" w:cs="Arial"/>
                <w:sz w:val="16"/>
                <w:szCs w:val="16"/>
              </w:rPr>
              <w:br/>
              <w:t>5 флаконів з ліофілізатом та 5 флаконів з розчинником (L-лізину моногідрат, натрію гідроксид, вода для ін'єкцій) по 5 мл у контурній чарунковій упаковці; по 1 контурній чарунковій упаковці у коробці;</w:t>
            </w:r>
            <w:r w:rsidRPr="004F4A59">
              <w:rPr>
                <w:rFonts w:ascii="Arial" w:hAnsi="Arial" w:cs="Arial"/>
                <w:sz w:val="16"/>
                <w:szCs w:val="16"/>
              </w:rPr>
              <w:br/>
              <w:t>1 флакон з ліофілізатом та 1 флакон з розчинником (L-лізину моногідрат, натрію гідроксид, вода для ін'єкцій) по 5 мл у контурній чарунковій упаковці; по 5 контурних чарункових упаковок у коробці;</w:t>
            </w:r>
            <w:r w:rsidRPr="004F4A59">
              <w:rPr>
                <w:rFonts w:ascii="Arial" w:hAnsi="Arial" w:cs="Arial"/>
                <w:sz w:val="16"/>
                <w:szCs w:val="16"/>
              </w:rPr>
              <w:br/>
              <w:t>1 флакон з ліофілізатом та 1 флакон з розчинником (L-лізину моногідрат, натрію гідроксид, вода для ін'єкцій) по 5 мл у контурній чарунковій упаковці; по 1 контурній чарунковій упаковці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НЕО ПРОБІО КЕАР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Канада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всі стадії виробництва:</w:t>
            </w:r>
            <w:r w:rsidRPr="004F4A59">
              <w:rPr>
                <w:rFonts w:ascii="Arial" w:hAnsi="Arial" w:cs="Arial"/>
                <w:sz w:val="16"/>
                <w:szCs w:val="16"/>
              </w:rPr>
              <w:br/>
              <w:t>ТОВ «ФАРМЕКС ГРУП», Україна;</w:t>
            </w:r>
          </w:p>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 xml:space="preserve"> випуск серії:</w:t>
            </w:r>
            <w:r w:rsidRPr="004F4A59">
              <w:rPr>
                <w:rFonts w:ascii="Arial" w:hAnsi="Arial" w:cs="Arial"/>
                <w:sz w:val="16"/>
                <w:szCs w:val="16"/>
              </w:rPr>
              <w:br/>
              <w:t>ТОВ «ФАРМЕКС ГРУП», Україна</w:t>
            </w:r>
            <w:r w:rsidRPr="004F4A59">
              <w:rPr>
                <w:rFonts w:ascii="Arial" w:hAnsi="Arial" w:cs="Arial"/>
                <w:sz w:val="16"/>
                <w:szCs w:val="16"/>
              </w:rPr>
              <w:br/>
              <w:t>або</w:t>
            </w:r>
            <w:r w:rsidRPr="004F4A59">
              <w:rPr>
                <w:rFonts w:ascii="Arial" w:hAnsi="Arial" w:cs="Arial"/>
                <w:sz w:val="16"/>
                <w:szCs w:val="16"/>
              </w:rPr>
              <w:br/>
              <w:t>ТОВАРИСТВО З ОБМЕЖЕНОЮ ВІДПОВІДАЛЬНІСТЮ «НЕОПРОБІОКЕАР-УКРАЇНА», Україна</w:t>
            </w:r>
            <w:r w:rsidRPr="004F4A59">
              <w:rPr>
                <w:rFonts w:ascii="Arial" w:hAnsi="Arial" w:cs="Arial"/>
                <w:sz w:val="16"/>
                <w:szCs w:val="16"/>
              </w:rPr>
              <w:br/>
            </w:r>
          </w:p>
          <w:p w:rsidR="005C332B" w:rsidRPr="004F4A59" w:rsidRDefault="005C332B"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p w:rsidR="005C332B" w:rsidRPr="004F4A59" w:rsidRDefault="005C332B" w:rsidP="007503A1">
            <w:pPr>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заявника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ТОВАРИСТВО З ОБМЕЖЕНОЮ ВІДПОВІДАЛЬНІСТЮ "НЕОПРОБІОКЕАР-УКРАЇНА", Україна, відповідального за випуск серії та зазначення функцій вже затвердженого виробника ТОВ "ФАРМЕКС ГРУП", Україна. Зміни внесені в інструкцію для медичного застосування ЛЗ у р. "Виробник", "Місцезнаходження виробника та його адреса місця провадження діяльності", "Заявник",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UA/17657/01/01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600 мг/5 мл; 1 флакон з розчином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Ф.Хоффманн-Ля Рош Лтд, Швейцарія (випробування контролю якості); Ф.Хоффманн-Ля Рош Лтд, Швейцарія (виробництво нерозфасованої продукції,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UA/14303/01/01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капсули по 20 мг; по 1 капсулі у саше; по 5 саше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нового сертифікату відповідності Європейської фармакопеї для AФI темозоломіду CEP No. R0-CEP 2017-245-Rev 00 від вже затвердженого виробника Formosa Laboratories, Inc., Тайвань; зміни І типу - внесення змін до специфікації АФІ темозоломіду, а саме приведення специфікації до вимог ЕР (п. Кількісне визначення, Супровідні домішки, Ідентифікація); зміни І типу - вилучення альтернативного виробника АФІ- APTUIT LAURUS PRIVATE LIMITED, India; зміни І типу - внесення змін до Методів контролю якості ЛЗ, а саме: уточнення в р. Супровідні домішки (вилучення домішки С, оскільки вона є технологічною домішкою для АФІ, виробленого APTUIT LAURUS PRIVATE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UA/13832/01/01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капсули по 100 мг; по 1 капсулі у саше; по 5 саше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нового сертифікату відповідності Європейської фармакопеї для AФI темозоломіду CEP No. R0-CEP 2017-245-Rev 00 від вже затвердженого виробника Formosa Laboratories, Inc., Тайвань; зміни І типу - внесення змін до специфікації АФІ темозоломіду, а саме приведення специфікації до вимог ЕР (п. Кількісне визначення, Супровідні домішки, Ідентифікація); зміни І типу - вилучення альтернативного виробника АФІ- APTUIT LAURUS PRIVATE LIMITED, India; зміни І типу - внесення змін до Методів контролю якості ЛЗ, а саме: уточнення в р. Супровідні домішки (вилучення домішки С, оскільки вона є технологічною домішкою для АФІ, виробленого APTUIT LAURUS PRIVATE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UA/13832/01/02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капсули по 180 мг; по 1 капсулі у саше; по 5 саше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нового сертифікату відповідності Європейської фармакопеї для AФI темозоломіду CEP No. R0-CEP 2017-245-Rev 00 від вже затвердженого виробника Formosa Laboratories, Inc., Тайвань; зміни І типу - внесення змін до специфікації АФІ темозоломіду, а саме приведення специфікації до вимог ЕР (п. Кількісне визначення, Супровідні домішки, Ідентифікація); зміни І типу - вилучення альтернативного виробника АФІ- APTUIT LAURUS PRIVATE LIMITED, India; зміни І типу - внесення змін до Методів контролю якості ЛЗ, а саме: уточнення в р. Супровідні домішки (вилучення домішки С, оскільки вона є технологічною домішкою для АФІ, виробленого APTUIT LAURUS PRIVATE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UA/13832/01/03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капсули по 250 мг; по 1 капсулі у саше; по 5 саше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нового сертифікату відповідності Європейської фармакопеї для AФI темозоломіду CEP No. R0-CEP 2017-245-Rev 00 від вже затвердженого виробника Formosa Laboratories, Inc., Тайвань; зміни І типу - внесення змін до специфікації АФІ темозоломіду, а саме приведення специфікації до вимог ЕР (п. Кількісне визначення, Супровідні домішки, Ідентифікація); зміни І типу - вилучення альтернативного виробника АФІ- APTUIT LAURUS PRIVATE LIMITED, India; зміни І типу - внесення змін до Методів контролю якості ЛЗ, а саме: уточнення в р. Супровідні домішки (вилучення домішки С, оскільки вона є технологічною домішкою для АФІ, виробленого APTUIT LAURUS PRIVATE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UA/13832/01/04</w:t>
            </w:r>
          </w:p>
        </w:tc>
      </w:tr>
      <w:tr w:rsidR="005C332B" w:rsidRPr="002B0BE6"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2B0BE6"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2B0BE6" w:rsidRDefault="005C332B" w:rsidP="007503A1">
            <w:pPr>
              <w:tabs>
                <w:tab w:val="left" w:pos="12600"/>
              </w:tabs>
              <w:rPr>
                <w:rFonts w:ascii="Arial" w:hAnsi="Arial" w:cs="Arial"/>
                <w:b/>
                <w:i/>
                <w:sz w:val="16"/>
                <w:szCs w:val="16"/>
              </w:rPr>
            </w:pPr>
            <w:r w:rsidRPr="002B0BE6">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rPr>
                <w:rFonts w:ascii="Arial" w:hAnsi="Arial" w:cs="Arial"/>
                <w:sz w:val="16"/>
                <w:szCs w:val="16"/>
              </w:rPr>
            </w:pPr>
            <w:r w:rsidRPr="002B0BE6">
              <w:rPr>
                <w:rFonts w:ascii="Arial" w:hAnsi="Arial" w:cs="Arial"/>
                <w:sz w:val="16"/>
                <w:szCs w:val="16"/>
              </w:rPr>
              <w:t xml:space="preserve">капсули по 20 мг; по 1 капсулі у саше; по 5 саше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Виробництво ГЛЗ, пакування, тестування, випуск серії:</w:t>
            </w:r>
            <w:r w:rsidRPr="002B0BE6">
              <w:rPr>
                <w:rFonts w:ascii="Arial" w:hAnsi="Arial" w:cs="Arial"/>
                <w:sz w:val="16"/>
                <w:szCs w:val="16"/>
              </w:rPr>
              <w:br/>
              <w:t>ЕйГен Фарма Лімітед, Ірландiя;</w:t>
            </w:r>
            <w:r w:rsidRPr="002B0BE6">
              <w:rPr>
                <w:rFonts w:ascii="Arial" w:hAnsi="Arial" w:cs="Arial"/>
                <w:sz w:val="16"/>
                <w:szCs w:val="16"/>
              </w:rPr>
              <w:br/>
              <w:t>Первинне і вторинне пакування:</w:t>
            </w:r>
            <w:r w:rsidRPr="002B0BE6">
              <w:rPr>
                <w:rFonts w:ascii="Arial" w:hAnsi="Arial" w:cs="Arial"/>
                <w:sz w:val="16"/>
                <w:szCs w:val="16"/>
              </w:rPr>
              <w:br/>
              <w:t>Мілмаунт Хелскеа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заявника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3F49BD">
            <w:pPr>
              <w:tabs>
                <w:tab w:val="left" w:pos="12600"/>
              </w:tabs>
              <w:jc w:val="center"/>
              <w:rPr>
                <w:rFonts w:ascii="Arial" w:hAnsi="Arial" w:cs="Arial"/>
                <w:b/>
                <w:i/>
                <w:sz w:val="16"/>
                <w:szCs w:val="16"/>
              </w:rPr>
            </w:pPr>
            <w:r w:rsidRPr="002B0BE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UA/13832/01/01</w:t>
            </w:r>
          </w:p>
        </w:tc>
      </w:tr>
      <w:tr w:rsidR="005C332B" w:rsidRPr="002B0BE6"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2B0BE6"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2B0BE6" w:rsidRDefault="005C332B" w:rsidP="007503A1">
            <w:pPr>
              <w:tabs>
                <w:tab w:val="left" w:pos="12600"/>
              </w:tabs>
              <w:rPr>
                <w:rFonts w:ascii="Arial" w:hAnsi="Arial" w:cs="Arial"/>
                <w:b/>
                <w:i/>
                <w:sz w:val="16"/>
                <w:szCs w:val="16"/>
              </w:rPr>
            </w:pPr>
            <w:r w:rsidRPr="002B0BE6">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rPr>
                <w:rFonts w:ascii="Arial" w:hAnsi="Arial" w:cs="Arial"/>
                <w:sz w:val="16"/>
                <w:szCs w:val="16"/>
              </w:rPr>
            </w:pPr>
            <w:r w:rsidRPr="002B0BE6">
              <w:rPr>
                <w:rFonts w:ascii="Arial" w:hAnsi="Arial" w:cs="Arial"/>
                <w:sz w:val="16"/>
                <w:szCs w:val="16"/>
              </w:rPr>
              <w:t xml:space="preserve">капсули по 100 мг; по 1 капсулі у саше; по 5 саше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Виробництво ГЛЗ, пакування, тестування, випуск серії:</w:t>
            </w:r>
            <w:r w:rsidRPr="002B0BE6">
              <w:rPr>
                <w:rFonts w:ascii="Arial" w:hAnsi="Arial" w:cs="Arial"/>
                <w:sz w:val="16"/>
                <w:szCs w:val="16"/>
              </w:rPr>
              <w:br/>
              <w:t>ЕйГен Фарма Лімітед, Ірландiя;</w:t>
            </w:r>
            <w:r w:rsidRPr="002B0BE6">
              <w:rPr>
                <w:rFonts w:ascii="Arial" w:hAnsi="Arial" w:cs="Arial"/>
                <w:sz w:val="16"/>
                <w:szCs w:val="16"/>
              </w:rPr>
              <w:br/>
              <w:t>Первинне і вторинне пакування:</w:t>
            </w:r>
            <w:r w:rsidRPr="002B0BE6">
              <w:rPr>
                <w:rFonts w:ascii="Arial" w:hAnsi="Arial" w:cs="Arial"/>
                <w:sz w:val="16"/>
                <w:szCs w:val="16"/>
              </w:rPr>
              <w:br/>
              <w:t>Мілмаунт Хелскеа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заявника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3F49BD">
            <w:pPr>
              <w:tabs>
                <w:tab w:val="left" w:pos="12600"/>
              </w:tabs>
              <w:jc w:val="center"/>
              <w:rPr>
                <w:rFonts w:ascii="Arial" w:hAnsi="Arial" w:cs="Arial"/>
                <w:b/>
                <w:i/>
                <w:sz w:val="16"/>
                <w:szCs w:val="16"/>
              </w:rPr>
            </w:pPr>
            <w:r w:rsidRPr="002B0BE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UA/13832/01/02</w:t>
            </w:r>
          </w:p>
        </w:tc>
      </w:tr>
      <w:tr w:rsidR="005C332B" w:rsidRPr="002B0BE6"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2B0BE6"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2B0BE6" w:rsidRDefault="005C332B" w:rsidP="007503A1">
            <w:pPr>
              <w:tabs>
                <w:tab w:val="left" w:pos="12600"/>
              </w:tabs>
              <w:rPr>
                <w:rFonts w:ascii="Arial" w:hAnsi="Arial" w:cs="Arial"/>
                <w:b/>
                <w:i/>
                <w:sz w:val="16"/>
                <w:szCs w:val="16"/>
              </w:rPr>
            </w:pPr>
            <w:r w:rsidRPr="002B0BE6">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rPr>
                <w:rFonts w:ascii="Arial" w:hAnsi="Arial" w:cs="Arial"/>
                <w:sz w:val="16"/>
                <w:szCs w:val="16"/>
              </w:rPr>
            </w:pPr>
            <w:r w:rsidRPr="002B0BE6">
              <w:rPr>
                <w:rFonts w:ascii="Arial" w:hAnsi="Arial" w:cs="Arial"/>
                <w:sz w:val="16"/>
                <w:szCs w:val="16"/>
              </w:rPr>
              <w:t xml:space="preserve">капсули по 180 мг; по 1 капсулі у саше; по 5 саше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Виробництво ГЛЗ, пакування, тестування, випуск серії:</w:t>
            </w:r>
            <w:r w:rsidRPr="002B0BE6">
              <w:rPr>
                <w:rFonts w:ascii="Arial" w:hAnsi="Arial" w:cs="Arial"/>
                <w:sz w:val="16"/>
                <w:szCs w:val="16"/>
              </w:rPr>
              <w:br/>
              <w:t>ЕйГен Фарма Лімітед, Ірландiя;</w:t>
            </w:r>
            <w:r w:rsidRPr="002B0BE6">
              <w:rPr>
                <w:rFonts w:ascii="Arial" w:hAnsi="Arial" w:cs="Arial"/>
                <w:sz w:val="16"/>
                <w:szCs w:val="16"/>
              </w:rPr>
              <w:br/>
              <w:t>Первинне і вторинне пакування:</w:t>
            </w:r>
            <w:r w:rsidRPr="002B0BE6">
              <w:rPr>
                <w:rFonts w:ascii="Arial" w:hAnsi="Arial" w:cs="Arial"/>
                <w:sz w:val="16"/>
                <w:szCs w:val="16"/>
              </w:rPr>
              <w:br/>
              <w:t>Мілмаунт Хелскеа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заявника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3F49BD">
            <w:pPr>
              <w:tabs>
                <w:tab w:val="left" w:pos="12600"/>
              </w:tabs>
              <w:jc w:val="center"/>
              <w:rPr>
                <w:rFonts w:ascii="Arial" w:hAnsi="Arial" w:cs="Arial"/>
                <w:b/>
                <w:i/>
                <w:sz w:val="16"/>
                <w:szCs w:val="16"/>
              </w:rPr>
            </w:pPr>
            <w:r w:rsidRPr="002B0BE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UA/13832/01/03</w:t>
            </w:r>
          </w:p>
        </w:tc>
      </w:tr>
      <w:tr w:rsidR="005C332B" w:rsidRPr="002B0BE6"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2B0BE6"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2B0BE6" w:rsidRDefault="005C332B" w:rsidP="007503A1">
            <w:pPr>
              <w:tabs>
                <w:tab w:val="left" w:pos="12600"/>
              </w:tabs>
              <w:rPr>
                <w:rFonts w:ascii="Arial" w:hAnsi="Arial" w:cs="Arial"/>
                <w:b/>
                <w:i/>
                <w:sz w:val="16"/>
                <w:szCs w:val="16"/>
              </w:rPr>
            </w:pPr>
            <w:r w:rsidRPr="002B0BE6">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rPr>
                <w:rFonts w:ascii="Arial" w:hAnsi="Arial" w:cs="Arial"/>
                <w:sz w:val="16"/>
                <w:szCs w:val="16"/>
              </w:rPr>
            </w:pPr>
            <w:r w:rsidRPr="002B0BE6">
              <w:rPr>
                <w:rFonts w:ascii="Arial" w:hAnsi="Arial" w:cs="Arial"/>
                <w:sz w:val="16"/>
                <w:szCs w:val="16"/>
              </w:rPr>
              <w:t xml:space="preserve">капсули по 250 мг; по 1 капсулі у саше; по 5 саше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Виробництво ГЛЗ, пакування, тестування, випуск серії:</w:t>
            </w:r>
            <w:r w:rsidRPr="002B0BE6">
              <w:rPr>
                <w:rFonts w:ascii="Arial" w:hAnsi="Arial" w:cs="Arial"/>
                <w:sz w:val="16"/>
                <w:szCs w:val="16"/>
              </w:rPr>
              <w:br/>
              <w:t>ЕйГен Фарма Лімітед, Ірландiя;</w:t>
            </w:r>
            <w:r w:rsidRPr="002B0BE6">
              <w:rPr>
                <w:rFonts w:ascii="Arial" w:hAnsi="Arial" w:cs="Arial"/>
                <w:sz w:val="16"/>
                <w:szCs w:val="16"/>
              </w:rPr>
              <w:br/>
              <w:t>Первинне і вторинне пакування:</w:t>
            </w:r>
            <w:r w:rsidRPr="002B0BE6">
              <w:rPr>
                <w:rFonts w:ascii="Arial" w:hAnsi="Arial" w:cs="Arial"/>
                <w:sz w:val="16"/>
                <w:szCs w:val="16"/>
              </w:rPr>
              <w:br/>
              <w:t>Мілмаунт Хелскеа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заявника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3F49BD">
            <w:pPr>
              <w:tabs>
                <w:tab w:val="left" w:pos="12600"/>
              </w:tabs>
              <w:jc w:val="center"/>
              <w:rPr>
                <w:rFonts w:ascii="Arial" w:hAnsi="Arial" w:cs="Arial"/>
                <w:b/>
                <w:i/>
                <w:sz w:val="16"/>
                <w:szCs w:val="16"/>
              </w:rPr>
            </w:pPr>
            <w:r w:rsidRPr="002B0BE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2B0BE6" w:rsidRDefault="005C332B" w:rsidP="007503A1">
            <w:pPr>
              <w:tabs>
                <w:tab w:val="left" w:pos="12600"/>
              </w:tabs>
              <w:jc w:val="center"/>
              <w:rPr>
                <w:rFonts w:ascii="Arial" w:hAnsi="Arial" w:cs="Arial"/>
                <w:sz w:val="16"/>
                <w:szCs w:val="16"/>
              </w:rPr>
            </w:pPr>
            <w:r w:rsidRPr="002B0BE6">
              <w:rPr>
                <w:rFonts w:ascii="Arial" w:hAnsi="Arial" w:cs="Arial"/>
                <w:sz w:val="16"/>
                <w:szCs w:val="16"/>
              </w:rPr>
              <w:t>UA/13832/01/04</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ГЛОДУ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настойка по 100 мл у флаконах скляних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UA/17226/01/01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ГРИПАУТ ГАРЯЧИЙ НАПІЙ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орального розчину по 6 г у пакетику; по 10 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Приведення формату специфікації та методів контролю АФІ Феніраміну малеату у відповідність до матеріалів виробника, без зміни нормування та методів випробування; додатково введення показника «Мікробіологічна чистота» в замін показника «Біонавантаження»; запропоновано: Microbiological Quality Total Aerobic Microbial Сount (TAMC) - Not more than 103 cfu/g Total Сombined Yeasts and Moulds Сount (TYMC) - Not more than 102 cfu/g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UA/15361/01/01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ДЕЗЛОРАТАДИН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сироп 0,5 мг/мл, по 60 мл у банці, по 1 банці разом з мірною ложкою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145 кг (120 л) (від 1800 до 2000 упаковок), 363 кг (300 л) (від 4800 до 5015 упаковок)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UA/14407/01/01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 xml:space="preserve">ДЕКРИЗ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25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ПРОФАРМА Інтернешнл Трейдинг Лімітед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Мальта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Адамед Фарма С.А.</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UA/13553/01/01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 xml:space="preserve">ДЕКРИЗ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50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ПРОФАРМА Інтернешнл Трейдинг Лімітед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Мальта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Адамед Фарма С.А. </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UA/13553/01/02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ДИКЛОКАЇН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по 2 мл в ампулі; по 10 ампул у картонній коробці з перегородками; по 2 мл в ампулі; по 5 ампул у блістері; по 2 блістери в картонній коробці; по 2 мл в ампулі; по 10 ампул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введено нового виробника АФІ Лідокаїну гідрохлорид* виробництва GUFIC BIOSCIENCES LTD.,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UA/8315/01/01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ДІАНОРМ-М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10 таблеток у блістері; по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(додаткового) виробника АФІ Micro Labs Limited, India з наданням мастер-файла на АФІ гліклазид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UA/5019/01/01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ДІОКОР СОЛО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160 мг; по 10 таблеток у блістері; по 1 або 3, або 4, або 9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"Побічні реакції" відповідно до інформації щодо медичного застосування референтного лікарського засобу.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UA/11341/01/01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ДІОКОР СОЛО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80 мг; по 10 таблеток у блістері; по 1 або 3, або 4, або 9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"Побічні реакції" відповідно до інформації щодо медичного застосування референтного лікарського засобу.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UA/11341/01/02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ДОЛУТЕГРАВІР 50 МГ, ЛАМІВУДИН 300 МГ ТА ТЕНОФОВІРУ ДИЗОПРОКСИЛУ ФУМАРАТ 300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у методах випробування готового лікарського засобу р. "Ідентифікація. Заліза оксид" - зміна у складі реагентів, зміна у методиці приготування розчину, як наслідок утворення забарвлення червоного кольору; зміни II типу - зміна допустимих меж готового лікарського засобу у специфікацію за р. "Ідентифікація. Заліза оксид" - змінюється колір осаду, який утворюється в результаті тесту (затверджено: «Образование синего осадка», запропоновано: «Поява червоного забарвлення»)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UA/17323/01/01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по 200 мг № 12 (12х1): по 12 таблеток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тесту «Стійкість таблеток до роздавлювання» з специфікації терміну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UA/3818/01/01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50 мг №30 (15х2): по 15 капсул у блістері, по 2 блістери в картонній коробці; №30 (30х1): по 30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UA/3818/02/01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ЕКЗЕМЕСТАAН АККОРД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25 мг; № 15: по 15 таблеток у блістері; по 1 блістеру в картонній коробці; № 30: по 15 таблеток у блістері; по 2 блістери в картонній коробці; № 90: по 15 таблеток у блістері; по 6 блістерів в картонній коробці; № 100: по 10 таблеток у блістері; по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Аккорд Хелскеа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Аккорд Хелскеа Лімітед, Велика Британiя (вторинне пакування; відповідальний за випуск серії); АККОРД-ЮКЕЙ ЛІМІТЕД, Велика Британiя (вторинне пакування); АЛС ЛАБОРАТОРІС (ЮКЕЙ) ЛІМІТЕД, Велика Британiя (контроль якості); АСТРОН РЕСЬОРЧ ЛІМІТЕД, Велика Британiя (контроль якості); Весслінг Хангері Кфт., Угорщина (контроль якості); Інтас Фармасьютикелс Лімітед, Індія (виробництво готового лікарського засобу, первинна, вторинна упаковка, контроль якості серії); ЛАБОРАТОРІ ФУНДАСІО ДАУ, Іспанiя (контроль якості); ТОВ АЛС Чеська Республіка, Чехія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 Велика Британiя/ Угорщина/ Індія/ Чеська Республіка/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нового СЕР (№ R0-CEP 2018-224-Rev 00) для АФІ екземестану від вже затвердженого виробника ( Name of holder Sterling S.p.A., Італія, Production of exemestane STERLING CHEMSCAL MALTA LTD.); зміни І типу - незначна зміна у затверджених методах контролю якості за п. «Ідентифікація» титану діоксид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UA/15435/01/01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ЕНАЛАПРИЛ-ТЕВА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по 2,5 мг; по 10 таблеток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в показник специфікації «Хроматографическая чистота» на готовий лікарський засіб домішки з ВЧУ = 0,29 з відповідними межами. Введення змін протягом 6-ти місяців після затвердження;</w:t>
            </w:r>
            <w:r w:rsidRPr="004F4A59">
              <w:rPr>
                <w:rFonts w:ascii="Arial" w:hAnsi="Arial" w:cs="Arial"/>
                <w:sz w:val="16"/>
                <w:szCs w:val="16"/>
              </w:rPr>
              <w:br/>
              <w:t>зміни І типу - вилучення незначної інформації щодо діаметру таблетки («диаметр: приблизительно 5,5 мм») з параметру специфікації «Общие требования» на готовий лікарський засіб. Редакційні зміни: Користуючись нагодою заявник пропонує відкоригувати та деталізувати інформацію щодо параметру «Однородность массы половин таблеток» («Uniformity of mass of tablet Halves»). Назву параметра пропонується викласти відповідно до діючої термінології, що використовується в ЕР як «Однорідність маси розділених частин» («Uniformity of mass of the sub-divided parts»). Крім того, пропонується привести примітку щодо частоти проведення випробування до поточного шаблону специфікації протягом терміну придатності ТОВ Тева Оперейшнз Поланд. Примітку «нерегулярный контроль» («Not routinely tested») пропонується замінити на «Хоча цей параметр є частиною специфікації для терміну придатності, його не контролюють в ході вивчення стабільності, оскільки він не є показовим щодо стабільності» (“Not routinely tested” is proposed to be changed into “although this parameter forms a part of the shelf-life specification, it is not tested during stability studies since it is not stability indicating parameter”). Також, користуючись нагодою, заявник бажає об’єднати специфікацію на випуск та термін придатності для готового лікарського засобу Еналаприл-Тева, таблетки, в один документ, включаючи вимоги до всіх чотирьох дозувань. Для показника «Содержание эналаприла малеата/таблетка (ВЭЖХ)» пропонується змінити формат викладення вимоги, а саме замість «вміст мг ± 5%» вказати відсотковий діапазон «95,0 – 105,0% від заявленої кількості». Введення змін протягом 6-ти місяців після затвердженн; зміни І типу - незначні зміни в методиці контролю якості за показниками «Идентификация, содержание эналаприла малеата/таблетка, однородность дозированных единиц» (МРС011295/3); зміни І типу - незначні зміни в методиці контролю якості за показником «Растворение эналаприла малеата» (МРС011296/3)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UA/16349/01/01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ЕНАЛАПРИЛ-ТЕВА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5 мг; по 10 таблеток у блістері; по 3 або по 6,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в показник специфікації «Хроматографическая чистота» на готовий лікарський засіб домішки з ВЧУ = 0,29 з відповідними межами. Введення змін протягом 6-ти місяців після затвердження;</w:t>
            </w:r>
            <w:r w:rsidRPr="004F4A59">
              <w:rPr>
                <w:rFonts w:ascii="Arial" w:hAnsi="Arial" w:cs="Arial"/>
                <w:sz w:val="16"/>
                <w:szCs w:val="16"/>
              </w:rPr>
              <w:br/>
              <w:t>зміни І типу - вилучення незначної інформації щодо діаметру таблетки («диаметр: приблизительно 7,0 мм») з параметру специфікації «Общие требования» на готовий лікарський засіб. Редакційні зміни: Користуючись нагодою заявник пропонує відкоригувати та деталізувати інформацію щодо параметру «Однородность массы половин таблеток» («Uniformity of mass of tablet Halves»). Назву параметра пропонується викласти відповідно до діючої термінології, що використовується в ЕР як «Однорідність маси розділених частин» («Uniformity of mass of the sub-divided parts»). Крім того, пропонується привести примітку щодо частоти проведення випробування до поточного шаблону специфікації протягом терміну придатності ТОВ Тева Оперейшнз Поланд. Примітку «нерегулярный контроль» («Not routinely tested») пропонується замінити на «Хоча цей параметр є частиною специфікації для терміну придатності, його не контролюють в ході вивчення стабільності, оскільки він не є показовим щодо стабільності» (“Not routinely tested” is proposed to be changed into “although this parameter forms a part of the shelf-life specification, it is not tested during stability studies since it is not stability indicating parameter”). Також, користуючись нагодою, заявник бажає об’єднати специфікацію на випуск та термін придатності для готового лікарського засобу Еналаприл-Тева, таблетки, в один документ, включаючи вимоги до всіх чотирьох дозувань. Для показника «Содержание эналаприла малеата/таблетка (ВЭЖХ)» пропонується змінити формат викладення вимоги, а саме замість «вміст мг ± 5%» вказати відсотковий діапазон «95,0 – 105,0% від заявленої кількості». Введення змін протягом 6-ти місяців після затвердженн; зміни І типу - незначні зміни в методиці контролю якості за показниками «Идентификация, содержание эналаприла малеата/таблетка, однородность дозированных единиц» (МРС011295/3); зміни І типу - незначні зміни в методиці контролю якості за показником «Растворение эналаприла малеата» (МРС011296/3)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UA/16349/01/02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ЕНАЛАПРИЛ-ТЕВА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по 10 мг; по 10 таблеток у блістері; по 3 або по 6, або по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в показник специфікації «Хроматографическая чистота» на готовий лікарський засіб домішки з ВЧУ = 0,29 з відповідними межами. Введення змін протягом 6-ти місяців після затвердження;</w:t>
            </w:r>
            <w:r w:rsidRPr="004F4A59">
              <w:rPr>
                <w:rFonts w:ascii="Arial" w:hAnsi="Arial" w:cs="Arial"/>
                <w:sz w:val="16"/>
                <w:szCs w:val="16"/>
              </w:rPr>
              <w:br/>
              <w:t>зміни І типу - вилучення незначної інформації щодо діаметру таблетки («диаметр: приблизительно 5,5 мм») з параметру специфікації «Общие требования» на готовий лікарський засіб. Редакційні зміни: Користуючись нагодою заявник пропонує відкоригувати та деталізувати інформацію щодо параметру «Однородность массы половин таблеток» («Uniformity of mass of tablet Halves»). Назву параметра пропонується викласти відповідно до діючої термінології, що використовується в ЕР як «Однорідність маси розділених частин» («Uniformity of mass of the sub-divided parts»). Крім того, пропонується привести примітку щодо частоти проведення випробування до поточного шаблону специфікації протягом терміну придатності ТОВ Тева Оперейшнз Поланд. Примітку «нерегулярный контроль» («Not routinely tested») пропонується замінити на «Хоча цей параметр є частиною специфікації для терміну придатності, його не контролюють в ході вивчення стабільності, оскільки він не є показовим щодо стабільності» (“Not routinely tested” is proposed to be changed into “although this parameter forms a part of the shelf-life specification, it is not tested during stability studies since it is not stability indicating parameter”). Також, користуючись нагодою, заявник бажає об’єднати специфікацію на випуск та термін придатності для готового лікарського засобу Еналаприл-Тева, таблетки, в один документ, включаючи вимоги до всіх чотирьох дозувань. Для показника «Содержание эналаприла малеата/таблетка (ВЭЖХ)» пропонується змінити формат викладення вимоги, а саме замість «вміст мг ± 5%» вказати відсотковий діапазон «95,0 – 105,0% від заявленої кількості». Введення змін протягом 6-ти місяців після затвердженн; зміни І типу - незначні зміни в методиці контролю якості за показниками «Идентификация, содержание эналаприла малеата/таблетка, однородность дозированных единиц» (МРС011295/3); зміни І типу - незначні зміни в методиці контролю якості за показником «Растворение эналаприла малеата» (МРС011296/3)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UA/16349/01/03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ЕНАЛАПРИЛ-ТЕВА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по 20 мг; по 10 таблеток у блістері; по 3 або по 6, або по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в показник специфікації «Хроматографическая чистота» на готовий лікарський засіб домішки з ВЧУ = 0,29 з відповідними межами. Введення змін протягом 6-ти місяців після затвердження;</w:t>
            </w:r>
            <w:r w:rsidRPr="004F4A59">
              <w:rPr>
                <w:rFonts w:ascii="Arial" w:hAnsi="Arial" w:cs="Arial"/>
                <w:sz w:val="16"/>
                <w:szCs w:val="16"/>
              </w:rPr>
              <w:br/>
              <w:t>зміни І типу - вилучення незначної інформації щодо діаметру таблетки («диаметр: приблизительно 5,5 мм») з параметру специфікації «Общие требования» на готовий лікарський засіб. Редакційні зміни: Користуючись нагодою заявник пропонує відкоригувати та деталізувати інформацію щодо параметру «Однородность массы половин таблеток» («Uniformity of mass of tablet Halves»). Назву параметра пропонується викласти відповідно до діючої термінології, що використовується в ЕР як «Однорідність маси розділених частин» («Uniformity of mass of the sub-divided parts»). Крім того, пропонується привести примітку щодо частоти проведення випробування до поточного шаблону специфікації протягом терміну придатності ТОВ Тева Оперейшнз Поланд. Примітку «нерегулярный контроль» («Not routinely tested») пропонується замінити на «Хоча цей параметр є частиною специфікації для терміну придатності, його не контролюють в ході вивчення стабільності, оскільки він не є показовим щодо стабільності» (“Not routinely tested” is proposed to be changed into “although this parameter forms a part of the shelf-life specification, it is not tested during stability studies since it is not stability indicating parameter”). Також, користуючись нагодою, заявник бажає об’єднати специфікацію на випуск та термін придатності для готового лікарського засобу Еналаприл-Тева, таблетки, в один документ, включаючи вимоги до всіх чотирьох дозувань. Для показника «Содержание эналаприла малеата/таблетка (ВЭЖХ)» пропонується змінити формат викладення вимоги, а саме замість «вміст мг ± 5%» вказати відсотковий діапазон «95,0 – 105,0% від заявленої кількості». Введення змін протягом 6-ти місяців після затвердженн; зміни І типу - незначні зміни в методиці контролю якості за показниками «Идентификация, содержание эналаприла малеата/таблетка, однородность дозированных единиц» (МРС011295/3); зміни І типу - незначні зміни в методиці контролю якості за показником «Растворение эналаприла малеата» (МРС011296/3)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UA/16349/01/04</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ЕНДЖЕРИКС™-В / ENGERIX™-B ВАКЦИНА ДЛЯ ПРОФІЛАКТИКИ ВІРУСНОГО ГЕПАТИТУ В,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UA/15740/01/01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ЛАБОРАТОРІЇ ЮНІТЕР, Францiя; 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 xml:space="preserve">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UA/4234/01/01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суспензії оральної, № 10 (2x5): по 2 г у саше; по 10 саше (кожні 2 саше роз’єднуються пунктирною лінією)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UA/4234/03/01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ЕПІГАБА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тверді, по 300 мг, по 10 капсул у блістері, по 2 або по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ГАБАПЕНТИН (GABAPENTIN) Запропоновано: ЕПІГАБА (EPIGABA);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 100 (10 х10) у блістерах у пачці з картону для ЛЗ Епігаба, капсули тверді, по 300 мг , без зміни первинного пакувального матеріалу, з відповідними змінами в розділі. Зміни внесені в інструкцію для медичного застосування ЛЗ у р. "Упаковка" як наслідок поява додаткового пакування 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UA/11671/01/01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ЕРЛОТИНІБ-ТЕВА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150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Сіндан Фарма СРЛ, Румунiя (виробництво за повним циклом; контроль серії (тільки фізико-хімічні показники))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на вторинній упаковці у п. 16 щодо зазначення назви, лікарської форми та дозування ЛЗ шрифтом Брайля.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UA/18226/01/01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ЕРЛОТИНІБ-ТЕВА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Сіндан Фарма СРЛ, Румунiя (виробництво за повним циклом; контроль серії (тільки фізико-хімічні показники))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на вторинній упаковці у п. 16 щодо зазначення назви, лікарської форми та дозування ЛЗ шрифтом Брайля.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UA/18226/01/02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ЕРЛОТИНІБ-ТЕВА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Сіндан Фарма СРЛ, Румунiя (виробництво за повним циклом; контроль серії (тільки фізико-хімічні показники))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на вторинній упаковці у п. 16 щодо зазначення назви, лікарської форми та дозування ЛЗ шрифтом Брайля.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UA/18226/01/03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ЕРОПОЛ®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зовнішнього застосування, 0,1 мг/мл, по 20 мл та по 50 мл у флаконах полімерних з уретральною насадкою;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КНВМП "ІСНА"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"Славія 2000"</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Зміна назви АФІ: </w:t>
            </w:r>
            <w:r w:rsidRPr="004F4A59">
              <w:rPr>
                <w:rFonts w:ascii="Arial" w:hAnsi="Arial" w:cs="Arial"/>
                <w:sz w:val="16"/>
                <w:szCs w:val="16"/>
              </w:rPr>
              <w:br/>
              <w:t xml:space="preserve">Затверджено: </w:t>
            </w:r>
            <w:r w:rsidRPr="004F4A59">
              <w:rPr>
                <w:rFonts w:ascii="Arial" w:hAnsi="Arial" w:cs="Arial"/>
                <w:sz w:val="16"/>
                <w:szCs w:val="16"/>
              </w:rPr>
              <w:br/>
              <w:t xml:space="preserve">1 мл розчину містить мірамістину (у перерахунку на безводну речовину) 0,1 мг </w:t>
            </w:r>
            <w:r w:rsidRPr="004F4A59">
              <w:rPr>
                <w:rFonts w:ascii="Arial" w:hAnsi="Arial" w:cs="Arial"/>
                <w:sz w:val="16"/>
                <w:szCs w:val="16"/>
              </w:rPr>
              <w:br/>
              <w:t xml:space="preserve">Запропоновано: </w:t>
            </w:r>
            <w:r w:rsidRPr="004F4A59">
              <w:rPr>
                <w:rFonts w:ascii="Arial" w:hAnsi="Arial" w:cs="Arial"/>
                <w:sz w:val="16"/>
                <w:szCs w:val="16"/>
              </w:rPr>
              <w:br/>
              <w:t>1 мл розчину містить бензилдиметил [3-(мірістоіламіно)пропіл]амонію хлориду моногідріту (у перерахунку на безводну речовину) 0,1 мг.</w:t>
            </w:r>
            <w:r w:rsidRPr="004F4A59">
              <w:rPr>
                <w:rFonts w:ascii="Arial" w:hAnsi="Arial" w:cs="Arial"/>
                <w:sz w:val="16"/>
                <w:szCs w:val="16"/>
              </w:rPr>
              <w:br/>
              <w:t>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 "Славія 2000", Україна, без зміни місця виробництва.Зміни І типу - Зміни щодо безпеки/ефективності та фармаконагляду (інші зміни).Оновлення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UA/18204/01/01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ЕСПЕРАЛЬ®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500 мг № 20: по 20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Софаримекс - Індустріа Кіміка е Фармасеутіка,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Португалiя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"Побічні реакції" відповідно до інформації з безпеки лікарського засобу, яка зазначена в матеріалах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або інші види взаємодій", "Побічні реакції" відповідно до інформації з безпеки лікарського засобу, яка зазначена в матеріалах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UA/5332/01/01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 xml:space="preserve">ЕТАНОЛ 96 %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по 100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"Фарма Черкас"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одиниць вимірювання у системі SI. Внесення змін до розділу “Маркування” МКЯ ЛЗ: запропоновано: </w:t>
            </w:r>
            <w:r w:rsidRPr="004F4A59">
              <w:rPr>
                <w:rFonts w:ascii="Arial" w:hAnsi="Arial" w:cs="Arial"/>
                <w:sz w:val="16"/>
                <w:szCs w:val="16"/>
              </w:rPr>
              <w:br/>
              <w:t>Маркування. 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UA/14597/01/02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ЗАЛІЗА САХАРАТ - ЗАЛІЗНЕ ВИНО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оральний, 7,39 г/100 г по 100 г у флаконах або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"Біолік"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UA/2313/01/01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10 мг № 30 (10х3):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стосується оновлення розділу 3.2.Р.3.2, а саме додавання до даного розділу інформації щодо надлишкової кількості крохмалю для компенсації вологи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UA/4070/03/01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ІБАНДРОНОВА КИСЛОТА - 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концентрат для розчину для інфузій, 1 мг/мл, по 6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"ФАРМЕКС ГРУП"</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"ФАРМЕКС ГРУП"</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5 флаконів у контурній чарунковій упаковці; по 1 контурній чарунковій упаковці в пачці. Введення змін протягом 6-ти місяців після затвердження. Внесення змін до розділу МКЯ: Упаковка. Також зміни внесені в інструкцію для медичного застосування ЛЗ у р. "Упаковка" з відповідними змінами в тексті маркування упаковок.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UA/15955/01/01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ІБУПРОМ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 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оновлений сертифікат відповідності ЄФ R1-CEP 1996-061-Rev 13 для АФІ Ibuprofen від вже затвердженого виробника Strides Shasun Limited, Індія, який змінив назву на SOLARA ACTIVE PHARMA SCIENCES LIMITED, Індія. Виробнича дільниця та всі виробничі операції залишаються незмінними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UA/1361/01/01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ІБУПРОМ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 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оновлений сертифікат відповідності ЄФ R1-CEP 1996-061-Rev 14 для АФІ Ibuprofen від вже затвердженого виробника SOLARA ACTIVE PHARMA SCIENCES LIMITED, Індія, у наслідок включення додаткового приладу в аналіз залишкових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UA/1361/01/01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ІБУПРОМ СПРИНТ 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Патеон Софтджелз Б.В., Нiдерланди (виробник, відповідальний за виробництво, контроль та випуск продукту in bulk); ТОВ ЮС Фармація, Польща (виробник відповідальний за упаковку, контроль та випуск серії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Нiдерланди/ 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оновлення сертифіката відповідності ЄФ R1-CEP 2008-316-Rev 03 для АФІ Ibuprofen від вже затвердженого виробника IOL CHEMICALS AND PHARMACEUTICALS LTD., у наслідок введення виробника проміжного продукта VIVACHEM INTERMEDIATES PRIVATE LIMITED Plot No. A-1, Industrial Focal Point District Ludhiana India-141 109 Raikot, Punjab; зміни у методі випробування щодо залишкових розчинників без зміни критеріїв прийнятності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UA/6045/02/01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ІБУПРОМ СПРИНТ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капсули м'які по 400 мг, по 6 капсул у блістері; по 1 блістеру в картонній коробці; по 10 капсул у блістері; по 1 або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Патеон Софтджелс Б.В., Нідерланди (виробництво та контроль якості продукту in bulk, контроль в процесі виробництва, контроль серії); Проксі Лабораторіз Б.В., Нідерланди (контроль серії); ТОВ ЮС Фармація, Польща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Нiдерланди/ 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оновлення сертифіката відповідності ЄФ R1-CEP 2008-316-Rev 03 для АФІ Ibuprofen від вже затвердженого виробника IOL CHEMICALS AND PHARMACEUTICALS LTD., у наслідок введення виробника проміжного продукта VIVACHEM INTERMEDIATES PRIVATE LIMITED Plot No. A-1, Industrial Focal Point District Ludhiana India-141 109 Raikot, Punjab; зміни у методі випробування щодо залишкових розчинників без зміни критеріїв прийнятності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UA/13880/01/01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200 мг, по 10 таблеток у блістері; по 1 або 3, або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та до тексту короткої характеристики лікарського засобу до розділу: "Побічні реакції" щодо безпеки застосування діючої речовини. 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UA/8817/01/01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ІМОДІУМ®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2 мг; по 6 або 20 капсул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МакНіл Продактс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Англія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ЯНССЕН-СІЛАГ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R2-CEP 1994-020-Rev 05 (попередня версія R2-CEP 1994-020-Rev 04) від вже затвердженого виробника Janssen Pharmaceutica NV, Бельгiя для АФІ лопераміду гідрохлориду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UA/9831/01/01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ІМОДІУМ® ЕКСПРЕС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що диспергуються в ротовій порожнині, по 2 мг; по 6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МакНіл Продактс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Англія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Каталент ЮК Свіндон Зидіс Лімітед, Велика Британiя; ЯНССЕН-СІЛАГ, Францiя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 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R2-CEP 1994-020-Rev 05 (попередня версія R2-CEP 1994-020-Rev 04) від вже затвердженого виробника Janssen Pharmaceutica NV, Бельгiя для АФІ лопераміду гідрохлориду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UA/9831/02/01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ІНСТІ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гранули по 3,5 г в саше-пакеті; по 5 саше-пакетів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Пакистан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Пакистан</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UA/11809/01/01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ІНСУМАН КОМБ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Виробництво за повним циклом: Санофі-Авентіс Дойчланд ГмбХ,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UA/9530/01/01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ІНСУМАН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розчин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по 5 картриджів у блістері, по 1 блістеру в картонній коробці); № 5 (по 3 мл у картриджі, вмонтованому в одноразову шприц-ручку СолоСтар® (без голок для ін'єкцій); по 5 шприц-ручок в картонній коробці); № 1 (по 10 мл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Санофі-Авентіс Дойчланд ГмбХ, Німеччина (виробництво за повним циклом); ТОВ "ФАРМА ЛАЙФ", Україна (виробництво з пакування in bulk фірми-виробника "Санофі-Авентіс Дойчланд ГмбХ", Німеччина,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UA/9531/01/01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видалення із затвердженої специфікації для вакцини (Final Bulk vaccines) випробування для ацелюлярного компоненту «in-vivo histamine sensibilization test/Residual pertussis toxin activity (at 40C)», що проводиться на мишах. Внесення редакційних правок до розділів 3.2.Р.5.1, 3.2.Р.5.2, 3.2.Р.5.3, 3.2.Р.5.6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UA/16235/01/01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UA/16235/01/01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видалення із затвердженої специфікації для вакцини (Final Bulk vaccines) випробування для ацелюлярного компоненту «in-vivo histamine sensibilization test/Residual pertussis toxin activity (at 40C)», що проводиться на мишах. Внесення редакційних правок до розділів 3.2.Р.5.1, 3.2.Р.5.2, 3.2.Р.5.3, 3.2.Р.5.6.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UA/15832/01/01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видалення із затвердженої специфікації для вакцини (Final Bulk vaccines) випробування для ацелюлярного компоненту «in-vivo histamine sensibilization test/Residual pertussis toxin activity (at 4 0C)», що проводиться на мишах.</w:t>
            </w:r>
            <w:r w:rsidRPr="004F4A59">
              <w:rPr>
                <w:rFonts w:ascii="Arial" w:hAnsi="Arial" w:cs="Arial"/>
                <w:sz w:val="16"/>
                <w:szCs w:val="16"/>
              </w:rPr>
              <w:br/>
              <w:t>Внесення редакційних правок до розділів 3.2.Р.5.1, 3.2.Р.5.2, 3.2.Р.5.3, 3.2.Р.5.6.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UA/15120/01/01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UA/15120/01/01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ІСЛА-МООС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пастилки по 80 мг по 10 пастилок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"Натурфарм"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Болдер Арцнайміттель ГмбХ &amp; Ко. КГ, Німеччина (відповідальний за виробництво нерозфасованого продукту); Енгельгард Арцнайміттель ГмбХ &amp; Ко. КГ, Німеччина (відповідальний за випуск серії,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4F4A59">
              <w:rPr>
                <w:rFonts w:ascii="Arial" w:hAnsi="Arial" w:cs="Arial"/>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r w:rsidRPr="004F4A59">
              <w:rPr>
                <w:rFonts w:ascii="Arial" w:hAnsi="Arial" w:cs="Arial"/>
                <w:sz w:val="16"/>
                <w:szCs w:val="16"/>
              </w:rPr>
              <w:br/>
            </w:r>
            <w:r w:rsidRPr="004F4A59">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UA/2188/01/01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ЙОД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зовнішнього застосування, спиртовий 5% по 10 мл або по 20 мл у флаконах скляних або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для АФІ Йод SQM S.A., Чилі з наданням майстер-файла на АФІ. Запропоновано: ORGANICA Feinchemie GmbH Wolfen, Німеччина SQM Іndustrial S.A., Чилі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UA/18027/01/01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ЙОД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зовнішнього застосування, спиртовий 5% по 10 мл або по 20 мл у флаконах скляних або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UA/18027/01/01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КАЛЕТРА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перорального застосування по 60 мл у флаконі; по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ЕббВі Біофармасьютікалз ГмбХ</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"АЕСІКА КВІНБОРО ЛТД", Великобританія (повний цикл виробництва); Еббві Дойчленд ГмбХ і Ко. КГ, Німеччина (альтернативний виробник відповідальний за тестування та випуск серії); Еббві Інк., США (альтернативний виробник відповідальний за виробництво лікарського засобу, первинне та вторинне пакування); Еббві Інк., США (альтернативний виробник відповідальний за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Великобританія/</w:t>
            </w:r>
          </w:p>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США</w:t>
            </w:r>
          </w:p>
          <w:p w:rsidR="005C332B" w:rsidRPr="004F4A59" w:rsidRDefault="005C332B" w:rsidP="007503A1">
            <w:pPr>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UA/6998/02/01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КАЛЬЦІЮ ГЛЮКОНАТ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100 мг/мл, по 5 мл в ампулі, по 5 ампул у контурній чарунковій упаковці; по 2 контурні чарункові упаковки у пачці; по 10 мл в ампулі, по 5 ампул у контурній чарунковій упаковці; по 2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4F4A59">
              <w:rPr>
                <w:rFonts w:ascii="Arial" w:hAnsi="Arial" w:cs="Arial"/>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UA/14306/01/01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КАМІДЕНТ-ЗДОРОВ'Я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гель для ротової порожнини, по 10 г або 20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назви та адреси виробника АФІ. Запропоновано: GUFIC BIOSCIENCES LTD., India N. H. No. – 8, Nr. GRID, KABILPORE - 396 424, NAVSARI, India; зміни І типу - внесення змін у методи випробування АФІ Лідокаїну гідрохлорид за показником "Залишкова кількість органічних розчинників", зокрема: зміни в пробопідготовці розчинів, зміни в умовах хроматографічної системи та розрахункових формулах, зазначення додаткових параметрів хроматографічної системи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UA/3310/01/01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КАРДІОЛІН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краплі для перорального застосування по 30 мл або 50 мл у флаконі; по 1 флакону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"Українська фармацевтична компанія"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UA/5676/01/01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КВЕТІПІН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Канада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упаковки. Пропонована редакція: Маркування. У відповідності із затвердженим текстом маркування. </w:t>
            </w:r>
            <w:r w:rsidRPr="004F4A59">
              <w:rPr>
                <w:rFonts w:ascii="Arial" w:hAnsi="Arial" w:cs="Arial"/>
                <w:sz w:val="16"/>
                <w:szCs w:val="16"/>
              </w:rPr>
              <w:br/>
              <w:t>Термін введення змін: протягом 6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UA/12146/01/01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КВЕТІПІН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100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Канада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упаковки. Пропонована редакція: Маркування. У відповідності із затвердженим текстом маркування. </w:t>
            </w:r>
            <w:r w:rsidRPr="004F4A59">
              <w:rPr>
                <w:rFonts w:ascii="Arial" w:hAnsi="Arial" w:cs="Arial"/>
                <w:sz w:val="16"/>
                <w:szCs w:val="16"/>
              </w:rPr>
              <w:br/>
              <w:t>Термін введення змін: протягом 6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UA/12146/01/02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КВЕТІПІН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200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Канада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упаковки. Пропонована редакція: Маркування. У відповідності із затвердженим текстом маркування. </w:t>
            </w:r>
            <w:r w:rsidRPr="004F4A59">
              <w:rPr>
                <w:rFonts w:ascii="Arial" w:hAnsi="Arial" w:cs="Arial"/>
                <w:sz w:val="16"/>
                <w:szCs w:val="16"/>
              </w:rPr>
              <w:br/>
              <w:t>Термін введення змін: протягом 6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UA/12146/01/03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КВЕТІПІН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300 мг, по 100 таблеток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Канада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упаковки. Пропонована редакція: Маркування. У відповідності із затвердженим текстом маркування. </w:t>
            </w:r>
            <w:r w:rsidRPr="004F4A59">
              <w:rPr>
                <w:rFonts w:ascii="Arial" w:hAnsi="Arial" w:cs="Arial"/>
                <w:sz w:val="16"/>
                <w:szCs w:val="16"/>
              </w:rPr>
              <w:br/>
              <w:t>Термін введення змін: протягом 6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UA/12146/01/04</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КЕТОТИФЕН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1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"Софарма"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Болгарія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Виробництво нерозфасованої продукції, первинна упаковка або виробництво за повним циклом:</w:t>
            </w:r>
            <w:r w:rsidRPr="004F4A59">
              <w:rPr>
                <w:rFonts w:ascii="Arial" w:hAnsi="Arial" w:cs="Arial"/>
                <w:sz w:val="16"/>
                <w:szCs w:val="16"/>
              </w:rPr>
              <w:br/>
              <w:t>АТ "Софарма", Болгарія;</w:t>
            </w:r>
          </w:p>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Вторинна упаковка, дозвіл на випуск серії або виробництво за повним циклом:</w:t>
            </w:r>
            <w:r w:rsidRPr="004F4A59">
              <w:rPr>
                <w:rFonts w:ascii="Arial" w:hAnsi="Arial" w:cs="Arial"/>
                <w:sz w:val="16"/>
                <w:szCs w:val="16"/>
              </w:rPr>
              <w:br/>
              <w:t>АТ "ВІТАМІНИ" , Україна</w:t>
            </w:r>
          </w:p>
          <w:p w:rsidR="005C332B" w:rsidRPr="004F4A59" w:rsidRDefault="005C332B"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Болгарія/</w:t>
            </w:r>
          </w:p>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4F4A59">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АТ "Софарма", Болгарія, відповідального за виробництво нерозфасованої продукції, первинну упаковку або виробництво за повним циклом англійською мовою,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UA/5512/01/01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КЕТОТИФЕН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по 1 мг, in bulk № 4240: по 10 таблеток у блістері; по 424 блістери у поліпропіленовій коробці; in bulk № 4000: по 10 таблеток у блістері; по 400 блістерів у поліпропіленовій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"Софарма"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Болгарія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"Софарма"</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4F4A59">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АТ "Софарма", Болгарія, відповідального за виробництво нерозфасованої продукції, первинну упаковку або виробництво за повним циклом англійською мовою,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UA/12632/01/01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КОНФУНДУС®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25 мг/250 мг по 10 таблеток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нанесення розподільчої риски на таблетки. Введення змін протягом 6-ти місяців після затвердження; зміни І типу - зміна форми лікарського засобу. Запропоновано: Пласкі таблетки у формі метелика від білого до майже білого кольору, з глибокою лінією розлому з одного боку і нормальною лінією розлому з іншого боку. Введення змін протягом 6-ти місяців після затвердження; зміни І типу - внесено уточнення стосовно типу нерухомої фази хроматографічної колонки, що використовується для показників «Розчинення» та «Кількісне визначення» (метод ВЕРХ ЄФ 2.2.29) відповідно до матеріалів реєстраційного досьє. Запропоновано: µВondapack С18; зміни І типу - змінено ліміт тесту «Thickness» в процесі виробничого процесу. Запропоновано: Thickness 4.65±0.15 mm (4.50 mm to 4.80 mm)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UA/18054/01/01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КОНФУНДУС®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25 мг/250 мг, in bulk: по 10 таблеток у блістері, по 90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нанесення розподільчої риски на таблетки. Введення змін протягом 6-ти місяців після затвердження; зміни І типу - зміна форми лікарського засобу. Запропоновано: Пласкі таблетки у формі метелика від білого до майже білого кольору, з глибокою лінією розлому з одного боку і нормальною лінією розлому з іншого боку. Введення змін протягом 6-ти місяців після затвердження; зміни І типу - внесено уточнення стосовно типу нерухомої фази хроматографічної колонки, що використовується для показників «Розчинення» та «Кількісне визначення» (метод ВЕРХ ЄФ 2.2.29) відповідно до матеріалів реєстраційного досьє. Запропоновано: µВondapack С18; зміни І типу - змінено ліміт тесту «Thickness» в процесі виробничого процесу. Запропоновано: Thickness 4.65±0.15 mm (4.50 mm to 4.80 mm)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UA/18055/01/01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50 мг/12,5 мг/200 мг; in bulk: по 100 таблеток у флаконі, по 60 флаконів в картонній транспортній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Фінляндія/ 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даною зміною пропонуються до затвердження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І типу - даною зміною пропонуються до затвердження зміни в специфікації на момент випуску та протягом терміну придатності, а саме – доповнення специфікації новим показником «Кількісне визначення гідразину» з відповідним методом випробування; зміни І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І типу - вилучення тесту «Ідентифікація титану діоксиду» з специфікації на термін придатності;</w:t>
            </w:r>
            <w:r w:rsidRPr="004F4A59">
              <w:rPr>
                <w:rFonts w:ascii="Arial" w:hAnsi="Arial" w:cs="Arial"/>
                <w:sz w:val="16"/>
                <w:szCs w:val="16"/>
              </w:rPr>
              <w:br/>
              <w:t>зміни І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І типу - проект МКЯ ГЛЗ викладено на українську мову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UA/17292/01/01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вкриті оболонкою, по 50 мг/12,5 мг/200 мг; по 30 або по 100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Фінляндія/ Чеська Республiка/ 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даною зміною пропонуються до затвердження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І типу - даною зміною пропонуються до затвердження зміни в специфікації на момент випуску та протягом терміну придатності, а саме – доповнення специфікації новим показником «Кількісне визначення гідразину» з відповідним методом випробування; зміни І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І типу - вилучення тесту «Ідентифікація титану діоксиду» з специфікації на термін придатності;</w:t>
            </w:r>
            <w:r w:rsidRPr="004F4A59">
              <w:rPr>
                <w:rFonts w:ascii="Arial" w:hAnsi="Arial" w:cs="Arial"/>
                <w:sz w:val="16"/>
                <w:szCs w:val="16"/>
              </w:rPr>
              <w:br/>
              <w:t>зміни І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І типу - проект МКЯ ГЛЗ викладено на українську мову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UA/1919/01/01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100 мг/25 мг/200 мг по 30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Фінляндія/ Чеська Республiка/ 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 типу - даною зміною пропонуються до затвердження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I типу - доповнення специфікації на момент випуску та протягом терміну придатності новим показником «Кількісне визначення гідразину» з відповідним методом випробування; зміни I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I типу - вилучення тесту «Ідентифікація титану діоксиду» з специфікації на термін придатності; зміни I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I типу - проект МКЯ ГЛЗ викладено на українську мову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UA/1919/01/02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200 мг/50 мг/200 мг; in bulk: по 100 таблеток у флаконі, по 60 флаконів в картонній транспортній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 Фінляндія, Фінляндія Альтернативний виробник, що здійснює первинне та вторинне пакування:</w:t>
            </w:r>
            <w:r w:rsidRPr="004F4A59">
              <w:rPr>
                <w:rFonts w:ascii="Arial" w:hAnsi="Arial" w:cs="Arial"/>
                <w:sz w:val="16"/>
                <w:szCs w:val="16"/>
              </w:rPr>
              <w:br/>
              <w:t>Оріон Корпорейшн, Фінляндія, Фінляндія Альтернативний виробник, що здійснює контроль якості: Квінта - Аналітіка с.р.о., Чеська Республiка,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Фінляндія/ 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І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І типу - вилучення тесту «Ідентифікація титану діоксиду» з специфікації на термін придатності.</w:t>
            </w:r>
            <w:r w:rsidRPr="004F4A59">
              <w:rPr>
                <w:rFonts w:ascii="Arial" w:hAnsi="Arial" w:cs="Arial"/>
                <w:sz w:val="16"/>
                <w:szCs w:val="16"/>
              </w:rPr>
              <w:br/>
              <w:t>зміни І типу - даною зміною пропонуються до затвердження зміни у розділі 3.2.P.3.3 Опис виробничого процесу та контролю процесу реєстраційного досьє на лікарський засіб Конфундус ®Тріо, таблетки, вкриті оболонкою по 200 мг/50 мг/200 мг. Для полегшення процесу виробництва гранул карбідопи, проміжного продукту Конфундус ®Тріо, таблетки, вкриті оболонкою по 200 мг/50 мг/200 мг добавлено діапазон розміру сита від 3,0 мм до 6,0 мм, замість сита 3,0 мм на етапі вологої грануляції;</w:t>
            </w:r>
            <w:r w:rsidRPr="004F4A59">
              <w:rPr>
                <w:rFonts w:ascii="Arial" w:hAnsi="Arial" w:cs="Arial"/>
                <w:sz w:val="16"/>
                <w:szCs w:val="16"/>
              </w:rPr>
              <w:br/>
              <w:t>зміни І типу - проект МКЯ ГЛЗ викладено на українську мову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UA/17290/01/01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100 мг/25 мг/200 мг in bulk: по 100 таблеток у флаконі, по 60 флаконів в картонній транспортній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Квінта - Аналітіка с.р.о.,Чеська Республiка Альтернативний виробник, що здійснює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Фінляндія/ 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 типу - даною зміною пропонуються до затвердження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I типу - доповнення специфікації на момент випуску та протягом терміну придатності новим показником «Кількісне визначення гідразину» з відповідним методом випробування; зміни I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I типу - вилучення тесту «Ідентифікація титану діоксиду» з специфікації на термін придатності; зміни I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I типу - проект МКЯ ГЛЗ викладено на українську мову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UA/17291/01/01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200 мг/50 мг/200 мг; по 30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 Фінляндія, Фінляндія Альтернативний виробник, що здійснює первинне та вторинне пакування:</w:t>
            </w:r>
            <w:r w:rsidRPr="004F4A59">
              <w:rPr>
                <w:rFonts w:ascii="Arial" w:hAnsi="Arial" w:cs="Arial"/>
                <w:sz w:val="16"/>
                <w:szCs w:val="16"/>
              </w:rPr>
              <w:br/>
              <w:t>Оріон Корпорейшн, Фінляндія,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Фінляндія/ Чеська Республiка/ 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 зміни І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І типу - вилучення тесту «Ідентифікація титану діоксиду» з специфікації на термін придатності.</w:t>
            </w:r>
            <w:r w:rsidRPr="004F4A59">
              <w:rPr>
                <w:rFonts w:ascii="Arial" w:hAnsi="Arial" w:cs="Arial"/>
                <w:sz w:val="16"/>
                <w:szCs w:val="16"/>
              </w:rPr>
              <w:br/>
              <w:t>зміни І типу - даною зміною пропонуються до затвердження зміни у розділі 3.2.P.3.3 Опис виробничого процесу та контролю процесу реєстраційного досьє на лікарський засіб Конфундус ®Тріо, таблетки, вкриті оболонкою по 200 мг/50 мг/200 мг. Для полегшення процесу виробництва гранул карбідопи, проміжного продукту Конфундус ®Тріо, таблетки, вкриті оболонкою по 200 мг/50 мг/200 мг добавлено діапазон розміру сита від 3,0 мм до 6,0 мм, замість сита 3,0 мм на етапі вологої грануляції;</w:t>
            </w:r>
            <w:r w:rsidRPr="004F4A59">
              <w:rPr>
                <w:rFonts w:ascii="Arial" w:hAnsi="Arial" w:cs="Arial"/>
                <w:sz w:val="16"/>
                <w:szCs w:val="16"/>
              </w:rPr>
              <w:br/>
              <w:t>зміни І типу - проект МКЯ ГЛЗ викладено на українську мову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UA/1919/01/04</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150 мг/37,5 мг/200 мг по 30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Фінляндія/ Чеська Республiка/ 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 типу -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I типу -доповнення специфікації на момент випуску та протягом терміну придатності новим показником «Кількісне визначення гідразину» з відповідним методом випробування; зміни I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I типу - вилучення тесту «Ідентифікація титану діоксиду» з специфікації на термін придатності;</w:t>
            </w:r>
            <w:r w:rsidRPr="004F4A59">
              <w:rPr>
                <w:rFonts w:ascii="Arial" w:hAnsi="Arial" w:cs="Arial"/>
                <w:sz w:val="16"/>
                <w:szCs w:val="16"/>
              </w:rPr>
              <w:br/>
              <w:t>зміни I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МКЯ4; зміни I типу - проект МКЯ ГЛЗ викладено на українську мову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UA/1919/01/03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150 мг/37,5 мг/200 мг in bulk: по 100 таблеток у флаконі, по 60 флаконів в картонній транспортній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Фінляндія/ 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 типу - зміни в специфікації на момент випуску, а саме – звуження допустимих меж для продуктів розпаду карбідопи. Нормування допустимих меж для продуктів розпаду карбідопи в специфікації протягом терміну придатності залишається без змін. Методика випробування не змінилась; зміни I типу -доповнення специфікації на момент випуску та протягом терміну придатності новим показником «Кількісне визначення гідразину» з відповідним методом випробування; зміни I типу - вилучення тесту «Ідентифікація оксиду заліза» з специфікації на термін придатності. Видалення зазначеного показника зі специфікації на термін придатності заявляється з метою уніфікації процесу контролю якості продукту для усіх затверджених доз лікарського засобу; зміни I типу - вилучення тесту «Ідентифікація титану діоксиду» з специфікації на термін придатності;</w:t>
            </w:r>
            <w:r w:rsidRPr="004F4A59">
              <w:rPr>
                <w:rFonts w:ascii="Arial" w:hAnsi="Arial" w:cs="Arial"/>
                <w:sz w:val="16"/>
                <w:szCs w:val="16"/>
              </w:rPr>
              <w:br/>
              <w:t>зміни I типу - в результаті технічних помилок, допущених при перекладі оригінальних методів контролю при підготовці МКЯ у 2004 та 2009 р.р. текст затверджених МКЯ не відповідає оригінальним методам контролю реєстраційного досьє, тому зміна подана з метою усунення помилок та гармонізації інформації між оригінальними документами та їх перекладом у МКЯ4; зміни I типу - проект МКЯ ГЛЗ викладено на українську мову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UA/17293/01/01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160 мг/25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дана зміна вноситься у зв’язку з внесенням змін до тексту маркування вторинної упаковки лікарського засобу in bulk: по 10 кг таблеток у мішках, а саме до пункту «9. Інше».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UA/14291/01/01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80 мг/12,5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дана зміна вноситься у зв’язку з внесенням змін до тексту маркування вторинної упаковки лікарського засобу in bulk: по 10 кг таблеток у мішках, а саме до пункту «9. Інше».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UA/14291/01/02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320 мг/25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дана зміна вноситься у зв’язку з внесенням змін до тексту маркування вторинної упаковки лікарського засобу in bulk: по 10 кг таблеток у мішках, а саме до пункту «9. Інше».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UA/14290/01/02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160 мг/12,5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дана зміна вноситься у зв’язку з внесенням змін до тексту маркування вторинної упаковки лікарського засобу in bulk: по 10 кг таблеток у мішках, а саме до пункту «9. Інше».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UA/14290/01/01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320 мг/12,5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дана зміна вноситься у зв’язку з внесенням змін до тексту маркування вторинної упаковки лікарського засобу in bulk: по 10 кг таблеток у мішках, а саме до пункту «9. Інше».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UA/14292/01/01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КСЕПЛІОН®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пролонгованої дії, 100 мг/мл; по 0,5 мл, або 0,75 мл, або 1,0 мл, або 1,5 мл у попередньо наповненому шприці; по 1 шприцу і 2 голками для внутрішньом’язових ін’єкцій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"Джонсон і Джонсон Україна"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 xml:space="preserve">Янссен Фармацевтика НВ, Бельгія; </w:t>
            </w:r>
            <w:r w:rsidRPr="004F4A59">
              <w:rPr>
                <w:rFonts w:ascii="Arial" w:hAnsi="Arial" w:cs="Arial"/>
                <w:sz w:val="16"/>
                <w:szCs w:val="16"/>
              </w:rPr>
              <w:br/>
              <w:t>Сілаг АГ, Швейцарія</w:t>
            </w:r>
          </w:p>
          <w:p w:rsidR="005C332B" w:rsidRPr="004F4A59" w:rsidRDefault="005C332B"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Бельгія/</w:t>
            </w:r>
          </w:p>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Швейцарія</w:t>
            </w:r>
          </w:p>
          <w:p w:rsidR="005C332B" w:rsidRPr="004F4A59" w:rsidRDefault="005C332B" w:rsidP="007503A1">
            <w:pPr>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UA/13547/01/01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ЛАКТУЛОЗА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сироп, 670 мг/мл, по 100 мл або по 200 мл в банці, по 1 банці разом з мірним стаканчиком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 Україна (фасування із форми in bulk фірми-виробника Фрезеніус Кабі Австрія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 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UA/14411/01/01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2009-162-Rev 02 для діючої речовини Lamotrigine від вже затвердженого виробника; зміни І типу - подання оновленого сертифіката відповідності Європейській фармакопеї № R1-CEP 2009-162-Rev 00 для діючої речовини Lamotrigine від вже затвердженого виробника JUBILANT GENERICS LIMITED., India, який змінив назву (запропоновано: JUBILANT GENERICS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UA/9679/01/01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50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2009-162-Rev 02 для діючої речовини Lamotrigine від вже затвердженого виробника; зміни І типу - подання оновленого сертифіката відповідності Європейській фармакопеї № R1-CEP 2009-162-Rev 00 для діючої речовини Lamotrigine від вже затвердженого виробника JUBILANT GENERICS LIMITED., India, який змінив назву (запропоновано: JUBILANT GENERICS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UA/9679/01/02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100 мг по 15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2009-162-Rev 02 для діючої речовини Lamotrigine від вже затвердженого виробника; зміни І типу - подання оновленого сертифіката відповідності Європейській фармакопеї № R1-CEP 2009-162-Rev 00 для діючої речовини Lamotrigine від вже затвердженого виробника JUBILANT GENERICS LIMITED., India, який змінив назву (запропоновано: JUBILANT GENERICS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UA/9679/01/03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200 мг по 15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2009-162-Rev 02 для діючої речовини Lamotrigine від вже затвердженого виробника; зміни І типу - подання оновленого сертифіката відповідності Європейській фармакопеї № R1-CEP 2009-162-Rev 00 для діючої речовини Lamotrigine від вже затвердженого виробника JUBILANT GENERICS LIMITED., India, який змінив назву (запропоновано: JUBILANT GENERICS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UA/9679/01/04</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ЛАМІВУДИН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оральний, 10 мг/мл по 240 мл у банці; по 1 банці разом з шприцом місткістю 10 мл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UA/13630/01/01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ЛАРФІКС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8 мг по 10 таблеток у блістері, по 3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- 1 000 000 таблеток для виробничої дільниці КУСУМ ХЕЛТХКЕР ПВТ ЛТД, що розташована за адресою Плот № М-3, Індор Спешел Ікономік Зоун, Фейз-ІІ, Пітампур, Діст. Дхар, Мадхья Прадеш, Пін 454774, Індія. Запропоновано: 100 000 таблеток; 1 000 000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UA/12330/01/02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ЛЕВАКСЕЛА®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250 мг; по 1 таблетці у блістері; по 1 блістеру в картонній коробці; по 5 таблеток у блістері; по 1 або по 2 блістери в картонній коробці; по 7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 Словенія (виробництво "in bulk", первинне та вторинне пакування ); КРКА, д.д., Ново место, Словенія (контроль серії ); КРКА, д.д., Ново место, Словенія (первинне та вторинне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адреси місця провадження діяльності виробника АФІ Neuland Laboratories Limited, Індія левофлоксацину, без зміни місця виробництва. Запропоновано: Unit-1, Sy. No:347, 473, 474, 490/2 Bonthapally Village Veerabhadraswamy Temple Road Gummadidala Mandal Sangareddy District Telangana State India-502313; зміни І типу - внесення незначних змін до розділу 3.2.Р.3.3. Опис виробничого процесу та контролю процесу для дозування 500 мг: замість додавання загальної кількості гідроксипропілцелюлози у 3 стадії (волога грануляція), 20% гідроксипропілцелюлози додають у 2 стадії (первинне змішування) та 80% гідроксипропілцелюлози додають у 3 стадії (в’язкість не змінюється); 6 стадія (вторинне змішування) час змішування суміші зі стеаратом магнію скорочено з 5 хвилин на 2 хвилини; зміни І типу - внесення незначних змін у методику випробування за показником "Мікробіологічна чистота": при дослідженні зразка змінено кількість відмивання мембранних фільтрів з тричі на двічі 300 мл 0,1% розчином пептону з нейтралізуючим агентом. Назву агара Сабуро с глюкозой змінено на агар Сабуро с декстрозой згідно монографії 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UA/15596/02/01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ЛЕВАКСЕЛА®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500 мг; по 1 таблетці у блістері; по 1 блістеру в картонній коробці; по 5 таблеток у блістері; по 1 або по 2 блістери в картонній коробці; по 7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 Словенія (виробництво "in bulk", первинне та вторинне пакування ); КРКА, д.д., Ново место, Словенія (контроль серії ); КРКА, д.д., Ново место, Словенія (первинне та вторинне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адреси місця провадження діяльності виробника АФІ Neuland Laboratories Limited, Індія левофлоксацину, без зміни місця виробництва. Запропоновано: Unit-1, Sy. No:347, 473, 474, 490/2 Bonthapally Village Veerabhadraswamy Temple Road Gummadidala Mandal Sangareddy District Telangana State India-502313; зміни І типу - внесення незначних змін до розділу 3.2.Р.3.3. Опис виробничого процесу та контролю процесу для дозування 500 мг: замість додавання загальної кількості гідроксипропілцелюлози у 3 стадії (волога грануляція), 20% гідроксипропілцелюлози додають у 2 стадії (первинне змішування) та 80% гідроксипропілцелюлози додають у 3 стадії (в’язкість не змінюється); 6 стадія (вторинне змішування) час змішування суміші зі стеаратом магнію скорочено з 5 хвилин на 2 хвилини; зміни І типу - внесення незначних змін у методику випробування за показником "Мікробіологічна чистота": при дослідженні зразка змінено кількість відмивання мембранних фільтрів з тричі на двічі 300 мл 0,1% розчином пептону з нейтралізуючим агентом. Назву агара Сабуро с глюкозой змінено на агар Сабуро с декстрозой згідно монографії 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UA/15596/02/02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ЛЕВОФЛОКСАЦИН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250 мг, по 10 таблеток у блістері; по 1 блістеру в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UA/11208/01/01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ЛЕВОФЛОКСАЦИН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500 мг по 10 таблеток у блістері; по 1 блістеру в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UA/11208/01/02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ЛІДОКАЇН-ЗДОРОВ'Я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розчин для ін'єкцій, 100 мг/мл, по 2 мл в ампулі; по 10 ампул у картонній коробці з перегородками; по 2 мл в ампулі, по 5 ампул у блістері, по 2 блістери в картонній коробці; по 2 мл в ампулі, по 10 ампул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введено нового виробника АФІ Лідокаїну гідрохлорид* виробництва GUFIC BIOSCIENCES LTD.,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UA/7525/01/01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ЛІДОКАЇН-ЗДОРОВ'Я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розчин для ін'єкцій, 20 мг/мл, по 2 мл в ампулі; по 10 ампул у картонній коробці з перегородками; по 2 мл в ампулі, по 5 ампул у блістері, по 2 блістери в картонній коробці; по 2 мл в ампулі, по 10 ампул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введено нового виробника АФІ Лідокаїну гідрохлорид* виробництва GUFIC BIOSCIENCES LTD.,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UA/7525/01/02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5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внесення змін до р. 3.2.Р.3 Процес виробництва лікарського засобу, для дозування 5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10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20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UA/1572/01/01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20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внесення змін до р. 3.2.Р.3 Процес виробництва лікарського засобу, для дозування 5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10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20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UA/1572/01/02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10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внесення змін до р. 3.2.Р.3 Процес виробництва лікарського засобу, для дозування 5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10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 зміни І типу - внесення змін до р. 3.2.Р.3 Процес виробництва лікарського засобу, для дозування 20 мг, зокрема: вилучення випробування за показником "Радіус кривизни". Внесення незначних редакційних змін до розділів 3.2.Р.3.2. Склад на серію, 3.2.Р.3.3. Опис виробничого процесу та контролю процесу; 3.2.Р.3.4. Контроль критичних стадій і проміжної продукції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UA/1572/01/03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ЛОЗАРТАН 100/ГІДРОХЛОРОТІАЗИД 12,5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100 мг/12,5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Лабена д.о.о.,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вилучення зі специфікації АФІ Лорзартану калію показника «Важкі метали» - приведення у відповідність до вимог монографії «Losartan potassium» ЕР; зміни І типу - внесення незначних змін у методи контролю ГЛЗ за показником «Однорідність дозованих одиниць - однорідність вмісту лозартану калію та гідрохлоротіазиду», а також об'єднання показників «Однорідність дозованих одиниць - однорідність вмісту лозартану калію та гідрохлоротіазиду, кількісне визначення лозартану калію та гідрохлоротіазиду та ідентифікація лозартану калію та гідрохлоротіазиду». Оскільки, зазначені показники проводяться в межах однієї методики ВЕРХ. Як наслідок, зміни до специфікації МКЯ ЛЗ (на випуск) та до розділу 3.2.Р.5.1; зміни І типу - зміни у затверджених методах контролю готового лікарського засобу за показником «Однорідність дозованих одиниць – однорідність вмісту лазартану калію і гідрохлортіазиду» (01915-C11); зміни І типу - додавання до специфікації на АФІ виробником готового лікарського засобу нових показників «Домішка NDMA» (з допустимою межею не більше 0,03 ppm) та «Домішка NDEA» (з допустимою межею не більше 0,03 ppm) та відповідним методом випробування. Введення змін протягом 6-ти місяців після затвердження; зміни І типу - внесення незначних змін до методів контролю готового лікарського засобу за показником «Кількісне визначення Лозартану калію та гідрохлортіазиду. Ідентифікація лозартану та гідрохлортіазиду» (C01338-C11); зміни І типу - зміна адреси виробничої дільниці АФІ Лозартану калію Zhejiang Menovo Pharmaceutical Co., Ltd. - приведення у відповідності до ASMF. Місце провадження діяльності та всі виробничі операції залишилися незмінними; зміни II типу - оновлення ASMF на АФІ лозартану калію для виробника KRKA, d.d., Novo mesto, Slovenia: - вилучення виробничої дільниці АФІ Krka, d.d., Novo mesto, Словенія. Власник мастер-файла, який вказаний в матеріалах реєстраційного досьє та МКЯ ЛЗ залишився незмінним, а саме: КРКА, д.д., Ново место, Словенія. - вилучення схеми синтезу АФІ (RoS1), оскільки, наявний альтернативний метод синтезу; - оптимізація виробничого процесу АФІ Лозартану калію та зазначення вихідних матеріалів, які використовуються в синтезі АФІ для отримання проміжного продукту AG1.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UA/14679/01/01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ЛОЗАРТАН 100/ГІДРОХЛОРОТІАЗИД 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100 мг/25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 Лабена д.о.о., Словенія (контроль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зміна адреси виробничої дільниці АФІ лозатрану калію Zhejiang Menovo Pharmaceutical Co., Ltd, Китай; зміни II типу - подано оновлений ASMF на діючу речовину лозартану калію від затвердженого виробника KRKA, d.d., Novo mesto, Словенія (запропоновано: відкрита частина AGK11-P3-000025-AP-1.0-14-09-2016, закрита частина AGK11-P3-000025-RP-1.1-22-01-2016). Введення змін протягом 6-ти місяців після затвердження; зміни І типу - додано до специфікації на АФІ виробником ГЛЗ нові показники «Домішка NDMA» (з допустимою межею не більше 0,03 ppm) та «Домішка NDEA» (з допустимою межею не більше 0,03 ppm) та відповідним методом випробування. Введення змін протягом 6-ти місяців після затвердження; зміни І типу - зміна методки випробування за показниками «Кількісне визначення лозартану калію», «Кількісне визначення гідрохлортіазиду», «Ідентифікація лозартану калію» та «Ідентифікація гідрохлортіазиду» в методах контролю на випуск на методику, яку застосовують при визначенні показників «Однорідність дозованих одиниць - однорідність вмісту лозартану калію» та «Однорідність дозованих одиниць - однорідність вмісту гідрохлортіазиду» (затверджено: 01338-С11; запропоновано: 01915-С11); зміни І типу - зміни аналітичної методики (01915-С11) для визначення однорідності дозованих одиниць лозартану калію і гідрохлортіазиду, (розрахункові формули, уточнено хроматографічні умови, перевірку придатності хроматографічної системи та внесено редакційні правки до порядку проведення аналізу); зміни І типу - зміни аналітичної методики (01338-С11) для кількісного визначення та ідентифікації лозартану калію та гідрохлортіазиду, яка використовується в методах контролю на термін придатності (уточнено хроматографічні умови, перевірку придатності хроматографічної системи та внесено редакційні правки до порядку проведення аналізу); зміни І типу - вилучення з специфікації на АФІ лозартану калію показника «Важкі метали»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UA/14680/01/01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ЛОЗАРТАН 50/ГІДРОХЛОРОТІАЗИД 12,5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50 мг/12,5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 Лабена д.о.о., Словенія (контроль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зміна адреси виробничої дільниці АФІ лозатрану калію Zhejiang Menovo Pharmaceutical Co., Ltd, Китай; зміни II типу - подано оновлений ASMF на діючу речовину лозартану калію від затвердженого виробника KRKA, d.d., Novo mesto, Словенія (запропоновано: відкрита частина AGK11-P3-000025-AP-1.0-14-09-2016, закрита частина AGK11-P3-000025-RP-1.1-22-01-2016). Введення змін протягом 6-ти місяців після затвердження; зміни І типу - додано до специфікації на АФІ виробником ГЛЗ нові показники «Домішка NDMA» (з допустимою межею не більше 0,03 ppm) та «Домішка NDEA» (з допустимою межею не більше 0,03 ppm) та відповідним методом випробування. Введення змін протягом 6-ти місяців після затвердження; зміни І типу - зміна методки випробування за показниками «Кількісне визначення лозартану калію», «Кількісне визначення гідрохлортіазиду», «Ідентифікація лозартану калію» та «Ідентифікація гідрохлортіазиду» в методах контролю на випуск на методику, яку застосовують при визначенні показників «Однорідність дозованих одиниць - однорідність вмісту лозартану калію» та «Однорідність дозованих одиниць - однорідність вмісту гідрохлортіазиду» (затверджено: 01338-С11; запропоновано: 01915-С11); зміни І типу - зміни аналітичної методики (01915-С11) для визначення однорідності дозованих одиниць лозартану калію і гідрохлортіазиду, (розрахункові формули, уточнено хроматографічні умови, перевірку придатності хроматографічної системи та внесено редакційні правки до порядку проведення аналізу); зміни І типу - зміни аналітичної методики (01338-С11) для кількісного визначення та ідентифікації лозартану калію та гідрохлортіазиду, яка використовується в методах контролю на термін придатності (уточнено хроматографічні умови, перевірку придатності хроматографічної системи та внесено редакційні правки до порядку проведення аналізу); зміни І типу - вилучення з специфікації на АФІ лозартану калію показника «Важкі метали»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UA/14680/01/02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ЛОПЕРАМІДУ ГІДРОХЛОРИД "ОЗ"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2 мг по 10 таблеток у блістерах; по 10 таблеток у блістері, по 1 або 2, або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якості «Стиранність», ДФУ 2.9.7., із відповідною методикою випробування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UA/8232/01/01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жувальні № 20 (10х2):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 С.п.A., Італiя; 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UA/1076/03/01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МАКСІСОРБ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оральної суспензії; по 12 г у флаконі; по 1 флакону в пачці; по 2 г у банці; по 12 банок у пачці; по 1 г у пакетику; по 24 пакетики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"Українська фармацевтична компанія"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UA/14999/01/01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МЕМТЕК®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що диспергуються в ротовій порожнині, по 10 мг по 15 таблеток у блістері, по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6-ти місяців з дати затвердження змін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UA/17981/01/01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МЕНАКТРА® / MENACTRA® ВАКЦИНА МЕНІНГОКОКОВА ПОЛІСАХАРИДНА СЕРОГРУП А, C, Y ТА W-135 КОН'ЮГОВАНА ДИФТЕРІЙНИМ АНАТОКСИНОМ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по 0,5 мл (1 доза). По 1 дозі (0,5 мл) у флаконі. По 1 або по 5 флаконів у картонній коробці. По 1 або по 5 флаконів у картонній коробці з маркуванням іноземною мовою та україномовним стикером на картонній коробці (стандартно-експортна упаковка). По 1 або по 5 флаконів в стандартно-експортній упаковці, яка міститься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 Пастер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 Пастер Інк., США (виробництво, наповнення, контроль якості, первинне пакування, маркування, випробування стабільності, вторинне пакування та випуск серії); Санофі Пастер Лімітед, Канада (контроль якості in vivo при випуску); Санофі-Авентіс Прайвіт Ко. Лтд., Угорщина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США/ Канада/ 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UA/17509/01/01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500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ведення додаткового розміру серії ГЛЗ. Запропоновано: 103 кг; 51,5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UA/17139/01/01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МІОЛОКАРД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100 мг/мл, по 5 мл в ампулі скляній, по 5 ампул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Проценко Галина Анатоліївна.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UA/15151/01/01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МІТРОЗИД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ліофілізат для розчину для інфузій по 500 мг у флаконах, по 1 або 10 флаконів з ліофілізатом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ІММАКУЛ ЛАЙФСАЙЄНСИЗ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UA/18121/01/01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МОМЕТАЗОНУ ФУРОАТ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Чемо Іберіка, С.А.</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Іспанiя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Iталiя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з якості. АФІ. Виробництво (інші зміни) - подання оновленого DMF від затвердженого виробника (версія 2020/11/13, версія 1), попередня версія DMF 2013/06/07, як наслідок зміни у специфікації АФІ згідно вимог монографії ЕР «Mometasone furoate monohydrate» та матеріалів виробника: зміни за п. «Опис», «Ідентифікація», «Питоме оптичне обертання», «Вода», вилучення показника «Важкі метали», звуження вимог за п. «Супровідні домішки», доповнення додатковими розчинниками за п. «Залишкові кількості органічних розчинників», зміни вимог за р. «Кількісне визначення» (запропоновано від 98,0% до 102,0%), доповнення показником «Розмір часток». Зміна умов зберігання та терміну переконтролю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UA/13864/01/01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МУКОЛІК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сироп 2 % по 125 мл у банці; по 1 банці з мірною ложкою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6-ти місяців з дати затвердження змін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UA/10556/01/01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НЕЙРОКСОН®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перорального застосування, 100 мг/мл по 45 мл у флаконі; по 1 флакону разом із дозатором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(Б.II.в.2. (г) ІБ), приведення специфікації і методів контролю допоміжної речовини Натрію цитрат до вимог ЄФ/ДФУ діючого видання, а також вилучення інформації щодо посилання на виробників допоміжної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UA/12114/02/01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НЕО-АНГІН® ШАВЛІЯ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льодяники; по 12 льодяників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Дивафарма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Дивафарма ГмбХ, Німеччина (відповідає за випуск серії); Клостерфрау Берлін ГмбХ , Німеччина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R1-CEP 2004-100-Rev 02 (попередня версія R1-CEP 2004-100-Rev 01) від вже затвердженого виробника SYMRISE AG для АФІ левоментолу; зміни І типу - подання оновленого сертифіката відповідності Європейській фармакопеї R1-CEP 2012-343-Rev 00 (попередня версія R0-CEP 2012-343-Rev 01) від вже затвердженого виробника BioXera Pharma Pvt. Ltd, Індія для АФІ амілметакрезолу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UA/10972/01/01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НІКОМЕКС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50 мг/мл, по 2 мл в ампулі скляній; по 5 ампул у блістері; по 2 блістери в пачці з картону; по 5 мл в ампулі скляній; по 5 ампул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Проценко Галина Анатоліївна.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UA/15072/01/01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НОРВІР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вкриті плівковою оболонкою, по 100 мг, по 30 або по 60 таблеток у пластиковому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ЕббВі Біофармасьютікалз ГмбХ</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Еббві Дойчланд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UA/7004/03/01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НОРМОМЕД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сироп, 50 мг/мл, по 120 мл, по 180 мл або 240 мл у флаконі, по 1 флакону в пачці разом з мірним стаканчиком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АВС Фармачеутічі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МКЯ «Маркування» Згідно затвердженого тексту маркування.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UA/14014/01/01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НО-ШПА®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40 мг; № 12: по 12 таблеток у блістері; по 1 блістеру в картонній коробці; № 24: по 24 таблетки у блістері; по 1 блістеру в картонній коробці; № 60: по 60 таблеток у дозуючому контейнері, закритому кришкою з захисною стрічкою від відкриття; по 1 дозуючому контейнеру в картонній коробці; № 100: по 100 таблеток у флаконі; по 1 флакону в картонній коробці з наклейкою на коробці для контролю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Санофі-Авентіс Сп. з о.о., Польща;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 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UA/0391/01/02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НО-ШПА®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20 мг/мл; №25 (5х5): по 2 мл в ампулі; по 5 ампул, розміщених у піддоні; по 5 піддонів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ХІНОЇН Завод Фармацевтичних та Хімічних Продуктів Прайвіт Ко. Лтд., Підприємство №3 (Підприємство в Чаніквельдь)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 xml:space="preserve">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UA/0391/02/01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НО-ШПА® КОМФОРТ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40 мг № 24: по 24 таблетки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ХІНОЇН Завод Фармацевтичних та Хімічних Продуктів Прайвіт Ко. Лтд. Підприємство 2 (підприємство Верешедьхаз)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UA/15328/01/01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ОЗУРДЕКС®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імплантат для інтравітреального введення, 700 мкг, по 1 аплікатору, що містить імплантат, разом з пакетом-поглиначем вологи, у пакет із фольги; по 1 пакету із фольги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Ірландiя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розділу "Спосіб застосування та дози"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UA/12292/01/01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ОКРЕВУС®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 Німеччина </w:t>
            </w:r>
            <w:r w:rsidRPr="004F4A59">
              <w:rPr>
                <w:rFonts w:ascii="Arial" w:hAnsi="Arial" w:cs="Arial"/>
                <w:sz w:val="16"/>
                <w:szCs w:val="16"/>
              </w:rPr>
              <w:br/>
              <w:t>виробництво нерозфасованої продукції, первинне пакування, вторинне пакування,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 типу - зміни внесено до інструкції для медичного застосування лікарського засобу до розділів "Спосіб застосування та дози", "Особливості застосування", "Здатність впливати на швидкість реакції при керуванні автотранспортом або іншими механізмами" у відповідність до Переліку основних даних Заявника (Core Data Sheet).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"Спосіб застосування та дози", "Побічні реакції".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Надано оновлений ПУР, версії 4.0 у зв'язку з отриманням нових даних у дослідженні MA30143. Зміни внесено до Частини І "Огляд лікарського засобу", Частини ІІ, Модуль СІІІ та Модуль СVII. Введення змін протягом 6-ти місяців після затвердження4 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внесення текстових редакційних уточнень та зазначення додаткової інформації щодо зниження рівня імуноглобулінів.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внесення текстових редакційних уточнень та зазначення додаткової інформації щодо зниження рівня імуноглобулінів.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UA/16278/01/01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ОКРЕВУС®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Німеччина </w:t>
            </w:r>
            <w:r w:rsidRPr="004F4A59">
              <w:rPr>
                <w:rFonts w:ascii="Arial" w:hAnsi="Arial" w:cs="Arial"/>
                <w:sz w:val="16"/>
                <w:szCs w:val="16"/>
              </w:rPr>
              <w:br/>
              <w:t>виробництво нерозфасованої продукції, первинне пакування, вторинне пакування,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5,0 для лікарського засобу Окревус®, концентрат для розчину для інфузій по 300 мг/10 мл; по 10 мл у флаконі; по 1 флакону у картонній коробці Зміни внесено до всіх частин у зв’язку з консолідацією інформації, що була представлена в ПУРах версія 3.0 та версія 4.0, а також у зв'язку з завершенням післяреєстраційного дослідження та видаленням його з плану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UA/16278/01/01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ОКРЕВУС®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Німеччина </w:t>
            </w:r>
            <w:r w:rsidRPr="004F4A59">
              <w:rPr>
                <w:rFonts w:ascii="Arial" w:hAnsi="Arial" w:cs="Arial"/>
                <w:sz w:val="16"/>
                <w:szCs w:val="16"/>
              </w:rPr>
              <w:br/>
              <w:t xml:space="preserve">виробництво нерозфасованої продукції, вторинне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UA/16278/01/01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ОРТОФЕН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кишковорозчинні по 25 мг, по 10 таблеток у блістері, по 3 блістери у пачці з картону; по 10 таблеток у блістері, по 100 блістерів у коробці з картону; по 10 таблеток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пов’язано з тим, що виробник ГЛЗ має технічну можливість збільшити розмір серії в 3 рази у порівнянні з затвердженим розміром серії (встановлений змішувач бінного типу з об’ємом завантаження необхідної кількості) у відповідності до вимог ринку; запропоновано: Розмір серії 71,28 кг (648000 таблеток) 213,84 кг (1940000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UA/5047/01/01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ОРТОФЕН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кишковорозчинні по 25 мг in bulk: по 9000 або по 16000 таблеток у контейнерахі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пов’язано з тим, що виробник ГЛЗ має технічну можливість збільшити розмір серії в 3 рази у порівнянні з затвердженим розміром серії (встановлений змішувач бінного типу з об’ємом завантаження необхідної кількості) у відповідності до вимог ринку; запропоновано: Розмір серії 71,28 кг (648000 таблеток) 213,84 кг (1940000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UA/5048/01/01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тверді по 2 мг; по 60 капсул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Швеція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"Показання" (запропоновано: Лікування хворих з підтвердженим діагнозом спадкової тирозинемії типу 1 за умови дотримання дієти з обмеженням продуктів, що містять тирозин та фенілаланін. Лікування дорослих пацієнтів з алкаптонурією.) та, як наслідок до розділів "Фармакологічні властивості", "Особливості застосування", Спосіб застосування та дози", "Застосування у період вагітності або годування груддю" (внесення додаткового застереження), "Діти" (внесення інформації про застосування за новим показанням), "Побічні реакції"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UA/13603/01/01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тверді по 5 мг; по 60 капсул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Швеція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"Показання" (запропоновано: Лікування хворих з підтвердженим діагнозом спадкової тирозинемії типу 1 за умови дотримання дієти з обмеженням продуктів, що містять тирозин та фенілаланін. Лікування дорослих пацієнтів з алкаптонурією.) та, як наслідок до розділів "Фармакологічні властивості", "Особливості застосування", Спосіб застосування та дози", "Застосування у період вагітності або годування груддю" (внесення додаткового застереження), "Діти" (внесення інформації про застосування за новим показанням), "Побічні реакції"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UA/13603/01/02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тверді по 10 мг; по 60 капсул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Швеція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"Показання" (запропоновано: Лікування хворих з підтвердженим діагнозом спадкової тирозинемії типу 1 за умови дотримання дієти з обмеженням продуктів, що містять тирозин та фенілаланін. Лікування дорослих пацієнтів з алкаптонурією.) та, як наслідок до розділів "Фармакологічні властивості", "Особливості застосування", Спосіб застосування та дози", "Застосування у період вагітності або годування груддю" (внесення додаткового застереження), "Діти" (внесення інформації про застосування за новим показанням), "Побічні реакції"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UA/13603/01/03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спрей назальний, дозований 0,1 %; по 10 мл у полімерному флаконі з розпилювачем;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заміна альтернативного методу ТШХ для ідентифікації ксилометазоліну гідрохлориду новим методом ВЕРХ-УФ.</w:t>
            </w:r>
            <w:r w:rsidRPr="004F4A59">
              <w:rPr>
                <w:rFonts w:ascii="Arial" w:hAnsi="Arial" w:cs="Arial"/>
                <w:sz w:val="16"/>
                <w:szCs w:val="16"/>
              </w:rPr>
              <w:br/>
              <w:t>Введення змін протягом 6-ти місяців після затвердження; зміни І типу - заміна існуючого методу ВЕРХ для ідентифікації та кількісного визначення ксилометазоліну гідрохлориду та бензалконію хлориду, а також продуктів деградації новим методом ВЕРХ. Введення змін протягом 6-ти місяців після затвердження; зміни І типу - запропоновано внести зміни у періодичність контролю мікробіологічної чистоти препарату, а саме введення обов’язкового тестування кожної серії лікарського засобу при випуску (натомість передбачається вилучення вибіркового контролю серій, як це було передбачено затвердженою специфікацією), кожна серія буде контролюватися за даним параметром.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UA/5206/02/01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ОФЛОКСИН®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200 мг № 10 (10х1): по 10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ТОВ "Зентіва"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UA/8147/02/01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ПАКЛІХОП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концентрат для розчину для інфузій, 30 мг/5 мл; по 5 мл (30 мг) або по 50 мл (300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Гленмарк Дженерікс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Аргентина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виробника АФІ з наданням мастер-файла, Запропоновано: Fujian South Pharmaceutical Co., Ltd.,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UA/13970/01/01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ПАПАВЕРИН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супозиторії по 20 мг, по 5 супозиторіїв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Фарміна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UA/17524/01/01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ПАРАЛЕН® ТИМ'ЯН-ПРИМУЛА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рідина оральна № 1: по 100 мл (130 г)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Ей. Наттерманн енд Сайі.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UA/10764/01/01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ПЕЛОРСІН®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сироп по 100 мл у флаконі, по 1 флакону з дозуючим стаканом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внесення змін до специфікації та методів контролю ГЛЗ, а саме приведення одиниць вимірювання показника «Відносна густина» у відповідність до вимог ДФУ, 2.2.5.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UA/16343/02/01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ПЕРИНДОПРИЛ 2/ ІНДАПАМІД 0,625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по 2мг/0,625 мг по 10 таблеток у блістері; по 3 або 9 блістерів у картонній коробці; по 15 таблеток у блістері; по 2 або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введення нового виробника АФІ периндоприлу ORIL INDUSTRIE, в якого наявний сертифікат відповідності Європейській фармакопеї № R1-CEP 2004-223-Rev 00 в доповнення до вже затвердженого виробника АФІ KRKA d.d., Novo mesto, Словенія; зміни І типу - внесення змін у специфікацію та методи контролю АФІ індапамід за показником «Розмір часток»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UA/15257/01/01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ПЕРИНДОПРИЛ 4 / ІНДАПАМІД 1,25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по 4 мг/1,25 мг по 10 таблеток у блістері; по 3 або 9 блістерів у картонній коробці; по 15 таблеток у блістері; по 2 або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введення нового виробника АФІ периндоприлу ORIL INDUSTRIE, в якого наявний сертифікат відповідності Європейській фармакопеї № R1-CEP 2004-223-Rev 00 в доповнення до вже затвердженого виробника АФІ KRKA d.d., Novo mesto, Словенія; зміни І типу - внесення змін у специфікацію та методи контролю АФІ індапамід за показником «Розмір часток»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UA/15257/01/02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ПЕРИНДОПРИЛ 8 / ІНДАПАМІД 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по 8 мг/2,5 мг по 10 таблеток у блістері; по 3 або 9 блістерів у картонній коробці; по 15 таблеток у блістері; по 2 або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введення нового виробника АФІ периндоприлу ORIL INDUSTRIE, в якого наявний сертифікат відповідності Європейській фармакопеї № R1-CEP 2004-223-Rev 00 в доповнення до вже затвердженого виробника АФІ KRKA d.d., Novo mesto, Словенія; зміни І типу - внесення змін у специфікацію та методи контролю АФІ індапамід за показником «Розмір часток»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UA/15257/01/03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ПЕЧАЄВСЬКИЙ ВАЛІКАРДОЛ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60 мг, по 10 таблеток у блістері; по 10 таблеток у блістері; по 1 блістеру у пачці з картону; по 10 таблеток у контейнері; по 1 контейнеру у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UA/5311/01/01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ПЕЧАЄВСЬКИЙ ВАЛІКАРДОЛ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60 мг in bulk: по 800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вже затвердженого тексту маркування in bulk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запропоновано: Маркування.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UA/5312/01/01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ПЕЧАЄВСЬКИЙ ВАЛІКАРДОЛ-НАТУР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сублінгвальні, по 10 таблеток у блістерах; по 10 таблеток у блістері, по 1 блістеру у пачці з картону; по 10 таблеток у контейнері,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4F4A59">
              <w:rPr>
                <w:rFonts w:ascii="Arial" w:hAnsi="Arial" w:cs="Arial"/>
                <w:sz w:val="16"/>
                <w:szCs w:val="16"/>
              </w:rPr>
              <w:br/>
              <w:t>Запропоновано: Розділ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UA/7693/01/01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ПІВОНІЇ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настойка по 100 мл у флаконах або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"Біолік"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UA/1517/01/01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ПК-МЕРЦ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інфузій, 0,4 мг/мл по 500 мл у флаконі, по 2 флакони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виробник готового лікарського засобу: Б. Браун Медикал, СА, Іспанія, виробник, відповідальний за випуск серії: Мерц Фарма ГмбХ і Ко.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Іспанія/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B9182E" w:rsidRDefault="005C332B" w:rsidP="007503A1">
            <w:pPr>
              <w:tabs>
                <w:tab w:val="left" w:pos="12600"/>
              </w:tabs>
              <w:spacing w:after="240"/>
              <w:jc w:val="center"/>
              <w:rPr>
                <w:rFonts w:ascii="Arial" w:hAnsi="Arial" w:cs="Arial"/>
                <w:sz w:val="16"/>
                <w:szCs w:val="16"/>
                <w:lang w:val="en-US"/>
              </w:rPr>
            </w:pPr>
            <w:r w:rsidRPr="004F4A59">
              <w:rPr>
                <w:rFonts w:ascii="Arial" w:hAnsi="Arial" w:cs="Arial"/>
                <w:sz w:val="16"/>
                <w:szCs w:val="16"/>
              </w:rPr>
              <w:t>внесення змін до реєстраційних матеріалів: зміни І типу - затверджений виробник діючої речовини Амантадину сульфату Mohes Catalana S.A., Іспанія був затверджений помилково. Коректні</w:t>
            </w:r>
            <w:r w:rsidRPr="00B9182E">
              <w:rPr>
                <w:rFonts w:ascii="Arial" w:hAnsi="Arial" w:cs="Arial"/>
                <w:sz w:val="16"/>
                <w:szCs w:val="16"/>
                <w:lang w:val="en-US"/>
              </w:rPr>
              <w:t xml:space="preserve"> </w:t>
            </w:r>
            <w:r w:rsidRPr="004F4A59">
              <w:rPr>
                <w:rFonts w:ascii="Arial" w:hAnsi="Arial" w:cs="Arial"/>
                <w:sz w:val="16"/>
                <w:szCs w:val="16"/>
              </w:rPr>
              <w:t>дані</w:t>
            </w:r>
            <w:r w:rsidRPr="00B9182E">
              <w:rPr>
                <w:rFonts w:ascii="Arial" w:hAnsi="Arial" w:cs="Arial"/>
                <w:sz w:val="16"/>
                <w:szCs w:val="16"/>
                <w:lang w:val="en-US"/>
              </w:rPr>
              <w:t xml:space="preserve"> </w:t>
            </w:r>
            <w:r w:rsidRPr="004F4A59">
              <w:rPr>
                <w:rFonts w:ascii="Arial" w:hAnsi="Arial" w:cs="Arial"/>
                <w:sz w:val="16"/>
                <w:szCs w:val="16"/>
              </w:rPr>
              <w:t>власника</w:t>
            </w:r>
            <w:r w:rsidRPr="00B9182E">
              <w:rPr>
                <w:rFonts w:ascii="Arial" w:hAnsi="Arial" w:cs="Arial"/>
                <w:sz w:val="16"/>
                <w:szCs w:val="16"/>
                <w:lang w:val="en-US"/>
              </w:rPr>
              <w:t xml:space="preserve"> DMF: Moehs Iberica, S.L. Poligono Rubi Sur, Cesar Martinell i Brunet n</w:t>
            </w:r>
            <w:r w:rsidRPr="00B9182E">
              <w:rPr>
                <w:rStyle w:val="csab6e076955"/>
                <w:color w:val="auto"/>
                <w:sz w:val="16"/>
                <w:szCs w:val="16"/>
                <w:lang w:val="en-US"/>
              </w:rPr>
              <w:t>º</w:t>
            </w:r>
            <w:r w:rsidRPr="00B9182E">
              <w:rPr>
                <w:rFonts w:ascii="Arial" w:hAnsi="Arial" w:cs="Arial"/>
                <w:sz w:val="16"/>
                <w:szCs w:val="16"/>
                <w:lang w:val="en-US"/>
              </w:rPr>
              <w:t xml:space="preserve">12A 08191 Rubi (Barcelona) Spain. </w:t>
            </w:r>
            <w:r w:rsidRPr="004F4A59">
              <w:rPr>
                <w:rFonts w:ascii="Arial" w:hAnsi="Arial" w:cs="Arial"/>
                <w:sz w:val="16"/>
                <w:szCs w:val="16"/>
              </w:rPr>
              <w:t>Коректні</w:t>
            </w:r>
            <w:r w:rsidRPr="00B9182E">
              <w:rPr>
                <w:rFonts w:ascii="Arial" w:hAnsi="Arial" w:cs="Arial"/>
                <w:sz w:val="16"/>
                <w:szCs w:val="16"/>
                <w:lang w:val="en-US"/>
              </w:rPr>
              <w:t xml:space="preserve"> </w:t>
            </w:r>
            <w:r w:rsidRPr="004F4A59">
              <w:rPr>
                <w:rFonts w:ascii="Arial" w:hAnsi="Arial" w:cs="Arial"/>
                <w:sz w:val="16"/>
                <w:szCs w:val="16"/>
              </w:rPr>
              <w:t>дані</w:t>
            </w:r>
            <w:r w:rsidRPr="00B9182E">
              <w:rPr>
                <w:rFonts w:ascii="Arial" w:hAnsi="Arial" w:cs="Arial"/>
                <w:sz w:val="16"/>
                <w:szCs w:val="16"/>
                <w:lang w:val="en-US"/>
              </w:rPr>
              <w:t xml:space="preserve"> </w:t>
            </w:r>
            <w:r w:rsidRPr="004F4A59">
              <w:rPr>
                <w:rFonts w:ascii="Arial" w:hAnsi="Arial" w:cs="Arial"/>
                <w:sz w:val="16"/>
                <w:szCs w:val="16"/>
              </w:rPr>
              <w:t>виробника</w:t>
            </w:r>
            <w:r w:rsidRPr="00B9182E">
              <w:rPr>
                <w:rFonts w:ascii="Arial" w:hAnsi="Arial" w:cs="Arial"/>
                <w:sz w:val="16"/>
                <w:szCs w:val="16"/>
                <w:lang w:val="en-US"/>
              </w:rPr>
              <w:t xml:space="preserve"> </w:t>
            </w:r>
            <w:r w:rsidRPr="004F4A59">
              <w:rPr>
                <w:rFonts w:ascii="Arial" w:hAnsi="Arial" w:cs="Arial"/>
                <w:sz w:val="16"/>
                <w:szCs w:val="16"/>
              </w:rPr>
              <w:t>діючої</w:t>
            </w:r>
            <w:r w:rsidRPr="00B9182E">
              <w:rPr>
                <w:rFonts w:ascii="Arial" w:hAnsi="Arial" w:cs="Arial"/>
                <w:sz w:val="16"/>
                <w:szCs w:val="16"/>
                <w:lang w:val="en-US"/>
              </w:rPr>
              <w:t xml:space="preserve"> </w:t>
            </w:r>
            <w:r w:rsidRPr="004F4A59">
              <w:rPr>
                <w:rFonts w:ascii="Arial" w:hAnsi="Arial" w:cs="Arial"/>
                <w:sz w:val="16"/>
                <w:szCs w:val="16"/>
              </w:rPr>
              <w:t>речовини</w:t>
            </w:r>
            <w:r w:rsidRPr="00B9182E">
              <w:rPr>
                <w:rFonts w:ascii="Arial" w:hAnsi="Arial" w:cs="Arial"/>
                <w:sz w:val="16"/>
                <w:szCs w:val="16"/>
                <w:lang w:val="en-US"/>
              </w:rPr>
              <w:t xml:space="preserve">, </w:t>
            </w:r>
            <w:r w:rsidRPr="004F4A59">
              <w:rPr>
                <w:rFonts w:ascii="Arial" w:hAnsi="Arial" w:cs="Arial"/>
                <w:sz w:val="16"/>
                <w:szCs w:val="16"/>
              </w:rPr>
              <w:t>відповідального</w:t>
            </w:r>
            <w:r w:rsidRPr="00B9182E">
              <w:rPr>
                <w:rFonts w:ascii="Arial" w:hAnsi="Arial" w:cs="Arial"/>
                <w:sz w:val="16"/>
                <w:szCs w:val="16"/>
                <w:lang w:val="en-US"/>
              </w:rPr>
              <w:t xml:space="preserve"> </w:t>
            </w:r>
            <w:r w:rsidRPr="004F4A59">
              <w:rPr>
                <w:rFonts w:ascii="Arial" w:hAnsi="Arial" w:cs="Arial"/>
                <w:sz w:val="16"/>
                <w:szCs w:val="16"/>
              </w:rPr>
              <w:t>за</w:t>
            </w:r>
            <w:r w:rsidRPr="00B9182E">
              <w:rPr>
                <w:rFonts w:ascii="Arial" w:hAnsi="Arial" w:cs="Arial"/>
                <w:sz w:val="16"/>
                <w:szCs w:val="16"/>
                <w:lang w:val="en-US"/>
              </w:rPr>
              <w:t xml:space="preserve"> </w:t>
            </w:r>
            <w:r w:rsidRPr="004F4A59">
              <w:rPr>
                <w:rFonts w:ascii="Arial" w:hAnsi="Arial" w:cs="Arial"/>
                <w:sz w:val="16"/>
                <w:szCs w:val="16"/>
              </w:rPr>
              <w:t>випуск</w:t>
            </w:r>
            <w:r w:rsidRPr="00B9182E">
              <w:rPr>
                <w:rFonts w:ascii="Arial" w:hAnsi="Arial" w:cs="Arial"/>
                <w:sz w:val="16"/>
                <w:szCs w:val="16"/>
                <w:lang w:val="en-US"/>
              </w:rPr>
              <w:t xml:space="preserve"> </w:t>
            </w:r>
            <w:r w:rsidRPr="004F4A59">
              <w:rPr>
                <w:rFonts w:ascii="Arial" w:hAnsi="Arial" w:cs="Arial"/>
                <w:sz w:val="16"/>
                <w:szCs w:val="16"/>
              </w:rPr>
              <w:t>та</w:t>
            </w:r>
            <w:r w:rsidRPr="00B9182E">
              <w:rPr>
                <w:rFonts w:ascii="Arial" w:hAnsi="Arial" w:cs="Arial"/>
                <w:sz w:val="16"/>
                <w:szCs w:val="16"/>
                <w:lang w:val="en-US"/>
              </w:rPr>
              <w:t xml:space="preserve"> </w:t>
            </w:r>
            <w:r w:rsidRPr="004F4A59">
              <w:rPr>
                <w:rFonts w:ascii="Arial" w:hAnsi="Arial" w:cs="Arial"/>
                <w:sz w:val="16"/>
                <w:szCs w:val="16"/>
              </w:rPr>
              <w:t>дослідження</w:t>
            </w:r>
            <w:r w:rsidRPr="00B9182E">
              <w:rPr>
                <w:rFonts w:ascii="Arial" w:hAnsi="Arial" w:cs="Arial"/>
                <w:sz w:val="16"/>
                <w:szCs w:val="16"/>
                <w:lang w:val="en-US"/>
              </w:rPr>
              <w:t xml:space="preserve"> </w:t>
            </w:r>
            <w:r w:rsidRPr="004F4A59">
              <w:rPr>
                <w:rFonts w:ascii="Arial" w:hAnsi="Arial" w:cs="Arial"/>
                <w:sz w:val="16"/>
                <w:szCs w:val="16"/>
              </w:rPr>
              <w:t>стабільності</w:t>
            </w:r>
            <w:r w:rsidRPr="00B9182E">
              <w:rPr>
                <w:rFonts w:ascii="Arial" w:hAnsi="Arial" w:cs="Arial"/>
                <w:sz w:val="16"/>
                <w:szCs w:val="16"/>
                <w:lang w:val="en-US"/>
              </w:rPr>
              <w:t xml:space="preserve">: Moehs Cantabra, S.L. Poligono Industrial Requejada 39313 Polanco (Cantabria) Spain; </w:t>
            </w:r>
            <w:r w:rsidRPr="004F4A59">
              <w:rPr>
                <w:rFonts w:ascii="Arial" w:hAnsi="Arial" w:cs="Arial"/>
                <w:sz w:val="16"/>
                <w:szCs w:val="16"/>
              </w:rPr>
              <w:t>зміни</w:t>
            </w:r>
            <w:r w:rsidRPr="00B9182E">
              <w:rPr>
                <w:rFonts w:ascii="Arial" w:hAnsi="Arial" w:cs="Arial"/>
                <w:sz w:val="16"/>
                <w:szCs w:val="16"/>
                <w:lang w:val="en-US"/>
              </w:rPr>
              <w:t xml:space="preserve"> II </w:t>
            </w:r>
            <w:r w:rsidRPr="004F4A59">
              <w:rPr>
                <w:rFonts w:ascii="Arial" w:hAnsi="Arial" w:cs="Arial"/>
                <w:sz w:val="16"/>
                <w:szCs w:val="16"/>
              </w:rPr>
              <w:t>типу</w:t>
            </w:r>
            <w:r w:rsidRPr="00B9182E">
              <w:rPr>
                <w:rFonts w:ascii="Arial" w:hAnsi="Arial" w:cs="Arial"/>
                <w:sz w:val="16"/>
                <w:szCs w:val="16"/>
                <w:lang w:val="en-US"/>
              </w:rPr>
              <w:t xml:space="preserve"> - </w:t>
            </w:r>
            <w:r w:rsidRPr="004F4A59">
              <w:rPr>
                <w:rFonts w:ascii="Arial" w:hAnsi="Arial" w:cs="Arial"/>
                <w:sz w:val="16"/>
                <w:szCs w:val="16"/>
              </w:rPr>
              <w:t>оновлення</w:t>
            </w:r>
            <w:r w:rsidRPr="00B9182E">
              <w:rPr>
                <w:rFonts w:ascii="Arial" w:hAnsi="Arial" w:cs="Arial"/>
                <w:sz w:val="16"/>
                <w:szCs w:val="16"/>
                <w:lang w:val="en-US"/>
              </w:rPr>
              <w:t xml:space="preserve"> ASMF </w:t>
            </w:r>
            <w:r w:rsidRPr="004F4A59">
              <w:rPr>
                <w:rFonts w:ascii="Arial" w:hAnsi="Arial" w:cs="Arial"/>
                <w:sz w:val="16"/>
                <w:szCs w:val="16"/>
              </w:rPr>
              <w:t>для</w:t>
            </w:r>
            <w:r w:rsidRPr="00B9182E">
              <w:rPr>
                <w:rFonts w:ascii="Arial" w:hAnsi="Arial" w:cs="Arial"/>
                <w:sz w:val="16"/>
                <w:szCs w:val="16"/>
                <w:lang w:val="en-US"/>
              </w:rPr>
              <w:t xml:space="preserve"> </w:t>
            </w:r>
            <w:r w:rsidRPr="004F4A59">
              <w:rPr>
                <w:rFonts w:ascii="Arial" w:hAnsi="Arial" w:cs="Arial"/>
                <w:sz w:val="16"/>
                <w:szCs w:val="16"/>
              </w:rPr>
              <w:t>для</w:t>
            </w:r>
            <w:r w:rsidRPr="00B9182E">
              <w:rPr>
                <w:rFonts w:ascii="Arial" w:hAnsi="Arial" w:cs="Arial"/>
                <w:sz w:val="16"/>
                <w:szCs w:val="16"/>
                <w:lang w:val="en-US"/>
              </w:rPr>
              <w:t xml:space="preserve"> </w:t>
            </w:r>
            <w:r w:rsidRPr="004F4A59">
              <w:rPr>
                <w:rFonts w:ascii="Arial" w:hAnsi="Arial" w:cs="Arial"/>
                <w:sz w:val="16"/>
                <w:szCs w:val="16"/>
              </w:rPr>
              <w:t>діючої</w:t>
            </w:r>
            <w:r w:rsidRPr="00B9182E">
              <w:rPr>
                <w:rFonts w:ascii="Arial" w:hAnsi="Arial" w:cs="Arial"/>
                <w:sz w:val="16"/>
                <w:szCs w:val="16"/>
                <w:lang w:val="en-US"/>
              </w:rPr>
              <w:t xml:space="preserve"> </w:t>
            </w:r>
            <w:r w:rsidRPr="004F4A59">
              <w:rPr>
                <w:rFonts w:ascii="Arial" w:hAnsi="Arial" w:cs="Arial"/>
                <w:sz w:val="16"/>
                <w:szCs w:val="16"/>
              </w:rPr>
              <w:t>речовини</w:t>
            </w:r>
            <w:r w:rsidRPr="00B9182E">
              <w:rPr>
                <w:rFonts w:ascii="Arial" w:hAnsi="Arial" w:cs="Arial"/>
                <w:sz w:val="16"/>
                <w:szCs w:val="16"/>
                <w:lang w:val="en-US"/>
              </w:rPr>
              <w:t xml:space="preserve"> </w:t>
            </w:r>
            <w:r w:rsidRPr="004F4A59">
              <w:rPr>
                <w:rFonts w:ascii="Arial" w:hAnsi="Arial" w:cs="Arial"/>
                <w:sz w:val="16"/>
                <w:szCs w:val="16"/>
              </w:rPr>
              <w:t>Амантадину</w:t>
            </w:r>
            <w:r w:rsidRPr="00B9182E">
              <w:rPr>
                <w:rFonts w:ascii="Arial" w:hAnsi="Arial" w:cs="Arial"/>
                <w:sz w:val="16"/>
                <w:szCs w:val="16"/>
                <w:lang w:val="en-US"/>
              </w:rPr>
              <w:t xml:space="preserve"> </w:t>
            </w:r>
            <w:r w:rsidRPr="004F4A59">
              <w:rPr>
                <w:rFonts w:ascii="Arial" w:hAnsi="Arial" w:cs="Arial"/>
                <w:sz w:val="16"/>
                <w:szCs w:val="16"/>
              </w:rPr>
              <w:t>сульфату</w:t>
            </w:r>
            <w:r w:rsidRPr="00B9182E">
              <w:rPr>
                <w:rFonts w:ascii="Arial" w:hAnsi="Arial" w:cs="Arial"/>
                <w:sz w:val="16"/>
                <w:szCs w:val="16"/>
                <w:lang w:val="en-US"/>
              </w:rPr>
              <w:t xml:space="preserve"> </w:t>
            </w:r>
            <w:r w:rsidRPr="004F4A59">
              <w:rPr>
                <w:rFonts w:ascii="Arial" w:hAnsi="Arial" w:cs="Arial"/>
                <w:sz w:val="16"/>
                <w:szCs w:val="16"/>
              </w:rPr>
              <w:t>з</w:t>
            </w:r>
            <w:r w:rsidRPr="00B9182E">
              <w:rPr>
                <w:rFonts w:ascii="Arial" w:hAnsi="Arial" w:cs="Arial"/>
                <w:sz w:val="16"/>
                <w:szCs w:val="16"/>
                <w:lang w:val="en-US"/>
              </w:rPr>
              <w:t xml:space="preserve"> </w:t>
            </w:r>
            <w:r w:rsidRPr="004F4A59">
              <w:rPr>
                <w:rFonts w:ascii="Arial" w:hAnsi="Arial" w:cs="Arial"/>
                <w:sz w:val="16"/>
                <w:szCs w:val="16"/>
              </w:rPr>
              <w:t>поточної</w:t>
            </w:r>
            <w:r w:rsidRPr="00B9182E">
              <w:rPr>
                <w:rFonts w:ascii="Arial" w:hAnsi="Arial" w:cs="Arial"/>
                <w:sz w:val="16"/>
                <w:szCs w:val="16"/>
                <w:lang w:val="en-US"/>
              </w:rPr>
              <w:t xml:space="preserve"> </w:t>
            </w:r>
            <w:r w:rsidRPr="004F4A59">
              <w:rPr>
                <w:rFonts w:ascii="Arial" w:hAnsi="Arial" w:cs="Arial"/>
                <w:sz w:val="16"/>
                <w:szCs w:val="16"/>
              </w:rPr>
              <w:t>версії</w:t>
            </w:r>
            <w:r w:rsidRPr="00B9182E">
              <w:rPr>
                <w:rFonts w:ascii="Arial" w:hAnsi="Arial" w:cs="Arial"/>
                <w:sz w:val="16"/>
                <w:szCs w:val="16"/>
                <w:lang w:val="en-US"/>
              </w:rPr>
              <w:t xml:space="preserve"> O-AMS/9505 (0),C-AMS/9505 (0) </w:t>
            </w:r>
            <w:r w:rsidRPr="004F4A59">
              <w:rPr>
                <w:rFonts w:ascii="Arial" w:hAnsi="Arial" w:cs="Arial"/>
                <w:sz w:val="16"/>
                <w:szCs w:val="16"/>
              </w:rPr>
              <w:t>до</w:t>
            </w:r>
            <w:r w:rsidRPr="00B9182E">
              <w:rPr>
                <w:rFonts w:ascii="Arial" w:hAnsi="Arial" w:cs="Arial"/>
                <w:sz w:val="16"/>
                <w:szCs w:val="16"/>
                <w:lang w:val="en-US"/>
              </w:rPr>
              <w:t xml:space="preserve"> </w:t>
            </w:r>
            <w:r w:rsidRPr="004F4A59">
              <w:rPr>
                <w:rFonts w:ascii="Arial" w:hAnsi="Arial" w:cs="Arial"/>
                <w:sz w:val="16"/>
                <w:szCs w:val="16"/>
              </w:rPr>
              <w:t>пропонованої</w:t>
            </w:r>
            <w:r w:rsidRPr="00B9182E">
              <w:rPr>
                <w:rFonts w:ascii="Arial" w:hAnsi="Arial" w:cs="Arial"/>
                <w:sz w:val="16"/>
                <w:szCs w:val="16"/>
                <w:lang w:val="en-US"/>
              </w:rPr>
              <w:t xml:space="preserve"> </w:t>
            </w:r>
            <w:r w:rsidRPr="004F4A59">
              <w:rPr>
                <w:rFonts w:ascii="Arial" w:hAnsi="Arial" w:cs="Arial"/>
                <w:sz w:val="16"/>
                <w:szCs w:val="16"/>
              </w:rPr>
              <w:t>версії</w:t>
            </w:r>
            <w:r w:rsidRPr="00B9182E">
              <w:rPr>
                <w:rFonts w:ascii="Arial" w:hAnsi="Arial" w:cs="Arial"/>
                <w:sz w:val="16"/>
                <w:szCs w:val="16"/>
                <w:lang w:val="en-US"/>
              </w:rPr>
              <w:t xml:space="preserve"> O-ADS-1811-0001, C-ADS-1811-0001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UA/9031/02/01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ПК-МЕРЦ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100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Клоке Фарма-Сервіс ГмбХ, Німеччина (первинне та вторинне пакування); Клоке Фарма-Сервіс ГмбХ, Німеччина (продукція in-bulk); Мерц Фарма ГмбХ і Ко. КГаА, Німеччина (виробник відповідальний за випуск серії); Мерц Фарма ГмбХ і Ко. КГаА, Німеччина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оновлення ASMF для діючої речовини Амантадину сульфату з поточної версії O-AMS/9505 (0),C-AMS/9505 (0) до пропонованої версії O-ADS-1811-0001, C-ADS-1811-0001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UA/9031/01/01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ПОЛІМІК®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- 500 000 таблеток для виробничої дільниці КУСУМ ХЕЛТХКЕР ПВТ ЛТД, що розташована за адресою Плот № М-3, Індор Спешел Ікономік Зоун, Фейз-ІІ, Пітампур, Діст. Дхар, Мадхья Прадеш, Пін 454774, Індія. Запропоновано: 100 000 таблеток; 500 000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UA/7657/01/01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ПОРТАЛАК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сироп, 667 мг/мл; по 250 мл та 500 мл у флаконі, по 1 флакону і мірним стаканчиком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Хорватія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UA/14086/01/01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ПРОСПАН® ФОРТЕ ТАБЛЕТКИ ШИПУЧІ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шипучі по 65 мг по 1 таблетці у саше; по 2 саше сполучені в перфорований стрип; по 5 або 10 стрипів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Гермес Арцнейміттель ГмбХ, Німеччина (виробник in bulk, первинне та вторинне пакування); Енгельгард Арцнайміттель ГмбХ &amp; Ко. КГ, Німеччина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UA/12942/01/01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ПРОСТАЛАД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настойка для перорального застосування по 100 мл у флаконі або у банці із скломаси; по 1 флакону або банці в пачці з картону ; по 100 мл у флаконі або у банці полімерній; по 1 флакону або банці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"Українська фармацевтична компанія"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UA/1194/01/01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ПРОСТАН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5 мг, по 10 таблеток у блістері, по 1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Заміна розділу «Графічне оформлення упаковки» на розділ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UA/8262/01/01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ПРОСТАН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5 мг, in bulk № 8000 у пакетах із плівки поліетиленової; по 1 пакету у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 8000 у пакетах із плівки поліетиленової; по 1 пакету у контейнері (внесення позначень одиниць вимірювання, з використанням літер латинського алфавіту). Заміна розділу «Графічне оформлення упаковки» на розділ «Маркування» МКЯ ЛЗ: запропоновано: Розділ «Маркування». Згідно затвердженого тексту маркування, що додається. Термін введення змін - протягом 6 місяців після затвердженн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UA/15473/01/01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РЕВІТ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драже по 75 або 100 драже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w:t>
            </w:r>
            <w:r w:rsidRPr="004F4A59">
              <w:rPr>
                <w:rFonts w:ascii="Arial" w:hAnsi="Arial" w:cs="Arial"/>
                <w:sz w:val="16"/>
                <w:szCs w:val="16"/>
              </w:rPr>
              <w:br/>
              <w:t>Запропоновано: Розділ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UA/3353/01/01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РЕВІТ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драже in bulk: по 2000 драже у контейнерах пластмасових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по 2000 драже у контейнерах пластмасових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Згідно затвердженого тексту маркування, що додається. Термін введення змін - протягом 6 місяців після затвердження</w:t>
            </w:r>
            <w:r w:rsidRPr="004F4A59">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UA/3354/01/01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РЕВМОКСИКАМ®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1 % по 1,5 мл в ампулі; по 3 або 5 ампул у блістері; по 1 блістеру у пачці; по 1,5 мл в ампулі; по 5 ампул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введення альтернативного виробника первинної упаковки (ампули скляні об’ємом 2 мл І-го гідролітичного класу виготовлені із нейтрального скла, що являє собою боросилікатне скло) «Cangzhou Four Stars Glass Co., Ltd», Китай. Матеріал скляних аспул затвердженого та запропонованого виробників ідентичний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UA/0759/02/01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РЕГІДРОН ОПТІМ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орального розчину, по 10,7 г порошку у пакеті; по 20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Ой Медфайлз Лтд, Фiнляндiя (виробник, що здійснює контроль якості ); Оріон Корпорейшн, Фiнляндiя (виробник, що здійснює контроль якості і випуск серій); ТОВ Рецифарм Паретс , Іспанiя (виробник, що здійснює виробництво, пакування,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Фiнляндiя/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внесення змін у виробничий процес, зокрема: включення альтернативного типу обладнання - вертикального змішувача (барабанний міксер); зміни І типу - зазначення діапазону розміру серії ГЛЗ "від 500 кг до 2000 кг" (від 46620 пакетиків до 186480 пакетиків); зміни І типу - вилучення розміру серії ГЛЗ - 400 кг. Пропонована редакція. Розмір серії</w:t>
            </w:r>
            <w:r w:rsidRPr="004F4A59">
              <w:rPr>
                <w:rFonts w:ascii="Arial" w:hAnsi="Arial" w:cs="Arial"/>
                <w:sz w:val="16"/>
                <w:szCs w:val="16"/>
              </w:rPr>
              <w:br/>
              <w:t>Діапазон: від 500 кг до 2000 кг (від 46620 пакетів до 186480 пакетів)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UA/9267/01/01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РЕКТОДЕЛЬТ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супозиторії ректальні по 100 мг, по 2 або по 6 супозиторіїв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Троммсдорфф ГмбХ енд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Троммсдорфф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в методах контролю якості за показником «Супровідні домішки», а саме: - об’єм ін’єкції від 20 мкл до 5 мкл - температура колонки знижена з 45</w:t>
            </w:r>
            <w:r w:rsidRPr="004F4A59">
              <w:rPr>
                <w:rStyle w:val="csab6e076955"/>
                <w:color w:val="auto"/>
                <w:sz w:val="16"/>
                <w:szCs w:val="16"/>
              </w:rPr>
              <w:t>º</w:t>
            </w:r>
            <w:r w:rsidRPr="004F4A59">
              <w:rPr>
                <w:rFonts w:ascii="Arial" w:hAnsi="Arial" w:cs="Arial"/>
                <w:sz w:val="16"/>
                <w:szCs w:val="16"/>
              </w:rPr>
              <w:t xml:space="preserve"> до 40</w:t>
            </w:r>
            <w:r w:rsidRPr="004F4A59">
              <w:rPr>
                <w:rStyle w:val="csab6e076955"/>
                <w:color w:val="auto"/>
                <w:sz w:val="16"/>
                <w:szCs w:val="16"/>
              </w:rPr>
              <w:t>º</w:t>
            </w:r>
            <w:r w:rsidRPr="004F4A59">
              <w:rPr>
                <w:rFonts w:ascii="Arial" w:hAnsi="Arial" w:cs="Arial"/>
                <w:sz w:val="16"/>
                <w:szCs w:val="16"/>
              </w:rPr>
              <w:br/>
              <w:t xml:space="preserve">- оцінка відомих домішок раніше щодо розчину зразка, а тепер щодо одноточкової калібрувальної функції - адаптація SST </w:t>
            </w:r>
            <w:r w:rsidRPr="004F4A59">
              <w:rPr>
                <w:rFonts w:ascii="Arial" w:hAnsi="Arial" w:cs="Arial"/>
                <w:sz w:val="16"/>
                <w:szCs w:val="16"/>
              </w:rPr>
              <w:br/>
              <w:t>- невелике регулювання елюентів А та стартовий градієнт, завдяки чому концентрація всередині суміші залишається незмінною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UA/0685/01/01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РЕМЕСТИП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0,1 мг/мл, по 2 мл або по 10 мл в ампулі; по 5 ампул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Феррінг-Лечива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Зентіва к.с., Чеська Республiка (виробник готового продукту, відповідальний за контроль якості, первинну упаковку); Феррінг-Лечива, а.с., Чеська Республiка (відповідальний за випуск серії); Феррінг-Лечива, а.с., Чеська Республiка (відповідальний за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заміна випробування «Пірогени» (ЕР 2.6.8) на випробування «Бактеріальні ендотоксини» (ЕР *) у специфікації ГЛЗ; незначні зміни редакційного характеру з метою видалення посилань на загальні статті ЕР із специфікації 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UA/9801/01/01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РИБОКСИН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вкриті оболонкою, по 200 мг; in bulk: по 3500 або 6000 таблеток у контейнерах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по 3500 або по 6000 таблеток у контейнерах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Згідно затвердженого тексту маркування, що додається.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UA/6773/01/01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РИБОКСИН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200 мг; по 10 таблеток у блістерах; по 10 таблеток у блістері, по 5 блістерів у пачці з картону; по 10 таблеток у блістері, по 90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r w:rsidRPr="004F4A59">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UA/6774/01/01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РОДИНІР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тверді по 300 мг по 10 капсул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РОТАФАРМ ІЛАЧЛАРІ ЛТД. ШТІ.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Туреччина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UA/17831/01/01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 xml:space="preserve">РОКСИПІМ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розчину для ін'єкцій, по 1,0 г; 1 флакон з порошком в комплекті з 1 ампулою розчинника (води для ін'єкцій) по 10 мл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РОТАФАРМ ІЛАЧЛАРІ ЛТД. ШТІ.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Туреччина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UA/15288/01/01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РОСТ-НОРМА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гранули, по 10 г у пеналі полімерному або флаконі з кришкою; по 1 пеналу або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UA/4625/01/01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оральний, 200 мг/мл по 100 мл у флаконі; по 1 флакону з ложкою дозувальною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дана зміна вноситься у зв’язку із внесенням змін до розділу «Ідентифікація» в Специфікації та методах контролю МКЯ ГЛЗ, а саме зазначення назв допоміжних речовин – пропілпарагідроксибензоат (Е 216) та метилпарагідроксибензоат (Е 218)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UA/16480/02/01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СЕВОРАН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рідина для інгаляцій 100 %; по 250 мл у пластиковому флаконі з ковпачком системи Quik fil;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ЕббВі Біофармасьютікалз ГмбХ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Аесіка Квінборо Лтд, Великобританія;</w:t>
            </w:r>
            <w:r w:rsidRPr="004F4A59">
              <w:rPr>
                <w:rFonts w:ascii="Arial" w:hAnsi="Arial" w:cs="Arial"/>
                <w:sz w:val="16"/>
                <w:szCs w:val="16"/>
              </w:rPr>
              <w:br/>
              <w:t>Еббві С.р.л., Італія</w:t>
            </w:r>
          </w:p>
          <w:p w:rsidR="005C332B" w:rsidRPr="004F4A59" w:rsidRDefault="005C332B"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Великобританія/</w:t>
            </w:r>
          </w:p>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Італія</w:t>
            </w:r>
          </w:p>
          <w:p w:rsidR="005C332B" w:rsidRPr="004F4A59" w:rsidRDefault="005C332B" w:rsidP="007503A1">
            <w:pPr>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UA/4139/01/01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Берінгер Інгельхайм Інтернешнл ГмбХ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виробництво, первинне та вторинне пакування, контроль якості, випуск серії:</w:t>
            </w:r>
            <w:r w:rsidRPr="004F4A59">
              <w:rPr>
                <w:rFonts w:ascii="Arial" w:hAnsi="Arial" w:cs="Arial"/>
                <w:sz w:val="16"/>
                <w:szCs w:val="16"/>
              </w:rPr>
              <w:br/>
              <w:t>Берінгер Інгельхайм Фарма ГмбХ і Ко. КГ, Німеччина;</w:t>
            </w:r>
            <w:r w:rsidRPr="004F4A59">
              <w:rPr>
                <w:rFonts w:ascii="Arial" w:hAnsi="Arial" w:cs="Arial"/>
                <w:sz w:val="16"/>
                <w:szCs w:val="16"/>
              </w:rPr>
              <w:br/>
              <w:t>виробництво, контроль якості (за винятком тесту "Мікробіологічна чистота"), первинне та вторинне пакування, випуск серії:</w:t>
            </w:r>
            <w:r w:rsidRPr="004F4A59">
              <w:rPr>
                <w:rFonts w:ascii="Arial" w:hAnsi="Arial" w:cs="Arial"/>
                <w:sz w:val="16"/>
                <w:szCs w:val="16"/>
              </w:rPr>
              <w:br/>
              <w:t>Берінгер Інгельхайм Еллас А.Е., Греція;</w:t>
            </w:r>
            <w:r w:rsidRPr="004F4A59">
              <w:rPr>
                <w:rFonts w:ascii="Arial" w:hAnsi="Arial" w:cs="Arial"/>
                <w:sz w:val="16"/>
                <w:szCs w:val="16"/>
              </w:rPr>
              <w:br/>
              <w:t>контроль якості (за винятком тесту "Мікробіологічна чистота")</w:t>
            </w:r>
            <w:r w:rsidRPr="004F4A59">
              <w:rPr>
                <w:rFonts w:ascii="Arial" w:hAnsi="Arial" w:cs="Arial"/>
                <w:sz w:val="16"/>
                <w:szCs w:val="16"/>
              </w:rPr>
              <w:br/>
              <w:t>А енд Ем Штабтест ГмбХ, Німеччина;</w:t>
            </w:r>
            <w:r w:rsidRPr="004F4A59">
              <w:rPr>
                <w:rFonts w:ascii="Arial" w:hAnsi="Arial" w:cs="Arial"/>
                <w:sz w:val="16"/>
                <w:szCs w:val="16"/>
              </w:rPr>
              <w:br/>
              <w:t>контроль якості при дослідженні стабільності (за винятком тесту "Мікробіологічна чистота"):</w:t>
            </w:r>
            <w:r w:rsidRPr="004F4A59">
              <w:rPr>
                <w:rFonts w:ascii="Arial" w:hAnsi="Arial" w:cs="Arial"/>
                <w:sz w:val="16"/>
                <w:szCs w:val="16"/>
              </w:rPr>
              <w:br/>
              <w:t>Еврофінс ФАСТ ГмбХ, Німеччина;</w:t>
            </w:r>
            <w:r w:rsidRPr="004F4A59">
              <w:rPr>
                <w:rFonts w:ascii="Arial" w:hAnsi="Arial" w:cs="Arial"/>
                <w:sz w:val="16"/>
                <w:szCs w:val="16"/>
              </w:rPr>
              <w:br/>
              <w:t>альтернативна лабораторія для контролю тесту "Мікробіологічна чистота":</w:t>
            </w:r>
            <w:r w:rsidRPr="004F4A59">
              <w:rPr>
                <w:rFonts w:ascii="Arial" w:hAnsi="Arial" w:cs="Arial"/>
                <w:sz w:val="16"/>
                <w:szCs w:val="16"/>
              </w:rPr>
              <w:br/>
              <w:t>СГС Інститут Фрезеніус ГмбХ, Німеччина;</w:t>
            </w:r>
            <w:r w:rsidRPr="004F4A59">
              <w:rPr>
                <w:rFonts w:ascii="Arial" w:hAnsi="Arial" w:cs="Arial"/>
                <w:sz w:val="16"/>
                <w:szCs w:val="16"/>
              </w:rPr>
              <w:br/>
              <w:t>Лабор ЛС СЕ енд Ко. КГ, Німеччина;</w:t>
            </w:r>
            <w:r w:rsidRPr="004F4A59">
              <w:rPr>
                <w:rFonts w:ascii="Arial" w:hAnsi="Arial" w:cs="Arial"/>
                <w:sz w:val="16"/>
                <w:szCs w:val="16"/>
              </w:rPr>
              <w:br/>
              <w:t>К`юЕйСіЕс ЕПЕ, Грецiя</w:t>
            </w:r>
          </w:p>
          <w:p w:rsidR="005C332B" w:rsidRPr="004F4A59" w:rsidRDefault="005C332B"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Греція</w:t>
            </w:r>
          </w:p>
          <w:p w:rsidR="005C332B" w:rsidRPr="004F4A59" w:rsidRDefault="005C332B" w:rsidP="007503A1">
            <w:pPr>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UA/15724/01/01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Берінгер Інгельхайм Інтернешнл ГмбХ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виробництво, первинне та вторинне пакування, контроль якості, випуск серії:</w:t>
            </w:r>
            <w:r w:rsidRPr="004F4A59">
              <w:rPr>
                <w:rFonts w:ascii="Arial" w:hAnsi="Arial" w:cs="Arial"/>
                <w:sz w:val="16"/>
                <w:szCs w:val="16"/>
              </w:rPr>
              <w:br/>
              <w:t>Берінгер Інгельхайм Фарма ГмбХ і Ко. КГ, Німеччина;</w:t>
            </w:r>
            <w:r w:rsidRPr="004F4A59">
              <w:rPr>
                <w:rFonts w:ascii="Arial" w:hAnsi="Arial" w:cs="Arial"/>
                <w:sz w:val="16"/>
                <w:szCs w:val="16"/>
              </w:rPr>
              <w:br/>
              <w:t>виробництво, контроль якості (за винятком тесту "Мікробіологічна чистота"), первинне та вторинне пакування, випуск серії:</w:t>
            </w:r>
            <w:r w:rsidRPr="004F4A59">
              <w:rPr>
                <w:rFonts w:ascii="Arial" w:hAnsi="Arial" w:cs="Arial"/>
                <w:sz w:val="16"/>
                <w:szCs w:val="16"/>
              </w:rPr>
              <w:br/>
              <w:t>Берінгер Інгельхайм Еллас А.Е., Греція;</w:t>
            </w:r>
            <w:r w:rsidRPr="004F4A59">
              <w:rPr>
                <w:rFonts w:ascii="Arial" w:hAnsi="Arial" w:cs="Arial"/>
                <w:sz w:val="16"/>
                <w:szCs w:val="16"/>
              </w:rPr>
              <w:br/>
              <w:t>контроль якості (за винятком тесту "Мікробіологічна чистота")</w:t>
            </w:r>
            <w:r w:rsidRPr="004F4A59">
              <w:rPr>
                <w:rFonts w:ascii="Arial" w:hAnsi="Arial" w:cs="Arial"/>
                <w:sz w:val="16"/>
                <w:szCs w:val="16"/>
              </w:rPr>
              <w:br/>
              <w:t xml:space="preserve">А енд Ем Штабтест ГмбХ, Німеччина; </w:t>
            </w:r>
            <w:r w:rsidRPr="004F4A59">
              <w:rPr>
                <w:rFonts w:ascii="Arial" w:hAnsi="Arial" w:cs="Arial"/>
                <w:sz w:val="16"/>
                <w:szCs w:val="16"/>
              </w:rPr>
              <w:br/>
              <w:t>контроль якості при дослідженні стабільності (за винятком тесту "Мікробіологічна чистота"):</w:t>
            </w:r>
            <w:r w:rsidRPr="004F4A59">
              <w:rPr>
                <w:rFonts w:ascii="Arial" w:hAnsi="Arial" w:cs="Arial"/>
                <w:sz w:val="16"/>
                <w:szCs w:val="16"/>
              </w:rPr>
              <w:br/>
              <w:t>Еврофінс ФАСТ ГмбХ, Німеччина;</w:t>
            </w:r>
            <w:r w:rsidRPr="004F4A59">
              <w:rPr>
                <w:rFonts w:ascii="Arial" w:hAnsi="Arial" w:cs="Arial"/>
                <w:sz w:val="16"/>
                <w:szCs w:val="16"/>
              </w:rPr>
              <w:br/>
              <w:t>альтернативна лабораторія для контролю тесту "Мікробіологічна чистота":</w:t>
            </w:r>
            <w:r w:rsidRPr="004F4A59">
              <w:rPr>
                <w:rFonts w:ascii="Arial" w:hAnsi="Arial" w:cs="Arial"/>
                <w:sz w:val="16"/>
                <w:szCs w:val="16"/>
              </w:rPr>
              <w:br/>
              <w:t>СГС Інститут Фрезеніус ГмбХ, Німеччина;</w:t>
            </w:r>
            <w:r w:rsidRPr="004F4A59">
              <w:rPr>
                <w:rFonts w:ascii="Arial" w:hAnsi="Arial" w:cs="Arial"/>
                <w:sz w:val="16"/>
                <w:szCs w:val="16"/>
              </w:rPr>
              <w:br/>
              <w:t>Лабор ЛС СЕ енд Ко. КГ, Німеччина;</w:t>
            </w:r>
            <w:r w:rsidRPr="004F4A59">
              <w:rPr>
                <w:rFonts w:ascii="Arial" w:hAnsi="Arial" w:cs="Arial"/>
                <w:sz w:val="16"/>
                <w:szCs w:val="16"/>
              </w:rPr>
              <w:br/>
              <w:t>К`юЕйСіЕс ЕПЕ, Грецiя</w:t>
            </w:r>
          </w:p>
          <w:p w:rsidR="005C332B" w:rsidRPr="004F4A59" w:rsidRDefault="005C332B" w:rsidP="007503A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p w:rsidR="005C332B" w:rsidRPr="004F4A59" w:rsidRDefault="005C332B" w:rsidP="007503A1">
            <w:pPr>
              <w:tabs>
                <w:tab w:val="left" w:pos="12600"/>
              </w:tabs>
              <w:jc w:val="center"/>
              <w:rPr>
                <w:rFonts w:ascii="Arial" w:hAnsi="Arial" w:cs="Arial"/>
                <w:b/>
                <w:sz w:val="16"/>
                <w:szCs w:val="16"/>
              </w:rPr>
            </w:pPr>
            <w:r w:rsidRPr="004F4A59">
              <w:rPr>
                <w:rFonts w:ascii="Arial" w:hAnsi="Arial" w:cs="Arial"/>
                <w:sz w:val="16"/>
                <w:szCs w:val="16"/>
              </w:rPr>
              <w:t>Греція</w:t>
            </w:r>
          </w:p>
          <w:p w:rsidR="005C332B" w:rsidRPr="004F4A59" w:rsidRDefault="005C332B" w:rsidP="007503A1">
            <w:pPr>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UA/15722/01/01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СІРЧАНА МАЗЬ ПРОСТА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мазь 33 % по 25 г у тубах; по 25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"Тернофарм"</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"Тернофарм"</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внесення змін у склад допоміжних речовин ГЛЗ, зокрема: заміна парафіну жовтого м'якого на парафін білий м'який. Зміни внесені у розділ "Склад" (допоміжні речовини) в інструкцію для медичного застосування лікарського засобу та як наслідок - відповідні зміни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UA/8407/01/01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СК-СД, СТРЕПТОКІНАЗА-СТРЕПТОДОРНАЗА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супозиторії ректальні по 15000 МО/1250 МО по 6 супозиторіїв у блістері: по 1, 2 або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Фарміна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вторинної упаковки лікарського засобу щодо зазначення міжнародних позначень одиниць вимірювання. 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UA/17590/01/01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СОЛПАДЕЇН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оболонкою по 12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1998-047-Rev 05 для діючої речовини Paracetamol від вже затвердженого виробника GRANULES INDIA LIMITED з відповідними змінами в специфікації АФІ.</w:t>
            </w:r>
            <w:r w:rsidRPr="004F4A59">
              <w:rPr>
                <w:rFonts w:ascii="Arial" w:hAnsi="Arial" w:cs="Arial"/>
                <w:sz w:val="16"/>
                <w:szCs w:val="16"/>
              </w:rPr>
              <w:br/>
              <w:t>зміни І типу - подання оновленого сертифіката відповідності Європейській фармакопеї № R1-CEP 1998- 047-Rev 06 для діючої речовини Paracetamol від вже затвердженого виробника GRANULES INDIA LIMITED, як наслідок зміна адреси виробника (запропоновано: Х.No.6-5 &amp; 6-11, Temple Road Bonthapally Village Gummadidala Mandal, Sangareddy District India-502313 Telangana); зміни І типу - подання оновленого сертифіката відповідності Європейській фармакопеї № R1-CEP 1996-039-Rev 04 для діючої речовини Paracetamol від вже затвердженого виробника із зміною назви власника СЕР та виробничої ділянки та зміною адреси власника СЕР (запропоновано: SpecGx LLC 385 Marshall Avenue United states Am-63119 Webster Grоves, Missouri);</w:t>
            </w:r>
            <w:r w:rsidRPr="004F4A59">
              <w:rPr>
                <w:rFonts w:ascii="Arial" w:hAnsi="Arial" w:cs="Arial"/>
                <w:sz w:val="16"/>
                <w:szCs w:val="16"/>
              </w:rPr>
              <w:br/>
              <w:t>зміни І типу - подання оновленого сертифіката відповідності Європейській фармакопеї № R1-CEP 2002-214-Rev 02 для діючої речовини Paracetamol від вже затвердженого виробника із зміною власника СЕР (запропоновано: NOVACYL 21, Chemin de la Sauvegrade France-69130 Ecully); зміни І типу - подання оновленого сертифіката відповідності Європейській фармакопеї № R1-CEP 2002-214-Rev 03 для діючої речовини Paracetamol від вже затвердженого виробника NOVACYL</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UA/12239/01/01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СОРЦЕФ®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400 мг, по 5 таблеток у блістері, по 1 або по 2 блістери у картонній коробці; по 7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Аце Кузмановскі.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UA/11157/02/01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СПИРТ ЕТИЛОВИЙ 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70 % по 100 мл у флаконах скляних, по 10 л у каністрах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UA/17310/01/01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СПИРТ ЕТИЛОВИЙ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96 % по 100 мл у флаконах скляних, по 10 л у каністрах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UA/17310/01/02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СПИРТ МУРАШИНИЙ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нашкірний спиртовий по 50 мл, 100 мл у флаконах скляних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по 50 мл – без рецепта; по 100 мл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UA/17385/01/01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СТАМАРИЛ ВАКЦИНА ДЛЯ ПРОФІЛАКТИКИ ЖОВТОЇ ЛИХОМАНКИ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порошок для суспензії для ін’єкцій, не менше ніж 1000 МО/доза,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 ВІНТРОП ІНДАСТРІА, Францiя (повний цикл виробництва, первинне пакування, контроль якості розчинника); Санофі Пастер, Францiя (первинне та вторине пакування, контроль якості, випуск серії; повний цикл виробництва, первинне та вторинне пакування, контроль якості та випуск серії розчинника); Санофі Пастер, Францiя (повний цикл виробництва, заповнення, ліофілізація, первинне та вторине пакування, контроль якості, випуск серії; повний цикл виробництва, первинне та вторинне пакування, контроль якості та випуск серії розчинника);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 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UA/16354/01/01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СТІВАР®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40 мг, по 28 таблеток у флаконі; по 3 флакони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звуження допустимих меж специфікацій для діоксиду титану, оксиду заліза жовтого та оксиду залізного червоного (фарбувальні речовини для покриття лаку) відповідно до Регламенту Комісії (ЄС) № 231/2012, що встановлює технічні умови для харчових добавок; зміни І типу - вилучення незначного показника «Цинк» зі специфікації допоміжної речовини діоксиду титану та вилучення незначного показника «Барій» зі специфікацій допоміжних речовин оксиду заліза жовтого та оксиду залізного червоного відповідно до Регламенту Комісії (ЄС) № 231/2012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UA/13395/01/01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СТРЕЗАМ®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50 мг; по 12 капсул у блістері, по 5 блістерів у пачці; по 20 капсул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F4A59">
              <w:rPr>
                <w:rFonts w:ascii="Arial" w:hAnsi="Arial" w:cs="Arial"/>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UA/2787/01/01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СУМАФІКС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50 мг; по 4 таблетки у блістері; по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Ауробіндо Фарма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Ауробіндо Фарма Лімітед – Юніт III </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лікарського засобу Ауробіндо Фарма Лімітед - Юніт III, Індія, без зміни місця виробництва. </w:t>
            </w:r>
            <w:r w:rsidRPr="004F4A59">
              <w:rPr>
                <w:rFonts w:ascii="Arial" w:hAnsi="Arial" w:cs="Arial"/>
                <w:sz w:val="16"/>
                <w:szCs w:val="16"/>
              </w:rPr>
              <w:br/>
              <w:t xml:space="preserve">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Внесення змін до розділу «Маркування» МКЯ ЛЗ: Затверджено: </w:t>
            </w:r>
            <w:r w:rsidRPr="004F4A59">
              <w:rPr>
                <w:rFonts w:ascii="Arial" w:hAnsi="Arial" w:cs="Arial"/>
                <w:sz w:val="16"/>
                <w:szCs w:val="16"/>
              </w:rPr>
              <w:br/>
              <w:t>МАРКУВАННЯ. Відповідно до тексту маркування, що додається. Запропоновано: МАРКУВАННЯ. Згідно затвердженого тексту маркування. Також оновлення тексту маркування упаковки лікарського засобу з внесенням інформації щодо зазначення одиниць вимірювання у системі SI та зазначення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UA/17276/01/01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СУМАФІКС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таблетки 100 мг; по 4 таблетки у блістері; по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Ауробіндо Фарма Лтд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Ауробіндо Фарма Лімітед – Юніт III </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лікарського засобу Ауробіндо Фарма Лімітед - Юніт III, Індія, без зміни місця виробництва. </w:t>
            </w:r>
            <w:r w:rsidRPr="004F4A59">
              <w:rPr>
                <w:rFonts w:ascii="Arial" w:hAnsi="Arial" w:cs="Arial"/>
                <w:sz w:val="16"/>
                <w:szCs w:val="16"/>
              </w:rPr>
              <w:br/>
              <w:t xml:space="preserve">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Внесення змін до розділу «Маркування» МКЯ ЛЗ: Затверджено: </w:t>
            </w:r>
            <w:r w:rsidRPr="004F4A59">
              <w:rPr>
                <w:rFonts w:ascii="Arial" w:hAnsi="Arial" w:cs="Arial"/>
                <w:sz w:val="16"/>
                <w:szCs w:val="16"/>
              </w:rPr>
              <w:br/>
              <w:t>МАРКУВАННЯ. Відповідно до тексту маркування, що додається. Запропоновано: МАРКУВАННЯ. Згідно затвердженого тексту маркування. Також оновлення тексту маркування упаковки лікарського засобу з внесенням інформації щодо зазначення одиниць вимірювання у системі SI та зазначення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UA/17276/01/02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спрей для ротової порожнини, 1,5 мг/мл; по 30 мл у флаконі з небулайзером;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Азіенде Кіміке Ріуніте Анжеліні Франческо - А.К.Р.А.Ф. -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виправлення технічної помилки на титульній сторінці МКЯ ЛЗ в грифі «ЗАТВЕРДЖЕНО», оскільки встановлена невідповідність номеру та дати Наказу затвердження МКЯ, а також номеру реєстраційного посвідчення.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UA/3920/02/01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UA/13056/01/01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5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20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100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140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UA/13562/01/04</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180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UA/13562/01/05</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250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темозоломід, без зміни фактичного розташування дільниці; запропоновано: Perrigo API LTD, Israel</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UA/13562/01/06</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5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20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100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140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UA/13562/01/04</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180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UA/13562/01/05</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250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(Темозоломід) (назви власника мастер-файла та виробничої дільниці), без зміни місця виробництва: запропоновано: Wavelength Enterprises LTD,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UA/13562/01/06</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5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20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100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UA/13562/01/03</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140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UA/13562/01/04</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180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UA/13562/01/05</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250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 до розділу 3.2.S.2.1. Виробник(и), а саме зміна адреси власника мастер-файла на АФІ (Темозоломід) Wavelength Enterprises LTD, Israel, без зміни місця виробництва: запропоновано: Ofer Park, Brosh building, 4th floor, 94 Shlomo Shmeltzer Road, POB 3158, Petah Tikva 4970602, Israel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UA/13562/01/06</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ТЕСТІС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по 2,2 мл в ампулі; по 5 ампул у контурній чарунковій упаковці; по 1, по 2 або по 20 контурних чарункових упаковок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зменшення періоду повторного випробування АФІ Acidum ascorbicum RM з 5 до 3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UA/0791/01/01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 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II типу - додавання нової виробничої дільниці Parc Industriel d’Incarville, 27100 Val de Reuil, France (будівля В33), відповідальної за етап наповнення при виробництві готового лікарського засобу, контроль якості Final Bulk Product та готового лікарського засобу; зміни II типу - додавання альтернативного методу контролю об’єму наповнення шприца у процесі виробництва шляхом зважування, що виконується на ділянці Валь-де-Рой, Франція (В33); зміни II типу - введення на ділянці Валь-де-Рой, Франція (В33) готових до використання альтернативних матеріалів первинного пакування – однодозових скляних шприців з прикріпленою голкою із захисним ковпачком та поршнем або однодозових скляних шприців з ковпачком tip-cap, без поршня та голки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UA/13069/01/01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ТЕТРАМОЛ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по 6 капсул у блістерах; по 6 капсул у блістері; по 5 блістерів у картонній пачці; по 6 капсул у блістері; по 5 блістерів у картонній пачці; по 10 картонних пачок у картонному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ПРОФАРМА Інтернешнл Трейдинг Лімітед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Мальта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АТ "Гріндекс"</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Латвія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зміни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UA/13734/01/01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ТІЄНАМ®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розчину для інфузій; 10 флаконів з порошком у пластиковому піддоні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Лабораторії Мерк Шарп і Доум Шибре, Францiя (вторинне пакування, дозвіл на випуск серії); Мерк Шарп і Доум Б.В., Нідерланди (вторинне пакування, дозвіл на випуск серії); Мерк Шарп і Доум Корп., США (виробник нерозфасованої продукції,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 Нідерланди/ 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внесення змін до специфікації АФІ Циластатину натрію, виробництва Мерк Шарп і Доум Корп., США, а саме приведення специфікації до вимог монографії 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UA/0524/01/01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ТОНГІНАЛ®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краплі оральні, по 20 мл або 50 мл, або 100 мл у флаконі з крапельним дозатором;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додання до специфікації для діючої речовини Acidum hydrocyanicum solution (solution D2) показника «Запах»;</w:t>
            </w:r>
            <w:r w:rsidRPr="004F4A59">
              <w:rPr>
                <w:rFonts w:ascii="Arial" w:hAnsi="Arial" w:cs="Arial"/>
                <w:sz w:val="16"/>
                <w:szCs w:val="16"/>
              </w:rPr>
              <w:br/>
              <w:t>зміни II типу - введення нового виробника для діючої речовини Acidum hydrocyanicum solution (solution D2-D 8) Deutsche Homoopathie-Union DHU-Arzneimittel GmbH &amp; Co. KG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UA/5009/01/01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ТРАНЕКСАМОВА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100 мг/мл; по 5 мл в ампулі; по 5 ампул в блістері; по 1 блістеру в пачці; по 5 мл в ампулі; по 5 ампул в блістері; по 2 блістери в пачці; по 5 мл в ампулі; по 5 ампул в блістері; по 10 блістерів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2006-142-Rev 02 для діючої речовини транексамової кислоти від вже затвердженого виробника Hunan Dongting Pharmaceutical Co. Ltd;</w:t>
            </w:r>
            <w:r w:rsidRPr="004F4A59">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приведення специфікації та методів контролю якості діючої речовини транексамова кислота у відповідності до вимог монографії Європейської фармакопеї за показниками «Супровідні домішки», «Важкі метали» (вилучено показник)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UA/17082/01/01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ТРАНЕКСАМОВА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Хунан Донгтінг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2006-142-Rev 02 для діючої речовини транексамової кислоти від вже затвердженого виробника Hunan Dongting Pharmaceutical Co. Ltd; зміни І типу - приведення специфікації та методів контролю якості АФІ транексамова кислота у відповідність до вимог монографії Європейської фармакопеї за показниками «Супровідні домішки», «Важкі метали» (вилучено показник);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UA/15830/01/01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ТРИТАЦЕ ПЛЮС® 10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 28 (14х2):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2001-297-Rev 06 (попередня версія R1-CEP 2001-297-Rev 05) від вже затвердженого виробника SANOFI-AVENTIS DEUTSCHLAND GMBH для АФІ раміприлу;</w:t>
            </w:r>
            <w:r w:rsidRPr="004F4A59">
              <w:rPr>
                <w:rFonts w:ascii="Arial" w:hAnsi="Arial" w:cs="Arial"/>
                <w:sz w:val="16"/>
                <w:szCs w:val="16"/>
              </w:rPr>
              <w:br/>
              <w:t>зміни І типу - вилучення із специфікації АФІ показника «Важкі метали»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UA/10165/01/01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ТРИТАЦЕ ПЛЮС® 5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№28 (14х2):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2001-297-Rev 06 (попередня версія R1-CEP 2001-297-Rev 05) від вже затвердженого виробника SANOFI-AVENTIS DEUTSCHLAND GMBH для АФІ раміприлу;</w:t>
            </w:r>
            <w:r w:rsidRPr="004F4A59">
              <w:rPr>
                <w:rFonts w:ascii="Arial" w:hAnsi="Arial" w:cs="Arial"/>
                <w:sz w:val="16"/>
                <w:szCs w:val="16"/>
              </w:rPr>
              <w:br/>
              <w:t>зміни І типу - вилучення із специфікації АФІ показника «Важкі метали»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UA/10164/01/01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ТРОМБОФЛЮКС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ліофілізований порошок для приготування розчину для ін`єкцій 1500000 МО; in bulk: 200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Бхарат Сірамс енд Вакцинс Лімітед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Бхарат Сірамс енд Вакцинс Лімітед </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вже затвердженого тексту маркування первинної та вторинної упаковок із зазначенням міжнародних позначень одиниць вимірювання у системі SI латиницею для упаковок in bulk та внесення змін до розділу “Маркування” МКЯ ЛЗ. Затверджено: Маркировка. Согласно текста маркировки. Запропоновано: Маркування. Згідно затвердженого тексту Маркування. Маркування упаковок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Бхарат Сірамс енд Вакцинс Лімітед, Індія, без зміни місця виробництва. Зміни внесено в текст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UA/16784/01/02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ТРОМБОФЛЮКС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ліофілізований порошок для приготування розчину для ін`єкцій 1500000 МО; 1 флакон з порошком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Бхарат Сірамс енд Вакцинс Лімітед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Бхарат Сірамс енд Вакцинс Лімітед </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вже затвердженого тексту маркування первинної та вторинної упаковок із зазначенням міжнародних позначень одиниць вимірювання у системі SI латиницею для упаковок in bulk та внесення змін до розділу “Маркування” МКЯ ЛЗ. Затверджено: Маркировка. Согласно текста маркировки. Запропоновано: Маркування. Згідно затвердженого тексту Маркування. Маркування упаковок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Бхарат Сірамс енд Вакцинс Лімітед, Індія,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UA/16785/01/02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ТРОМБОФЛЮКС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ліофілізований порошок для приготування розчину для ін`єкцій 750000 МО; 1 флакон з порошком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Бхарат Сірамс енд Вакцинс Лімітед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Бхарат Сірамс енд Вакцинс Лімітед </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вже затвердженого тексту маркування первинної та вторинної упаковок із зазначенням міжнародних позначень одиниць вимірювання у системі SI латиницею для упаковок in bulk та внесення змін до розділу “Маркування” МКЯ ЛЗ. Затверджено: Маркировка. Согласно текста маркировки. Запропоновано: Маркування. Згідно затвердженого тексту Маркування. Маркування упаковок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Бхарат Сірамс енд Вакцинс Лімітед, Індія,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UA/16785/01/01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ТРОМБОФЛЮКС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ліофілізований порошок для приготування розчину для ін`єкцій 750000 МО; in bulk: 200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Бхарат Сірамс енд Вакцинс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вже затвердженого тексту маркування первинної та вторинної упаковок із зазначенням міжнародних позначень одиниць вимірювання у системі SI латиницею для упаковок in bulk та внесення змін до розділу “Маркування” МКЯ ЛЗ. Затверджено: Маркировка. Согласно текста маркировки. Запропоновано: Маркування. Згідно затвердженого тексту Маркування. Маркування упаковок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Бхарат Сірамс енд Вакцинс Лімітед, Індія, без зміни місця виробництва. Зміни внесено в текст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UA/16784/01/01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УРОРЕК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тверді по 4 мг; по 10 капсул у блістері; по 1, або по 3, або по 5, або по 9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Ірландiя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введення альтернативного джерела крохмалю пептизованого кукурудзяного (Lycatab M або еквівалентні комерційні марки): запропоновано у п. 3.2.Р.1. Опис і склад ЛЗ: Pregelatinised starch (maize) (Starch 1500TM) Pregelatinised starch (maize) (PCSTMPC-10, Lycatab M or equivalent commercial brands may be used); зміни І типу - незначна зміна у виробничому процесі ГЛЗ – зміна розміру сита, що використовується під час мокрого гранулювання з «3.0 мм» на «3.0-9.0 мм)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UA/11926/01/01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УРОРЕК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капсули тверді по 8 мг; по 10 капсул у блістері; по 1, або по 3, або по 5, або по 9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Ірландiя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введення альтернативного джерела крохмалю пептизованого кукурудзяного (Lycatab M або еквівалентні комерційні марки): запропоновано у п. 3.2.Р.1. Опис і склад ЛЗ: Pregelatinised starch (maize) (Starch 1500TM) Pregelatinised starch (maize) (PCSTMPC-10, Lycatab M or equivalent commercial brands may be used); зміни І типу - незначна зміна у виробничому процесі ГЛЗ – зміна розміру сита, що використовується під час мокрого гранулювання з «3.0 мм» на «3.0-9.0 мм)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UA/11926/01/02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100 мг/мл по 3 мл в ампулі; по 5 ампул у пластиковому піддоні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в процесі виробництва: змінено часовий показник тривалості процесу обробки кінцевого розчину струмом азоту (з 10 хв на 20 хв) та оновлено перелік обладнання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UA/8504/01/01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ФЛЮКОЛД®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UA/7204/01/01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ФЛЮКОЛД®-N</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 4; № 12 – без рецепта, № 200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UA/6266/01/01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ФРІ-АЛ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5 мг по 10 таблеток у блістері, по 1 або по 2, або по 3, або 9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Кіпр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Словацька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UA/16683/01/01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ФУЗІДЕРМ®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мазь, 20 мг/г по 15 г в алюмінієвій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 Інтернешенал Компані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Йорданія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Йорданія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ГЛЗ обумовлено додаванням альтернативного розміру серії 8000 туб. Запропоновано: 13000 туб.; 8000 туб</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UA/3093/01/01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ХАВРИКС™ 1440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UA/16497/01/02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ХАВРИКС™ 720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UA/16497/01/01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зовнішнього застосування 0,05 % по 100 мл, 200 мл у флаконах, по 1 л у флаконах або каністрах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ТОВ "Українська фармацевтична компанія"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UA/14746/01/01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ХУМАЛОГ®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100 МО/мл; по 3 мл у скляному картриджі; по 5 картриджів у картонній пачці; по 3 мл у скляному картриджі, вкладеному у шприц-ручку КвікПен; по 5 шприц-ручок у картонній пачці; по 10 мл у скляному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Елі Ліллі енд Компані, США (виробництво за повним циклом); Ліллі Франс, Францiя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США/ 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UA/4750/01/01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по 0,5 мл (1 доза)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критерію прийнятності для випробування граничного значення амонію (Limit test) в специфікації на готовий продукт Al (OH)3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(OH)3 випробування Nitrogen content test у відповідності до монографії Ph.Eur. 1664 Aluminium hydroxide, hydrated, for adsorption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UA/16310/01/01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суспензія для ін’єкцій по 0,5 мл (1 доза)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зміна серії еталонного стандарту HPV-16 для тестів контролю якості методом ELISA. Запропоновано: HPV-16 purified bulk reference standard CWN1210A06/AP16CPA186; зміни І типу - зміна серії еталонного стандарту HPV-18 для тестів контролю якості методом ELISA. Запропоновано: HPV-18 purified bulk reference standard SWN1211A06/AP18CPA142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UA/16310/01/01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ЦЕТИРИЗИН-ТЕВА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вкриті плівковою оболонкою, по 10 мг, по 7 таблеток у блістері; по 1 блістеру у коробці; по 10 таблеток у блістері; по 1 або по 2, або по 3, або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Ізраїль</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Меркле ГмбХ, Німеччина (виробництво нерозфасованого продукту,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незначні зміни у процесі виробництва ГЛЗ – додавання стадії попереднього перемішування з метою узгодження документації з реальним виробничим процесом. Також відбулось оновлення опису етапів виробництва 2, 3 та 4; зміни І типу - вилучення несуттєвого випробування «Радіус кривизни» із специфікації, що застосовується під час виробництва готового лікарського засобу, а також внесення редакційних змін: -заміна посилання на методики для показників специфікації, під час виробництва з «Метод 54010035-х та 54010036-х на «1) Відповідно до затвердженої стандартної операційної процедури» -абревіатура Євр. Фарм була застосована як посилання на методики для параметрів однорідність маси та час розпадання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UA/7158/01/01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ЦЕФОДОКС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50 мл оральної суспензії (50 мг/5 мл); 1 флакон з порошком з ложкою-дозатором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 Інтернешенал Компані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Йорданія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Йорданія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заявника. Пропонована редакція: Maysoon Belbisi.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Фаталієва Аліна Вячеславівна.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UA/4152/01/01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ЦЕФОДОКС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50 мл оральної суспензії (100 мг/5 мл); 1 флакон з порошком з ложкою-дозатором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 Інтернешенал Компані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Йорданія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Йорданія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здійснення фармаконагляду заявника. Пропонована редакція: Maysoon Belbisi.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Фаталієва Аліна Вячеславівна.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UA/4152/01/02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ЦЕФТРИАКСОН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розчину для ін'єкцій по 1 г; 1 флакон з порошком та 1 ампула з розчинником (лідокаїн, розчин для ін'єкцій, 10 мг/мл по 3,5 мл в ампулі) у блістері, по 1 блістеру в пачці; 1 флакон з порошком та 1 ампула з розчинником (вода для ін'єкцій по 10 мл в ампулі)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w:t>
            </w:r>
            <w:r w:rsidRPr="004F4A59">
              <w:rPr>
                <w:rFonts w:ascii="Arial" w:hAnsi="Arial" w:cs="Arial"/>
                <w:sz w:val="16"/>
                <w:szCs w:val="16"/>
              </w:rPr>
              <w:br/>
              <w:t>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 Китайська Народна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внесено до частин V «Заходи з мінімізації ризиків», VI «Резюме плану управління ризиками», у зв’язку із оновленними рекомендаціями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UA/17943/01/02</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ЦЕФТРИАКСОН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порошок для розчину для ін'єкцій по 0,5 г; 1 або 10, або 50 флаконів з порошком у пачці; 1 флакон з порошком та 1 ампула з розчинником (вода для ін'єкцій по 5 мл в ампулі)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w:t>
            </w:r>
            <w:r w:rsidRPr="004F4A59">
              <w:rPr>
                <w:rFonts w:ascii="Arial" w:hAnsi="Arial" w:cs="Arial"/>
                <w:sz w:val="16"/>
                <w:szCs w:val="16"/>
              </w:rPr>
              <w:br/>
              <w:t>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 Китайська Народна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внесено до частин V «Заходи з мінімізації ризиків», VI «Резюме плану управління ризиками», у зв’язку із оновленними рекомендаціями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UA/17943/01/01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ЦИКЛОЖЕН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лак для нігтів лікувальний 80 мг/г по 3 г лаку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ПРОФАРМА Інтернешнл Трейдинг Лімітед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Мальта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ЛАБОРАТОРІОС СЕРРА ПАМІЕС, С.А.</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UA/17436/01/01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ЦИТРАМОН-ДАРНИЦЯ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таблетки, по 6 або по 10 таблеток у контурних чарункових упаковках; по 6 або по 10 таблеток у контурній чарунковій упаковці, по 1 контурній чарунковій упаковці в пачці; по 10 таблеток в контурній чарунковій упаковці, по 6 або по 12 контурних чарункових упаковок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spacing w:after="240"/>
              <w:jc w:val="center"/>
              <w:rPr>
                <w:rFonts w:ascii="Arial" w:hAnsi="Arial" w:cs="Arial"/>
                <w:sz w:val="16"/>
                <w:szCs w:val="16"/>
              </w:rPr>
            </w:pPr>
            <w:r w:rsidRPr="004F4A5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Парацетамол, без зміни місця виробництва. </w:t>
            </w:r>
            <w:r w:rsidRPr="004F4A59">
              <w:rPr>
                <w:rFonts w:ascii="Arial" w:hAnsi="Arial" w:cs="Arial"/>
                <w:sz w:val="16"/>
                <w:szCs w:val="16"/>
              </w:rPr>
              <w:br/>
              <w:t>Запропоновано: Farmson Pharmaceutical Gujarat Pvt. Ltd.(Unit-II),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UA/6550/01/01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ШАВЛІЇ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листя по 50 г або по 60 г у пачках з внутрішнім пакетом, по 1,0 г у фільтр-пакеті; по 20 фільтр-пакетів у пачці з внутрішнім пакетом; по 1,0 г у фільтр-пакеті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"Ліктрави"</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ПрАТ "Ліктрави"</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1,5 года Запропоновано: 2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UA/5809/01/01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Ю-ТРІП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100 000 МО; in bulk: по 4 мл у флаконі; по 200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Бхарат Сірамс енд Вакцинс Лімітед</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Бхарат Сірамс енд Вакцинс Лімітед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Бхарат Сірамс енд Вакцинс Лімітед/Bharat Serums and Vaccines Limited, без зміни місця виробництва;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для упаковки in bulk: по 4 мл у флаконі; по 200 флаконів у картонній коробці (внесення позначень одиниць вимірювання з використанням літер латинського алфавіту, тощо). Внесення змін до розділу “Маркування” МКЯ ЛЗ. Затверджено: Раздел «Маркировка» Прилагается Запропоновано: Для готового лікарського засобу: Згідно затвердженого тексту маркування. Для лікарського засобу у формі in bulk: Згідно затвердженого тексту маркування, що додається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UA/15261/01/01</w:t>
            </w:r>
          </w:p>
        </w:tc>
      </w:tr>
      <w:tr w:rsidR="005C332B" w:rsidRPr="004F4A59" w:rsidTr="003F49B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332B" w:rsidRPr="004F4A59" w:rsidRDefault="005C332B" w:rsidP="005C332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C332B" w:rsidRPr="004F4A59" w:rsidRDefault="005C332B" w:rsidP="007503A1">
            <w:pPr>
              <w:tabs>
                <w:tab w:val="left" w:pos="12600"/>
              </w:tabs>
              <w:rPr>
                <w:rFonts w:ascii="Arial" w:hAnsi="Arial" w:cs="Arial"/>
                <w:b/>
                <w:i/>
                <w:sz w:val="16"/>
                <w:szCs w:val="16"/>
              </w:rPr>
            </w:pPr>
            <w:r w:rsidRPr="004F4A59">
              <w:rPr>
                <w:rFonts w:ascii="Arial" w:hAnsi="Arial" w:cs="Arial"/>
                <w:b/>
                <w:sz w:val="16"/>
                <w:szCs w:val="16"/>
              </w:rPr>
              <w:t>Ю-ТРІП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rPr>
                <w:rFonts w:ascii="Arial" w:hAnsi="Arial" w:cs="Arial"/>
                <w:sz w:val="16"/>
                <w:szCs w:val="16"/>
              </w:rPr>
            </w:pPr>
            <w:r w:rsidRPr="004F4A59">
              <w:rPr>
                <w:rFonts w:ascii="Arial" w:hAnsi="Arial" w:cs="Arial"/>
                <w:sz w:val="16"/>
                <w:szCs w:val="16"/>
              </w:rPr>
              <w:t>розчин для ін`єкцій, 100 000 МО; по 4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 xml:space="preserve">Бхарат Сірамс енд Вакцинс Лімітед </w:t>
            </w:r>
            <w:r w:rsidRPr="004F4A5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Бхарат Сірамс енд Вакцинс Лімітед</w:t>
            </w:r>
            <w:r w:rsidRPr="004F4A5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Бхарат Сірамс енд Вакцинс Лімітед/Bharat Serums and Vaccines Limited, без зміни місця виробництва;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для упаковки in bulk: по 4 мл у флаконі; по 200 флаконів у картонній коробці (внесення позначень одиниць вимірювання з використанням літер латинського алфавіту, тощо). Внесення змін до розділу “Маркування” МКЯ ЛЗ. Затверджено: Раздел «Маркировка» Прилагается Запропоновано: Для готового лікарського засобу: Згідно затвердженого тексту маркування. Для лікарського засобу у формі in bulk: Згідно затвердженого тексту маркування, що додається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3F49BD">
            <w:pPr>
              <w:tabs>
                <w:tab w:val="left" w:pos="12600"/>
              </w:tabs>
              <w:jc w:val="center"/>
              <w:rPr>
                <w:rFonts w:ascii="Arial" w:hAnsi="Arial" w:cs="Arial"/>
                <w:b/>
                <w:i/>
                <w:sz w:val="16"/>
                <w:szCs w:val="16"/>
              </w:rPr>
            </w:pPr>
            <w:r w:rsidRPr="004F4A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332B" w:rsidRPr="004F4A59" w:rsidRDefault="005C332B" w:rsidP="007503A1">
            <w:pPr>
              <w:tabs>
                <w:tab w:val="left" w:pos="12600"/>
              </w:tabs>
              <w:jc w:val="center"/>
              <w:rPr>
                <w:rFonts w:ascii="Arial" w:hAnsi="Arial" w:cs="Arial"/>
                <w:sz w:val="16"/>
                <w:szCs w:val="16"/>
              </w:rPr>
            </w:pPr>
            <w:r w:rsidRPr="004F4A59">
              <w:rPr>
                <w:rFonts w:ascii="Arial" w:hAnsi="Arial" w:cs="Arial"/>
                <w:sz w:val="16"/>
                <w:szCs w:val="16"/>
              </w:rPr>
              <w:t>UA/15262/01/01</w:t>
            </w:r>
          </w:p>
        </w:tc>
      </w:tr>
    </w:tbl>
    <w:p w:rsidR="005C332B" w:rsidRDefault="005C332B" w:rsidP="005C332B">
      <w:pPr>
        <w:jc w:val="center"/>
        <w:rPr>
          <w:rFonts w:ascii="Arial" w:hAnsi="Arial" w:cs="Arial"/>
          <w:b/>
          <w:sz w:val="28"/>
          <w:szCs w:val="28"/>
        </w:rPr>
      </w:pPr>
    </w:p>
    <w:p w:rsidR="003F49BD" w:rsidRPr="004F4A59" w:rsidRDefault="003F49BD" w:rsidP="005C332B">
      <w:pPr>
        <w:jc w:val="center"/>
        <w:rPr>
          <w:rFonts w:ascii="Arial" w:hAnsi="Arial" w:cs="Arial"/>
          <w:b/>
          <w:sz w:val="28"/>
          <w:szCs w:val="28"/>
        </w:rPr>
      </w:pPr>
    </w:p>
    <w:p w:rsidR="005C332B" w:rsidRPr="004F4A59" w:rsidRDefault="005C332B" w:rsidP="005C332B">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5C332B" w:rsidRPr="004F4A59" w:rsidTr="007503A1">
        <w:tc>
          <w:tcPr>
            <w:tcW w:w="7621" w:type="dxa"/>
            <w:hideMark/>
          </w:tcPr>
          <w:p w:rsidR="005C332B" w:rsidRPr="004F4A59" w:rsidRDefault="005C332B" w:rsidP="007503A1">
            <w:pPr>
              <w:tabs>
                <w:tab w:val="left" w:pos="1985"/>
              </w:tabs>
              <w:rPr>
                <w:rFonts w:ascii="Arial" w:hAnsi="Arial" w:cs="Arial"/>
                <w:b/>
                <w:sz w:val="28"/>
                <w:szCs w:val="28"/>
              </w:rPr>
            </w:pPr>
            <w:r w:rsidRPr="004F4A59">
              <w:rPr>
                <w:rFonts w:ascii="Arial" w:hAnsi="Arial" w:cs="Arial"/>
                <w:b/>
                <w:sz w:val="28"/>
                <w:szCs w:val="28"/>
              </w:rPr>
              <w:t xml:space="preserve">Генеральний директор </w:t>
            </w:r>
          </w:p>
          <w:p w:rsidR="005C332B" w:rsidRPr="004F4A59" w:rsidRDefault="005C332B" w:rsidP="007503A1">
            <w:pPr>
              <w:tabs>
                <w:tab w:val="left" w:pos="1985"/>
              </w:tabs>
              <w:rPr>
                <w:rFonts w:ascii="Arial" w:hAnsi="Arial" w:cs="Arial"/>
                <w:b/>
                <w:sz w:val="28"/>
                <w:szCs w:val="28"/>
              </w:rPr>
            </w:pPr>
            <w:r w:rsidRPr="004F4A59">
              <w:rPr>
                <w:rFonts w:ascii="Arial" w:hAnsi="Arial" w:cs="Arial"/>
                <w:b/>
                <w:sz w:val="28"/>
                <w:szCs w:val="28"/>
              </w:rPr>
              <w:t xml:space="preserve">Директорату фармацевтичного забезпечення          </w:t>
            </w:r>
          </w:p>
        </w:tc>
        <w:tc>
          <w:tcPr>
            <w:tcW w:w="7229" w:type="dxa"/>
          </w:tcPr>
          <w:p w:rsidR="005C332B" w:rsidRPr="004F4A59" w:rsidRDefault="005C332B" w:rsidP="007503A1">
            <w:pPr>
              <w:jc w:val="right"/>
              <w:rPr>
                <w:rFonts w:ascii="Arial" w:hAnsi="Arial" w:cs="Arial"/>
                <w:b/>
                <w:sz w:val="28"/>
                <w:szCs w:val="28"/>
              </w:rPr>
            </w:pPr>
          </w:p>
          <w:p w:rsidR="005C332B" w:rsidRPr="004F4A59" w:rsidRDefault="005C332B" w:rsidP="007503A1">
            <w:pPr>
              <w:jc w:val="right"/>
              <w:rPr>
                <w:rFonts w:ascii="Arial" w:hAnsi="Arial" w:cs="Arial"/>
                <w:b/>
                <w:sz w:val="28"/>
                <w:szCs w:val="28"/>
              </w:rPr>
            </w:pPr>
            <w:r>
              <w:rPr>
                <w:rFonts w:ascii="Arial" w:hAnsi="Arial" w:cs="Arial"/>
                <w:b/>
                <w:sz w:val="28"/>
                <w:szCs w:val="28"/>
              </w:rPr>
              <w:t>Олександр КОМАРІДА</w:t>
            </w:r>
          </w:p>
          <w:p w:rsidR="005C332B" w:rsidRPr="004F4A59" w:rsidRDefault="005C332B" w:rsidP="007503A1">
            <w:pPr>
              <w:jc w:val="right"/>
              <w:rPr>
                <w:rFonts w:ascii="Arial" w:hAnsi="Arial" w:cs="Arial"/>
                <w:b/>
                <w:sz w:val="28"/>
                <w:szCs w:val="28"/>
              </w:rPr>
            </w:pPr>
            <w:r w:rsidRPr="004F4A59">
              <w:rPr>
                <w:rFonts w:ascii="Arial" w:hAnsi="Arial" w:cs="Arial"/>
                <w:b/>
                <w:sz w:val="28"/>
                <w:szCs w:val="28"/>
              </w:rPr>
              <w:t xml:space="preserve">                   </w:t>
            </w:r>
          </w:p>
        </w:tc>
      </w:tr>
    </w:tbl>
    <w:p w:rsidR="005C332B" w:rsidRPr="004F4A59" w:rsidRDefault="005C332B" w:rsidP="005C332B">
      <w:pPr>
        <w:tabs>
          <w:tab w:val="left" w:pos="1985"/>
        </w:tabs>
      </w:pPr>
    </w:p>
    <w:p w:rsidR="005C332B" w:rsidRDefault="005C332B" w:rsidP="001D0AAA">
      <w:pPr>
        <w:tabs>
          <w:tab w:val="left" w:pos="12600"/>
        </w:tabs>
        <w:jc w:val="center"/>
        <w:rPr>
          <w:b/>
          <w:sz w:val="28"/>
          <w:szCs w:val="28"/>
          <w:lang w:val="uk-UA"/>
        </w:rPr>
        <w:sectPr w:rsidR="005C332B" w:rsidSect="007503A1">
          <w:headerReference w:type="default" r:id="rId13"/>
          <w:footerReference w:type="default" r:id="rId14"/>
          <w:pgSz w:w="16838" w:h="11906" w:orient="landscape"/>
          <w:pgMar w:top="907" w:right="1134" w:bottom="907" w:left="1077" w:header="709" w:footer="709" w:gutter="0"/>
          <w:cols w:space="708"/>
          <w:titlePg/>
          <w:docGrid w:linePitch="360"/>
        </w:sectPr>
      </w:pPr>
    </w:p>
    <w:p w:rsidR="00A9099A" w:rsidRPr="004F4A59" w:rsidRDefault="00A9099A" w:rsidP="00A9099A">
      <w:pPr>
        <w:tabs>
          <w:tab w:val="left" w:pos="1985"/>
        </w:tabs>
      </w:pPr>
    </w:p>
    <w:tbl>
      <w:tblPr>
        <w:tblW w:w="3825" w:type="dxa"/>
        <w:tblInd w:w="11448" w:type="dxa"/>
        <w:tblLayout w:type="fixed"/>
        <w:tblLook w:val="04A0" w:firstRow="1" w:lastRow="0" w:firstColumn="1" w:lastColumn="0" w:noHBand="0" w:noVBand="1"/>
      </w:tblPr>
      <w:tblGrid>
        <w:gridCol w:w="3825"/>
      </w:tblGrid>
      <w:tr w:rsidR="00A9099A" w:rsidRPr="004F4A59" w:rsidTr="007503A1">
        <w:tc>
          <w:tcPr>
            <w:tcW w:w="3828" w:type="dxa"/>
            <w:hideMark/>
          </w:tcPr>
          <w:p w:rsidR="00A9099A" w:rsidRPr="00D80256" w:rsidRDefault="00A9099A" w:rsidP="00925B93">
            <w:pPr>
              <w:pStyle w:val="4"/>
              <w:tabs>
                <w:tab w:val="left" w:pos="12600"/>
              </w:tabs>
              <w:spacing w:before="0" w:after="0"/>
              <w:rPr>
                <w:rFonts w:cs="Arial"/>
                <w:sz w:val="18"/>
                <w:szCs w:val="18"/>
              </w:rPr>
            </w:pPr>
            <w:r w:rsidRPr="00D80256">
              <w:rPr>
                <w:rFonts w:cs="Arial"/>
                <w:sz w:val="18"/>
                <w:szCs w:val="18"/>
              </w:rPr>
              <w:t xml:space="preserve">Додаток </w:t>
            </w:r>
            <w:r>
              <w:rPr>
                <w:rFonts w:cs="Arial"/>
                <w:sz w:val="18"/>
                <w:szCs w:val="18"/>
              </w:rPr>
              <w:t>4</w:t>
            </w:r>
          </w:p>
          <w:p w:rsidR="00A9099A" w:rsidRPr="00D80256" w:rsidRDefault="00A9099A" w:rsidP="00925B93">
            <w:pPr>
              <w:pStyle w:val="4"/>
              <w:tabs>
                <w:tab w:val="left" w:pos="12600"/>
              </w:tabs>
              <w:spacing w:before="0" w:after="0"/>
              <w:rPr>
                <w:rFonts w:cs="Arial"/>
                <w:sz w:val="18"/>
                <w:szCs w:val="18"/>
              </w:rPr>
            </w:pPr>
            <w:r>
              <w:rPr>
                <w:rFonts w:cs="Arial"/>
                <w:sz w:val="18"/>
                <w:szCs w:val="18"/>
              </w:rPr>
              <w:t>до н</w:t>
            </w:r>
            <w:r w:rsidRPr="00D80256">
              <w:rPr>
                <w:rFonts w:cs="Arial"/>
                <w:sz w:val="18"/>
                <w:szCs w:val="18"/>
              </w:rPr>
              <w:t>аказу Міністерства охорони</w:t>
            </w:r>
          </w:p>
          <w:p w:rsidR="00A9099A" w:rsidRPr="00071102" w:rsidRDefault="00A9099A" w:rsidP="00925B93">
            <w:pPr>
              <w:pStyle w:val="4"/>
              <w:tabs>
                <w:tab w:val="left" w:pos="12600"/>
              </w:tabs>
              <w:spacing w:before="0" w:after="0"/>
              <w:rPr>
                <w:rFonts w:cs="Arial"/>
                <w:sz w:val="18"/>
                <w:szCs w:val="18"/>
              </w:rPr>
            </w:pPr>
            <w:r w:rsidRPr="00D80256">
              <w:rPr>
                <w:rFonts w:cs="Arial"/>
                <w:sz w:val="18"/>
                <w:szCs w:val="18"/>
              </w:rPr>
              <w:t>здоров’я України</w:t>
            </w:r>
            <w:r>
              <w:rPr>
                <w:rFonts w:cs="Arial"/>
                <w:sz w:val="18"/>
                <w:szCs w:val="18"/>
              </w:rPr>
              <w:t xml:space="preserve"> «</w:t>
            </w:r>
            <w:r w:rsidRPr="008A0ADF">
              <w:rPr>
                <w:rFonts w:cs="Arial"/>
                <w:sz w:val="18"/>
                <w:szCs w:val="18"/>
              </w:rPr>
              <w:t xml:space="preserve">Про державну реєстрацію (перереєстрацію) лікарських засобів (медичних імунобіологічних препаратів) та </w:t>
            </w:r>
            <w:r w:rsidRPr="00071102">
              <w:rPr>
                <w:rFonts w:cs="Arial"/>
                <w:sz w:val="18"/>
                <w:szCs w:val="18"/>
              </w:rPr>
              <w:t>внесення змін до реєстраційних матеріалів»</w:t>
            </w:r>
          </w:p>
          <w:p w:rsidR="00A9099A" w:rsidRPr="004F4A59" w:rsidRDefault="00A9099A" w:rsidP="00925B93">
            <w:pPr>
              <w:tabs>
                <w:tab w:val="left" w:pos="12600"/>
              </w:tabs>
              <w:jc w:val="both"/>
              <w:rPr>
                <w:rFonts w:ascii="Arial" w:hAnsi="Arial" w:cs="Arial"/>
                <w:b/>
                <w:sz w:val="18"/>
                <w:szCs w:val="18"/>
              </w:rPr>
            </w:pPr>
            <w:r>
              <w:rPr>
                <w:rFonts w:ascii="Arial" w:hAnsi="Arial" w:cs="Arial"/>
                <w:b/>
                <w:bCs/>
                <w:sz w:val="18"/>
                <w:szCs w:val="18"/>
                <w:u w:val="single"/>
              </w:rPr>
              <w:t>від 28 квітня 2021 року № 832</w:t>
            </w:r>
          </w:p>
        </w:tc>
      </w:tr>
    </w:tbl>
    <w:p w:rsidR="00A9099A" w:rsidRPr="004F4A59" w:rsidRDefault="00A9099A" w:rsidP="00A9099A">
      <w:pPr>
        <w:tabs>
          <w:tab w:val="left" w:pos="12600"/>
        </w:tabs>
        <w:rPr>
          <w:rFonts w:ascii="Arial" w:hAnsi="Arial" w:cs="Arial"/>
          <w:sz w:val="18"/>
          <w:szCs w:val="18"/>
        </w:rPr>
      </w:pPr>
    </w:p>
    <w:p w:rsidR="00925B93" w:rsidRDefault="00925B93" w:rsidP="00A9099A">
      <w:pPr>
        <w:jc w:val="center"/>
        <w:rPr>
          <w:rFonts w:ascii="Arial" w:hAnsi="Arial" w:cs="Arial"/>
          <w:b/>
        </w:rPr>
      </w:pPr>
    </w:p>
    <w:p w:rsidR="00A9099A" w:rsidRDefault="00A9099A" w:rsidP="00A9099A">
      <w:pPr>
        <w:jc w:val="center"/>
        <w:rPr>
          <w:rFonts w:ascii="Arial" w:hAnsi="Arial" w:cs="Arial"/>
          <w:b/>
        </w:rPr>
      </w:pPr>
      <w:r>
        <w:rPr>
          <w:rFonts w:ascii="Arial" w:hAnsi="Arial" w:cs="Arial"/>
          <w:b/>
        </w:rPr>
        <w:t>ПЕРЕЛІК</w:t>
      </w:r>
    </w:p>
    <w:p w:rsidR="00A9099A" w:rsidRDefault="00A9099A" w:rsidP="00A9099A">
      <w:pPr>
        <w:jc w:val="center"/>
        <w:rPr>
          <w:rFonts w:ascii="Arial" w:hAnsi="Arial" w:cs="Arial"/>
          <w:b/>
        </w:rPr>
      </w:pPr>
      <w:r>
        <w:rPr>
          <w:rFonts w:ascii="Arial" w:hAnsi="Arial" w:cs="Arial"/>
          <w:b/>
        </w:rPr>
        <w:t>ЛІКАРСЬКИХ ЗАСОБІВ</w:t>
      </w:r>
      <w:r>
        <w:rPr>
          <w:rFonts w:ascii="Arial" w:hAnsi="Arial" w:cs="Arial"/>
        </w:rPr>
        <w:t xml:space="preserve"> </w:t>
      </w:r>
      <w:r>
        <w:rPr>
          <w:rFonts w:ascii="Arial" w:hAnsi="Arial" w:cs="Arial"/>
          <w:b/>
        </w:rPr>
        <w:t xml:space="preserve">(МЕДИЧНИХ ІМУНОБІОЛОГІЧНИХ ПРЕПАРАТІВ), ЯКИМ ВІДМОВЛЕНО У ДЕРЖАВНІЙ РЕЄСТРАЦІЇ, ПЕРЕРЕЄСТРАЦІЇ ТА ВНЕСЕННІ ЗМІН ДО РЕЄСТРАЦІЙНИХ МАТЕРІАЛІВ </w:t>
      </w:r>
    </w:p>
    <w:p w:rsidR="00A9099A" w:rsidRDefault="00A9099A" w:rsidP="00A9099A">
      <w:pPr>
        <w:jc w:val="center"/>
        <w:rPr>
          <w:rFonts w:ascii="Arial" w:hAnsi="Arial" w:cs="Arial"/>
        </w:rPr>
      </w:pPr>
      <w:r>
        <w:rPr>
          <w:rFonts w:ascii="Arial" w:hAnsi="Arial" w:cs="Arial"/>
          <w:b/>
        </w:rPr>
        <w:t>ТА ДЕРЖАВНОГО РЕЄСТРУ ЛІКАРСЬКИХ ЗАСОБІВ УКРАЇНИ</w:t>
      </w:r>
    </w:p>
    <w:p w:rsidR="00A9099A" w:rsidRPr="004F4A59" w:rsidRDefault="00A9099A" w:rsidP="00A9099A">
      <w:pPr>
        <w:jc w:val="center"/>
        <w:rPr>
          <w:rFonts w:ascii="Arial" w:hAnsi="Arial" w:cs="Arial"/>
        </w:rPr>
      </w:pPr>
    </w:p>
    <w:tbl>
      <w:tblPr>
        <w:tblW w:w="1570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8"/>
        <w:gridCol w:w="1686"/>
        <w:gridCol w:w="2098"/>
        <w:gridCol w:w="1418"/>
        <w:gridCol w:w="1417"/>
        <w:gridCol w:w="1589"/>
        <w:gridCol w:w="1418"/>
        <w:gridCol w:w="1417"/>
        <w:gridCol w:w="4114"/>
      </w:tblGrid>
      <w:tr w:rsidR="00A9099A" w:rsidRPr="004F4A59" w:rsidTr="007503A1">
        <w:tc>
          <w:tcPr>
            <w:tcW w:w="547" w:type="dxa"/>
            <w:tcBorders>
              <w:top w:val="single" w:sz="4" w:space="0" w:color="auto"/>
              <w:left w:val="single" w:sz="4" w:space="0" w:color="auto"/>
              <w:bottom w:val="single" w:sz="4" w:space="0" w:color="auto"/>
              <w:right w:val="single" w:sz="4" w:space="0" w:color="auto"/>
            </w:tcBorders>
            <w:shd w:val="pct10" w:color="auto" w:fill="auto"/>
            <w:hideMark/>
          </w:tcPr>
          <w:p w:rsidR="00A9099A" w:rsidRPr="004F4A59" w:rsidRDefault="00A9099A" w:rsidP="007503A1">
            <w:pPr>
              <w:jc w:val="center"/>
              <w:rPr>
                <w:rFonts w:ascii="Arial" w:hAnsi="Arial" w:cs="Arial"/>
                <w:b/>
                <w:i/>
                <w:sz w:val="16"/>
                <w:szCs w:val="16"/>
                <w:lang w:eastAsia="en-US"/>
              </w:rPr>
            </w:pPr>
            <w:r w:rsidRPr="004F4A59">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hideMark/>
          </w:tcPr>
          <w:p w:rsidR="00A9099A" w:rsidRPr="004F4A59" w:rsidRDefault="00A9099A" w:rsidP="007503A1">
            <w:pPr>
              <w:jc w:val="center"/>
              <w:rPr>
                <w:rFonts w:ascii="Arial" w:hAnsi="Arial" w:cs="Arial"/>
                <w:b/>
                <w:i/>
                <w:sz w:val="16"/>
                <w:szCs w:val="16"/>
                <w:lang w:eastAsia="en-US"/>
              </w:rPr>
            </w:pPr>
            <w:r w:rsidRPr="004F4A59">
              <w:rPr>
                <w:rFonts w:ascii="Arial" w:hAnsi="Arial" w:cs="Arial"/>
                <w:b/>
                <w:i/>
                <w:sz w:val="16"/>
                <w:szCs w:val="16"/>
                <w:lang w:eastAsia="en-US"/>
              </w:rPr>
              <w:t>Назва лікарського засобу</w:t>
            </w:r>
          </w:p>
        </w:tc>
        <w:tc>
          <w:tcPr>
            <w:tcW w:w="2097" w:type="dxa"/>
            <w:tcBorders>
              <w:top w:val="single" w:sz="4" w:space="0" w:color="auto"/>
              <w:left w:val="single" w:sz="6" w:space="0" w:color="auto"/>
              <w:bottom w:val="single" w:sz="4" w:space="0" w:color="auto"/>
              <w:right w:val="single" w:sz="6" w:space="0" w:color="auto"/>
            </w:tcBorders>
            <w:shd w:val="pct10" w:color="auto" w:fill="auto"/>
            <w:hideMark/>
          </w:tcPr>
          <w:p w:rsidR="00A9099A" w:rsidRPr="004F4A59" w:rsidRDefault="00A9099A" w:rsidP="007503A1">
            <w:pPr>
              <w:jc w:val="center"/>
              <w:rPr>
                <w:rFonts w:ascii="Arial" w:hAnsi="Arial" w:cs="Arial"/>
                <w:b/>
                <w:i/>
                <w:sz w:val="16"/>
                <w:szCs w:val="16"/>
                <w:lang w:eastAsia="en-US"/>
              </w:rPr>
            </w:pPr>
            <w:r w:rsidRPr="004F4A59">
              <w:rPr>
                <w:rFonts w:ascii="Arial" w:hAnsi="Arial" w:cs="Arial"/>
                <w:b/>
                <w:i/>
                <w:sz w:val="16"/>
                <w:szCs w:val="16"/>
                <w:lang w:eastAsia="en-US"/>
              </w:rPr>
              <w:t>Форма випуску</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A9099A" w:rsidRPr="004F4A59" w:rsidRDefault="00A9099A" w:rsidP="007503A1">
            <w:pPr>
              <w:jc w:val="center"/>
              <w:rPr>
                <w:rFonts w:ascii="Arial" w:hAnsi="Arial" w:cs="Arial"/>
                <w:b/>
                <w:i/>
                <w:sz w:val="16"/>
                <w:szCs w:val="16"/>
                <w:lang w:eastAsia="en-US"/>
              </w:rPr>
            </w:pPr>
            <w:r w:rsidRPr="004F4A59">
              <w:rPr>
                <w:rFonts w:ascii="Arial" w:hAnsi="Arial" w:cs="Arial"/>
                <w:b/>
                <w:i/>
                <w:sz w:val="16"/>
                <w:szCs w:val="16"/>
                <w:lang w:eastAsia="en-US"/>
              </w:rPr>
              <w:t>Заявник</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A9099A" w:rsidRPr="004F4A59" w:rsidRDefault="00A9099A" w:rsidP="007503A1">
            <w:pPr>
              <w:jc w:val="center"/>
              <w:rPr>
                <w:rFonts w:ascii="Arial" w:hAnsi="Arial" w:cs="Arial"/>
                <w:b/>
                <w:i/>
                <w:sz w:val="16"/>
                <w:szCs w:val="16"/>
                <w:lang w:eastAsia="en-US"/>
              </w:rPr>
            </w:pPr>
            <w:r w:rsidRPr="004F4A59">
              <w:rPr>
                <w:rFonts w:ascii="Arial" w:hAnsi="Arial" w:cs="Arial"/>
                <w:b/>
                <w:i/>
                <w:sz w:val="16"/>
                <w:szCs w:val="16"/>
                <w:lang w:eastAsia="en-US"/>
              </w:rPr>
              <w:t>Країна</w:t>
            </w:r>
          </w:p>
        </w:tc>
        <w:tc>
          <w:tcPr>
            <w:tcW w:w="1588" w:type="dxa"/>
            <w:tcBorders>
              <w:top w:val="single" w:sz="4" w:space="0" w:color="auto"/>
              <w:left w:val="single" w:sz="6" w:space="0" w:color="auto"/>
              <w:bottom w:val="single" w:sz="4" w:space="0" w:color="auto"/>
              <w:right w:val="single" w:sz="6" w:space="0" w:color="auto"/>
            </w:tcBorders>
            <w:shd w:val="pct10" w:color="auto" w:fill="auto"/>
            <w:hideMark/>
          </w:tcPr>
          <w:p w:rsidR="00A9099A" w:rsidRPr="004F4A59" w:rsidRDefault="00A9099A" w:rsidP="007503A1">
            <w:pPr>
              <w:jc w:val="center"/>
              <w:rPr>
                <w:rFonts w:ascii="Arial" w:hAnsi="Arial" w:cs="Arial"/>
                <w:b/>
                <w:i/>
                <w:sz w:val="16"/>
                <w:szCs w:val="16"/>
                <w:lang w:eastAsia="en-US"/>
              </w:rPr>
            </w:pPr>
            <w:r w:rsidRPr="004F4A59">
              <w:rPr>
                <w:rFonts w:ascii="Arial" w:hAnsi="Arial" w:cs="Arial"/>
                <w:b/>
                <w:i/>
                <w:sz w:val="16"/>
                <w:szCs w:val="16"/>
                <w:lang w:eastAsia="en-US"/>
              </w:rPr>
              <w:t>Виробник</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A9099A" w:rsidRPr="004F4A59" w:rsidRDefault="00A9099A" w:rsidP="007503A1">
            <w:pPr>
              <w:jc w:val="center"/>
              <w:rPr>
                <w:rFonts w:ascii="Arial" w:hAnsi="Arial" w:cs="Arial"/>
                <w:b/>
                <w:i/>
                <w:sz w:val="16"/>
                <w:szCs w:val="16"/>
                <w:lang w:eastAsia="en-US"/>
              </w:rPr>
            </w:pPr>
            <w:r w:rsidRPr="004F4A59">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A9099A" w:rsidRPr="004F4A59" w:rsidRDefault="00A9099A" w:rsidP="007503A1">
            <w:pPr>
              <w:jc w:val="center"/>
              <w:rPr>
                <w:rFonts w:ascii="Arial" w:hAnsi="Arial" w:cs="Arial"/>
                <w:b/>
                <w:i/>
                <w:sz w:val="16"/>
                <w:szCs w:val="16"/>
                <w:lang w:eastAsia="en-US"/>
              </w:rPr>
            </w:pPr>
            <w:r w:rsidRPr="004F4A59">
              <w:rPr>
                <w:rFonts w:ascii="Arial" w:hAnsi="Arial" w:cs="Arial"/>
                <w:b/>
                <w:i/>
                <w:sz w:val="16"/>
                <w:szCs w:val="16"/>
                <w:lang w:eastAsia="en-US"/>
              </w:rPr>
              <w:t>Підстава</w:t>
            </w:r>
          </w:p>
        </w:tc>
        <w:tc>
          <w:tcPr>
            <w:tcW w:w="4113" w:type="dxa"/>
            <w:tcBorders>
              <w:top w:val="single" w:sz="4" w:space="0" w:color="auto"/>
              <w:left w:val="single" w:sz="6" w:space="0" w:color="auto"/>
              <w:bottom w:val="single" w:sz="4" w:space="0" w:color="auto"/>
              <w:right w:val="single" w:sz="6" w:space="0" w:color="auto"/>
            </w:tcBorders>
            <w:shd w:val="pct10" w:color="auto" w:fill="auto"/>
            <w:hideMark/>
          </w:tcPr>
          <w:p w:rsidR="00A9099A" w:rsidRPr="004F4A59" w:rsidRDefault="00A9099A" w:rsidP="007503A1">
            <w:pPr>
              <w:jc w:val="center"/>
              <w:rPr>
                <w:rFonts w:ascii="Arial" w:hAnsi="Arial" w:cs="Arial"/>
                <w:b/>
                <w:i/>
                <w:sz w:val="16"/>
                <w:szCs w:val="16"/>
                <w:lang w:eastAsia="en-US"/>
              </w:rPr>
            </w:pPr>
            <w:r w:rsidRPr="004F4A59">
              <w:rPr>
                <w:rFonts w:ascii="Arial" w:hAnsi="Arial" w:cs="Arial"/>
                <w:b/>
                <w:i/>
                <w:sz w:val="16"/>
                <w:szCs w:val="16"/>
                <w:lang w:eastAsia="en-US"/>
              </w:rPr>
              <w:t>Процедура</w:t>
            </w:r>
          </w:p>
        </w:tc>
      </w:tr>
      <w:tr w:rsidR="00A9099A" w:rsidRPr="004F4A59" w:rsidTr="007503A1">
        <w:trPr>
          <w:trHeight w:val="557"/>
        </w:trPr>
        <w:tc>
          <w:tcPr>
            <w:tcW w:w="547" w:type="dxa"/>
            <w:tcBorders>
              <w:top w:val="single" w:sz="4" w:space="0" w:color="auto"/>
              <w:left w:val="single" w:sz="4" w:space="0" w:color="auto"/>
              <w:bottom w:val="single" w:sz="4" w:space="0" w:color="auto"/>
              <w:right w:val="single" w:sz="4" w:space="0" w:color="auto"/>
            </w:tcBorders>
          </w:tcPr>
          <w:p w:rsidR="00A9099A" w:rsidRPr="004F4A59" w:rsidRDefault="00A9099A" w:rsidP="00A9099A">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hideMark/>
          </w:tcPr>
          <w:p w:rsidR="00A9099A" w:rsidRPr="004F4A59" w:rsidRDefault="00A9099A" w:rsidP="007503A1">
            <w:pPr>
              <w:jc w:val="both"/>
              <w:rPr>
                <w:rFonts w:ascii="Arial" w:hAnsi="Arial" w:cs="Arial"/>
                <w:b/>
                <w:sz w:val="16"/>
                <w:szCs w:val="16"/>
              </w:rPr>
            </w:pPr>
            <w:r w:rsidRPr="004F4A59">
              <w:rPr>
                <w:rFonts w:ascii="Arial" w:hAnsi="Arial" w:cs="Arial"/>
                <w:b/>
                <w:sz w:val="16"/>
                <w:szCs w:val="16"/>
              </w:rPr>
              <w:t>МЕБЕВЕРИНУ ГІДРОХЛОРИД</w:t>
            </w:r>
          </w:p>
        </w:tc>
        <w:tc>
          <w:tcPr>
            <w:tcW w:w="2097" w:type="dxa"/>
            <w:tcBorders>
              <w:top w:val="single" w:sz="4" w:space="0" w:color="auto"/>
              <w:left w:val="single" w:sz="4" w:space="0" w:color="auto"/>
              <w:bottom w:val="single" w:sz="4" w:space="0" w:color="auto"/>
              <w:right w:val="single" w:sz="4" w:space="0" w:color="auto"/>
            </w:tcBorders>
          </w:tcPr>
          <w:p w:rsidR="00A9099A" w:rsidRPr="004F4A59" w:rsidRDefault="00A9099A" w:rsidP="007503A1">
            <w:pPr>
              <w:rPr>
                <w:rFonts w:ascii="Arial" w:hAnsi="Arial" w:cs="Arial"/>
                <w:sz w:val="16"/>
                <w:szCs w:val="16"/>
              </w:rPr>
            </w:pPr>
            <w:r w:rsidRPr="004F4A59">
              <w:rPr>
                <w:rFonts w:ascii="Arial" w:hAnsi="Arial" w:cs="Arial"/>
                <w:sz w:val="16"/>
                <w:szCs w:val="16"/>
              </w:rPr>
              <w:t>пелети (субстанція) у пакетах подвійних поліетиленових для фармацевтичного застосування</w:t>
            </w:r>
          </w:p>
          <w:p w:rsidR="00A9099A" w:rsidRPr="004F4A59" w:rsidRDefault="00A9099A" w:rsidP="007503A1">
            <w:pPr>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9099A" w:rsidRPr="004F4A59" w:rsidRDefault="00A9099A" w:rsidP="007503A1">
            <w:pPr>
              <w:jc w:val="center"/>
              <w:rPr>
                <w:rFonts w:ascii="Arial" w:hAnsi="Arial" w:cs="Arial"/>
                <w:sz w:val="16"/>
                <w:szCs w:val="16"/>
              </w:rPr>
            </w:pPr>
            <w:r w:rsidRPr="004F4A59">
              <w:rPr>
                <w:rFonts w:ascii="Arial" w:hAnsi="Arial" w:cs="Arial"/>
                <w:sz w:val="16"/>
                <w:szCs w:val="16"/>
              </w:rPr>
              <w:t>АТ "Фармак"</w:t>
            </w:r>
          </w:p>
          <w:p w:rsidR="00A9099A" w:rsidRPr="004F4A59" w:rsidRDefault="00A9099A" w:rsidP="007503A1">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9099A" w:rsidRPr="004F4A59" w:rsidRDefault="00A9099A" w:rsidP="007503A1">
            <w:pPr>
              <w:jc w:val="center"/>
              <w:rPr>
                <w:rFonts w:ascii="Arial" w:hAnsi="Arial" w:cs="Arial"/>
                <w:sz w:val="16"/>
                <w:szCs w:val="16"/>
                <w:lang w:eastAsia="en-US"/>
              </w:rPr>
            </w:pPr>
            <w:r w:rsidRPr="004F4A59">
              <w:rPr>
                <w:rFonts w:ascii="Arial" w:hAnsi="Arial" w:cs="Arial"/>
                <w:sz w:val="16"/>
                <w:szCs w:val="16"/>
              </w:rPr>
              <w:t>Україна</w:t>
            </w:r>
          </w:p>
        </w:tc>
        <w:tc>
          <w:tcPr>
            <w:tcW w:w="1588" w:type="dxa"/>
            <w:tcBorders>
              <w:top w:val="single" w:sz="4" w:space="0" w:color="auto"/>
              <w:left w:val="single" w:sz="4" w:space="0" w:color="auto"/>
              <w:bottom w:val="single" w:sz="4" w:space="0" w:color="auto"/>
              <w:right w:val="single" w:sz="4" w:space="0" w:color="auto"/>
            </w:tcBorders>
            <w:hideMark/>
          </w:tcPr>
          <w:p w:rsidR="00A9099A" w:rsidRPr="004F4A59" w:rsidRDefault="00A9099A" w:rsidP="007503A1">
            <w:pPr>
              <w:jc w:val="center"/>
              <w:rPr>
                <w:rFonts w:ascii="Arial" w:hAnsi="Arial" w:cs="Arial"/>
                <w:sz w:val="16"/>
                <w:szCs w:val="16"/>
              </w:rPr>
            </w:pPr>
            <w:r w:rsidRPr="004F4A59">
              <w:rPr>
                <w:rFonts w:ascii="Arial" w:hAnsi="Arial" w:cs="Arial"/>
                <w:sz w:val="16"/>
                <w:szCs w:val="16"/>
              </w:rPr>
              <w:t>ОСМОФАРМ С.А.</w:t>
            </w:r>
          </w:p>
        </w:tc>
        <w:tc>
          <w:tcPr>
            <w:tcW w:w="1418" w:type="dxa"/>
            <w:tcBorders>
              <w:top w:val="single" w:sz="4" w:space="0" w:color="auto"/>
              <w:left w:val="single" w:sz="4" w:space="0" w:color="auto"/>
              <w:bottom w:val="single" w:sz="4" w:space="0" w:color="auto"/>
              <w:right w:val="single" w:sz="4" w:space="0" w:color="auto"/>
            </w:tcBorders>
            <w:hideMark/>
          </w:tcPr>
          <w:p w:rsidR="00A9099A" w:rsidRPr="004F4A59" w:rsidRDefault="00A9099A" w:rsidP="007503A1">
            <w:pPr>
              <w:jc w:val="center"/>
              <w:rPr>
                <w:rFonts w:ascii="Arial" w:hAnsi="Arial" w:cs="Arial"/>
                <w:sz w:val="16"/>
                <w:szCs w:val="16"/>
              </w:rPr>
            </w:pPr>
            <w:r w:rsidRPr="004F4A59">
              <w:rPr>
                <w:rFonts w:ascii="Arial" w:hAnsi="Arial" w:cs="Arial"/>
                <w:sz w:val="16"/>
                <w:szCs w:val="16"/>
              </w:rPr>
              <w:t>Швейцарія</w:t>
            </w:r>
          </w:p>
        </w:tc>
        <w:tc>
          <w:tcPr>
            <w:tcW w:w="1417" w:type="dxa"/>
            <w:tcBorders>
              <w:top w:val="single" w:sz="4" w:space="0" w:color="auto"/>
              <w:left w:val="single" w:sz="4" w:space="0" w:color="auto"/>
              <w:bottom w:val="single" w:sz="4" w:space="0" w:color="auto"/>
              <w:right w:val="single" w:sz="4" w:space="0" w:color="auto"/>
            </w:tcBorders>
            <w:hideMark/>
          </w:tcPr>
          <w:p w:rsidR="00A9099A" w:rsidRPr="004F4A59" w:rsidRDefault="00A9099A" w:rsidP="007503A1">
            <w:pPr>
              <w:rPr>
                <w:rFonts w:ascii="Arial" w:hAnsi="Arial" w:cs="Arial"/>
                <w:sz w:val="16"/>
                <w:szCs w:val="16"/>
              </w:rPr>
            </w:pPr>
            <w:r w:rsidRPr="004F4A59">
              <w:rPr>
                <w:rFonts w:ascii="Arial" w:hAnsi="Arial" w:cs="Arial"/>
                <w:iCs/>
                <w:sz w:val="16"/>
                <w:szCs w:val="16"/>
              </w:rPr>
              <w:t>засідання НТР № 12 від 08.04.2021</w:t>
            </w:r>
          </w:p>
        </w:tc>
        <w:tc>
          <w:tcPr>
            <w:tcW w:w="4113" w:type="dxa"/>
            <w:tcBorders>
              <w:top w:val="single" w:sz="4" w:space="0" w:color="auto"/>
              <w:left w:val="single" w:sz="4" w:space="0" w:color="auto"/>
              <w:bottom w:val="single" w:sz="4" w:space="0" w:color="auto"/>
              <w:right w:val="single" w:sz="4" w:space="0" w:color="auto"/>
            </w:tcBorders>
            <w:hideMark/>
          </w:tcPr>
          <w:p w:rsidR="00A9099A" w:rsidRPr="004F4A59" w:rsidRDefault="00A9099A" w:rsidP="007503A1">
            <w:pPr>
              <w:pStyle w:val="ab"/>
              <w:spacing w:after="0"/>
              <w:ind w:left="0"/>
              <w:jc w:val="both"/>
              <w:rPr>
                <w:rFonts w:ascii="Arial" w:hAnsi="Arial" w:cs="Arial"/>
                <w:b/>
                <w:sz w:val="16"/>
                <w:szCs w:val="16"/>
                <w:lang w:val="uk-UA"/>
              </w:rPr>
            </w:pPr>
            <w:r w:rsidRPr="006E5D89">
              <w:rPr>
                <w:rFonts w:ascii="Arial" w:hAnsi="Arial" w:cs="Arial"/>
                <w:b/>
                <w:sz w:val="16"/>
                <w:szCs w:val="16"/>
                <w:lang w:val="uk-UA" w:eastAsia="en-US"/>
              </w:rPr>
              <w:t xml:space="preserve">Відмовити </w:t>
            </w:r>
            <w:r w:rsidRPr="006E5D89">
              <w:rPr>
                <w:rFonts w:ascii="Arial" w:hAnsi="Arial" w:cs="Arial"/>
                <w:b/>
                <w:sz w:val="16"/>
                <w:szCs w:val="16"/>
                <w:lang w:val="uk-UA"/>
              </w:rPr>
              <w:t>у затвердженні</w:t>
            </w:r>
            <w:r w:rsidRPr="004F4A59">
              <w:rPr>
                <w:rFonts w:ascii="Arial" w:hAnsi="Arial" w:cs="Arial"/>
                <w:b/>
                <w:sz w:val="16"/>
                <w:szCs w:val="16"/>
                <w:lang w:val="uk-UA"/>
              </w:rPr>
              <w:t xml:space="preserve"> </w:t>
            </w:r>
            <w:r w:rsidRPr="004F4A59">
              <w:rPr>
                <w:rFonts w:ascii="Arial" w:hAnsi="Arial" w:cs="Arial"/>
                <w:sz w:val="16"/>
                <w:szCs w:val="16"/>
                <w:lang w:val="uk-UA"/>
              </w:rPr>
              <w:t xml:space="preserve">- виправлення технічної помилки, оскільки не відповідає матеріалам реєстраційного досьє, які представлені в архіві, та потребує внесення змін у встановленому порядку згідно п.4 розділу </w:t>
            </w:r>
            <w:r w:rsidRPr="004F4A59">
              <w:rPr>
                <w:rFonts w:ascii="Arial" w:hAnsi="Arial" w:cs="Arial"/>
                <w:sz w:val="16"/>
                <w:szCs w:val="16"/>
              </w:rPr>
              <w:t>VI</w:t>
            </w:r>
            <w:r w:rsidRPr="004F4A59">
              <w:rPr>
                <w:rFonts w:ascii="Arial" w:hAnsi="Arial" w:cs="Arial"/>
                <w:sz w:val="16"/>
                <w:szCs w:val="16"/>
                <w:lang w:val="uk-UA"/>
              </w:rPr>
              <w:t xml:space="preserve"> наказу МОЗ України від 26.08.2005р. № 426 (у редакції наказу МОЗ України від 23.07.2015 р № 460)</w:t>
            </w:r>
          </w:p>
        </w:tc>
      </w:tr>
    </w:tbl>
    <w:p w:rsidR="00A9099A" w:rsidRDefault="00A9099A" w:rsidP="00A9099A">
      <w:pPr>
        <w:jc w:val="center"/>
        <w:rPr>
          <w:rFonts w:ascii="Arial" w:hAnsi="Arial" w:cs="Arial"/>
          <w:b/>
          <w:sz w:val="28"/>
          <w:szCs w:val="28"/>
        </w:rPr>
      </w:pPr>
    </w:p>
    <w:p w:rsidR="00925B93" w:rsidRPr="004F4A59" w:rsidRDefault="00925B93" w:rsidP="00A9099A">
      <w:pPr>
        <w:jc w:val="center"/>
        <w:rPr>
          <w:rFonts w:ascii="Arial" w:hAnsi="Arial" w:cs="Arial"/>
          <w:b/>
          <w:sz w:val="28"/>
          <w:szCs w:val="28"/>
        </w:rPr>
      </w:pPr>
    </w:p>
    <w:p w:rsidR="00A9099A" w:rsidRPr="004F4A59" w:rsidRDefault="00A9099A" w:rsidP="00A9099A">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A9099A" w:rsidRPr="004F4A59" w:rsidTr="007503A1">
        <w:tc>
          <w:tcPr>
            <w:tcW w:w="7621" w:type="dxa"/>
            <w:hideMark/>
          </w:tcPr>
          <w:p w:rsidR="00A9099A" w:rsidRPr="004F4A59" w:rsidRDefault="00A9099A" w:rsidP="007503A1">
            <w:pPr>
              <w:tabs>
                <w:tab w:val="left" w:pos="1985"/>
              </w:tabs>
              <w:rPr>
                <w:rFonts w:ascii="Arial" w:hAnsi="Arial" w:cs="Arial"/>
                <w:b/>
                <w:sz w:val="28"/>
                <w:szCs w:val="28"/>
              </w:rPr>
            </w:pPr>
            <w:r w:rsidRPr="004F4A59">
              <w:rPr>
                <w:rFonts w:ascii="Arial" w:hAnsi="Arial" w:cs="Arial"/>
                <w:b/>
                <w:sz w:val="28"/>
                <w:szCs w:val="28"/>
              </w:rPr>
              <w:t xml:space="preserve">Генеральний директор </w:t>
            </w:r>
          </w:p>
          <w:p w:rsidR="00A9099A" w:rsidRPr="004F4A59" w:rsidRDefault="00A9099A" w:rsidP="007503A1">
            <w:pPr>
              <w:tabs>
                <w:tab w:val="left" w:pos="1985"/>
              </w:tabs>
              <w:rPr>
                <w:rFonts w:ascii="Arial" w:hAnsi="Arial" w:cs="Arial"/>
                <w:b/>
                <w:sz w:val="28"/>
                <w:szCs w:val="28"/>
              </w:rPr>
            </w:pPr>
            <w:r w:rsidRPr="004F4A59">
              <w:rPr>
                <w:rFonts w:ascii="Arial" w:hAnsi="Arial" w:cs="Arial"/>
                <w:b/>
                <w:sz w:val="28"/>
                <w:szCs w:val="28"/>
              </w:rPr>
              <w:t xml:space="preserve">Директорату фармацевтичного забезпечення          </w:t>
            </w:r>
          </w:p>
        </w:tc>
        <w:tc>
          <w:tcPr>
            <w:tcW w:w="7229" w:type="dxa"/>
          </w:tcPr>
          <w:p w:rsidR="00A9099A" w:rsidRPr="004F4A59" w:rsidRDefault="00A9099A" w:rsidP="007503A1">
            <w:pPr>
              <w:jc w:val="right"/>
              <w:rPr>
                <w:rFonts w:ascii="Arial" w:hAnsi="Arial" w:cs="Arial"/>
                <w:b/>
                <w:sz w:val="28"/>
                <w:szCs w:val="28"/>
              </w:rPr>
            </w:pPr>
          </w:p>
          <w:p w:rsidR="00A9099A" w:rsidRPr="004F4A59" w:rsidRDefault="00A9099A" w:rsidP="007503A1">
            <w:pPr>
              <w:jc w:val="right"/>
              <w:rPr>
                <w:rFonts w:ascii="Arial" w:hAnsi="Arial" w:cs="Arial"/>
                <w:b/>
                <w:sz w:val="28"/>
                <w:szCs w:val="28"/>
              </w:rPr>
            </w:pPr>
            <w:r>
              <w:rPr>
                <w:rFonts w:ascii="Arial" w:hAnsi="Arial" w:cs="Arial"/>
                <w:b/>
                <w:sz w:val="28"/>
                <w:szCs w:val="28"/>
              </w:rPr>
              <w:t>Олександр КОМАРІДА</w:t>
            </w:r>
            <w:r w:rsidRPr="004F4A59">
              <w:rPr>
                <w:rFonts w:ascii="Arial" w:hAnsi="Arial" w:cs="Arial"/>
                <w:b/>
                <w:sz w:val="28"/>
                <w:szCs w:val="28"/>
              </w:rPr>
              <w:t xml:space="preserve">                   </w:t>
            </w:r>
          </w:p>
        </w:tc>
      </w:tr>
    </w:tbl>
    <w:p w:rsidR="00A9099A" w:rsidRPr="004F4A59" w:rsidRDefault="00A9099A" w:rsidP="00A9099A"/>
    <w:p w:rsidR="005418EE" w:rsidRDefault="005418EE" w:rsidP="001D0AAA">
      <w:pPr>
        <w:tabs>
          <w:tab w:val="left" w:pos="12600"/>
        </w:tabs>
        <w:jc w:val="center"/>
        <w:rPr>
          <w:b/>
          <w:sz w:val="28"/>
          <w:szCs w:val="28"/>
          <w:lang w:val="uk-UA"/>
        </w:rPr>
      </w:pPr>
    </w:p>
    <w:sectPr w:rsidR="005418EE" w:rsidSect="007503A1">
      <w:footerReference w:type="default" r:id="rId15"/>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02" w:rsidRDefault="00887802" w:rsidP="00B217C6">
      <w:r>
        <w:separator/>
      </w:r>
    </w:p>
  </w:endnote>
  <w:endnote w:type="continuationSeparator" w:id="0">
    <w:p w:rsidR="00887802" w:rsidRDefault="00887802"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A1" w:rsidRDefault="007503A1">
    <w:pPr>
      <w:pStyle w:val="a5"/>
      <w:jc w:val="center"/>
    </w:pPr>
  </w:p>
  <w:p w:rsidR="007503A1" w:rsidRDefault="007503A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A1" w:rsidRDefault="007503A1">
    <w:pPr>
      <w:pStyle w:val="a5"/>
      <w:jc w:val="center"/>
    </w:pPr>
    <w:r>
      <w:fldChar w:fldCharType="begin"/>
    </w:r>
    <w:r>
      <w:instrText>PAGE   \* MERGEFORMAT</w:instrText>
    </w:r>
    <w:r>
      <w:fldChar w:fldCharType="separate"/>
    </w:r>
    <w:r w:rsidR="0089160E">
      <w:rPr>
        <w:noProof/>
      </w:rPr>
      <w:t>134</w:t>
    </w:r>
    <w:r>
      <w:fldChar w:fldCharType="end"/>
    </w:r>
  </w:p>
  <w:p w:rsidR="007503A1" w:rsidRDefault="00750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02" w:rsidRDefault="00887802" w:rsidP="00B217C6">
      <w:r>
        <w:separator/>
      </w:r>
    </w:p>
  </w:footnote>
  <w:footnote w:type="continuationSeparator" w:id="0">
    <w:p w:rsidR="00887802" w:rsidRDefault="00887802"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61936">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A1" w:rsidRDefault="007503A1" w:rsidP="007503A1">
    <w:pPr>
      <w:pStyle w:val="a3"/>
      <w:tabs>
        <w:tab w:val="center" w:pos="7313"/>
        <w:tab w:val="left" w:pos="11472"/>
      </w:tabs>
    </w:pPr>
    <w:r>
      <w:tab/>
    </w:r>
    <w:r>
      <w:tab/>
    </w:r>
    <w:r>
      <w:fldChar w:fldCharType="begin"/>
    </w:r>
    <w:r>
      <w:instrText>PAGE   \* MERGEFORMAT</w:instrText>
    </w:r>
    <w:r>
      <w:fldChar w:fldCharType="separate"/>
    </w:r>
    <w:r w:rsidR="0089160E">
      <w:rPr>
        <w:noProof/>
      </w:rPr>
      <w:t>134</w:t>
    </w:r>
    <w:r>
      <w:fldChar w:fldCharType="end"/>
    </w:r>
  </w:p>
  <w:p w:rsidR="003F49BD" w:rsidRDefault="003F49BD" w:rsidP="007503A1">
    <w:pPr>
      <w:pStyle w:val="a3"/>
      <w:tabs>
        <w:tab w:val="center" w:pos="7313"/>
        <w:tab w:val="left" w:pos="114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FC029652"/>
    <w:lvl w:ilvl="0" w:tplc="4BB26CA2">
      <w:start w:val="1"/>
      <w:numFmt w:val="decimal"/>
      <w:lvlText w:val="%1."/>
      <w:lvlJc w:val="center"/>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15:restartNumberingAfterBreak="0">
    <w:nsid w:val="53BA44CD"/>
    <w:multiLevelType w:val="multilevel"/>
    <w:tmpl w:val="65A84BC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8006B36"/>
    <w:multiLevelType w:val="multilevel"/>
    <w:tmpl w:val="8B6E61E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AAA"/>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34ACF"/>
    <w:rsid w:val="0023639F"/>
    <w:rsid w:val="002373E7"/>
    <w:rsid w:val="0024559C"/>
    <w:rsid w:val="0024586C"/>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49BD"/>
    <w:rsid w:val="003F667E"/>
    <w:rsid w:val="00405468"/>
    <w:rsid w:val="00405CF4"/>
    <w:rsid w:val="00405CFC"/>
    <w:rsid w:val="00407947"/>
    <w:rsid w:val="004079E1"/>
    <w:rsid w:val="0041453A"/>
    <w:rsid w:val="004212D7"/>
    <w:rsid w:val="00422BA9"/>
    <w:rsid w:val="00422C79"/>
    <w:rsid w:val="00422F7F"/>
    <w:rsid w:val="00422FC3"/>
    <w:rsid w:val="0043235A"/>
    <w:rsid w:val="00433379"/>
    <w:rsid w:val="00433C52"/>
    <w:rsid w:val="00433EDF"/>
    <w:rsid w:val="004342E4"/>
    <w:rsid w:val="0043553E"/>
    <w:rsid w:val="00437D4A"/>
    <w:rsid w:val="004402C9"/>
    <w:rsid w:val="00441804"/>
    <w:rsid w:val="00445DD2"/>
    <w:rsid w:val="00450FCB"/>
    <w:rsid w:val="00452F49"/>
    <w:rsid w:val="00455805"/>
    <w:rsid w:val="00460A59"/>
    <w:rsid w:val="004657A7"/>
    <w:rsid w:val="00466CFF"/>
    <w:rsid w:val="0047060F"/>
    <w:rsid w:val="00471DD3"/>
    <w:rsid w:val="004817EE"/>
    <w:rsid w:val="004825CB"/>
    <w:rsid w:val="00483CE0"/>
    <w:rsid w:val="00485798"/>
    <w:rsid w:val="0048797F"/>
    <w:rsid w:val="004962E7"/>
    <w:rsid w:val="00497E5D"/>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4EE1"/>
    <w:rsid w:val="005456B7"/>
    <w:rsid w:val="0054573F"/>
    <w:rsid w:val="00546456"/>
    <w:rsid w:val="005541FB"/>
    <w:rsid w:val="00556EE6"/>
    <w:rsid w:val="00561052"/>
    <w:rsid w:val="0056116A"/>
    <w:rsid w:val="005620D7"/>
    <w:rsid w:val="005638F3"/>
    <w:rsid w:val="00563F99"/>
    <w:rsid w:val="00564362"/>
    <w:rsid w:val="00566B96"/>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332B"/>
    <w:rsid w:val="005C4676"/>
    <w:rsid w:val="005C4F4D"/>
    <w:rsid w:val="005C694B"/>
    <w:rsid w:val="005D254E"/>
    <w:rsid w:val="005E19AB"/>
    <w:rsid w:val="005E19BC"/>
    <w:rsid w:val="005E32B1"/>
    <w:rsid w:val="005E4062"/>
    <w:rsid w:val="005E45C7"/>
    <w:rsid w:val="005E7323"/>
    <w:rsid w:val="005F1774"/>
    <w:rsid w:val="005F4B55"/>
    <w:rsid w:val="005F65C3"/>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575"/>
    <w:rsid w:val="006C3E67"/>
    <w:rsid w:val="006C6B60"/>
    <w:rsid w:val="006D0A8F"/>
    <w:rsid w:val="006D15D4"/>
    <w:rsid w:val="006D4113"/>
    <w:rsid w:val="006D6930"/>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3A1"/>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2CA1"/>
    <w:rsid w:val="007E46B9"/>
    <w:rsid w:val="007F10B9"/>
    <w:rsid w:val="007F3466"/>
    <w:rsid w:val="0080300D"/>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59C9"/>
    <w:rsid w:val="00846F7D"/>
    <w:rsid w:val="0084754A"/>
    <w:rsid w:val="00850A30"/>
    <w:rsid w:val="0085503E"/>
    <w:rsid w:val="00857858"/>
    <w:rsid w:val="00860B88"/>
    <w:rsid w:val="0086404C"/>
    <w:rsid w:val="008650E3"/>
    <w:rsid w:val="008663E4"/>
    <w:rsid w:val="008679CC"/>
    <w:rsid w:val="00871559"/>
    <w:rsid w:val="008729CC"/>
    <w:rsid w:val="008749AD"/>
    <w:rsid w:val="00875A84"/>
    <w:rsid w:val="00881587"/>
    <w:rsid w:val="00882986"/>
    <w:rsid w:val="00882B19"/>
    <w:rsid w:val="008866DB"/>
    <w:rsid w:val="00887802"/>
    <w:rsid w:val="00887C96"/>
    <w:rsid w:val="00890B55"/>
    <w:rsid w:val="0089160E"/>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B93"/>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16DA"/>
    <w:rsid w:val="00961936"/>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0682F"/>
    <w:rsid w:val="00A10F05"/>
    <w:rsid w:val="00A11DB7"/>
    <w:rsid w:val="00A15688"/>
    <w:rsid w:val="00A157ED"/>
    <w:rsid w:val="00A15A78"/>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099A"/>
    <w:rsid w:val="00A93A17"/>
    <w:rsid w:val="00A93A6A"/>
    <w:rsid w:val="00A93B1A"/>
    <w:rsid w:val="00A96282"/>
    <w:rsid w:val="00A96E06"/>
    <w:rsid w:val="00AA04B1"/>
    <w:rsid w:val="00AA2D8F"/>
    <w:rsid w:val="00AA4554"/>
    <w:rsid w:val="00AA645C"/>
    <w:rsid w:val="00AB60C7"/>
    <w:rsid w:val="00AC2101"/>
    <w:rsid w:val="00AC36C0"/>
    <w:rsid w:val="00AC393A"/>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3518"/>
    <w:rsid w:val="00B13841"/>
    <w:rsid w:val="00B14EDD"/>
    <w:rsid w:val="00B217C6"/>
    <w:rsid w:val="00B27351"/>
    <w:rsid w:val="00B31503"/>
    <w:rsid w:val="00B3292D"/>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182E"/>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D61F3"/>
    <w:rsid w:val="00BE084E"/>
    <w:rsid w:val="00BE0F9E"/>
    <w:rsid w:val="00BE2ACF"/>
    <w:rsid w:val="00BE2B86"/>
    <w:rsid w:val="00BE6CAE"/>
    <w:rsid w:val="00BE7FB4"/>
    <w:rsid w:val="00BF0979"/>
    <w:rsid w:val="00BF2704"/>
    <w:rsid w:val="00BF48C2"/>
    <w:rsid w:val="00BF5060"/>
    <w:rsid w:val="00BF6931"/>
    <w:rsid w:val="00BF7F78"/>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1ABE"/>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D2367"/>
    <w:rsid w:val="00CD3760"/>
    <w:rsid w:val="00CD6929"/>
    <w:rsid w:val="00CD75DF"/>
    <w:rsid w:val="00CE01A6"/>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D4F31"/>
    <w:rsid w:val="00DE2087"/>
    <w:rsid w:val="00DE2103"/>
    <w:rsid w:val="00DE31D3"/>
    <w:rsid w:val="00DF0352"/>
    <w:rsid w:val="00DF1845"/>
    <w:rsid w:val="00DF22E0"/>
    <w:rsid w:val="00DF2E39"/>
    <w:rsid w:val="00DF5963"/>
    <w:rsid w:val="00DF64F2"/>
    <w:rsid w:val="00E00330"/>
    <w:rsid w:val="00E02055"/>
    <w:rsid w:val="00E026AD"/>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1675"/>
    <w:rsid w:val="00F420F0"/>
    <w:rsid w:val="00F440D1"/>
    <w:rsid w:val="00F457BB"/>
    <w:rsid w:val="00F50BFF"/>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E1C49"/>
    <w:rsid w:val="00FE2D6C"/>
    <w:rsid w:val="00FE3155"/>
    <w:rsid w:val="00FE41F5"/>
    <w:rsid w:val="00FE4416"/>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8D19C95F-BD9D-4D24-AAE2-D440942F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5C332B"/>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544EE1"/>
    <w:rPr>
      <w:rFonts w:eastAsia="Times New Roman"/>
      <w:sz w:val="24"/>
      <w:szCs w:val="24"/>
      <w:lang w:val="uk-UA" w:eastAsia="uk-UA"/>
    </w:rPr>
  </w:style>
  <w:style w:type="character" w:customStyle="1" w:styleId="20">
    <w:name w:val="Заголовок 2 Знак"/>
    <w:link w:val="2"/>
    <w:rsid w:val="005C332B"/>
    <w:rPr>
      <w:rFonts w:ascii="Arial" w:eastAsia="Times New Roman" w:hAnsi="Arial"/>
      <w:b/>
      <w:caps/>
      <w:sz w:val="16"/>
    </w:rPr>
  </w:style>
  <w:style w:type="character" w:customStyle="1" w:styleId="40">
    <w:name w:val="Заголовок 4 Знак"/>
    <w:link w:val="4"/>
    <w:rsid w:val="005C332B"/>
    <w:rPr>
      <w:rFonts w:ascii="Times New Roman" w:hAnsi="Times New Roman"/>
      <w:b/>
      <w:bCs/>
      <w:sz w:val="28"/>
      <w:szCs w:val="28"/>
      <w:lang w:val="ru-RU" w:eastAsia="ru-RU"/>
    </w:rPr>
  </w:style>
  <w:style w:type="paragraph" w:customStyle="1" w:styleId="msolistparagraph0">
    <w:name w:val="msolistparagraph"/>
    <w:basedOn w:val="a"/>
    <w:uiPriority w:val="34"/>
    <w:qFormat/>
    <w:rsid w:val="005C332B"/>
    <w:pPr>
      <w:ind w:left="720"/>
      <w:contextualSpacing/>
    </w:pPr>
    <w:rPr>
      <w:rFonts w:eastAsia="Times New Roman"/>
      <w:sz w:val="24"/>
      <w:szCs w:val="24"/>
      <w:lang w:val="uk-UA" w:eastAsia="uk-UA"/>
    </w:rPr>
  </w:style>
  <w:style w:type="paragraph" w:customStyle="1" w:styleId="Encryption">
    <w:name w:val="Encryption"/>
    <w:basedOn w:val="a"/>
    <w:qFormat/>
    <w:rsid w:val="005C332B"/>
    <w:pPr>
      <w:jc w:val="both"/>
    </w:pPr>
    <w:rPr>
      <w:rFonts w:eastAsia="Times New Roman"/>
      <w:b/>
      <w:bCs/>
      <w:i/>
      <w:iCs/>
      <w:sz w:val="24"/>
      <w:szCs w:val="24"/>
      <w:lang w:val="uk-UA" w:eastAsia="uk-UA"/>
    </w:rPr>
  </w:style>
  <w:style w:type="character" w:customStyle="1" w:styleId="Heading2Char">
    <w:name w:val="Heading 2 Char"/>
    <w:link w:val="21"/>
    <w:locked/>
    <w:rsid w:val="005C332B"/>
    <w:rPr>
      <w:rFonts w:ascii="Arial" w:eastAsia="Times New Roman" w:hAnsi="Arial"/>
      <w:b/>
      <w:caps/>
      <w:sz w:val="16"/>
      <w:lang w:val="ru-RU" w:eastAsia="ru-RU"/>
    </w:rPr>
  </w:style>
  <w:style w:type="paragraph" w:customStyle="1" w:styleId="21">
    <w:name w:val="Заголовок 21"/>
    <w:basedOn w:val="a"/>
    <w:link w:val="Heading2Char"/>
    <w:rsid w:val="005C332B"/>
    <w:rPr>
      <w:rFonts w:ascii="Arial" w:eastAsia="Times New Roman" w:hAnsi="Arial"/>
      <w:b/>
      <w:caps/>
      <w:sz w:val="16"/>
    </w:rPr>
  </w:style>
  <w:style w:type="character" w:customStyle="1" w:styleId="Heading4Char">
    <w:name w:val="Heading 4 Char"/>
    <w:link w:val="41"/>
    <w:locked/>
    <w:rsid w:val="005C332B"/>
    <w:rPr>
      <w:rFonts w:ascii="Arial" w:eastAsia="Times New Roman" w:hAnsi="Arial"/>
      <w:b/>
      <w:lang w:val="ru-RU" w:eastAsia="ru-RU"/>
    </w:rPr>
  </w:style>
  <w:style w:type="paragraph" w:customStyle="1" w:styleId="41">
    <w:name w:val="Заголовок 41"/>
    <w:basedOn w:val="a"/>
    <w:link w:val="Heading4Char"/>
    <w:rsid w:val="005C332B"/>
    <w:rPr>
      <w:rFonts w:ascii="Arial" w:eastAsia="Times New Roman" w:hAnsi="Arial"/>
      <w:b/>
    </w:rPr>
  </w:style>
  <w:style w:type="table" w:styleId="a8">
    <w:name w:val="Table Grid"/>
    <w:basedOn w:val="a1"/>
    <w:uiPriority w:val="59"/>
    <w:rsid w:val="005C33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C332B"/>
    <w:rPr>
      <w:lang w:val="uk-UA"/>
    </w:rPr>
    <w:tblPr>
      <w:tblCellMar>
        <w:top w:w="0" w:type="dxa"/>
        <w:left w:w="108" w:type="dxa"/>
        <w:bottom w:w="0" w:type="dxa"/>
        <w:right w:w="108" w:type="dxa"/>
      </w:tblCellMar>
    </w:tblPr>
  </w:style>
  <w:style w:type="character" w:customStyle="1" w:styleId="csb3e8c9cf24">
    <w:name w:val="csb3e8c9cf24"/>
    <w:rsid w:val="005C332B"/>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5C332B"/>
    <w:rPr>
      <w:rFonts w:ascii="Tahoma" w:eastAsia="Times New Roman" w:hAnsi="Tahoma" w:cs="Tahoma"/>
      <w:sz w:val="16"/>
      <w:szCs w:val="16"/>
    </w:rPr>
  </w:style>
  <w:style w:type="character" w:customStyle="1" w:styleId="aa">
    <w:name w:val="Текст выноски Знак"/>
    <w:link w:val="a9"/>
    <w:semiHidden/>
    <w:rsid w:val="005C332B"/>
    <w:rPr>
      <w:rFonts w:ascii="Tahoma" w:eastAsia="Times New Roman" w:hAnsi="Tahoma" w:cs="Tahoma"/>
      <w:sz w:val="16"/>
      <w:szCs w:val="16"/>
      <w:lang w:val="ru-RU" w:eastAsia="ru-RU"/>
    </w:rPr>
  </w:style>
  <w:style w:type="paragraph" w:customStyle="1" w:styleId="BodyTextIndent2">
    <w:name w:val="Body Text Indent2"/>
    <w:basedOn w:val="a"/>
    <w:rsid w:val="005C332B"/>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5C332B"/>
    <w:pPr>
      <w:spacing w:before="120" w:after="120"/>
    </w:pPr>
    <w:rPr>
      <w:rFonts w:ascii="Arial" w:eastAsia="Times New Roman" w:hAnsi="Arial"/>
      <w:sz w:val="18"/>
    </w:rPr>
  </w:style>
  <w:style w:type="character" w:customStyle="1" w:styleId="BodyTextIndentChar">
    <w:name w:val="Body Text Indent Char"/>
    <w:link w:val="12"/>
    <w:locked/>
    <w:rsid w:val="005C332B"/>
    <w:rPr>
      <w:rFonts w:ascii="Arial" w:eastAsia="Times New Roman" w:hAnsi="Arial"/>
      <w:sz w:val="18"/>
      <w:lang w:val="ru-RU" w:eastAsia="ru-RU"/>
    </w:rPr>
  </w:style>
  <w:style w:type="character" w:customStyle="1" w:styleId="csab6e076947">
    <w:name w:val="csab6e076947"/>
    <w:rsid w:val="005C332B"/>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5C332B"/>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5C332B"/>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5C332B"/>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5C332B"/>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5C332B"/>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5C332B"/>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5C332B"/>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5C332B"/>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5C332B"/>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5C332B"/>
    <w:rPr>
      <w:rFonts w:eastAsia="Times New Roman"/>
      <w:sz w:val="24"/>
      <w:szCs w:val="24"/>
    </w:rPr>
  </w:style>
  <w:style w:type="character" w:customStyle="1" w:styleId="csab6e076981">
    <w:name w:val="csab6e076981"/>
    <w:rsid w:val="005C332B"/>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5C332B"/>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5C332B"/>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5C332B"/>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5C332B"/>
    <w:rPr>
      <w:rFonts w:ascii="Arial" w:hAnsi="Arial" w:cs="Arial" w:hint="default"/>
      <w:b/>
      <w:bCs/>
      <w:i w:val="0"/>
      <w:iCs w:val="0"/>
      <w:color w:val="000000"/>
      <w:sz w:val="18"/>
      <w:szCs w:val="18"/>
      <w:shd w:val="clear" w:color="auto" w:fill="auto"/>
    </w:rPr>
  </w:style>
  <w:style w:type="character" w:customStyle="1" w:styleId="csab6e076980">
    <w:name w:val="csab6e076980"/>
    <w:rsid w:val="005C332B"/>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5C332B"/>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5C332B"/>
    <w:rPr>
      <w:rFonts w:ascii="Arial" w:hAnsi="Arial" w:cs="Arial" w:hint="default"/>
      <w:b/>
      <w:bCs/>
      <w:i w:val="0"/>
      <w:iCs w:val="0"/>
      <w:color w:val="000000"/>
      <w:sz w:val="18"/>
      <w:szCs w:val="18"/>
      <w:shd w:val="clear" w:color="auto" w:fill="auto"/>
    </w:rPr>
  </w:style>
  <w:style w:type="character" w:customStyle="1" w:styleId="csab6e076961">
    <w:name w:val="csab6e076961"/>
    <w:rsid w:val="005C332B"/>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5C332B"/>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5C332B"/>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5C332B"/>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5C332B"/>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5C332B"/>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5C332B"/>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5C332B"/>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5C332B"/>
    <w:rPr>
      <w:rFonts w:ascii="Arial" w:hAnsi="Arial" w:cs="Arial" w:hint="default"/>
      <w:b/>
      <w:bCs/>
      <w:i w:val="0"/>
      <w:iCs w:val="0"/>
      <w:color w:val="000000"/>
      <w:sz w:val="18"/>
      <w:szCs w:val="18"/>
      <w:shd w:val="clear" w:color="auto" w:fill="auto"/>
    </w:rPr>
  </w:style>
  <w:style w:type="character" w:customStyle="1" w:styleId="csab6e0769276">
    <w:name w:val="csab6e0769276"/>
    <w:rsid w:val="005C332B"/>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5C332B"/>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5C332B"/>
    <w:rPr>
      <w:rFonts w:ascii="Arial" w:hAnsi="Arial" w:cs="Arial" w:hint="default"/>
      <w:b/>
      <w:bCs/>
      <w:i w:val="0"/>
      <w:iCs w:val="0"/>
      <w:color w:val="000000"/>
      <w:sz w:val="18"/>
      <w:szCs w:val="18"/>
      <w:shd w:val="clear" w:color="auto" w:fill="auto"/>
    </w:rPr>
  </w:style>
  <w:style w:type="character" w:customStyle="1" w:styleId="csf229d0ff13">
    <w:name w:val="csf229d0ff13"/>
    <w:rsid w:val="005C332B"/>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5C332B"/>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5C332B"/>
    <w:rPr>
      <w:rFonts w:ascii="Arial" w:hAnsi="Arial" w:cs="Arial" w:hint="default"/>
      <w:b/>
      <w:bCs/>
      <w:i w:val="0"/>
      <w:iCs w:val="0"/>
      <w:color w:val="000000"/>
      <w:sz w:val="18"/>
      <w:szCs w:val="18"/>
      <w:shd w:val="clear" w:color="auto" w:fill="auto"/>
    </w:rPr>
  </w:style>
  <w:style w:type="character" w:customStyle="1" w:styleId="csafaf5741100">
    <w:name w:val="csafaf5741100"/>
    <w:rsid w:val="005C332B"/>
    <w:rPr>
      <w:rFonts w:ascii="Arial" w:hAnsi="Arial" w:cs="Arial" w:hint="default"/>
      <w:b/>
      <w:bCs/>
      <w:i w:val="0"/>
      <w:iCs w:val="0"/>
      <w:color w:val="000000"/>
      <w:sz w:val="18"/>
      <w:szCs w:val="18"/>
      <w:shd w:val="clear" w:color="auto" w:fill="auto"/>
    </w:rPr>
  </w:style>
  <w:style w:type="paragraph" w:styleId="ab">
    <w:name w:val="Body Text Indent"/>
    <w:basedOn w:val="a"/>
    <w:link w:val="ac"/>
    <w:rsid w:val="005C332B"/>
    <w:pPr>
      <w:spacing w:after="120"/>
      <w:ind w:left="283"/>
    </w:pPr>
    <w:rPr>
      <w:rFonts w:eastAsia="Times New Roman"/>
      <w:sz w:val="24"/>
      <w:szCs w:val="24"/>
    </w:rPr>
  </w:style>
  <w:style w:type="character" w:customStyle="1" w:styleId="ac">
    <w:name w:val="Основной текст с отступом Знак"/>
    <w:link w:val="ab"/>
    <w:rsid w:val="005C332B"/>
    <w:rPr>
      <w:rFonts w:ascii="Times New Roman" w:eastAsia="Times New Roman" w:hAnsi="Times New Roman"/>
      <w:sz w:val="24"/>
      <w:szCs w:val="24"/>
      <w:lang w:val="ru-RU" w:eastAsia="ru-RU"/>
    </w:rPr>
  </w:style>
  <w:style w:type="character" w:customStyle="1" w:styleId="csf229d0ff16">
    <w:name w:val="csf229d0ff16"/>
    <w:rsid w:val="005C332B"/>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5C332B"/>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5C332B"/>
    <w:pPr>
      <w:spacing w:after="120"/>
    </w:pPr>
    <w:rPr>
      <w:rFonts w:eastAsia="Times New Roman"/>
      <w:sz w:val="16"/>
      <w:szCs w:val="16"/>
      <w:lang w:val="uk-UA" w:eastAsia="uk-UA"/>
    </w:rPr>
  </w:style>
  <w:style w:type="character" w:customStyle="1" w:styleId="34">
    <w:name w:val="Основной текст 3 Знак"/>
    <w:link w:val="33"/>
    <w:rsid w:val="005C332B"/>
    <w:rPr>
      <w:rFonts w:ascii="Times New Roman" w:eastAsia="Times New Roman" w:hAnsi="Times New Roman"/>
      <w:sz w:val="16"/>
      <w:szCs w:val="16"/>
    </w:rPr>
  </w:style>
  <w:style w:type="character" w:customStyle="1" w:styleId="csab6e076931">
    <w:name w:val="csab6e076931"/>
    <w:rsid w:val="005C332B"/>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5C332B"/>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5C332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5C332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5C332B"/>
    <w:pPr>
      <w:ind w:firstLine="708"/>
      <w:jc w:val="both"/>
    </w:pPr>
    <w:rPr>
      <w:rFonts w:ascii="Arial" w:eastAsia="Times New Roman" w:hAnsi="Arial"/>
      <w:b/>
      <w:sz w:val="18"/>
      <w:lang w:val="uk-UA"/>
    </w:rPr>
  </w:style>
  <w:style w:type="character" w:customStyle="1" w:styleId="csf229d0ff25">
    <w:name w:val="csf229d0ff25"/>
    <w:rsid w:val="005C332B"/>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5C332B"/>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5C332B"/>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5C332B"/>
    <w:pPr>
      <w:ind w:firstLine="708"/>
      <w:jc w:val="both"/>
    </w:pPr>
    <w:rPr>
      <w:rFonts w:ascii="Arial" w:eastAsia="Times New Roman" w:hAnsi="Arial"/>
      <w:b/>
      <w:sz w:val="18"/>
      <w:lang w:val="uk-UA" w:eastAsia="uk-UA"/>
    </w:rPr>
  </w:style>
  <w:style w:type="character" w:customStyle="1" w:styleId="cs95e872d01">
    <w:name w:val="cs95e872d01"/>
    <w:rsid w:val="005C332B"/>
  </w:style>
  <w:style w:type="paragraph" w:customStyle="1" w:styleId="cse71256d6">
    <w:name w:val="cse71256d6"/>
    <w:basedOn w:val="a"/>
    <w:rsid w:val="005C332B"/>
    <w:pPr>
      <w:ind w:left="1440"/>
    </w:pPr>
    <w:rPr>
      <w:rFonts w:eastAsia="Times New Roman"/>
      <w:sz w:val="24"/>
      <w:szCs w:val="24"/>
      <w:lang w:val="uk-UA" w:eastAsia="uk-UA"/>
    </w:rPr>
  </w:style>
  <w:style w:type="character" w:customStyle="1" w:styleId="csb3e8c9cf10">
    <w:name w:val="csb3e8c9cf10"/>
    <w:rsid w:val="005C332B"/>
    <w:rPr>
      <w:rFonts w:ascii="Arial" w:hAnsi="Arial" w:cs="Arial" w:hint="default"/>
      <w:b/>
      <w:bCs/>
      <w:i w:val="0"/>
      <w:iCs w:val="0"/>
      <w:color w:val="000000"/>
      <w:sz w:val="18"/>
      <w:szCs w:val="18"/>
      <w:shd w:val="clear" w:color="auto" w:fill="auto"/>
    </w:rPr>
  </w:style>
  <w:style w:type="character" w:customStyle="1" w:styleId="csafaf574127">
    <w:name w:val="csafaf574127"/>
    <w:rsid w:val="005C332B"/>
    <w:rPr>
      <w:rFonts w:ascii="Arial" w:hAnsi="Arial" w:cs="Arial" w:hint="default"/>
      <w:b/>
      <w:bCs/>
      <w:i w:val="0"/>
      <w:iCs w:val="0"/>
      <w:color w:val="000000"/>
      <w:sz w:val="18"/>
      <w:szCs w:val="18"/>
      <w:shd w:val="clear" w:color="auto" w:fill="auto"/>
    </w:rPr>
  </w:style>
  <w:style w:type="character" w:customStyle="1" w:styleId="csf229d0ff10">
    <w:name w:val="csf229d0ff10"/>
    <w:rsid w:val="005C332B"/>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5C332B"/>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5C332B"/>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5C332B"/>
    <w:rPr>
      <w:rFonts w:ascii="Arial" w:hAnsi="Arial" w:cs="Arial" w:hint="default"/>
      <w:b/>
      <w:bCs/>
      <w:i w:val="0"/>
      <w:iCs w:val="0"/>
      <w:color w:val="000000"/>
      <w:sz w:val="18"/>
      <w:szCs w:val="18"/>
      <w:shd w:val="clear" w:color="auto" w:fill="auto"/>
    </w:rPr>
  </w:style>
  <w:style w:type="character" w:customStyle="1" w:styleId="csafaf5741106">
    <w:name w:val="csafaf5741106"/>
    <w:rsid w:val="005C332B"/>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5C332B"/>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5C332B"/>
    <w:pPr>
      <w:ind w:firstLine="708"/>
      <w:jc w:val="both"/>
    </w:pPr>
    <w:rPr>
      <w:rFonts w:ascii="Arial" w:eastAsia="Times New Roman" w:hAnsi="Arial"/>
      <w:b/>
      <w:sz w:val="18"/>
      <w:lang w:val="uk-UA" w:eastAsia="uk-UA"/>
    </w:rPr>
  </w:style>
  <w:style w:type="character" w:customStyle="1" w:styleId="csafaf5741216">
    <w:name w:val="csafaf5741216"/>
    <w:rsid w:val="005C332B"/>
    <w:rPr>
      <w:rFonts w:ascii="Arial" w:hAnsi="Arial" w:cs="Arial" w:hint="default"/>
      <w:b/>
      <w:bCs/>
      <w:i w:val="0"/>
      <w:iCs w:val="0"/>
      <w:color w:val="000000"/>
      <w:sz w:val="18"/>
      <w:szCs w:val="18"/>
      <w:shd w:val="clear" w:color="auto" w:fill="auto"/>
    </w:rPr>
  </w:style>
  <w:style w:type="character" w:customStyle="1" w:styleId="csf229d0ff19">
    <w:name w:val="csf229d0ff19"/>
    <w:rsid w:val="005C332B"/>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5C332B"/>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5C332B"/>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5C332B"/>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5C332B"/>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5C332B"/>
    <w:pPr>
      <w:ind w:firstLine="708"/>
      <w:jc w:val="both"/>
    </w:pPr>
    <w:rPr>
      <w:rFonts w:ascii="Arial" w:eastAsia="Times New Roman" w:hAnsi="Arial"/>
      <w:b/>
      <w:sz w:val="18"/>
      <w:lang w:val="uk-UA" w:eastAsia="uk-UA"/>
    </w:rPr>
  </w:style>
  <w:style w:type="character" w:customStyle="1" w:styleId="csf229d0ff14">
    <w:name w:val="csf229d0ff14"/>
    <w:rsid w:val="005C332B"/>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5C332B"/>
    <w:rPr>
      <w:rFonts w:eastAsia="Times New Roman"/>
      <w:sz w:val="24"/>
      <w:szCs w:val="24"/>
      <w:lang w:val="uk-UA" w:eastAsia="uk-UA"/>
    </w:rPr>
  </w:style>
  <w:style w:type="paragraph" w:customStyle="1" w:styleId="1100">
    <w:name w:val="Основной текст с отступом110"/>
    <w:basedOn w:val="a"/>
    <w:rsid w:val="005C332B"/>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5C332B"/>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5C332B"/>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5C332B"/>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5C332B"/>
    <w:pPr>
      <w:ind w:firstLine="708"/>
      <w:jc w:val="both"/>
    </w:pPr>
    <w:rPr>
      <w:rFonts w:ascii="Arial" w:eastAsia="Times New Roman" w:hAnsi="Arial"/>
      <w:b/>
      <w:sz w:val="18"/>
      <w:lang w:val="uk-UA" w:eastAsia="uk-UA"/>
    </w:rPr>
  </w:style>
  <w:style w:type="character" w:customStyle="1" w:styleId="csab6e0769225">
    <w:name w:val="csab6e0769225"/>
    <w:rsid w:val="005C332B"/>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5C332B"/>
    <w:pPr>
      <w:ind w:firstLine="708"/>
      <w:jc w:val="both"/>
    </w:pPr>
    <w:rPr>
      <w:rFonts w:ascii="Arial" w:eastAsia="Times New Roman" w:hAnsi="Arial"/>
      <w:b/>
      <w:sz w:val="18"/>
      <w:lang w:val="uk-UA" w:eastAsia="uk-UA"/>
    </w:rPr>
  </w:style>
  <w:style w:type="character" w:customStyle="1" w:styleId="csb3e8c9cf3">
    <w:name w:val="csb3e8c9cf3"/>
    <w:rsid w:val="005C332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C332B"/>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5C332B"/>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5C332B"/>
    <w:pPr>
      <w:ind w:firstLine="708"/>
      <w:jc w:val="both"/>
    </w:pPr>
    <w:rPr>
      <w:rFonts w:ascii="Arial" w:eastAsia="Times New Roman" w:hAnsi="Arial"/>
      <w:b/>
      <w:sz w:val="18"/>
      <w:lang w:val="uk-UA" w:eastAsia="uk-UA"/>
    </w:rPr>
  </w:style>
  <w:style w:type="character" w:customStyle="1" w:styleId="csb86c8cfe1">
    <w:name w:val="csb86c8cfe1"/>
    <w:rsid w:val="005C332B"/>
    <w:rPr>
      <w:rFonts w:ascii="Times New Roman" w:hAnsi="Times New Roman" w:cs="Times New Roman" w:hint="default"/>
      <w:b/>
      <w:bCs/>
      <w:i w:val="0"/>
      <w:iCs w:val="0"/>
      <w:color w:val="000000"/>
      <w:sz w:val="24"/>
      <w:szCs w:val="24"/>
    </w:rPr>
  </w:style>
  <w:style w:type="character" w:customStyle="1" w:styleId="csf229d0ff21">
    <w:name w:val="csf229d0ff21"/>
    <w:rsid w:val="005C332B"/>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5C332B"/>
    <w:pPr>
      <w:ind w:firstLine="708"/>
      <w:jc w:val="both"/>
    </w:pPr>
    <w:rPr>
      <w:rFonts w:ascii="Arial" w:eastAsia="Times New Roman" w:hAnsi="Arial"/>
      <w:b/>
      <w:sz w:val="18"/>
      <w:lang w:val="uk-UA" w:eastAsia="uk-UA"/>
    </w:rPr>
  </w:style>
  <w:style w:type="character" w:customStyle="1" w:styleId="csf229d0ff26">
    <w:name w:val="csf229d0ff26"/>
    <w:rsid w:val="005C332B"/>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5C332B"/>
    <w:pPr>
      <w:jc w:val="both"/>
    </w:pPr>
    <w:rPr>
      <w:rFonts w:ascii="Arial" w:eastAsia="Times New Roman" w:hAnsi="Arial"/>
      <w:sz w:val="24"/>
      <w:szCs w:val="24"/>
      <w:lang w:val="uk-UA" w:eastAsia="uk-UA"/>
    </w:rPr>
  </w:style>
  <w:style w:type="character" w:customStyle="1" w:styleId="cs8c2cf3831">
    <w:name w:val="cs8c2cf3831"/>
    <w:rsid w:val="005C332B"/>
    <w:rPr>
      <w:rFonts w:ascii="Arial" w:hAnsi="Arial" w:cs="Arial" w:hint="default"/>
      <w:b/>
      <w:bCs/>
      <w:i/>
      <w:iCs/>
      <w:color w:val="102B56"/>
      <w:sz w:val="18"/>
      <w:szCs w:val="18"/>
      <w:shd w:val="clear" w:color="auto" w:fill="auto"/>
    </w:rPr>
  </w:style>
  <w:style w:type="character" w:customStyle="1" w:styleId="csd71f5e5a1">
    <w:name w:val="csd71f5e5a1"/>
    <w:rsid w:val="005C332B"/>
    <w:rPr>
      <w:rFonts w:ascii="Arial" w:hAnsi="Arial" w:cs="Arial" w:hint="default"/>
      <w:b w:val="0"/>
      <w:bCs w:val="0"/>
      <w:i/>
      <w:iCs/>
      <w:color w:val="102B56"/>
      <w:sz w:val="18"/>
      <w:szCs w:val="18"/>
      <w:shd w:val="clear" w:color="auto" w:fill="auto"/>
    </w:rPr>
  </w:style>
  <w:style w:type="character" w:customStyle="1" w:styleId="cs8f6c24af1">
    <w:name w:val="cs8f6c24af1"/>
    <w:rsid w:val="005C332B"/>
    <w:rPr>
      <w:rFonts w:ascii="Arial" w:hAnsi="Arial" w:cs="Arial" w:hint="default"/>
      <w:b/>
      <w:bCs/>
      <w:i w:val="0"/>
      <w:iCs w:val="0"/>
      <w:color w:val="102B56"/>
      <w:sz w:val="18"/>
      <w:szCs w:val="18"/>
      <w:shd w:val="clear" w:color="auto" w:fill="auto"/>
    </w:rPr>
  </w:style>
  <w:style w:type="character" w:customStyle="1" w:styleId="csa5a0f5421">
    <w:name w:val="csa5a0f5421"/>
    <w:rsid w:val="005C332B"/>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5C332B"/>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5C332B"/>
    <w:pPr>
      <w:ind w:firstLine="708"/>
      <w:jc w:val="both"/>
    </w:pPr>
    <w:rPr>
      <w:rFonts w:ascii="Arial" w:eastAsia="Times New Roman" w:hAnsi="Arial"/>
      <w:b/>
      <w:sz w:val="18"/>
      <w:lang w:val="uk-UA" w:eastAsia="uk-UA"/>
    </w:rPr>
  </w:style>
  <w:style w:type="character" w:styleId="ad">
    <w:name w:val="line number"/>
    <w:uiPriority w:val="99"/>
    <w:rsid w:val="005C332B"/>
    <w:rPr>
      <w:rFonts w:ascii="Segoe UI" w:hAnsi="Segoe UI" w:cs="Segoe UI"/>
      <w:color w:val="000000"/>
      <w:sz w:val="18"/>
      <w:szCs w:val="18"/>
    </w:rPr>
  </w:style>
  <w:style w:type="character" w:styleId="ae">
    <w:name w:val="Hyperlink"/>
    <w:uiPriority w:val="99"/>
    <w:rsid w:val="005C332B"/>
    <w:rPr>
      <w:rFonts w:ascii="Segoe UI" w:hAnsi="Segoe UI" w:cs="Segoe UI"/>
      <w:color w:val="0000FF"/>
      <w:sz w:val="18"/>
      <w:szCs w:val="18"/>
      <w:u w:val="single"/>
    </w:rPr>
  </w:style>
  <w:style w:type="paragraph" w:customStyle="1" w:styleId="23">
    <w:name w:val="Основной текст с отступом23"/>
    <w:basedOn w:val="a"/>
    <w:rsid w:val="005C332B"/>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5C332B"/>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5C332B"/>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5C332B"/>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5C332B"/>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5C332B"/>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5C332B"/>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5C332B"/>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5C332B"/>
    <w:pPr>
      <w:ind w:firstLine="708"/>
      <w:jc w:val="both"/>
    </w:pPr>
    <w:rPr>
      <w:rFonts w:ascii="Arial" w:eastAsia="Times New Roman" w:hAnsi="Arial"/>
      <w:b/>
      <w:sz w:val="18"/>
      <w:lang w:val="uk-UA" w:eastAsia="uk-UA"/>
    </w:rPr>
  </w:style>
  <w:style w:type="character" w:customStyle="1" w:styleId="csa939b0971">
    <w:name w:val="csa939b0971"/>
    <w:rsid w:val="005C332B"/>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5C332B"/>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5C332B"/>
    <w:pPr>
      <w:ind w:firstLine="708"/>
      <w:jc w:val="both"/>
    </w:pPr>
    <w:rPr>
      <w:rFonts w:ascii="Arial" w:eastAsia="Times New Roman" w:hAnsi="Arial"/>
      <w:b/>
      <w:sz w:val="18"/>
      <w:lang w:val="uk-UA" w:eastAsia="uk-UA"/>
    </w:rPr>
  </w:style>
  <w:style w:type="character" w:styleId="af">
    <w:name w:val="annotation reference"/>
    <w:semiHidden/>
    <w:unhideWhenUsed/>
    <w:rsid w:val="005C332B"/>
    <w:rPr>
      <w:sz w:val="16"/>
      <w:szCs w:val="16"/>
    </w:rPr>
  </w:style>
  <w:style w:type="paragraph" w:styleId="af0">
    <w:name w:val="annotation text"/>
    <w:basedOn w:val="a"/>
    <w:link w:val="af1"/>
    <w:semiHidden/>
    <w:unhideWhenUsed/>
    <w:rsid w:val="005C332B"/>
    <w:rPr>
      <w:rFonts w:eastAsia="Times New Roman"/>
      <w:lang w:val="uk-UA" w:eastAsia="uk-UA"/>
    </w:rPr>
  </w:style>
  <w:style w:type="character" w:customStyle="1" w:styleId="af1">
    <w:name w:val="Текст примечания Знак"/>
    <w:link w:val="af0"/>
    <w:semiHidden/>
    <w:rsid w:val="005C332B"/>
    <w:rPr>
      <w:rFonts w:ascii="Times New Roman" w:eastAsia="Times New Roman" w:hAnsi="Times New Roman"/>
    </w:rPr>
  </w:style>
  <w:style w:type="paragraph" w:styleId="af2">
    <w:name w:val="annotation subject"/>
    <w:basedOn w:val="af0"/>
    <w:next w:val="af0"/>
    <w:link w:val="af3"/>
    <w:semiHidden/>
    <w:unhideWhenUsed/>
    <w:rsid w:val="005C332B"/>
    <w:rPr>
      <w:b/>
      <w:bCs/>
    </w:rPr>
  </w:style>
  <w:style w:type="character" w:customStyle="1" w:styleId="af3">
    <w:name w:val="Тема примечания Знак"/>
    <w:link w:val="af2"/>
    <w:semiHidden/>
    <w:rsid w:val="005C332B"/>
    <w:rPr>
      <w:rFonts w:ascii="Times New Roman" w:eastAsia="Times New Roman" w:hAnsi="Times New Roman"/>
      <w:b/>
      <w:bCs/>
    </w:rPr>
  </w:style>
  <w:style w:type="paragraph" w:styleId="af4">
    <w:name w:val="Revision"/>
    <w:hidden/>
    <w:uiPriority w:val="99"/>
    <w:semiHidden/>
    <w:rsid w:val="005C332B"/>
    <w:rPr>
      <w:rFonts w:ascii="Times New Roman" w:eastAsia="Times New Roman" w:hAnsi="Times New Roman"/>
      <w:sz w:val="24"/>
      <w:szCs w:val="24"/>
      <w:lang w:val="uk-UA" w:eastAsia="uk-UA"/>
    </w:rPr>
  </w:style>
  <w:style w:type="character" w:customStyle="1" w:styleId="csb3e8c9cf69">
    <w:name w:val="csb3e8c9cf69"/>
    <w:rsid w:val="005C332B"/>
    <w:rPr>
      <w:rFonts w:ascii="Arial" w:hAnsi="Arial" w:cs="Arial" w:hint="default"/>
      <w:b/>
      <w:bCs/>
      <w:i w:val="0"/>
      <w:iCs w:val="0"/>
      <w:color w:val="000000"/>
      <w:sz w:val="18"/>
      <w:szCs w:val="18"/>
      <w:shd w:val="clear" w:color="auto" w:fill="auto"/>
    </w:rPr>
  </w:style>
  <w:style w:type="character" w:customStyle="1" w:styleId="csf229d0ff64">
    <w:name w:val="csf229d0ff64"/>
    <w:rsid w:val="005C332B"/>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5C332B"/>
    <w:rPr>
      <w:rFonts w:ascii="Arial" w:eastAsia="Times New Roman" w:hAnsi="Arial"/>
      <w:sz w:val="24"/>
      <w:szCs w:val="24"/>
      <w:lang w:val="uk-UA" w:eastAsia="uk-UA"/>
    </w:rPr>
  </w:style>
  <w:style w:type="character" w:customStyle="1" w:styleId="csd398459525">
    <w:name w:val="csd398459525"/>
    <w:rsid w:val="005C332B"/>
    <w:rPr>
      <w:rFonts w:ascii="Arial" w:hAnsi="Arial" w:cs="Arial" w:hint="default"/>
      <w:b/>
      <w:bCs/>
      <w:i/>
      <w:iCs/>
      <w:color w:val="000000"/>
      <w:sz w:val="18"/>
      <w:szCs w:val="18"/>
      <w:u w:val="single"/>
      <w:shd w:val="clear" w:color="auto" w:fill="auto"/>
    </w:rPr>
  </w:style>
  <w:style w:type="character" w:customStyle="1" w:styleId="csd3c90d4325">
    <w:name w:val="csd3c90d4325"/>
    <w:rsid w:val="005C332B"/>
    <w:rPr>
      <w:rFonts w:ascii="Arial" w:hAnsi="Arial" w:cs="Arial" w:hint="default"/>
      <w:b w:val="0"/>
      <w:bCs w:val="0"/>
      <w:i/>
      <w:iCs/>
      <w:color w:val="000000"/>
      <w:sz w:val="18"/>
      <w:szCs w:val="18"/>
      <w:shd w:val="clear" w:color="auto" w:fill="auto"/>
    </w:rPr>
  </w:style>
  <w:style w:type="character" w:customStyle="1" w:styleId="csb86c8cfe3">
    <w:name w:val="csb86c8cfe3"/>
    <w:rsid w:val="005C332B"/>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5C332B"/>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5C332B"/>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5C332B"/>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5C332B"/>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5C332B"/>
    <w:pPr>
      <w:ind w:firstLine="708"/>
      <w:jc w:val="both"/>
    </w:pPr>
    <w:rPr>
      <w:rFonts w:ascii="Arial" w:eastAsia="Times New Roman" w:hAnsi="Arial"/>
      <w:b/>
      <w:sz w:val="18"/>
      <w:lang w:val="uk-UA" w:eastAsia="uk-UA"/>
    </w:rPr>
  </w:style>
  <w:style w:type="character" w:customStyle="1" w:styleId="csab6e076977">
    <w:name w:val="csab6e076977"/>
    <w:rsid w:val="005C332B"/>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5C332B"/>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5C332B"/>
    <w:rPr>
      <w:rFonts w:ascii="Arial" w:hAnsi="Arial" w:cs="Arial" w:hint="default"/>
      <w:b/>
      <w:bCs/>
      <w:i w:val="0"/>
      <w:iCs w:val="0"/>
      <w:color w:val="000000"/>
      <w:sz w:val="18"/>
      <w:szCs w:val="18"/>
      <w:shd w:val="clear" w:color="auto" w:fill="auto"/>
    </w:rPr>
  </w:style>
  <w:style w:type="character" w:customStyle="1" w:styleId="cs607602ac2">
    <w:name w:val="cs607602ac2"/>
    <w:rsid w:val="005C332B"/>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5C332B"/>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5C332B"/>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5C332B"/>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5C332B"/>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5C332B"/>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5C332B"/>
    <w:pPr>
      <w:ind w:firstLine="708"/>
      <w:jc w:val="both"/>
    </w:pPr>
    <w:rPr>
      <w:rFonts w:ascii="Arial" w:eastAsia="Times New Roman" w:hAnsi="Arial"/>
      <w:b/>
      <w:sz w:val="18"/>
      <w:lang w:val="uk-UA" w:eastAsia="uk-UA"/>
    </w:rPr>
  </w:style>
  <w:style w:type="character" w:customStyle="1" w:styleId="csab6e0769291">
    <w:name w:val="csab6e0769291"/>
    <w:rsid w:val="005C332B"/>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5C332B"/>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5C332B"/>
    <w:pPr>
      <w:ind w:firstLine="708"/>
      <w:jc w:val="both"/>
    </w:pPr>
    <w:rPr>
      <w:rFonts w:ascii="Arial" w:eastAsia="Times New Roman" w:hAnsi="Arial"/>
      <w:b/>
      <w:sz w:val="18"/>
      <w:lang w:val="uk-UA" w:eastAsia="uk-UA"/>
    </w:rPr>
  </w:style>
  <w:style w:type="character" w:customStyle="1" w:styleId="csf562b92915">
    <w:name w:val="csf562b92915"/>
    <w:rsid w:val="005C332B"/>
    <w:rPr>
      <w:rFonts w:ascii="Arial" w:hAnsi="Arial" w:cs="Arial" w:hint="default"/>
      <w:b/>
      <w:bCs/>
      <w:i/>
      <w:iCs/>
      <w:color w:val="000000"/>
      <w:sz w:val="18"/>
      <w:szCs w:val="18"/>
      <w:shd w:val="clear" w:color="auto" w:fill="auto"/>
    </w:rPr>
  </w:style>
  <w:style w:type="character" w:customStyle="1" w:styleId="cseed234731">
    <w:name w:val="cseed234731"/>
    <w:rsid w:val="005C332B"/>
    <w:rPr>
      <w:rFonts w:ascii="Arial" w:hAnsi="Arial" w:cs="Arial" w:hint="default"/>
      <w:b/>
      <w:bCs/>
      <w:i/>
      <w:iCs/>
      <w:color w:val="000000"/>
      <w:sz w:val="12"/>
      <w:szCs w:val="12"/>
      <w:shd w:val="clear" w:color="auto" w:fill="auto"/>
    </w:rPr>
  </w:style>
  <w:style w:type="character" w:customStyle="1" w:styleId="csb3e8c9cf35">
    <w:name w:val="csb3e8c9cf35"/>
    <w:rsid w:val="005C332B"/>
    <w:rPr>
      <w:rFonts w:ascii="Arial" w:hAnsi="Arial" w:cs="Arial" w:hint="default"/>
      <w:b/>
      <w:bCs/>
      <w:i w:val="0"/>
      <w:iCs w:val="0"/>
      <w:color w:val="000000"/>
      <w:sz w:val="18"/>
      <w:szCs w:val="18"/>
      <w:shd w:val="clear" w:color="auto" w:fill="auto"/>
    </w:rPr>
  </w:style>
  <w:style w:type="character" w:customStyle="1" w:styleId="csb3e8c9cf28">
    <w:name w:val="csb3e8c9cf28"/>
    <w:rsid w:val="005C332B"/>
    <w:rPr>
      <w:rFonts w:ascii="Arial" w:hAnsi="Arial" w:cs="Arial" w:hint="default"/>
      <w:b/>
      <w:bCs/>
      <w:i w:val="0"/>
      <w:iCs w:val="0"/>
      <w:color w:val="000000"/>
      <w:sz w:val="18"/>
      <w:szCs w:val="18"/>
      <w:shd w:val="clear" w:color="auto" w:fill="auto"/>
    </w:rPr>
  </w:style>
  <w:style w:type="character" w:customStyle="1" w:styleId="csf562b9296">
    <w:name w:val="csf562b9296"/>
    <w:rsid w:val="005C332B"/>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5C332B"/>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5C332B"/>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5C332B"/>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5C332B"/>
    <w:pPr>
      <w:ind w:firstLine="708"/>
      <w:jc w:val="both"/>
    </w:pPr>
    <w:rPr>
      <w:rFonts w:ascii="Arial" w:eastAsia="Times New Roman" w:hAnsi="Arial"/>
      <w:b/>
      <w:sz w:val="18"/>
      <w:lang w:val="uk-UA" w:eastAsia="uk-UA"/>
    </w:rPr>
  </w:style>
  <w:style w:type="character" w:customStyle="1" w:styleId="csab6e076930">
    <w:name w:val="csab6e076930"/>
    <w:rsid w:val="005C332B"/>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5C332B"/>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5C332B"/>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5C332B"/>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5C332B"/>
    <w:pPr>
      <w:ind w:firstLine="708"/>
      <w:jc w:val="both"/>
    </w:pPr>
    <w:rPr>
      <w:rFonts w:ascii="Arial" w:eastAsia="Times New Roman" w:hAnsi="Arial"/>
      <w:b/>
      <w:sz w:val="18"/>
      <w:lang w:val="uk-UA" w:eastAsia="uk-UA"/>
    </w:rPr>
  </w:style>
  <w:style w:type="paragraph" w:customStyle="1" w:styleId="24">
    <w:name w:val="Обычный2"/>
    <w:rsid w:val="005C332B"/>
    <w:rPr>
      <w:rFonts w:ascii="Times New Roman" w:eastAsia="Times New Roman" w:hAnsi="Times New Roman"/>
      <w:sz w:val="24"/>
      <w:lang w:val="uk-UA" w:eastAsia="ru-RU"/>
    </w:rPr>
  </w:style>
  <w:style w:type="paragraph" w:customStyle="1" w:styleId="220">
    <w:name w:val="Основной текст с отступом22"/>
    <w:basedOn w:val="a"/>
    <w:rsid w:val="005C332B"/>
    <w:pPr>
      <w:spacing w:before="120" w:after="120"/>
    </w:pPr>
    <w:rPr>
      <w:rFonts w:ascii="Arial" w:eastAsia="Times New Roman" w:hAnsi="Arial"/>
      <w:sz w:val="18"/>
    </w:rPr>
  </w:style>
  <w:style w:type="paragraph" w:customStyle="1" w:styleId="221">
    <w:name w:val="Заголовок 22"/>
    <w:basedOn w:val="a"/>
    <w:rsid w:val="005C332B"/>
    <w:rPr>
      <w:rFonts w:ascii="Arial" w:eastAsia="Times New Roman" w:hAnsi="Arial"/>
      <w:b/>
      <w:caps/>
      <w:sz w:val="16"/>
    </w:rPr>
  </w:style>
  <w:style w:type="paragraph" w:customStyle="1" w:styleId="421">
    <w:name w:val="Заголовок 42"/>
    <w:basedOn w:val="a"/>
    <w:rsid w:val="005C332B"/>
    <w:rPr>
      <w:rFonts w:ascii="Arial" w:eastAsia="Times New Roman" w:hAnsi="Arial"/>
      <w:b/>
    </w:rPr>
  </w:style>
  <w:style w:type="paragraph" w:customStyle="1" w:styleId="3a">
    <w:name w:val="Обычный3"/>
    <w:rsid w:val="005C332B"/>
    <w:rPr>
      <w:rFonts w:ascii="Times New Roman" w:eastAsia="Times New Roman" w:hAnsi="Times New Roman"/>
      <w:sz w:val="24"/>
      <w:lang w:val="uk-UA" w:eastAsia="ru-RU"/>
    </w:rPr>
  </w:style>
  <w:style w:type="paragraph" w:customStyle="1" w:styleId="240">
    <w:name w:val="Основной текст с отступом24"/>
    <w:basedOn w:val="a"/>
    <w:rsid w:val="005C332B"/>
    <w:pPr>
      <w:spacing w:before="120" w:after="120"/>
    </w:pPr>
    <w:rPr>
      <w:rFonts w:ascii="Arial" w:eastAsia="Times New Roman" w:hAnsi="Arial"/>
      <w:sz w:val="18"/>
    </w:rPr>
  </w:style>
  <w:style w:type="paragraph" w:customStyle="1" w:styleId="230">
    <w:name w:val="Заголовок 23"/>
    <w:basedOn w:val="a"/>
    <w:rsid w:val="005C332B"/>
    <w:rPr>
      <w:rFonts w:ascii="Arial" w:eastAsia="Times New Roman" w:hAnsi="Arial"/>
      <w:b/>
      <w:caps/>
      <w:sz w:val="16"/>
    </w:rPr>
  </w:style>
  <w:style w:type="paragraph" w:customStyle="1" w:styleId="430">
    <w:name w:val="Заголовок 43"/>
    <w:basedOn w:val="a"/>
    <w:rsid w:val="005C332B"/>
    <w:rPr>
      <w:rFonts w:ascii="Arial" w:eastAsia="Times New Roman" w:hAnsi="Arial"/>
      <w:b/>
    </w:rPr>
  </w:style>
  <w:style w:type="paragraph" w:customStyle="1" w:styleId="BodyTextIndent">
    <w:name w:val="Body Text Indent"/>
    <w:basedOn w:val="a"/>
    <w:rsid w:val="005C332B"/>
    <w:pPr>
      <w:spacing w:before="120" w:after="120"/>
    </w:pPr>
    <w:rPr>
      <w:rFonts w:ascii="Arial" w:eastAsia="Times New Roman" w:hAnsi="Arial"/>
      <w:sz w:val="18"/>
    </w:rPr>
  </w:style>
  <w:style w:type="paragraph" w:customStyle="1" w:styleId="Heading2">
    <w:name w:val="Heading 2"/>
    <w:basedOn w:val="a"/>
    <w:rsid w:val="005C332B"/>
    <w:rPr>
      <w:rFonts w:ascii="Arial" w:eastAsia="Times New Roman" w:hAnsi="Arial"/>
      <w:b/>
      <w:caps/>
      <w:sz w:val="16"/>
    </w:rPr>
  </w:style>
  <w:style w:type="paragraph" w:customStyle="1" w:styleId="Heading4">
    <w:name w:val="Heading 4"/>
    <w:basedOn w:val="a"/>
    <w:rsid w:val="005C332B"/>
    <w:rPr>
      <w:rFonts w:ascii="Arial" w:eastAsia="Times New Roman" w:hAnsi="Arial"/>
      <w:b/>
    </w:rPr>
  </w:style>
  <w:style w:type="paragraph" w:customStyle="1" w:styleId="62">
    <w:name w:val="Основной текст с отступом62"/>
    <w:basedOn w:val="a"/>
    <w:rsid w:val="005C332B"/>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5C332B"/>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5C332B"/>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5C332B"/>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5C332B"/>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5C332B"/>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5C332B"/>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5C332B"/>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5C332B"/>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5C332B"/>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5C332B"/>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5C332B"/>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5C332B"/>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5C332B"/>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5C332B"/>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5C332B"/>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5C332B"/>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5C332B"/>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5C332B"/>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5C332B"/>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5C332B"/>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5C332B"/>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5C332B"/>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5C332B"/>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5C332B"/>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5C332B"/>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5C332B"/>
    <w:pPr>
      <w:ind w:firstLine="708"/>
      <w:jc w:val="both"/>
    </w:pPr>
    <w:rPr>
      <w:rFonts w:ascii="Arial" w:eastAsia="Times New Roman" w:hAnsi="Arial"/>
      <w:b/>
      <w:sz w:val="18"/>
      <w:lang w:val="uk-UA" w:eastAsia="uk-UA"/>
    </w:rPr>
  </w:style>
  <w:style w:type="character" w:customStyle="1" w:styleId="csab6e076965">
    <w:name w:val="csab6e076965"/>
    <w:rsid w:val="005C332B"/>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5C332B"/>
    <w:pPr>
      <w:ind w:firstLine="708"/>
      <w:jc w:val="both"/>
    </w:pPr>
    <w:rPr>
      <w:rFonts w:ascii="Arial" w:eastAsia="Times New Roman" w:hAnsi="Arial"/>
      <w:b/>
      <w:sz w:val="18"/>
      <w:lang w:val="uk-UA" w:eastAsia="uk-UA"/>
    </w:rPr>
  </w:style>
  <w:style w:type="character" w:customStyle="1" w:styleId="csf229d0ff33">
    <w:name w:val="csf229d0ff33"/>
    <w:rsid w:val="005C332B"/>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5C332B"/>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5C332B"/>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5C332B"/>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5C332B"/>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5C332B"/>
    <w:pPr>
      <w:ind w:firstLine="708"/>
      <w:jc w:val="both"/>
    </w:pPr>
    <w:rPr>
      <w:rFonts w:ascii="Arial" w:eastAsia="Times New Roman" w:hAnsi="Arial"/>
      <w:b/>
      <w:sz w:val="18"/>
      <w:lang w:val="uk-UA" w:eastAsia="uk-UA"/>
    </w:rPr>
  </w:style>
  <w:style w:type="character" w:customStyle="1" w:styleId="csab6e076920">
    <w:name w:val="csab6e076920"/>
    <w:rsid w:val="005C332B"/>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5C332B"/>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5C332B"/>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5C332B"/>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5C332B"/>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5C332B"/>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5C332B"/>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5C332B"/>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5C332B"/>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5C332B"/>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5C332B"/>
    <w:pPr>
      <w:ind w:firstLine="708"/>
      <w:jc w:val="both"/>
    </w:pPr>
    <w:rPr>
      <w:rFonts w:ascii="Arial" w:eastAsia="Times New Roman" w:hAnsi="Arial"/>
      <w:b/>
      <w:sz w:val="18"/>
      <w:lang w:val="uk-UA" w:eastAsia="uk-UA"/>
    </w:rPr>
  </w:style>
  <w:style w:type="character" w:customStyle="1" w:styleId="csf229d0ff50">
    <w:name w:val="csf229d0ff50"/>
    <w:rsid w:val="005C332B"/>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5C332B"/>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5C332B"/>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5C332B"/>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5C332B"/>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5C332B"/>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5C332B"/>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5C332B"/>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5C332B"/>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5C332B"/>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5C332B"/>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5C332B"/>
    <w:pPr>
      <w:ind w:firstLine="708"/>
      <w:jc w:val="both"/>
    </w:pPr>
    <w:rPr>
      <w:rFonts w:ascii="Arial" w:eastAsia="Times New Roman" w:hAnsi="Arial"/>
      <w:b/>
      <w:sz w:val="18"/>
      <w:lang w:val="uk-UA" w:eastAsia="uk-UA"/>
    </w:rPr>
  </w:style>
  <w:style w:type="character" w:customStyle="1" w:styleId="csf229d0ff83">
    <w:name w:val="csf229d0ff83"/>
    <w:rsid w:val="005C332B"/>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5C332B"/>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5C332B"/>
    <w:pPr>
      <w:ind w:firstLine="708"/>
      <w:jc w:val="both"/>
    </w:pPr>
    <w:rPr>
      <w:rFonts w:ascii="Arial" w:eastAsia="Times New Roman" w:hAnsi="Arial"/>
      <w:b/>
      <w:sz w:val="18"/>
      <w:lang w:val="uk-UA" w:eastAsia="uk-UA"/>
    </w:rPr>
  </w:style>
  <w:style w:type="character" w:customStyle="1" w:styleId="csf229d0ff76">
    <w:name w:val="csf229d0ff76"/>
    <w:rsid w:val="005C332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5C332B"/>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5C332B"/>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5C332B"/>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5C332B"/>
    <w:pPr>
      <w:ind w:firstLine="708"/>
      <w:jc w:val="both"/>
    </w:pPr>
    <w:rPr>
      <w:rFonts w:ascii="Arial" w:eastAsia="Times New Roman" w:hAnsi="Arial"/>
      <w:b/>
      <w:sz w:val="18"/>
      <w:lang w:val="uk-UA" w:eastAsia="uk-UA"/>
    </w:rPr>
  </w:style>
  <w:style w:type="character" w:customStyle="1" w:styleId="csf229d0ff20">
    <w:name w:val="csf229d0ff20"/>
    <w:rsid w:val="005C332B"/>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5C332B"/>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5C332B"/>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5C332B"/>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5C332B"/>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5C332B"/>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5C332B"/>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5C332B"/>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5C332B"/>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5C332B"/>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5C332B"/>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5C332B"/>
    <w:pPr>
      <w:ind w:firstLine="708"/>
      <w:jc w:val="both"/>
    </w:pPr>
    <w:rPr>
      <w:rFonts w:ascii="Arial" w:eastAsia="Times New Roman" w:hAnsi="Arial"/>
      <w:b/>
      <w:sz w:val="18"/>
      <w:lang w:val="uk-UA" w:eastAsia="uk-UA"/>
    </w:rPr>
  </w:style>
  <w:style w:type="character" w:customStyle="1" w:styleId="csab6e07697">
    <w:name w:val="csab6e07697"/>
    <w:rsid w:val="005C332B"/>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5C332B"/>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5C332B"/>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5C332B"/>
    <w:pPr>
      <w:ind w:firstLine="708"/>
      <w:jc w:val="both"/>
    </w:pPr>
    <w:rPr>
      <w:rFonts w:ascii="Arial" w:eastAsia="Times New Roman" w:hAnsi="Arial"/>
      <w:b/>
      <w:sz w:val="18"/>
      <w:lang w:val="uk-UA" w:eastAsia="uk-UA"/>
    </w:rPr>
  </w:style>
  <w:style w:type="character" w:customStyle="1" w:styleId="csb3e8c9cf94">
    <w:name w:val="csb3e8c9cf94"/>
    <w:rsid w:val="005C332B"/>
    <w:rPr>
      <w:rFonts w:ascii="Arial" w:hAnsi="Arial" w:cs="Arial" w:hint="default"/>
      <w:b/>
      <w:bCs/>
      <w:i w:val="0"/>
      <w:iCs w:val="0"/>
      <w:color w:val="000000"/>
      <w:sz w:val="18"/>
      <w:szCs w:val="18"/>
      <w:shd w:val="clear" w:color="auto" w:fill="auto"/>
    </w:rPr>
  </w:style>
  <w:style w:type="character" w:customStyle="1" w:styleId="csf229d0ff91">
    <w:name w:val="csf229d0ff91"/>
    <w:rsid w:val="005C332B"/>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5C332B"/>
    <w:rPr>
      <w:rFonts w:ascii="Arial" w:eastAsia="Times New Roman" w:hAnsi="Arial"/>
      <w:b/>
      <w:caps/>
      <w:sz w:val="16"/>
      <w:lang w:val="ru-RU" w:eastAsia="ru-RU"/>
    </w:rPr>
  </w:style>
  <w:style w:type="character" w:customStyle="1" w:styleId="411">
    <w:name w:val="Заголовок 4 Знак1"/>
    <w:uiPriority w:val="9"/>
    <w:locked/>
    <w:rsid w:val="005C332B"/>
    <w:rPr>
      <w:rFonts w:ascii="Arial" w:eastAsia="Times New Roman" w:hAnsi="Arial"/>
      <w:b/>
      <w:lang w:val="ru-RU" w:eastAsia="ru-RU"/>
    </w:rPr>
  </w:style>
  <w:style w:type="character" w:customStyle="1" w:styleId="csf229d0ff74">
    <w:name w:val="csf229d0ff74"/>
    <w:rsid w:val="005C332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5C332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5C332B"/>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5C332B"/>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5C332B"/>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5C332B"/>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5C332B"/>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5C332B"/>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5C332B"/>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5C332B"/>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5C332B"/>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5C332B"/>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5C332B"/>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5C332B"/>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5C332B"/>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5C332B"/>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C332B"/>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C332B"/>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C332B"/>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C332B"/>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C332B"/>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C332B"/>
    <w:rPr>
      <w:rFonts w:ascii="Arial" w:hAnsi="Arial" w:cs="Arial" w:hint="default"/>
      <w:b w:val="0"/>
      <w:bCs w:val="0"/>
      <w:i w:val="0"/>
      <w:iCs w:val="0"/>
      <w:color w:val="000000"/>
      <w:sz w:val="18"/>
      <w:szCs w:val="18"/>
      <w:shd w:val="clear" w:color="auto" w:fill="auto"/>
    </w:rPr>
  </w:style>
  <w:style w:type="character" w:customStyle="1" w:styleId="csba294252">
    <w:name w:val="csba294252"/>
    <w:rsid w:val="005C332B"/>
    <w:rPr>
      <w:rFonts w:ascii="Segoe UI" w:hAnsi="Segoe UI" w:cs="Segoe UI" w:hint="default"/>
      <w:b/>
      <w:bCs/>
      <w:i/>
      <w:iCs/>
      <w:color w:val="102B56"/>
      <w:sz w:val="18"/>
      <w:szCs w:val="18"/>
      <w:shd w:val="clear" w:color="auto" w:fill="auto"/>
    </w:rPr>
  </w:style>
  <w:style w:type="character" w:customStyle="1" w:styleId="csf229d0ff131">
    <w:name w:val="csf229d0ff131"/>
    <w:rsid w:val="005C332B"/>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5C332B"/>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5C332B"/>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5C332B"/>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5C332B"/>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5C332B"/>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5C332B"/>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5C332B"/>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5C332B"/>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5C332B"/>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5C332B"/>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5C332B"/>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5C332B"/>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5C332B"/>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5C332B"/>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C332B"/>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C332B"/>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C332B"/>
    <w:rPr>
      <w:rFonts w:ascii="Arial" w:hAnsi="Arial" w:cs="Arial" w:hint="default"/>
      <w:b/>
      <w:bCs/>
      <w:i/>
      <w:iCs/>
      <w:color w:val="000000"/>
      <w:sz w:val="18"/>
      <w:szCs w:val="18"/>
      <w:shd w:val="clear" w:color="auto" w:fill="auto"/>
    </w:rPr>
  </w:style>
  <w:style w:type="character" w:customStyle="1" w:styleId="csf229d0ff144">
    <w:name w:val="csf229d0ff144"/>
    <w:rsid w:val="005C332B"/>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5C332B"/>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5C332B"/>
    <w:rPr>
      <w:rFonts w:ascii="Arial" w:hAnsi="Arial" w:cs="Arial" w:hint="default"/>
      <w:b/>
      <w:bCs/>
      <w:i/>
      <w:iCs/>
      <w:color w:val="000000"/>
      <w:sz w:val="18"/>
      <w:szCs w:val="18"/>
      <w:shd w:val="clear" w:color="auto" w:fill="auto"/>
    </w:rPr>
  </w:style>
  <w:style w:type="character" w:customStyle="1" w:styleId="csf229d0ff122">
    <w:name w:val="csf229d0ff122"/>
    <w:rsid w:val="005C332B"/>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C332B"/>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C332B"/>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C332B"/>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C332B"/>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5C332B"/>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5C332B"/>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5C332B"/>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73AE-D931-4580-9D44-1B7257AA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51072</Words>
  <Characters>291116</Characters>
  <Application>Microsoft Office Word</Application>
  <DocSecurity>0</DocSecurity>
  <Lines>2425</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2021-04-30T12:08:00Z</dcterms:created>
  <dcterms:modified xsi:type="dcterms:W3CDTF">2021-04-30T12:08:00Z</dcterms:modified>
</cp:coreProperties>
</file>