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9A4B53"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083540">
        <w:trPr>
          <w:trHeight w:val="782"/>
        </w:trPr>
        <w:tc>
          <w:tcPr>
            <w:tcW w:w="3271" w:type="dxa"/>
          </w:tcPr>
          <w:p w:rsidR="00083540" w:rsidRDefault="00083540" w:rsidP="0064731B">
            <w:pPr>
              <w:rPr>
                <w:sz w:val="28"/>
                <w:szCs w:val="28"/>
                <w:lang w:val="uk-UA"/>
              </w:rPr>
            </w:pPr>
          </w:p>
          <w:p w:rsidR="008C4BFD" w:rsidRPr="00083540" w:rsidRDefault="00083540" w:rsidP="0064731B">
            <w:pPr>
              <w:rPr>
                <w:sz w:val="28"/>
                <w:szCs w:val="28"/>
                <w:u w:val="single"/>
                <w:lang w:val="uk-UA"/>
              </w:rPr>
            </w:pPr>
            <w:r w:rsidRPr="00083540">
              <w:rPr>
                <w:sz w:val="28"/>
                <w:szCs w:val="28"/>
                <w:u w:val="single"/>
                <w:lang w:val="uk-UA"/>
              </w:rPr>
              <w:t>28 жовтня 2021 року</w:t>
            </w:r>
          </w:p>
          <w:p w:rsidR="008C4BFD" w:rsidRPr="008864DA" w:rsidRDefault="00083540" w:rsidP="0064731B">
            <w:pPr>
              <w:rPr>
                <w:color w:val="FFFFFF"/>
                <w:sz w:val="28"/>
                <w:szCs w:val="28"/>
                <w:lang w:val="uk-UA"/>
              </w:rPr>
            </w:pPr>
            <w:r>
              <w:rPr>
                <w:color w:val="FFFFFF"/>
                <w:sz w:val="28"/>
                <w:szCs w:val="28"/>
                <w:lang w:val="uk-UA"/>
              </w:rPr>
              <w:t>28</w:t>
            </w:r>
            <w:r w:rsidR="008C4BFD" w:rsidRPr="008864DA">
              <w:rPr>
                <w:color w:val="FFFFFF"/>
                <w:sz w:val="28"/>
                <w:szCs w:val="28"/>
                <w:lang w:val="uk-UA"/>
              </w:rPr>
              <w:t xml:space="preserve">.05.20200      </w:t>
            </w:r>
          </w:p>
        </w:tc>
        <w:tc>
          <w:tcPr>
            <w:tcW w:w="2129" w:type="dxa"/>
          </w:tcPr>
          <w:p w:rsidR="008C4BFD" w:rsidRPr="008864DA" w:rsidRDefault="008C4BFD" w:rsidP="0064731B">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083540" w:rsidRDefault="00083540" w:rsidP="0064731B">
            <w:pPr>
              <w:ind w:firstLine="72"/>
              <w:jc w:val="center"/>
              <w:rPr>
                <w:sz w:val="28"/>
                <w:szCs w:val="28"/>
                <w:lang w:val="uk-UA"/>
              </w:rPr>
            </w:pPr>
            <w:r>
              <w:rPr>
                <w:sz w:val="28"/>
                <w:szCs w:val="28"/>
                <w:lang w:val="uk-UA"/>
              </w:rPr>
              <w:t xml:space="preserve">                                     </w:t>
            </w:r>
          </w:p>
          <w:p w:rsidR="008C4BFD" w:rsidRPr="008864DA" w:rsidRDefault="00083540" w:rsidP="0064731B">
            <w:pPr>
              <w:ind w:firstLine="72"/>
              <w:jc w:val="center"/>
              <w:rPr>
                <w:sz w:val="28"/>
                <w:szCs w:val="28"/>
                <w:lang w:val="uk-UA"/>
              </w:rPr>
            </w:pPr>
            <w:r>
              <w:rPr>
                <w:sz w:val="28"/>
                <w:szCs w:val="28"/>
                <w:lang w:val="uk-UA"/>
              </w:rPr>
              <w:t xml:space="preserve">                                             № </w:t>
            </w:r>
            <w:r w:rsidRPr="00083540">
              <w:rPr>
                <w:sz w:val="28"/>
                <w:szCs w:val="28"/>
                <w:u w:val="single"/>
                <w:lang w:val="uk-UA"/>
              </w:rPr>
              <w:t>2374</w:t>
            </w:r>
          </w:p>
          <w:p w:rsidR="008C4BFD" w:rsidRPr="008864DA" w:rsidRDefault="008C4BFD" w:rsidP="0064731B">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417AAC">
        <w:rPr>
          <w:b/>
          <w:sz w:val="28"/>
          <w:szCs w:val="28"/>
          <w:lang w:val="uk-UA"/>
        </w:rPr>
        <w:t xml:space="preserve"> </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FA63C3">
        <w:rPr>
          <w:rFonts w:ascii="Times New Roman" w:hAnsi="Times New Roman"/>
          <w:sz w:val="28"/>
          <w:szCs w:val="28"/>
          <w:lang w:val="uk-UA"/>
        </w:rPr>
        <w:t>пункту 10 Порядку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затвердженого постановою Кабінету Міністрів України від 08 лютого 2021 року № 95</w:t>
      </w:r>
      <w:r w:rsidR="00051C9D">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E30C2" w:rsidRDefault="003E30C2" w:rsidP="000C1B57">
      <w:pPr>
        <w:tabs>
          <w:tab w:val="left" w:pos="1080"/>
        </w:tabs>
        <w:ind w:firstLine="720"/>
        <w:jc w:val="both"/>
        <w:rPr>
          <w:sz w:val="28"/>
          <w:szCs w:val="28"/>
          <w:lang w:val="uk-UA"/>
        </w:rPr>
      </w:pPr>
    </w:p>
    <w:p w:rsidR="00F23645" w:rsidRPr="00E37B30" w:rsidRDefault="00C10B80" w:rsidP="000C1B57">
      <w:pPr>
        <w:tabs>
          <w:tab w:val="left" w:pos="720"/>
          <w:tab w:val="left" w:pos="1080"/>
        </w:tabs>
        <w:ind w:firstLine="720"/>
        <w:jc w:val="both"/>
        <w:rPr>
          <w:sz w:val="28"/>
          <w:szCs w:val="28"/>
          <w:lang w:val="uk-UA"/>
        </w:rPr>
      </w:pPr>
      <w:r>
        <w:rPr>
          <w:sz w:val="28"/>
          <w:szCs w:val="28"/>
          <w:lang w:val="uk-UA"/>
        </w:rPr>
        <w:t>4</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 xml:space="preserve">покласти на </w:t>
      </w:r>
      <w:r w:rsidR="003E30C2">
        <w:rPr>
          <w:sz w:val="28"/>
          <w:szCs w:val="28"/>
          <w:lang w:val="uk-UA"/>
        </w:rPr>
        <w:t xml:space="preserve">першого </w:t>
      </w:r>
      <w:r w:rsidR="00091DD7">
        <w:rPr>
          <w:sz w:val="28"/>
          <w:szCs w:val="28"/>
          <w:lang w:val="uk-UA"/>
        </w:rPr>
        <w:t>заступника Міністра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8250A1" w:rsidRDefault="008250A1" w:rsidP="006D0A8F">
      <w:pPr>
        <w:rPr>
          <w:b/>
          <w:sz w:val="28"/>
          <w:szCs w:val="28"/>
          <w:lang w:val="uk-UA"/>
        </w:rPr>
        <w:sectPr w:rsidR="008250A1"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8250A1" w:rsidRPr="00B64C41" w:rsidTr="0064731B">
        <w:tc>
          <w:tcPr>
            <w:tcW w:w="3825" w:type="dxa"/>
            <w:hideMark/>
          </w:tcPr>
          <w:p w:rsidR="008250A1" w:rsidRPr="00B64C41" w:rsidRDefault="008250A1" w:rsidP="00B64C41">
            <w:pPr>
              <w:pStyle w:val="4"/>
              <w:tabs>
                <w:tab w:val="left" w:pos="12600"/>
              </w:tabs>
              <w:spacing w:before="0" w:after="0"/>
              <w:rPr>
                <w:rFonts w:ascii="Arial" w:hAnsi="Arial" w:cs="Arial"/>
                <w:sz w:val="18"/>
                <w:szCs w:val="18"/>
              </w:rPr>
            </w:pPr>
            <w:r w:rsidRPr="00B64C41">
              <w:rPr>
                <w:rFonts w:ascii="Arial" w:hAnsi="Arial" w:cs="Arial"/>
                <w:sz w:val="18"/>
                <w:szCs w:val="18"/>
              </w:rPr>
              <w:lastRenderedPageBreak/>
              <w:t>Додаток 1</w:t>
            </w:r>
          </w:p>
          <w:p w:rsidR="008250A1" w:rsidRPr="00B64C41" w:rsidRDefault="008250A1" w:rsidP="00B64C41">
            <w:pPr>
              <w:pStyle w:val="4"/>
              <w:tabs>
                <w:tab w:val="left" w:pos="12600"/>
              </w:tabs>
              <w:spacing w:before="0" w:after="0"/>
              <w:rPr>
                <w:rFonts w:ascii="Arial" w:hAnsi="Arial" w:cs="Arial"/>
                <w:sz w:val="18"/>
                <w:szCs w:val="18"/>
              </w:rPr>
            </w:pPr>
            <w:r w:rsidRPr="00B64C41">
              <w:rPr>
                <w:rFonts w:ascii="Arial" w:hAnsi="Arial" w:cs="Arial"/>
                <w:sz w:val="18"/>
                <w:szCs w:val="18"/>
              </w:rPr>
              <w:t>до наказу Міністерства охорони</w:t>
            </w:r>
          </w:p>
          <w:p w:rsidR="008250A1" w:rsidRPr="00B64C41" w:rsidRDefault="008250A1" w:rsidP="00B64C41">
            <w:pPr>
              <w:pStyle w:val="4"/>
              <w:tabs>
                <w:tab w:val="left" w:pos="12600"/>
              </w:tabs>
              <w:spacing w:before="0" w:after="0"/>
              <w:rPr>
                <w:rFonts w:ascii="Arial" w:hAnsi="Arial" w:cs="Arial"/>
                <w:sz w:val="18"/>
                <w:szCs w:val="18"/>
              </w:rPr>
            </w:pPr>
            <w:r w:rsidRPr="00B64C41">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250A1" w:rsidRPr="00B64C41" w:rsidRDefault="008250A1" w:rsidP="00B64C41">
            <w:pPr>
              <w:pStyle w:val="4"/>
              <w:tabs>
                <w:tab w:val="left" w:pos="12600"/>
              </w:tabs>
              <w:spacing w:before="0" w:after="0"/>
              <w:rPr>
                <w:rFonts w:ascii="Arial" w:hAnsi="Arial" w:cs="Arial"/>
                <w:sz w:val="18"/>
                <w:szCs w:val="18"/>
                <w:u w:val="single"/>
              </w:rPr>
            </w:pPr>
            <w:r w:rsidRPr="00B64C41">
              <w:rPr>
                <w:rFonts w:ascii="Arial" w:hAnsi="Arial" w:cs="Arial"/>
                <w:bCs w:val="0"/>
                <w:sz w:val="18"/>
                <w:szCs w:val="18"/>
                <w:u w:val="single"/>
              </w:rPr>
              <w:t>від 28 жовтня 2021 року № 2374</w:t>
            </w:r>
          </w:p>
        </w:tc>
      </w:tr>
    </w:tbl>
    <w:p w:rsidR="008250A1" w:rsidRPr="0039197D" w:rsidRDefault="008250A1" w:rsidP="008250A1">
      <w:pPr>
        <w:tabs>
          <w:tab w:val="left" w:pos="12600"/>
        </w:tabs>
        <w:jc w:val="center"/>
        <w:rPr>
          <w:rFonts w:ascii="Arial" w:hAnsi="Arial" w:cs="Arial"/>
          <w:b/>
          <w:sz w:val="18"/>
          <w:szCs w:val="18"/>
          <w:lang w:val="en-US"/>
        </w:rPr>
      </w:pPr>
    </w:p>
    <w:p w:rsidR="008250A1" w:rsidRDefault="008250A1" w:rsidP="008250A1">
      <w:pPr>
        <w:tabs>
          <w:tab w:val="left" w:pos="12600"/>
        </w:tabs>
        <w:jc w:val="center"/>
        <w:rPr>
          <w:rFonts w:ascii="Arial" w:hAnsi="Arial"/>
          <w:b/>
          <w:caps/>
          <w:sz w:val="26"/>
          <w:szCs w:val="26"/>
        </w:rPr>
      </w:pPr>
      <w:r>
        <w:rPr>
          <w:rFonts w:ascii="Arial" w:hAnsi="Arial"/>
          <w:b/>
          <w:caps/>
          <w:sz w:val="26"/>
          <w:szCs w:val="26"/>
        </w:rPr>
        <w:t>ПЕРЕЛІК</w:t>
      </w:r>
    </w:p>
    <w:p w:rsidR="008250A1" w:rsidRDefault="008250A1" w:rsidP="008250A1">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8250A1" w:rsidRPr="0039197D" w:rsidRDefault="008250A1" w:rsidP="008250A1">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4"/>
        <w:gridCol w:w="992"/>
        <w:gridCol w:w="1559"/>
        <w:gridCol w:w="1134"/>
        <w:gridCol w:w="3686"/>
        <w:gridCol w:w="1134"/>
        <w:gridCol w:w="992"/>
        <w:gridCol w:w="1559"/>
      </w:tblGrid>
      <w:tr w:rsidR="008250A1" w:rsidRPr="0039197D" w:rsidTr="00B64C41">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8250A1" w:rsidRPr="0039197D" w:rsidRDefault="008250A1" w:rsidP="0064731B">
            <w:pPr>
              <w:tabs>
                <w:tab w:val="left" w:pos="12600"/>
              </w:tabs>
              <w:jc w:val="center"/>
              <w:rPr>
                <w:rFonts w:ascii="Arial" w:hAnsi="Arial" w:cs="Arial"/>
                <w:b/>
                <w:i/>
                <w:sz w:val="16"/>
                <w:szCs w:val="16"/>
              </w:rPr>
            </w:pPr>
            <w:r w:rsidRPr="0039197D">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250A1" w:rsidRPr="0039197D" w:rsidRDefault="008250A1" w:rsidP="0064731B">
            <w:pPr>
              <w:tabs>
                <w:tab w:val="left" w:pos="12600"/>
              </w:tabs>
              <w:jc w:val="center"/>
              <w:rPr>
                <w:rFonts w:ascii="Arial" w:hAnsi="Arial" w:cs="Arial"/>
                <w:b/>
                <w:i/>
                <w:sz w:val="16"/>
                <w:szCs w:val="16"/>
              </w:rPr>
            </w:pPr>
            <w:r w:rsidRPr="0039197D">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8250A1" w:rsidRPr="0039197D" w:rsidRDefault="008250A1" w:rsidP="0064731B">
            <w:pPr>
              <w:tabs>
                <w:tab w:val="left" w:pos="12600"/>
              </w:tabs>
              <w:jc w:val="center"/>
              <w:rPr>
                <w:rFonts w:ascii="Arial" w:hAnsi="Arial" w:cs="Arial"/>
                <w:b/>
                <w:i/>
                <w:sz w:val="16"/>
                <w:szCs w:val="16"/>
              </w:rPr>
            </w:pPr>
            <w:r w:rsidRPr="0039197D">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250A1" w:rsidRPr="0039197D" w:rsidRDefault="008250A1" w:rsidP="0064731B">
            <w:pPr>
              <w:tabs>
                <w:tab w:val="left" w:pos="12600"/>
              </w:tabs>
              <w:jc w:val="center"/>
              <w:rPr>
                <w:rFonts w:ascii="Arial" w:hAnsi="Arial" w:cs="Arial"/>
                <w:b/>
                <w:i/>
                <w:sz w:val="16"/>
                <w:szCs w:val="16"/>
              </w:rPr>
            </w:pPr>
            <w:r w:rsidRPr="0039197D">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8250A1" w:rsidRPr="0039197D" w:rsidRDefault="008250A1" w:rsidP="0064731B">
            <w:pPr>
              <w:tabs>
                <w:tab w:val="left" w:pos="12600"/>
              </w:tabs>
              <w:jc w:val="center"/>
              <w:rPr>
                <w:rFonts w:ascii="Arial" w:hAnsi="Arial" w:cs="Arial"/>
                <w:b/>
                <w:i/>
                <w:sz w:val="16"/>
                <w:szCs w:val="16"/>
              </w:rPr>
            </w:pPr>
            <w:r w:rsidRPr="0039197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250A1" w:rsidRPr="0039197D" w:rsidRDefault="008250A1" w:rsidP="0064731B">
            <w:pPr>
              <w:tabs>
                <w:tab w:val="left" w:pos="12600"/>
              </w:tabs>
              <w:jc w:val="center"/>
              <w:rPr>
                <w:rFonts w:ascii="Arial" w:hAnsi="Arial" w:cs="Arial"/>
                <w:b/>
                <w:i/>
                <w:sz w:val="16"/>
                <w:szCs w:val="16"/>
              </w:rPr>
            </w:pPr>
            <w:r w:rsidRPr="0039197D">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250A1" w:rsidRPr="0039197D" w:rsidRDefault="008250A1" w:rsidP="0064731B">
            <w:pPr>
              <w:tabs>
                <w:tab w:val="left" w:pos="12600"/>
              </w:tabs>
              <w:jc w:val="center"/>
              <w:rPr>
                <w:rFonts w:ascii="Arial" w:hAnsi="Arial" w:cs="Arial"/>
                <w:b/>
                <w:i/>
                <w:sz w:val="16"/>
                <w:szCs w:val="16"/>
              </w:rPr>
            </w:pPr>
            <w:r w:rsidRPr="0039197D">
              <w:rPr>
                <w:rFonts w:ascii="Arial" w:hAnsi="Arial" w:cs="Arial"/>
                <w:b/>
                <w:i/>
                <w:sz w:val="16"/>
                <w:szCs w:val="16"/>
              </w:rPr>
              <w:t>Країна виробника</w:t>
            </w:r>
          </w:p>
        </w:tc>
        <w:tc>
          <w:tcPr>
            <w:tcW w:w="3686" w:type="dxa"/>
            <w:tcBorders>
              <w:top w:val="single" w:sz="4" w:space="0" w:color="000000"/>
              <w:left w:val="single" w:sz="4" w:space="0" w:color="000000"/>
              <w:bottom w:val="single" w:sz="4" w:space="0" w:color="auto"/>
              <w:right w:val="single" w:sz="4" w:space="0" w:color="000000"/>
            </w:tcBorders>
            <w:shd w:val="clear" w:color="auto" w:fill="D9D9D9"/>
          </w:tcPr>
          <w:p w:rsidR="008250A1" w:rsidRPr="0039197D" w:rsidRDefault="008250A1" w:rsidP="0064731B">
            <w:pPr>
              <w:tabs>
                <w:tab w:val="left" w:pos="12600"/>
              </w:tabs>
              <w:jc w:val="center"/>
              <w:rPr>
                <w:rFonts w:ascii="Arial" w:hAnsi="Arial" w:cs="Arial"/>
                <w:b/>
                <w:i/>
                <w:sz w:val="16"/>
                <w:szCs w:val="16"/>
              </w:rPr>
            </w:pPr>
            <w:r w:rsidRPr="0039197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250A1" w:rsidRPr="0039197D" w:rsidRDefault="008250A1" w:rsidP="00B64C41">
            <w:pPr>
              <w:tabs>
                <w:tab w:val="left" w:pos="12600"/>
              </w:tabs>
              <w:jc w:val="center"/>
              <w:rPr>
                <w:rFonts w:ascii="Arial" w:hAnsi="Arial" w:cs="Arial"/>
                <w:b/>
                <w:i/>
                <w:sz w:val="16"/>
                <w:szCs w:val="16"/>
                <w:lang w:val="en-US"/>
              </w:rPr>
            </w:pPr>
            <w:r w:rsidRPr="0039197D">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8250A1" w:rsidRPr="0039197D" w:rsidRDefault="008250A1" w:rsidP="00B64C41">
            <w:pPr>
              <w:tabs>
                <w:tab w:val="left" w:pos="12600"/>
              </w:tabs>
              <w:jc w:val="center"/>
              <w:rPr>
                <w:rFonts w:ascii="Arial" w:hAnsi="Arial" w:cs="Arial"/>
                <w:b/>
                <w:i/>
                <w:sz w:val="16"/>
                <w:szCs w:val="16"/>
                <w:lang w:val="en-US"/>
              </w:rPr>
            </w:pPr>
            <w:r w:rsidRPr="0039197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250A1" w:rsidRPr="0039197D" w:rsidRDefault="008250A1" w:rsidP="0064731B">
            <w:pPr>
              <w:tabs>
                <w:tab w:val="left" w:pos="12600"/>
              </w:tabs>
              <w:jc w:val="center"/>
              <w:rPr>
                <w:rFonts w:ascii="Arial" w:hAnsi="Arial" w:cs="Arial"/>
                <w:b/>
                <w:i/>
                <w:sz w:val="16"/>
                <w:szCs w:val="16"/>
                <w:lang w:val="en-US"/>
              </w:rPr>
            </w:pPr>
            <w:r w:rsidRPr="0039197D">
              <w:rPr>
                <w:rFonts w:ascii="Arial" w:hAnsi="Arial" w:cs="Arial"/>
                <w:b/>
                <w:i/>
                <w:sz w:val="16"/>
                <w:szCs w:val="16"/>
              </w:rPr>
              <w:t>Номер реєстраційного посвідчення</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L-АРГІНІНУ L-АСПАРТАТ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або гранули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"АРТЕРІУМ ЛТД"</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ФЛАММА С.п.А.</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Італiя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UA/19014/01/01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АМІОСТЕДІ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200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Ауробіндо Фарма Лтд</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Ауробіндо Фарма Лімітед - Юніт VІІ</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UA/19015/01/01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 xml:space="preserve">АРГІЛАЙФ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оральний, 200 мг/мл по 200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ТОВ "АРТЕРІУМ ЛТД"</w:t>
            </w:r>
            <w:r w:rsidRPr="0039197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ПАТ "Галичфарм"</w:t>
            </w:r>
            <w:r w:rsidRPr="0039197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w:t>
            </w:r>
            <w:r w:rsidRPr="0039197D">
              <w:rPr>
                <w:rFonts w:ascii="Arial" w:hAnsi="Arial" w:cs="Arial"/>
                <w:color w:val="000000"/>
                <w:sz w:val="16"/>
                <w:szCs w:val="16"/>
              </w:rPr>
              <w:lastRenderedPageBreak/>
              <w:t xml:space="preserve">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UA/19016/01/01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АРТРОКОЛ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гель, 25 мг/г по 45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УОРЛД МЕДИЦИН ІЛАЧ САН. ВЕ ТІДЖ. А.Ш.</w:t>
            </w:r>
            <w:r w:rsidRPr="0039197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УОРЛД МЕДИЦИН ІЛАЧ САН. ВЕ ТІДЖ. А.Ш.</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UA/19017/01/01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АЦЕТИЛЦИСТЕЇН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орального розчину, 600 мг, по 3 г порошку у саше, по 20 саше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"Тернофарм"</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"Тернофарм"</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UA/19018/01/01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ДЕКВАЛІНІЮ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Лабораторіз Еспінос У Бофілл С.А. (ЛЕБСА)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lang w:val="ru-RU"/>
              </w:rPr>
            </w:pPr>
            <w:r w:rsidRPr="0039197D">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UA/19019/01/01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ЕТОРИКОКСИБ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r w:rsidRPr="0039197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Алембік Фармасьютікалс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UA/19021/01/01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КЕЙДЕКС ІН'ЄКТ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 xml:space="preserve">розчин для ін'єкцій, 25 мг/мл, по 2 мл в </w:t>
            </w:r>
            <w:r w:rsidRPr="0039197D">
              <w:rPr>
                <w:rFonts w:ascii="Arial" w:hAnsi="Arial" w:cs="Arial"/>
                <w:color w:val="000000"/>
                <w:sz w:val="16"/>
                <w:szCs w:val="16"/>
                <w:lang w:val="ru-RU"/>
              </w:rPr>
              <w:lastRenderedPageBreak/>
              <w:t xml:space="preserve">ампулі, по 5 ампул у блістері, по 1 блістеру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lastRenderedPageBreak/>
              <w:t xml:space="preserve">Приватне акціонерне </w:t>
            </w:r>
            <w:r w:rsidRPr="0039197D">
              <w:rPr>
                <w:rFonts w:ascii="Arial" w:hAnsi="Arial" w:cs="Arial"/>
                <w:color w:val="000000"/>
                <w:sz w:val="16"/>
                <w:szCs w:val="16"/>
                <w:lang w:val="ru-RU"/>
              </w:rPr>
              <w:lastRenderedPageBreak/>
              <w:t xml:space="preserve">товариство "Лекхім-Харків" </w:t>
            </w:r>
            <w:r w:rsidRPr="0039197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 xml:space="preserve">Приватне акціонерне </w:t>
            </w:r>
            <w:r w:rsidRPr="0039197D">
              <w:rPr>
                <w:rFonts w:ascii="Arial" w:hAnsi="Arial" w:cs="Arial"/>
                <w:color w:val="000000"/>
                <w:sz w:val="16"/>
                <w:szCs w:val="16"/>
                <w:lang w:val="ru-RU"/>
              </w:rPr>
              <w:lastRenderedPageBreak/>
              <w:t xml:space="preserve">товариство "Лекхім-Харків" </w:t>
            </w:r>
            <w:r w:rsidRPr="0039197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lastRenderedPageBreak/>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реєстрація на 5 років</w:t>
            </w:r>
            <w:r w:rsidRPr="0039197D">
              <w:rPr>
                <w:rFonts w:ascii="Arial" w:hAnsi="Arial" w:cs="Arial"/>
                <w:color w:val="000000"/>
                <w:sz w:val="16"/>
                <w:szCs w:val="16"/>
                <w:lang w:val="ru-RU"/>
              </w:rPr>
              <w:br/>
              <w:t xml:space="preserve">Періодичність подання регулярно </w:t>
            </w:r>
            <w:r w:rsidRPr="0039197D">
              <w:rPr>
                <w:rFonts w:ascii="Arial" w:hAnsi="Arial" w:cs="Arial"/>
                <w:color w:val="000000"/>
                <w:sz w:val="16"/>
                <w:szCs w:val="16"/>
                <w:lang w:val="ru-RU"/>
              </w:rPr>
              <w:lastRenderedPageBreak/>
              <w:t>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UA/19022/01/01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КОНТРОЛФЛЕКС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для ін'єкцій, 2 мг/мл, по 2 мл в ампулах; по 5 ампул у блістері; по 1 або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ТОВ НВФ "МІКРОХІМ"</w:t>
            </w:r>
            <w:r w:rsidRPr="0039197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НВФ "МІКРОХІМ"</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UA/19023/01/01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ЛАМОТРИДЖИН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ТОВ "Фарма Старт"</w:t>
            </w:r>
            <w:r w:rsidRPr="0039197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ДЖУБІЛАНТ ДЖЕНЕРІКС ЛІМІТЕД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UA/19024/01/01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 xml:space="preserve">ЛЕТРОЗОЛ ДЖЕНЕФАРМ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вкриті плівковою оболонкою, по 2,5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rPr>
              <w:t>Дженефарм С.А.</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Грецiя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Дженефарм С.А.</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Грецiя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UA/19025/01/01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МОКСОНІДИН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ТОВ "АРТЕРІУМ ЛТД"</w:t>
            </w:r>
            <w:r w:rsidRPr="0039197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Фармак а.с.</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Республіка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UA/19026/01/01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 xml:space="preserve">МОКСОТЕНС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вкриті плівковою оболонко, по 0,2 мг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ТОВ "АРТЕРІУМ ЛТД"</w:t>
            </w:r>
            <w:r w:rsidRPr="0039197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 xml:space="preserve">ПАТ "Київмедпрепарат" </w:t>
            </w:r>
            <w:r w:rsidRPr="0039197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UA/19027/01/01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 xml:space="preserve">МОКСОТЕНС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вкриті плівковою оболонко, по 0,4 мг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ТОВ "АРТЕРІУМ ЛТД"</w:t>
            </w:r>
            <w:r w:rsidRPr="0039197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 xml:space="preserve">ПАТ "Київмедпрепарат" </w:t>
            </w:r>
            <w:r w:rsidRPr="0039197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UA/19027/01/02</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 xml:space="preserve">НАТРІЮ (S)-ЛАКТАТ РОЗЧИН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(субстанція) в бочках з високомолекулярного поліетилену високої щільності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ПАТ "Галичфарм"</w:t>
            </w:r>
            <w:r w:rsidRPr="0039197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Пурак Байокім Бі Ві</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Нідерланди</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UA/19028/01/01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 xml:space="preserve">ОПАТАДИН ЕКО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краплі очні, розчин, 1 мг/мл, по 5 мл розчину у поліетиленовому флаконі-крапельниці місткістю 5 мл з кришкою з гарантійним кільцем, по 1 або 3 флакони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Варшавський фармацевтичний завод Польфа АТ</w:t>
            </w:r>
            <w:r w:rsidRPr="0039197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Варшавський фармацевтичний завод Польфа АТ</w:t>
            </w:r>
            <w:r w:rsidRPr="0039197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UA/19029/01/01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ПРОПОЛІСУ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настойка по 25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АТ "Лубнифарм"</w:t>
            </w:r>
            <w:r w:rsidRPr="0039197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АТ "Лубнифарм"</w:t>
            </w:r>
            <w:r w:rsidRPr="0039197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UA/19030/01/01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СКАЙПІМ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для розчину для ін'єкцій по 1000 мг,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Сенс Лабораторіс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реєстрація на 5 років</w:t>
            </w:r>
            <w:r w:rsidRPr="0039197D">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lang w:val="ru-RU"/>
              </w:rPr>
            </w:pPr>
            <w:r w:rsidRPr="0039197D">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UA/19031/01/01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ТЕНОФОВІРУ ДИЗОПРОКСИЛУ ФУМАРАТ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вкриті плівковою оболонкою, по 300 мг, по 30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Страйдс Фарма Сайенс Лімітед</w:t>
            </w:r>
            <w:r w:rsidRPr="0039197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Страйдс Фарма Сайенс Лімітед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UA/19032/01/01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ТІВАРГІН-Н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для інфузій, 42 мг/мл, по 100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 xml:space="preserve">ТОВ "ФАРМАСЕЛ" </w:t>
            </w:r>
            <w:r w:rsidRPr="0039197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контроль, випуск серії: ТОВ "ФАРМАСЕЛ", Україна; нерозфасована продукція, первинна та вторинна упаковка, контроль: ВІОСЕР С.А. ПАРЕНТЕРАЛ СОЛЮШНС ІНДАСТРІ,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b/>
                <w:sz w:val="16"/>
                <w:szCs w:val="16"/>
                <w:lang w:val="ru-RU"/>
              </w:rPr>
            </w:pPr>
            <w:r w:rsidRPr="0039197D">
              <w:rPr>
                <w:rFonts w:ascii="Arial" w:hAnsi="Arial" w:cs="Arial"/>
                <w:color w:val="000000"/>
                <w:sz w:val="16"/>
                <w:szCs w:val="16"/>
                <w:lang w:val="ru-RU"/>
              </w:rPr>
              <w:t>Україна/Греція</w:t>
            </w:r>
          </w:p>
          <w:p w:rsidR="008250A1" w:rsidRPr="0039197D" w:rsidRDefault="008250A1" w:rsidP="0064731B">
            <w:pPr>
              <w:pStyle w:val="11"/>
              <w:tabs>
                <w:tab w:val="left" w:pos="12600"/>
              </w:tabs>
              <w:jc w:val="center"/>
              <w:rPr>
                <w:rFonts w:ascii="Arial" w:hAnsi="Arial" w:cs="Arial"/>
                <w:b/>
                <w:color w:val="000000"/>
                <w:sz w:val="16"/>
                <w:szCs w:val="16"/>
                <w:lang w:val="ru-RU"/>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реєстрація на 5 років</w:t>
            </w:r>
            <w:r w:rsidRPr="0039197D">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sz w:val="16"/>
                <w:szCs w:val="16"/>
              </w:rPr>
            </w:pPr>
            <w:r w:rsidRPr="0039197D">
              <w:rPr>
                <w:rFonts w:ascii="Arial" w:hAnsi="Arial" w:cs="Arial"/>
                <w:sz w:val="16"/>
                <w:szCs w:val="16"/>
              </w:rPr>
              <w:t>UA/19033/01/01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ФЕБУМАКС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вкриті плівковою оболонкою по 80 мг, по 14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Маклеодс Фармасьютикалс Лімітед</w:t>
            </w:r>
            <w:r w:rsidRPr="0039197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Маклеодс Фармасьютикалс Лімітед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2C0DA4" w:rsidRDefault="008250A1" w:rsidP="0064731B">
            <w:pPr>
              <w:pStyle w:val="11"/>
              <w:tabs>
                <w:tab w:val="left" w:pos="12600"/>
              </w:tabs>
              <w:jc w:val="center"/>
              <w:rPr>
                <w:rFonts w:ascii="Arial" w:hAnsi="Arial" w:cs="Arial"/>
                <w:sz w:val="16"/>
                <w:szCs w:val="16"/>
              </w:rPr>
            </w:pPr>
            <w:r w:rsidRPr="002C0DA4">
              <w:rPr>
                <w:rFonts w:ascii="Arial" w:hAnsi="Arial" w:cs="Arial"/>
                <w:sz w:val="16"/>
                <w:szCs w:val="16"/>
              </w:rPr>
              <w:t>UA/19034/01/01</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39197D" w:rsidRDefault="008250A1" w:rsidP="0064731B">
            <w:pPr>
              <w:pStyle w:val="11"/>
              <w:tabs>
                <w:tab w:val="left" w:pos="12600"/>
              </w:tabs>
              <w:rPr>
                <w:rFonts w:ascii="Arial" w:hAnsi="Arial" w:cs="Arial"/>
                <w:b/>
                <w:i/>
                <w:color w:val="000000"/>
                <w:sz w:val="16"/>
                <w:szCs w:val="16"/>
              </w:rPr>
            </w:pPr>
            <w:r w:rsidRPr="0039197D">
              <w:rPr>
                <w:rFonts w:ascii="Arial" w:hAnsi="Arial" w:cs="Arial"/>
                <w:b/>
                <w:sz w:val="16"/>
                <w:szCs w:val="16"/>
              </w:rPr>
              <w:t xml:space="preserve">ФЕБУМАКС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вкриті плівковою оболонкою по 120 мг, по 14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Маклеодс Фармасьютикалс Лімітед</w:t>
            </w:r>
            <w:r w:rsidRPr="0039197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Маклеодс Фармасьютикалс Лімітед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реєстрація на 5 років</w:t>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39197D" w:rsidRDefault="008250A1"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2C0DA4" w:rsidRDefault="008250A1" w:rsidP="0064731B">
            <w:pPr>
              <w:pStyle w:val="11"/>
              <w:tabs>
                <w:tab w:val="left" w:pos="12600"/>
              </w:tabs>
              <w:jc w:val="center"/>
              <w:rPr>
                <w:rFonts w:ascii="Arial" w:hAnsi="Arial" w:cs="Arial"/>
                <w:sz w:val="16"/>
                <w:szCs w:val="16"/>
              </w:rPr>
            </w:pPr>
            <w:r w:rsidRPr="002C0DA4">
              <w:rPr>
                <w:rFonts w:ascii="Arial" w:hAnsi="Arial" w:cs="Arial"/>
                <w:sz w:val="16"/>
                <w:szCs w:val="16"/>
              </w:rPr>
              <w:t>UA/19034/01/02</w:t>
            </w:r>
          </w:p>
        </w:tc>
      </w:tr>
      <w:tr w:rsidR="008250A1"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8250A1" w:rsidRPr="0039197D" w:rsidRDefault="008250A1" w:rsidP="008250A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250A1" w:rsidRPr="00E3569C" w:rsidRDefault="008250A1" w:rsidP="0064731B">
            <w:pPr>
              <w:pStyle w:val="11"/>
              <w:tabs>
                <w:tab w:val="left" w:pos="12600"/>
              </w:tabs>
              <w:rPr>
                <w:rFonts w:ascii="Arial" w:hAnsi="Arial" w:cs="Arial"/>
                <w:b/>
                <w:i/>
                <w:color w:val="000000"/>
                <w:sz w:val="16"/>
                <w:szCs w:val="16"/>
              </w:rPr>
            </w:pPr>
            <w:r w:rsidRPr="00E3569C">
              <w:rPr>
                <w:rFonts w:ascii="Arial" w:hAnsi="Arial" w:cs="Arial"/>
                <w:b/>
                <w:sz w:val="16"/>
                <w:szCs w:val="16"/>
              </w:rPr>
              <w:t>ФЛУ.НЕТ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0A1" w:rsidRPr="00E3569C" w:rsidRDefault="008250A1" w:rsidP="0064731B">
            <w:pPr>
              <w:pStyle w:val="11"/>
              <w:tabs>
                <w:tab w:val="left" w:pos="12600"/>
              </w:tabs>
              <w:rPr>
                <w:rFonts w:ascii="Arial" w:hAnsi="Arial" w:cs="Arial"/>
                <w:color w:val="000000"/>
                <w:sz w:val="16"/>
                <w:szCs w:val="16"/>
              </w:rPr>
            </w:pPr>
            <w:r w:rsidRPr="00E3569C">
              <w:rPr>
                <w:rFonts w:ascii="Arial" w:hAnsi="Arial" w:cs="Arial"/>
                <w:color w:val="000000"/>
                <w:sz w:val="16"/>
                <w:szCs w:val="16"/>
              </w:rPr>
              <w:t>гранули для орального розчину по 10 саше з гранулами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E3569C" w:rsidRDefault="008250A1" w:rsidP="0064731B">
            <w:pPr>
              <w:pStyle w:val="11"/>
              <w:tabs>
                <w:tab w:val="left" w:pos="12600"/>
              </w:tabs>
              <w:jc w:val="center"/>
              <w:rPr>
                <w:rFonts w:ascii="Arial" w:hAnsi="Arial" w:cs="Arial"/>
                <w:color w:val="000000"/>
                <w:sz w:val="16"/>
                <w:szCs w:val="16"/>
              </w:rPr>
            </w:pPr>
            <w:r w:rsidRPr="00E3569C">
              <w:rPr>
                <w:rFonts w:ascii="Arial" w:hAnsi="Arial" w:cs="Arial"/>
                <w:color w:val="000000"/>
                <w:sz w:val="16"/>
                <w:szCs w:val="16"/>
              </w:rPr>
              <w:t>СІА «ІНФАРМА Трейдінг»</w:t>
            </w:r>
            <w:r w:rsidRPr="00E3569C">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E3569C" w:rsidRDefault="008250A1" w:rsidP="0064731B">
            <w:pPr>
              <w:pStyle w:val="11"/>
              <w:tabs>
                <w:tab w:val="left" w:pos="12600"/>
              </w:tabs>
              <w:jc w:val="center"/>
              <w:rPr>
                <w:rFonts w:ascii="Arial" w:hAnsi="Arial" w:cs="Arial"/>
                <w:color w:val="000000"/>
                <w:sz w:val="16"/>
                <w:szCs w:val="16"/>
              </w:rPr>
            </w:pPr>
            <w:r w:rsidRPr="00E3569C">
              <w:rPr>
                <w:rFonts w:ascii="Arial" w:hAnsi="Arial" w:cs="Arial"/>
                <w:color w:val="000000"/>
                <w:sz w:val="16"/>
                <w:szCs w:val="16"/>
              </w:rPr>
              <w:t>Латвійська Pеспубліка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E3569C" w:rsidRDefault="008250A1" w:rsidP="0064731B">
            <w:pPr>
              <w:pStyle w:val="11"/>
              <w:tabs>
                <w:tab w:val="left" w:pos="12600"/>
              </w:tabs>
              <w:jc w:val="center"/>
              <w:rPr>
                <w:rFonts w:ascii="Arial" w:hAnsi="Arial" w:cs="Arial"/>
                <w:color w:val="000000"/>
                <w:sz w:val="16"/>
                <w:szCs w:val="16"/>
              </w:rPr>
            </w:pPr>
            <w:r w:rsidRPr="00E3569C">
              <w:rPr>
                <w:rFonts w:ascii="Arial" w:hAnsi="Arial" w:cs="Arial"/>
                <w:color w:val="000000"/>
                <w:sz w:val="16"/>
                <w:szCs w:val="16"/>
              </w:rPr>
              <w:t>Лабораторіос Алкала Фарма, С.Л.</w:t>
            </w:r>
            <w:r w:rsidRPr="00E3569C">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E3569C" w:rsidRDefault="008250A1" w:rsidP="0064731B">
            <w:pPr>
              <w:pStyle w:val="11"/>
              <w:tabs>
                <w:tab w:val="left" w:pos="12600"/>
              </w:tabs>
              <w:jc w:val="center"/>
              <w:rPr>
                <w:rFonts w:ascii="Arial" w:hAnsi="Arial" w:cs="Arial"/>
                <w:color w:val="000000"/>
                <w:sz w:val="16"/>
                <w:szCs w:val="16"/>
              </w:rPr>
            </w:pPr>
            <w:r w:rsidRPr="00E3569C">
              <w:rPr>
                <w:rFonts w:ascii="Arial" w:hAnsi="Arial" w:cs="Arial"/>
                <w:color w:val="000000"/>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8250A1" w:rsidRPr="00E3569C" w:rsidRDefault="008250A1" w:rsidP="0064731B">
            <w:pPr>
              <w:pStyle w:val="11"/>
              <w:tabs>
                <w:tab w:val="left" w:pos="12600"/>
              </w:tabs>
              <w:jc w:val="center"/>
              <w:rPr>
                <w:rFonts w:ascii="Arial" w:hAnsi="Arial" w:cs="Arial"/>
                <w:color w:val="000000"/>
                <w:sz w:val="16"/>
                <w:szCs w:val="16"/>
              </w:rPr>
            </w:pPr>
            <w:r w:rsidRPr="00E3569C">
              <w:rPr>
                <w:rFonts w:ascii="Arial" w:hAnsi="Arial" w:cs="Arial"/>
                <w:color w:val="000000"/>
                <w:sz w:val="16"/>
                <w:szCs w:val="16"/>
              </w:rPr>
              <w:t>реєстрація на 5 років</w:t>
            </w:r>
            <w:r w:rsidRPr="00E3569C">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0A1" w:rsidRPr="00E3569C" w:rsidRDefault="008250A1" w:rsidP="00B64C41">
            <w:pPr>
              <w:pStyle w:val="11"/>
              <w:tabs>
                <w:tab w:val="left" w:pos="12600"/>
              </w:tabs>
              <w:jc w:val="center"/>
              <w:rPr>
                <w:rFonts w:ascii="Arial" w:hAnsi="Arial" w:cs="Arial"/>
                <w:b/>
                <w:i/>
                <w:color w:val="000000"/>
                <w:sz w:val="16"/>
                <w:szCs w:val="16"/>
              </w:rPr>
            </w:pPr>
            <w:r w:rsidRPr="00E3569C">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0A1" w:rsidRPr="00E3569C" w:rsidRDefault="008250A1" w:rsidP="00B64C41">
            <w:pPr>
              <w:pStyle w:val="11"/>
              <w:tabs>
                <w:tab w:val="left" w:pos="12600"/>
              </w:tabs>
              <w:jc w:val="center"/>
              <w:rPr>
                <w:rFonts w:ascii="Arial" w:hAnsi="Arial" w:cs="Arial"/>
                <w:i/>
                <w:sz w:val="16"/>
                <w:szCs w:val="16"/>
              </w:rPr>
            </w:pPr>
            <w:r w:rsidRPr="00E3569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0A1" w:rsidRPr="008A6E69" w:rsidRDefault="008250A1" w:rsidP="0064731B">
            <w:pPr>
              <w:pStyle w:val="11"/>
              <w:tabs>
                <w:tab w:val="left" w:pos="12600"/>
              </w:tabs>
              <w:jc w:val="center"/>
              <w:rPr>
                <w:rFonts w:ascii="Arial" w:hAnsi="Arial" w:cs="Arial"/>
                <w:sz w:val="16"/>
                <w:szCs w:val="16"/>
              </w:rPr>
            </w:pPr>
            <w:r w:rsidRPr="00E3569C">
              <w:rPr>
                <w:rFonts w:ascii="Arial" w:hAnsi="Arial" w:cs="Arial"/>
                <w:sz w:val="16"/>
                <w:szCs w:val="16"/>
              </w:rPr>
              <w:t>UA/19036/01/01</w:t>
            </w:r>
          </w:p>
        </w:tc>
      </w:tr>
    </w:tbl>
    <w:p w:rsidR="00B64C41" w:rsidRPr="007E7C59" w:rsidRDefault="00B64C41">
      <w:pPr>
        <w:rPr>
          <w:rFonts w:ascii="Arial" w:hAnsi="Arial" w:cs="Arial"/>
        </w:rPr>
      </w:pPr>
    </w:p>
    <w:p w:rsidR="00B64C41" w:rsidRPr="007E7C59" w:rsidRDefault="00B64C41">
      <w:pPr>
        <w:rPr>
          <w:rFonts w:ascii="Arial" w:hAnsi="Arial" w:cs="Arial"/>
        </w:rPr>
      </w:pPr>
    </w:p>
    <w:p w:rsidR="00B64C41" w:rsidRPr="007E7C59" w:rsidRDefault="00B64C41">
      <w:pPr>
        <w:rPr>
          <w:rFonts w:ascii="Arial" w:hAnsi="Arial" w:cs="Arial"/>
        </w:rPr>
      </w:pPr>
    </w:p>
    <w:p w:rsidR="00B64C41" w:rsidRPr="007E7C59" w:rsidRDefault="00B64C41">
      <w:pPr>
        <w:rPr>
          <w:rFonts w:ascii="Arial" w:hAnsi="Arial" w:cs="Arial"/>
        </w:rPr>
      </w:pPr>
    </w:p>
    <w:tbl>
      <w:tblPr>
        <w:tblW w:w="14843" w:type="dxa"/>
        <w:tblLayout w:type="fixed"/>
        <w:tblLook w:val="04A0" w:firstRow="1" w:lastRow="0" w:firstColumn="1" w:lastColumn="0" w:noHBand="0" w:noVBand="1"/>
      </w:tblPr>
      <w:tblGrid>
        <w:gridCol w:w="7421"/>
        <w:gridCol w:w="7422"/>
      </w:tblGrid>
      <w:tr w:rsidR="008250A1" w:rsidRPr="007E7C59" w:rsidTr="00B64C41">
        <w:tc>
          <w:tcPr>
            <w:tcW w:w="7421" w:type="dxa"/>
            <w:shd w:val="clear" w:color="auto" w:fill="auto"/>
          </w:tcPr>
          <w:p w:rsidR="008250A1" w:rsidRPr="007E7C59" w:rsidRDefault="008250A1" w:rsidP="0064731B">
            <w:pPr>
              <w:ind w:right="20"/>
              <w:rPr>
                <w:rStyle w:val="cs95e872d01"/>
                <w:rFonts w:ascii="Arial" w:hAnsi="Arial" w:cs="Arial"/>
                <w:sz w:val="28"/>
                <w:szCs w:val="28"/>
              </w:rPr>
            </w:pPr>
            <w:r w:rsidRPr="007E7C59">
              <w:rPr>
                <w:rStyle w:val="cs7864ebcf1"/>
                <w:rFonts w:ascii="Arial" w:hAnsi="Arial" w:cs="Arial"/>
                <w:color w:val="auto"/>
                <w:sz w:val="28"/>
                <w:szCs w:val="28"/>
              </w:rPr>
              <w:t xml:space="preserve">В.о. Генерального директора Директорату </w:t>
            </w:r>
          </w:p>
          <w:p w:rsidR="008250A1" w:rsidRPr="007E7C59" w:rsidRDefault="008250A1" w:rsidP="0064731B">
            <w:pPr>
              <w:ind w:right="20"/>
              <w:rPr>
                <w:rStyle w:val="cs7864ebcf1"/>
                <w:rFonts w:ascii="Arial" w:hAnsi="Arial" w:cs="Arial"/>
                <w:color w:val="auto"/>
                <w:sz w:val="28"/>
                <w:szCs w:val="28"/>
              </w:rPr>
            </w:pPr>
            <w:r w:rsidRPr="007E7C59">
              <w:rPr>
                <w:rStyle w:val="cs7864ebcf1"/>
                <w:rFonts w:ascii="Arial" w:hAnsi="Arial" w:cs="Arial"/>
                <w:color w:val="auto"/>
                <w:sz w:val="28"/>
                <w:szCs w:val="28"/>
              </w:rPr>
              <w:t>фармацевтичного забезпечення</w:t>
            </w:r>
            <w:r w:rsidRPr="007E7C59">
              <w:rPr>
                <w:rStyle w:val="cs188c92b51"/>
                <w:rFonts w:ascii="Arial" w:hAnsi="Arial" w:cs="Arial"/>
                <w:color w:val="auto"/>
                <w:sz w:val="28"/>
                <w:szCs w:val="28"/>
              </w:rPr>
              <w:t>                                    </w:t>
            </w:r>
          </w:p>
        </w:tc>
        <w:tc>
          <w:tcPr>
            <w:tcW w:w="7422" w:type="dxa"/>
            <w:shd w:val="clear" w:color="auto" w:fill="auto"/>
          </w:tcPr>
          <w:p w:rsidR="008250A1" w:rsidRPr="007E7C59" w:rsidRDefault="008250A1" w:rsidP="00B64C41">
            <w:pPr>
              <w:pStyle w:val="cs95e872d0"/>
              <w:rPr>
                <w:rStyle w:val="cs7864ebcf1"/>
                <w:rFonts w:ascii="Arial" w:hAnsi="Arial" w:cs="Arial"/>
                <w:color w:val="auto"/>
                <w:sz w:val="28"/>
                <w:szCs w:val="28"/>
              </w:rPr>
            </w:pPr>
          </w:p>
          <w:p w:rsidR="008250A1" w:rsidRPr="007E7C59" w:rsidRDefault="008250A1" w:rsidP="00B64C41">
            <w:pPr>
              <w:pStyle w:val="cs95e872d0"/>
              <w:jc w:val="right"/>
              <w:rPr>
                <w:rStyle w:val="cs7864ebcf1"/>
                <w:rFonts w:ascii="Arial" w:hAnsi="Arial" w:cs="Arial"/>
                <w:color w:val="auto"/>
                <w:sz w:val="28"/>
                <w:szCs w:val="28"/>
                <w:lang w:val="uk-UA"/>
              </w:rPr>
            </w:pPr>
            <w:r w:rsidRPr="007E7C59">
              <w:rPr>
                <w:rStyle w:val="cs7864ebcf1"/>
                <w:rFonts w:ascii="Arial" w:hAnsi="Arial" w:cs="Arial"/>
                <w:color w:val="auto"/>
                <w:sz w:val="28"/>
                <w:szCs w:val="28"/>
                <w:lang w:val="uk-UA"/>
              </w:rPr>
              <w:t>Олександр ГРІЦЕНКО</w:t>
            </w:r>
          </w:p>
        </w:tc>
      </w:tr>
    </w:tbl>
    <w:p w:rsidR="008250A1" w:rsidRPr="00DC176B" w:rsidRDefault="008250A1" w:rsidP="008250A1">
      <w:pPr>
        <w:jc w:val="center"/>
      </w:pPr>
    </w:p>
    <w:p w:rsidR="008250A1" w:rsidRDefault="008250A1" w:rsidP="006D0A8F">
      <w:pPr>
        <w:rPr>
          <w:b/>
          <w:sz w:val="28"/>
          <w:szCs w:val="28"/>
          <w:lang w:val="uk-UA"/>
        </w:rPr>
        <w:sectPr w:rsidR="008250A1" w:rsidSect="0064731B">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3441C9" w:rsidRPr="00B64C41" w:rsidTr="0064731B">
        <w:tc>
          <w:tcPr>
            <w:tcW w:w="3828" w:type="dxa"/>
          </w:tcPr>
          <w:p w:rsidR="003441C9" w:rsidRPr="00B64C41" w:rsidRDefault="003441C9" w:rsidP="00B64C41">
            <w:pPr>
              <w:pStyle w:val="4"/>
              <w:tabs>
                <w:tab w:val="left" w:pos="12600"/>
              </w:tabs>
              <w:spacing w:before="0" w:after="0"/>
              <w:rPr>
                <w:rFonts w:ascii="Arial" w:hAnsi="Arial" w:cs="Arial"/>
                <w:sz w:val="18"/>
                <w:szCs w:val="18"/>
              </w:rPr>
            </w:pPr>
            <w:r w:rsidRPr="00B64C41">
              <w:rPr>
                <w:rFonts w:ascii="Arial" w:hAnsi="Arial" w:cs="Arial"/>
                <w:sz w:val="18"/>
                <w:szCs w:val="18"/>
              </w:rPr>
              <w:t>Додаток 2</w:t>
            </w:r>
          </w:p>
          <w:p w:rsidR="003441C9" w:rsidRPr="00B64C41" w:rsidRDefault="003441C9" w:rsidP="00B64C41">
            <w:pPr>
              <w:pStyle w:val="4"/>
              <w:tabs>
                <w:tab w:val="left" w:pos="12600"/>
              </w:tabs>
              <w:spacing w:before="0" w:after="0"/>
              <w:rPr>
                <w:rFonts w:ascii="Arial" w:hAnsi="Arial" w:cs="Arial"/>
                <w:sz w:val="18"/>
                <w:szCs w:val="18"/>
              </w:rPr>
            </w:pPr>
            <w:r w:rsidRPr="00B64C41">
              <w:rPr>
                <w:rFonts w:ascii="Arial" w:hAnsi="Arial" w:cs="Arial"/>
                <w:sz w:val="18"/>
                <w:szCs w:val="18"/>
              </w:rPr>
              <w:t>до наказу Міністерства охорони</w:t>
            </w:r>
          </w:p>
          <w:p w:rsidR="003441C9" w:rsidRPr="00B64C41" w:rsidRDefault="003441C9" w:rsidP="00B64C41">
            <w:pPr>
              <w:pStyle w:val="4"/>
              <w:tabs>
                <w:tab w:val="left" w:pos="12600"/>
              </w:tabs>
              <w:spacing w:before="0" w:after="0"/>
              <w:rPr>
                <w:rFonts w:ascii="Arial" w:hAnsi="Arial" w:cs="Arial"/>
                <w:sz w:val="18"/>
                <w:szCs w:val="18"/>
              </w:rPr>
            </w:pPr>
            <w:r w:rsidRPr="00B64C41">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3441C9" w:rsidRPr="00B64C41" w:rsidRDefault="003441C9" w:rsidP="00B64C41">
            <w:pPr>
              <w:tabs>
                <w:tab w:val="left" w:pos="12600"/>
              </w:tabs>
              <w:rPr>
                <w:rFonts w:ascii="Arial" w:hAnsi="Arial" w:cs="Arial"/>
                <w:b/>
                <w:sz w:val="18"/>
                <w:szCs w:val="18"/>
              </w:rPr>
            </w:pPr>
            <w:r w:rsidRPr="00B64C41">
              <w:rPr>
                <w:rFonts w:ascii="Arial" w:hAnsi="Arial" w:cs="Arial"/>
                <w:b/>
                <w:bCs/>
                <w:sz w:val="18"/>
                <w:szCs w:val="18"/>
                <w:u w:val="single"/>
              </w:rPr>
              <w:t>від 28 жовтня 2021 року № 2374</w:t>
            </w:r>
          </w:p>
        </w:tc>
      </w:tr>
    </w:tbl>
    <w:p w:rsidR="00B64C41" w:rsidRDefault="00B64C41" w:rsidP="003441C9">
      <w:pPr>
        <w:tabs>
          <w:tab w:val="left" w:pos="12600"/>
        </w:tabs>
        <w:jc w:val="center"/>
        <w:rPr>
          <w:rFonts w:ascii="Arial" w:hAnsi="Arial"/>
          <w:b/>
          <w:caps/>
          <w:sz w:val="28"/>
          <w:szCs w:val="28"/>
        </w:rPr>
      </w:pPr>
    </w:p>
    <w:p w:rsidR="003441C9" w:rsidRDefault="003441C9" w:rsidP="003441C9">
      <w:pPr>
        <w:tabs>
          <w:tab w:val="left" w:pos="12600"/>
        </w:tabs>
        <w:jc w:val="center"/>
        <w:rPr>
          <w:rFonts w:ascii="Arial" w:hAnsi="Arial"/>
          <w:b/>
          <w:caps/>
          <w:sz w:val="28"/>
          <w:szCs w:val="28"/>
        </w:rPr>
      </w:pPr>
      <w:r>
        <w:rPr>
          <w:rFonts w:ascii="Arial" w:hAnsi="Arial"/>
          <w:b/>
          <w:caps/>
          <w:sz w:val="28"/>
          <w:szCs w:val="28"/>
        </w:rPr>
        <w:t>ПЕРЕЛІК</w:t>
      </w:r>
    </w:p>
    <w:p w:rsidR="003441C9" w:rsidRDefault="003441C9" w:rsidP="003441C9">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3441C9" w:rsidRPr="0039197D" w:rsidRDefault="003441C9" w:rsidP="003441C9">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4"/>
        <w:gridCol w:w="1134"/>
        <w:gridCol w:w="1843"/>
        <w:gridCol w:w="1134"/>
        <w:gridCol w:w="3402"/>
        <w:gridCol w:w="992"/>
        <w:gridCol w:w="992"/>
        <w:gridCol w:w="1559"/>
      </w:tblGrid>
      <w:tr w:rsidR="003441C9" w:rsidRPr="0039197D" w:rsidTr="00B64C41">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3441C9" w:rsidRPr="0039197D" w:rsidRDefault="003441C9" w:rsidP="0064731B">
            <w:pPr>
              <w:tabs>
                <w:tab w:val="left" w:pos="12600"/>
              </w:tabs>
              <w:jc w:val="center"/>
              <w:rPr>
                <w:rFonts w:ascii="Arial" w:hAnsi="Arial" w:cs="Arial"/>
                <w:b/>
                <w:i/>
                <w:sz w:val="16"/>
                <w:szCs w:val="16"/>
              </w:rPr>
            </w:pPr>
            <w:r w:rsidRPr="0039197D">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441C9" w:rsidRPr="0039197D" w:rsidRDefault="003441C9" w:rsidP="0064731B">
            <w:pPr>
              <w:tabs>
                <w:tab w:val="left" w:pos="12600"/>
              </w:tabs>
              <w:jc w:val="center"/>
              <w:rPr>
                <w:rFonts w:ascii="Arial" w:hAnsi="Arial" w:cs="Arial"/>
                <w:b/>
                <w:i/>
                <w:sz w:val="16"/>
                <w:szCs w:val="16"/>
              </w:rPr>
            </w:pPr>
            <w:r w:rsidRPr="0039197D">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3441C9" w:rsidRPr="0039197D" w:rsidRDefault="003441C9" w:rsidP="0064731B">
            <w:pPr>
              <w:tabs>
                <w:tab w:val="left" w:pos="12600"/>
              </w:tabs>
              <w:jc w:val="center"/>
              <w:rPr>
                <w:rFonts w:ascii="Arial" w:hAnsi="Arial" w:cs="Arial"/>
                <w:b/>
                <w:i/>
                <w:sz w:val="16"/>
                <w:szCs w:val="16"/>
              </w:rPr>
            </w:pPr>
            <w:r w:rsidRPr="0039197D">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441C9" w:rsidRPr="0039197D" w:rsidRDefault="003441C9" w:rsidP="0064731B">
            <w:pPr>
              <w:tabs>
                <w:tab w:val="left" w:pos="12600"/>
              </w:tabs>
              <w:jc w:val="center"/>
              <w:rPr>
                <w:rFonts w:ascii="Arial" w:hAnsi="Arial" w:cs="Arial"/>
                <w:b/>
                <w:i/>
                <w:sz w:val="16"/>
                <w:szCs w:val="16"/>
              </w:rPr>
            </w:pPr>
            <w:r w:rsidRPr="0039197D">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441C9" w:rsidRPr="0039197D" w:rsidRDefault="003441C9" w:rsidP="0064731B">
            <w:pPr>
              <w:tabs>
                <w:tab w:val="left" w:pos="12600"/>
              </w:tabs>
              <w:jc w:val="center"/>
              <w:rPr>
                <w:rFonts w:ascii="Arial" w:hAnsi="Arial" w:cs="Arial"/>
                <w:b/>
                <w:i/>
                <w:sz w:val="16"/>
                <w:szCs w:val="16"/>
              </w:rPr>
            </w:pPr>
            <w:r w:rsidRPr="0039197D">
              <w:rPr>
                <w:rFonts w:ascii="Arial" w:hAnsi="Arial" w:cs="Arial"/>
                <w:b/>
                <w:i/>
                <w:sz w:val="16"/>
                <w:szCs w:val="16"/>
              </w:rPr>
              <w:t>Країна заявника</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3441C9" w:rsidRPr="0039197D" w:rsidRDefault="003441C9" w:rsidP="0064731B">
            <w:pPr>
              <w:tabs>
                <w:tab w:val="left" w:pos="12600"/>
              </w:tabs>
              <w:jc w:val="center"/>
              <w:rPr>
                <w:rFonts w:ascii="Arial" w:hAnsi="Arial" w:cs="Arial"/>
                <w:b/>
                <w:i/>
                <w:sz w:val="16"/>
                <w:szCs w:val="16"/>
              </w:rPr>
            </w:pPr>
            <w:r w:rsidRPr="0039197D">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441C9" w:rsidRPr="0039197D" w:rsidRDefault="003441C9" w:rsidP="0064731B">
            <w:pPr>
              <w:tabs>
                <w:tab w:val="left" w:pos="12600"/>
              </w:tabs>
              <w:jc w:val="center"/>
              <w:rPr>
                <w:rFonts w:ascii="Arial" w:hAnsi="Arial" w:cs="Arial"/>
                <w:b/>
                <w:i/>
                <w:sz w:val="16"/>
                <w:szCs w:val="16"/>
              </w:rPr>
            </w:pPr>
            <w:r w:rsidRPr="0039197D">
              <w:rPr>
                <w:rFonts w:ascii="Arial" w:hAnsi="Arial" w:cs="Arial"/>
                <w:b/>
                <w:i/>
                <w:sz w:val="16"/>
                <w:szCs w:val="16"/>
              </w:rPr>
              <w:t>Країна виробника</w:t>
            </w:r>
          </w:p>
        </w:tc>
        <w:tc>
          <w:tcPr>
            <w:tcW w:w="3402" w:type="dxa"/>
            <w:tcBorders>
              <w:top w:val="single" w:sz="4" w:space="0" w:color="000000"/>
              <w:left w:val="single" w:sz="4" w:space="0" w:color="000000"/>
              <w:bottom w:val="single" w:sz="4" w:space="0" w:color="auto"/>
              <w:right w:val="single" w:sz="4" w:space="0" w:color="000000"/>
            </w:tcBorders>
            <w:shd w:val="clear" w:color="auto" w:fill="D9D9D9"/>
          </w:tcPr>
          <w:p w:rsidR="003441C9" w:rsidRPr="0039197D" w:rsidRDefault="003441C9" w:rsidP="0064731B">
            <w:pPr>
              <w:tabs>
                <w:tab w:val="left" w:pos="12600"/>
              </w:tabs>
              <w:jc w:val="center"/>
              <w:rPr>
                <w:rFonts w:ascii="Arial" w:hAnsi="Arial" w:cs="Arial"/>
                <w:b/>
                <w:i/>
                <w:sz w:val="16"/>
                <w:szCs w:val="16"/>
              </w:rPr>
            </w:pPr>
            <w:r w:rsidRPr="0039197D">
              <w:rPr>
                <w:rFonts w:ascii="Arial" w:hAnsi="Arial" w:cs="Arial"/>
                <w:b/>
                <w:i/>
                <w:sz w:val="16"/>
                <w:szCs w:val="16"/>
              </w:rPr>
              <w:t>Реєстраційна процедура</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3441C9" w:rsidRPr="0039197D" w:rsidRDefault="003441C9" w:rsidP="00B64C41">
            <w:pPr>
              <w:tabs>
                <w:tab w:val="left" w:pos="12600"/>
              </w:tabs>
              <w:jc w:val="center"/>
              <w:rPr>
                <w:rFonts w:ascii="Arial" w:hAnsi="Arial" w:cs="Arial"/>
                <w:b/>
                <w:i/>
                <w:sz w:val="16"/>
                <w:szCs w:val="16"/>
                <w:lang w:val="en-US"/>
              </w:rPr>
            </w:pPr>
            <w:r w:rsidRPr="0039197D">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3441C9" w:rsidRPr="0039197D" w:rsidRDefault="003441C9" w:rsidP="00B64C41">
            <w:pPr>
              <w:tabs>
                <w:tab w:val="left" w:pos="12600"/>
              </w:tabs>
              <w:jc w:val="center"/>
              <w:rPr>
                <w:rFonts w:ascii="Arial" w:hAnsi="Arial" w:cs="Arial"/>
                <w:b/>
                <w:i/>
                <w:sz w:val="16"/>
                <w:szCs w:val="16"/>
                <w:lang w:val="en-US"/>
              </w:rPr>
            </w:pPr>
            <w:r w:rsidRPr="0039197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441C9" w:rsidRPr="0039197D" w:rsidRDefault="003441C9" w:rsidP="0064731B">
            <w:pPr>
              <w:tabs>
                <w:tab w:val="left" w:pos="12600"/>
              </w:tabs>
              <w:jc w:val="center"/>
              <w:rPr>
                <w:rFonts w:ascii="Arial" w:hAnsi="Arial" w:cs="Arial"/>
                <w:b/>
                <w:i/>
                <w:sz w:val="16"/>
                <w:szCs w:val="16"/>
                <w:lang w:val="en-US"/>
              </w:rPr>
            </w:pPr>
            <w:r w:rsidRPr="0039197D">
              <w:rPr>
                <w:rFonts w:ascii="Arial" w:hAnsi="Arial" w:cs="Arial"/>
                <w:b/>
                <w:i/>
                <w:sz w:val="16"/>
                <w:szCs w:val="16"/>
              </w:rPr>
              <w:t>Номер реєстраційного посвідчення</w:t>
            </w:r>
          </w:p>
        </w:tc>
      </w:tr>
      <w:tr w:rsidR="003441C9"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3441C9" w:rsidRPr="0039197D" w:rsidRDefault="003441C9" w:rsidP="003441C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41C9" w:rsidRPr="0039197D" w:rsidRDefault="003441C9" w:rsidP="0064731B">
            <w:pPr>
              <w:tabs>
                <w:tab w:val="left" w:pos="12600"/>
              </w:tabs>
              <w:rPr>
                <w:rFonts w:ascii="Arial" w:hAnsi="Arial" w:cs="Arial"/>
                <w:b/>
                <w:i/>
                <w:sz w:val="16"/>
                <w:szCs w:val="16"/>
              </w:rPr>
            </w:pPr>
            <w:r w:rsidRPr="0039197D">
              <w:rPr>
                <w:rFonts w:ascii="Arial" w:hAnsi="Arial" w:cs="Arial"/>
                <w:b/>
                <w:sz w:val="16"/>
                <w:szCs w:val="16"/>
              </w:rPr>
              <w:t>ГАБАПЕНТИН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tabs>
                <w:tab w:val="left" w:pos="12600"/>
              </w:tabs>
              <w:rPr>
                <w:rFonts w:ascii="Arial" w:hAnsi="Arial" w:cs="Arial"/>
                <w:sz w:val="16"/>
                <w:szCs w:val="16"/>
              </w:rPr>
            </w:pPr>
            <w:r w:rsidRPr="0039197D">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tabs>
                <w:tab w:val="left" w:pos="12600"/>
              </w:tabs>
              <w:jc w:val="center"/>
              <w:rPr>
                <w:rFonts w:ascii="Arial" w:hAnsi="Arial" w:cs="Arial"/>
                <w:sz w:val="16"/>
                <w:szCs w:val="16"/>
              </w:rPr>
            </w:pPr>
            <w:r w:rsidRPr="0039197D">
              <w:rPr>
                <w:rFonts w:ascii="Arial" w:hAnsi="Arial" w:cs="Arial"/>
                <w:sz w:val="16"/>
                <w:szCs w:val="16"/>
              </w:rPr>
              <w:t>Гетеро Драгз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tabs>
                <w:tab w:val="left" w:pos="12600"/>
              </w:tabs>
              <w:jc w:val="center"/>
              <w:rPr>
                <w:rFonts w:ascii="Arial" w:hAnsi="Arial" w:cs="Arial"/>
                <w:sz w:val="16"/>
                <w:szCs w:val="16"/>
              </w:rPr>
            </w:pPr>
            <w:r w:rsidRPr="0039197D">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tabs>
                <w:tab w:val="left" w:pos="12600"/>
              </w:tabs>
              <w:jc w:val="center"/>
              <w:rPr>
                <w:rFonts w:ascii="Arial" w:hAnsi="Arial" w:cs="Arial"/>
                <w:sz w:val="16"/>
                <w:szCs w:val="16"/>
              </w:rPr>
            </w:pPr>
            <w:r w:rsidRPr="0039197D">
              <w:rPr>
                <w:rFonts w:ascii="Arial" w:hAnsi="Arial" w:cs="Arial"/>
                <w:sz w:val="16"/>
                <w:szCs w:val="16"/>
              </w:rPr>
              <w:t>Гетеро Драгз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tabs>
                <w:tab w:val="left" w:pos="12600"/>
              </w:tabs>
              <w:jc w:val="center"/>
              <w:rPr>
                <w:rFonts w:ascii="Arial" w:hAnsi="Arial" w:cs="Arial"/>
                <w:sz w:val="16"/>
                <w:szCs w:val="16"/>
              </w:rPr>
            </w:pPr>
            <w:r w:rsidRPr="0039197D">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tabs>
                <w:tab w:val="left" w:pos="12600"/>
              </w:tabs>
              <w:jc w:val="center"/>
              <w:rPr>
                <w:rFonts w:ascii="Arial" w:hAnsi="Arial" w:cs="Arial"/>
                <w:sz w:val="16"/>
                <w:szCs w:val="16"/>
              </w:rPr>
            </w:pPr>
            <w:r w:rsidRPr="0039197D">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tabs>
                <w:tab w:val="left" w:pos="12600"/>
              </w:tabs>
              <w:jc w:val="center"/>
              <w:rPr>
                <w:rFonts w:ascii="Arial" w:hAnsi="Arial" w:cs="Arial"/>
                <w:i/>
                <w:sz w:val="16"/>
                <w:szCs w:val="16"/>
              </w:rPr>
            </w:pPr>
            <w:r w:rsidRPr="0039197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tabs>
                <w:tab w:val="left" w:pos="12600"/>
              </w:tabs>
              <w:jc w:val="center"/>
              <w:rPr>
                <w:rFonts w:ascii="Arial" w:hAnsi="Arial" w:cs="Arial"/>
                <w:sz w:val="16"/>
                <w:szCs w:val="16"/>
              </w:rPr>
            </w:pPr>
            <w:r w:rsidRPr="0039197D">
              <w:rPr>
                <w:rFonts w:ascii="Arial" w:hAnsi="Arial" w:cs="Arial"/>
                <w:sz w:val="16"/>
                <w:szCs w:val="16"/>
              </w:rPr>
              <w:t>UA/15730/01/01</w:t>
            </w:r>
          </w:p>
        </w:tc>
      </w:tr>
      <w:tr w:rsidR="003441C9"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3441C9" w:rsidRPr="0039197D" w:rsidRDefault="003441C9" w:rsidP="003441C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41C9" w:rsidRPr="0039197D" w:rsidRDefault="003441C9" w:rsidP="0064731B">
            <w:pPr>
              <w:pStyle w:val="11"/>
              <w:tabs>
                <w:tab w:val="left" w:pos="12600"/>
              </w:tabs>
              <w:rPr>
                <w:rFonts w:ascii="Arial" w:hAnsi="Arial" w:cs="Arial"/>
                <w:b/>
                <w:i/>
                <w:color w:val="000000"/>
                <w:sz w:val="16"/>
                <w:szCs w:val="16"/>
              </w:rPr>
            </w:pPr>
            <w:r w:rsidRPr="0039197D">
              <w:rPr>
                <w:rFonts w:ascii="Arial" w:hAnsi="Arial" w:cs="Arial"/>
                <w:b/>
                <w:sz w:val="16"/>
                <w:szCs w:val="16"/>
              </w:rPr>
              <w:t>КАРДИКЕТ®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пролонгованої дії по 20 мг, по 10 таблеток у блістері; по 5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Виробник нерозфасованої продукції та контроль якості:</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Виробник відповідальний за контроль якості нерозфасованої продукції:</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Первинне та вторинне пакування:</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Виробник відповідальний за випуск серії:</w:t>
            </w:r>
            <w:r w:rsidRPr="0039197D">
              <w:rPr>
                <w:rFonts w:ascii="Arial" w:hAnsi="Arial" w:cs="Arial"/>
                <w:color w:val="000000"/>
                <w:sz w:val="16"/>
                <w:szCs w:val="16"/>
              </w:rPr>
              <w:br/>
              <w:t>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"Особливості застосування", "Здатність впливати на швидкість реакції при керуванні автотранспортом або іншими механізмами" (уточнення інформації), "Спосіб застосування та дози" (коригування тексту) відповідно до матеріалів реєстраційного досьє та надано розширену назву фармакотерапевтичної групи згідно з міжнародним класифікатором ВООЗ у розділі "Фармакотерапевтична група. Код АТХ" без зміни коду АТХ. </w:t>
            </w:r>
          </w:p>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sz w:val="16"/>
                <w:szCs w:val="16"/>
              </w:rPr>
            </w:pPr>
            <w:r w:rsidRPr="0039197D">
              <w:rPr>
                <w:rFonts w:ascii="Arial" w:hAnsi="Arial" w:cs="Arial"/>
                <w:sz w:val="16"/>
                <w:szCs w:val="16"/>
              </w:rPr>
              <w:t>UA/4491/01/01</w:t>
            </w:r>
          </w:p>
        </w:tc>
      </w:tr>
      <w:tr w:rsidR="003441C9"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3441C9" w:rsidRPr="0039197D" w:rsidRDefault="003441C9" w:rsidP="003441C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41C9" w:rsidRPr="0039197D" w:rsidRDefault="003441C9" w:rsidP="0064731B">
            <w:pPr>
              <w:pStyle w:val="11"/>
              <w:tabs>
                <w:tab w:val="left" w:pos="12600"/>
              </w:tabs>
              <w:rPr>
                <w:rFonts w:ascii="Arial" w:hAnsi="Arial" w:cs="Arial"/>
                <w:b/>
                <w:i/>
                <w:color w:val="000000"/>
                <w:sz w:val="16"/>
                <w:szCs w:val="16"/>
              </w:rPr>
            </w:pPr>
            <w:r w:rsidRPr="0039197D">
              <w:rPr>
                <w:rFonts w:ascii="Arial" w:hAnsi="Arial" w:cs="Arial"/>
                <w:b/>
                <w:sz w:val="16"/>
                <w:szCs w:val="16"/>
              </w:rPr>
              <w:t>КАРДИКЕТ®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пролонгованої дії по 40 мг по 10 таблеток у блістері; по 5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Виробник нерозфасованої продукції та контроль якості:</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Виробник відповідальний за контроль якості нерозфасованої продукції:</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Первинне та вторинне пакування:</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Виробник відповідальний за випуск серії:</w:t>
            </w:r>
            <w:r w:rsidRPr="0039197D">
              <w:rPr>
                <w:rFonts w:ascii="Arial" w:hAnsi="Arial" w:cs="Arial"/>
                <w:color w:val="000000"/>
                <w:sz w:val="16"/>
                <w:szCs w:val="16"/>
              </w:rPr>
              <w:br/>
              <w:t>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"Особливості застосування", "Здатність впливати на швидкість реакції при керуванні автотранспортом або іншими механізмами" (уточнення інформації), "Спосіб застосування та дози" (коригування тексту) відповідно до матеріалів реєстраційного досьє та надано розширену назву фармакотерапевтичної групи згідно з міжнародним класифікатором ВООЗ у розділі "Фармакотерапевтична група. Код АТХ" без зміни коду АТХ. </w:t>
            </w:r>
          </w:p>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sz w:val="16"/>
                <w:szCs w:val="16"/>
              </w:rPr>
            </w:pPr>
            <w:r w:rsidRPr="0039197D">
              <w:rPr>
                <w:rFonts w:ascii="Arial" w:hAnsi="Arial" w:cs="Arial"/>
                <w:sz w:val="16"/>
                <w:szCs w:val="16"/>
              </w:rPr>
              <w:t>UA/4491/01/02</w:t>
            </w:r>
          </w:p>
        </w:tc>
      </w:tr>
      <w:tr w:rsidR="003441C9"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3441C9" w:rsidRPr="0039197D" w:rsidRDefault="003441C9" w:rsidP="003441C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41C9" w:rsidRPr="0039197D" w:rsidRDefault="003441C9" w:rsidP="0064731B">
            <w:pPr>
              <w:pStyle w:val="11"/>
              <w:tabs>
                <w:tab w:val="left" w:pos="12600"/>
              </w:tabs>
              <w:rPr>
                <w:rFonts w:ascii="Arial" w:hAnsi="Arial" w:cs="Arial"/>
                <w:b/>
                <w:i/>
                <w:color w:val="000000"/>
                <w:sz w:val="16"/>
                <w:szCs w:val="16"/>
              </w:rPr>
            </w:pPr>
            <w:r w:rsidRPr="0039197D">
              <w:rPr>
                <w:rFonts w:ascii="Arial" w:hAnsi="Arial" w:cs="Arial"/>
                <w:b/>
                <w:sz w:val="16"/>
                <w:szCs w:val="16"/>
              </w:rPr>
              <w:t>МАГНЕ-В6®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перорального застосування; № 10: по 10 мл в ампулі; по 10 ампул з двома лініями розлому у піддоні з картону,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"Санофі-Авентіс Україна"</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КОПЕРАСЬОН ФАРМАСЬЮТІК ФРАНСЕЗ</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"Фармакологічні властивості"(редагування тексту та уточнення інформації), "Протипоказання", "Особливості застосування", "Здатність впливати на швидкість реакції при керуванні автотранспортом або іншими механізмами" (редагування тексту та уточнення інформації) відповідно до матеріалів реєстраційного досьє. </w:t>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i/>
                <w:sz w:val="16"/>
                <w:szCs w:val="16"/>
              </w:rPr>
            </w:pPr>
            <w:r w:rsidRPr="0039197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sz w:val="16"/>
                <w:szCs w:val="16"/>
              </w:rPr>
            </w:pPr>
            <w:r w:rsidRPr="0039197D">
              <w:rPr>
                <w:rFonts w:ascii="Arial" w:hAnsi="Arial" w:cs="Arial"/>
                <w:sz w:val="16"/>
                <w:szCs w:val="16"/>
              </w:rPr>
              <w:t>UA/5476/01/01</w:t>
            </w:r>
          </w:p>
        </w:tc>
      </w:tr>
      <w:tr w:rsidR="003441C9"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3441C9" w:rsidRPr="0039197D" w:rsidRDefault="003441C9" w:rsidP="003441C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41C9" w:rsidRPr="0039197D" w:rsidRDefault="003441C9" w:rsidP="0064731B">
            <w:pPr>
              <w:pStyle w:val="11"/>
              <w:tabs>
                <w:tab w:val="left" w:pos="12600"/>
              </w:tabs>
              <w:rPr>
                <w:rFonts w:ascii="Arial" w:hAnsi="Arial" w:cs="Arial"/>
                <w:b/>
                <w:i/>
                <w:color w:val="000000"/>
                <w:sz w:val="16"/>
                <w:szCs w:val="16"/>
              </w:rPr>
            </w:pPr>
            <w:r w:rsidRPr="0039197D">
              <w:rPr>
                <w:rFonts w:ascii="Arial" w:hAnsi="Arial" w:cs="Arial"/>
                <w:b/>
                <w:sz w:val="16"/>
                <w:szCs w:val="16"/>
              </w:rPr>
              <w:t>МЕТАКАРТИН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для ін'єкцій, 1 г/5 мл, по 5 мл в ампулі, по 5 ампул в контурній чарунковій упаковці, по 1 або 2 контурні чарункові упаковки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Мефар Ілач Сан. А.Ш., Туреччина;</w:t>
            </w:r>
            <w:r w:rsidRPr="0039197D">
              <w:rPr>
                <w:rFonts w:ascii="Arial" w:hAnsi="Arial" w:cs="Arial"/>
                <w:color w:val="000000"/>
                <w:sz w:val="16"/>
                <w:szCs w:val="16"/>
              </w:rPr>
              <w:br/>
              <w:t>Ромфарм Ілач Сан. ве Тідж. Лтд. Шті.,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i/>
                <w:sz w:val="16"/>
                <w:szCs w:val="16"/>
                <w:lang w:val="ru-RU"/>
              </w:rPr>
            </w:pPr>
            <w:r w:rsidRPr="0039197D">
              <w:rPr>
                <w:rFonts w:ascii="Arial" w:hAnsi="Arial" w:cs="Arial"/>
                <w:i/>
                <w:sz w:val="16"/>
                <w:szCs w:val="16"/>
                <w:lang w:val="ru-RU"/>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sz w:val="16"/>
                <w:szCs w:val="16"/>
              </w:rPr>
            </w:pPr>
            <w:r w:rsidRPr="0039197D">
              <w:rPr>
                <w:rFonts w:ascii="Arial" w:hAnsi="Arial" w:cs="Arial"/>
                <w:sz w:val="16"/>
                <w:szCs w:val="16"/>
              </w:rPr>
              <w:t>UA/15530/01/01</w:t>
            </w:r>
          </w:p>
        </w:tc>
      </w:tr>
      <w:tr w:rsidR="003441C9" w:rsidRPr="004F135E"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3441C9" w:rsidRPr="0039197D" w:rsidRDefault="003441C9" w:rsidP="003441C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41C9" w:rsidRPr="004F135E" w:rsidRDefault="003441C9" w:rsidP="0064731B">
            <w:pPr>
              <w:pStyle w:val="11"/>
              <w:tabs>
                <w:tab w:val="left" w:pos="12600"/>
              </w:tabs>
              <w:rPr>
                <w:rFonts w:ascii="Arial" w:hAnsi="Arial" w:cs="Arial"/>
                <w:b/>
                <w:i/>
                <w:color w:val="000000"/>
                <w:sz w:val="16"/>
                <w:szCs w:val="16"/>
              </w:rPr>
            </w:pPr>
            <w:r w:rsidRPr="004F135E">
              <w:rPr>
                <w:rFonts w:ascii="Arial" w:hAnsi="Arial" w:cs="Arial"/>
                <w:b/>
                <w:sz w:val="16"/>
                <w:szCs w:val="16"/>
              </w:rPr>
              <w:t>МЕТИПРЕД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64731B">
            <w:pPr>
              <w:pStyle w:val="11"/>
              <w:tabs>
                <w:tab w:val="left" w:pos="12600"/>
              </w:tabs>
              <w:rPr>
                <w:rFonts w:ascii="Arial" w:hAnsi="Arial" w:cs="Arial"/>
                <w:color w:val="000000"/>
                <w:sz w:val="16"/>
                <w:szCs w:val="16"/>
                <w:lang w:val="ru-RU"/>
              </w:rPr>
            </w:pPr>
            <w:r w:rsidRPr="004F135E">
              <w:rPr>
                <w:rFonts w:ascii="Arial" w:hAnsi="Arial" w:cs="Arial"/>
                <w:color w:val="000000"/>
                <w:sz w:val="16"/>
                <w:szCs w:val="16"/>
                <w:lang w:val="ru-RU"/>
              </w:rPr>
              <w:t>порошок для розчину для ін`єкцій по 1000 мг,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64731B">
            <w:pPr>
              <w:pStyle w:val="11"/>
              <w:tabs>
                <w:tab w:val="left" w:pos="12600"/>
              </w:tabs>
              <w:ind w:left="-108"/>
              <w:jc w:val="center"/>
              <w:rPr>
                <w:rFonts w:ascii="Arial" w:hAnsi="Arial" w:cs="Arial"/>
                <w:color w:val="000000"/>
                <w:sz w:val="16"/>
                <w:szCs w:val="16"/>
                <w:lang w:val="ru-RU"/>
              </w:rPr>
            </w:pPr>
            <w:r w:rsidRPr="004F135E">
              <w:rPr>
                <w:rFonts w:ascii="Arial" w:hAnsi="Arial" w:cs="Arial"/>
                <w:color w:val="000000"/>
                <w:sz w:val="16"/>
                <w:szCs w:val="16"/>
              </w:rPr>
              <w:t>Оріон Корпорейшн</w:t>
            </w:r>
            <w:r w:rsidRPr="004F135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64731B">
            <w:pPr>
              <w:pStyle w:val="11"/>
              <w:tabs>
                <w:tab w:val="left" w:pos="12600"/>
              </w:tabs>
              <w:jc w:val="center"/>
              <w:rPr>
                <w:rFonts w:ascii="Arial" w:hAnsi="Arial" w:cs="Arial"/>
                <w:color w:val="000000"/>
                <w:sz w:val="16"/>
                <w:szCs w:val="16"/>
              </w:rPr>
            </w:pPr>
            <w:r w:rsidRPr="004F135E">
              <w:rPr>
                <w:rFonts w:ascii="Arial" w:hAnsi="Arial" w:cs="Arial"/>
                <w:color w:val="000000"/>
                <w:sz w:val="16"/>
                <w:szCs w:val="16"/>
              </w:rPr>
              <w:t>Фiнляндiя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64731B">
            <w:pPr>
              <w:pStyle w:val="11"/>
              <w:tabs>
                <w:tab w:val="left" w:pos="12600"/>
              </w:tabs>
              <w:jc w:val="center"/>
              <w:rPr>
                <w:rFonts w:ascii="Arial" w:hAnsi="Arial" w:cs="Arial"/>
                <w:color w:val="000000"/>
                <w:sz w:val="16"/>
                <w:szCs w:val="16"/>
              </w:rPr>
            </w:pPr>
            <w:r w:rsidRPr="004F135E">
              <w:rPr>
                <w:rFonts w:ascii="Arial" w:hAnsi="Arial" w:cs="Arial"/>
                <w:color w:val="000000"/>
                <w:sz w:val="16"/>
                <w:szCs w:val="16"/>
              </w:rPr>
              <w:t>виробник, що здійснює виробництво, пакування і контроль якості: Хікма Фармасеутика (Португалія), С.А., Португалiя; виробник, що здійснює вторинне пакування, контроль якості і випуск серії: Оріон Корпорейшн, Фiнляндiя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64731B">
            <w:pPr>
              <w:pStyle w:val="11"/>
              <w:tabs>
                <w:tab w:val="left" w:pos="12600"/>
              </w:tabs>
              <w:jc w:val="center"/>
              <w:rPr>
                <w:rFonts w:ascii="Arial" w:hAnsi="Arial" w:cs="Arial"/>
                <w:color w:val="000000"/>
                <w:sz w:val="16"/>
                <w:szCs w:val="16"/>
              </w:rPr>
            </w:pPr>
            <w:r w:rsidRPr="004F135E">
              <w:rPr>
                <w:rFonts w:ascii="Arial" w:hAnsi="Arial" w:cs="Arial"/>
                <w:color w:val="000000"/>
                <w:sz w:val="16"/>
                <w:szCs w:val="16"/>
              </w:rPr>
              <w:t>Португалiя/</w:t>
            </w:r>
          </w:p>
          <w:p w:rsidR="003441C9" w:rsidRPr="004F135E" w:rsidRDefault="003441C9" w:rsidP="0064731B">
            <w:pPr>
              <w:pStyle w:val="11"/>
              <w:tabs>
                <w:tab w:val="left" w:pos="12600"/>
              </w:tabs>
              <w:jc w:val="center"/>
              <w:rPr>
                <w:rFonts w:ascii="Arial" w:hAnsi="Arial" w:cs="Arial"/>
                <w:color w:val="000000"/>
                <w:sz w:val="16"/>
                <w:szCs w:val="16"/>
              </w:rPr>
            </w:pPr>
            <w:r w:rsidRPr="004F135E">
              <w:rPr>
                <w:rFonts w:ascii="Arial" w:hAnsi="Arial" w:cs="Arial"/>
                <w:color w:val="000000"/>
                <w:sz w:val="16"/>
                <w:szCs w:val="16"/>
              </w:rPr>
              <w:t>Фiнляндiя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64731B">
            <w:pPr>
              <w:pStyle w:val="11"/>
              <w:tabs>
                <w:tab w:val="left" w:pos="12600"/>
              </w:tabs>
              <w:jc w:val="center"/>
              <w:rPr>
                <w:rFonts w:ascii="Arial" w:hAnsi="Arial" w:cs="Arial"/>
                <w:color w:val="000000"/>
                <w:sz w:val="16"/>
                <w:szCs w:val="16"/>
              </w:rPr>
            </w:pPr>
            <w:r w:rsidRPr="004F135E">
              <w:rPr>
                <w:rFonts w:ascii="Arial" w:hAnsi="Arial" w:cs="Arial"/>
                <w:color w:val="000000"/>
                <w:sz w:val="16"/>
                <w:szCs w:val="16"/>
              </w:rPr>
              <w:t>перереєстрація на необмежений термін</w:t>
            </w:r>
            <w:r w:rsidRPr="004F135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"Побічні реакції відповідно до інформації референтного лікарського засобу (Солу-медрол®, порошок для розчину для інєкцій по 250 мг або по 1000 мг). </w:t>
            </w:r>
            <w:r w:rsidRPr="004F135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B64C41">
            <w:pPr>
              <w:pStyle w:val="11"/>
              <w:tabs>
                <w:tab w:val="left" w:pos="12600"/>
              </w:tabs>
              <w:jc w:val="center"/>
              <w:rPr>
                <w:rFonts w:ascii="Arial" w:hAnsi="Arial" w:cs="Arial"/>
                <w:b/>
                <w:i/>
                <w:color w:val="000000"/>
                <w:sz w:val="16"/>
                <w:szCs w:val="16"/>
              </w:rPr>
            </w:pPr>
            <w:r w:rsidRPr="004F135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B64C41">
            <w:pPr>
              <w:pStyle w:val="11"/>
              <w:tabs>
                <w:tab w:val="left" w:pos="12600"/>
              </w:tabs>
              <w:jc w:val="center"/>
              <w:rPr>
                <w:rFonts w:ascii="Arial" w:hAnsi="Arial" w:cs="Arial"/>
                <w:i/>
                <w:sz w:val="16"/>
                <w:szCs w:val="16"/>
              </w:rPr>
            </w:pPr>
            <w:r w:rsidRPr="004F135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64731B">
            <w:pPr>
              <w:pStyle w:val="11"/>
              <w:tabs>
                <w:tab w:val="left" w:pos="12600"/>
              </w:tabs>
              <w:jc w:val="center"/>
              <w:rPr>
                <w:rFonts w:ascii="Arial" w:hAnsi="Arial" w:cs="Arial"/>
                <w:sz w:val="16"/>
                <w:szCs w:val="16"/>
              </w:rPr>
            </w:pPr>
            <w:r w:rsidRPr="004F135E">
              <w:rPr>
                <w:rFonts w:ascii="Arial" w:hAnsi="Arial" w:cs="Arial"/>
                <w:sz w:val="16"/>
                <w:szCs w:val="16"/>
              </w:rPr>
              <w:t>UA/15196/01/02</w:t>
            </w:r>
          </w:p>
        </w:tc>
      </w:tr>
      <w:tr w:rsidR="003441C9"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3441C9" w:rsidRPr="004F135E" w:rsidRDefault="003441C9" w:rsidP="003441C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41C9" w:rsidRPr="004F135E" w:rsidRDefault="003441C9" w:rsidP="0064731B">
            <w:pPr>
              <w:pStyle w:val="11"/>
              <w:tabs>
                <w:tab w:val="left" w:pos="12600"/>
              </w:tabs>
              <w:rPr>
                <w:rFonts w:ascii="Arial" w:hAnsi="Arial" w:cs="Arial"/>
                <w:b/>
                <w:i/>
                <w:color w:val="000000"/>
                <w:sz w:val="16"/>
                <w:szCs w:val="16"/>
              </w:rPr>
            </w:pPr>
            <w:r w:rsidRPr="004F135E">
              <w:rPr>
                <w:rFonts w:ascii="Arial" w:hAnsi="Arial" w:cs="Arial"/>
                <w:b/>
                <w:sz w:val="16"/>
                <w:szCs w:val="16"/>
              </w:rPr>
              <w:t>МЕТИПРЕД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64731B">
            <w:pPr>
              <w:pStyle w:val="11"/>
              <w:tabs>
                <w:tab w:val="left" w:pos="12600"/>
              </w:tabs>
              <w:rPr>
                <w:rFonts w:ascii="Arial" w:hAnsi="Arial" w:cs="Arial"/>
                <w:color w:val="000000"/>
                <w:sz w:val="16"/>
                <w:szCs w:val="16"/>
                <w:lang w:val="ru-RU"/>
              </w:rPr>
            </w:pPr>
            <w:r w:rsidRPr="004F135E">
              <w:rPr>
                <w:rFonts w:ascii="Arial" w:hAnsi="Arial" w:cs="Arial"/>
                <w:color w:val="000000"/>
                <w:sz w:val="16"/>
                <w:szCs w:val="16"/>
                <w:lang w:val="ru-RU"/>
              </w:rPr>
              <w:t>порошок для розчину для ін`єкцій по 250 мг,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64731B">
            <w:pPr>
              <w:pStyle w:val="11"/>
              <w:tabs>
                <w:tab w:val="left" w:pos="12600"/>
              </w:tabs>
              <w:ind w:left="-108" w:firstLine="108"/>
              <w:jc w:val="center"/>
              <w:rPr>
                <w:rFonts w:ascii="Arial" w:hAnsi="Arial" w:cs="Arial"/>
                <w:color w:val="000000"/>
                <w:sz w:val="16"/>
                <w:szCs w:val="16"/>
                <w:lang w:val="ru-RU"/>
              </w:rPr>
            </w:pPr>
            <w:r w:rsidRPr="004F135E">
              <w:rPr>
                <w:rFonts w:ascii="Arial" w:hAnsi="Arial" w:cs="Arial"/>
                <w:color w:val="000000"/>
                <w:sz w:val="16"/>
                <w:szCs w:val="16"/>
              </w:rPr>
              <w:t>Оріон Корпорейшн</w:t>
            </w:r>
            <w:r w:rsidRPr="004F135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64731B">
            <w:pPr>
              <w:pStyle w:val="11"/>
              <w:tabs>
                <w:tab w:val="left" w:pos="12600"/>
              </w:tabs>
              <w:jc w:val="center"/>
              <w:rPr>
                <w:rFonts w:ascii="Arial" w:hAnsi="Arial" w:cs="Arial"/>
                <w:color w:val="000000"/>
                <w:sz w:val="16"/>
                <w:szCs w:val="16"/>
              </w:rPr>
            </w:pPr>
            <w:r w:rsidRPr="004F135E">
              <w:rPr>
                <w:rFonts w:ascii="Arial" w:hAnsi="Arial" w:cs="Arial"/>
                <w:color w:val="000000"/>
                <w:sz w:val="16"/>
                <w:szCs w:val="16"/>
              </w:rPr>
              <w:t>Фiнляндiя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64731B">
            <w:pPr>
              <w:pStyle w:val="11"/>
              <w:tabs>
                <w:tab w:val="left" w:pos="12600"/>
              </w:tabs>
              <w:jc w:val="center"/>
              <w:rPr>
                <w:rFonts w:ascii="Arial" w:hAnsi="Arial" w:cs="Arial"/>
                <w:color w:val="000000"/>
                <w:sz w:val="16"/>
                <w:szCs w:val="16"/>
              </w:rPr>
            </w:pPr>
            <w:r w:rsidRPr="004F135E">
              <w:rPr>
                <w:rFonts w:ascii="Arial" w:hAnsi="Arial" w:cs="Arial"/>
                <w:color w:val="000000"/>
                <w:sz w:val="16"/>
                <w:szCs w:val="16"/>
              </w:rPr>
              <w:t>виробник, що здійснює виробництво, пакування і контроль якості: Хікма Фармасеутика (Португалія), С.А., Португалiя; виробник, що здійснює вторинне пакування, контроль якості і випуск серії: Оріон Корпорейшн, Фiнляндiя</w:t>
            </w:r>
          </w:p>
          <w:p w:rsidR="003441C9" w:rsidRPr="004F135E" w:rsidRDefault="003441C9" w:rsidP="0064731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64731B">
            <w:pPr>
              <w:pStyle w:val="11"/>
              <w:tabs>
                <w:tab w:val="left" w:pos="12600"/>
              </w:tabs>
              <w:jc w:val="center"/>
              <w:rPr>
                <w:rFonts w:ascii="Arial" w:hAnsi="Arial" w:cs="Arial"/>
                <w:color w:val="000000"/>
                <w:sz w:val="16"/>
                <w:szCs w:val="16"/>
              </w:rPr>
            </w:pPr>
            <w:r w:rsidRPr="004F135E">
              <w:rPr>
                <w:rFonts w:ascii="Arial" w:hAnsi="Arial" w:cs="Arial"/>
                <w:color w:val="000000"/>
                <w:sz w:val="16"/>
                <w:szCs w:val="16"/>
              </w:rPr>
              <w:t>Португалiя/</w:t>
            </w:r>
          </w:p>
          <w:p w:rsidR="003441C9" w:rsidRPr="004F135E" w:rsidRDefault="003441C9" w:rsidP="0064731B">
            <w:pPr>
              <w:pStyle w:val="11"/>
              <w:tabs>
                <w:tab w:val="left" w:pos="12600"/>
              </w:tabs>
              <w:jc w:val="center"/>
              <w:rPr>
                <w:rFonts w:ascii="Arial" w:hAnsi="Arial" w:cs="Arial"/>
                <w:color w:val="000000"/>
                <w:sz w:val="16"/>
                <w:szCs w:val="16"/>
              </w:rPr>
            </w:pPr>
            <w:r w:rsidRPr="004F135E">
              <w:rPr>
                <w:rFonts w:ascii="Arial" w:hAnsi="Arial" w:cs="Arial"/>
                <w:color w:val="000000"/>
                <w:sz w:val="16"/>
                <w:szCs w:val="16"/>
              </w:rPr>
              <w:t>Фiнляндiя</w:t>
            </w:r>
          </w:p>
          <w:p w:rsidR="003441C9" w:rsidRPr="004F135E" w:rsidRDefault="003441C9" w:rsidP="0064731B">
            <w:pPr>
              <w:pStyle w:val="11"/>
              <w:tabs>
                <w:tab w:val="left" w:pos="12600"/>
              </w:tabs>
              <w:jc w:val="center"/>
              <w:rPr>
                <w:rFonts w:ascii="Arial" w:hAnsi="Arial" w:cs="Arial"/>
                <w:color w:val="000000"/>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64731B">
            <w:pPr>
              <w:pStyle w:val="11"/>
              <w:tabs>
                <w:tab w:val="left" w:pos="12600"/>
              </w:tabs>
              <w:jc w:val="center"/>
              <w:rPr>
                <w:rFonts w:ascii="Arial" w:hAnsi="Arial" w:cs="Arial"/>
                <w:color w:val="000000"/>
                <w:sz w:val="16"/>
                <w:szCs w:val="16"/>
              </w:rPr>
            </w:pPr>
            <w:r w:rsidRPr="004F135E">
              <w:rPr>
                <w:rFonts w:ascii="Arial" w:hAnsi="Arial" w:cs="Arial"/>
                <w:color w:val="000000"/>
                <w:sz w:val="16"/>
                <w:szCs w:val="16"/>
              </w:rPr>
              <w:t>перереєстрація на необмежений термін</w:t>
            </w:r>
            <w:r w:rsidRPr="004F135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"Побічні реакції відповідно до інформації референтного лікарського засобу (Солу-медрол®, порошок для розчину для інєкцій по 250 мг або по 1000 мг). </w:t>
            </w:r>
            <w:r w:rsidRPr="004F135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B64C41">
            <w:pPr>
              <w:pStyle w:val="11"/>
              <w:tabs>
                <w:tab w:val="left" w:pos="12600"/>
              </w:tabs>
              <w:jc w:val="center"/>
              <w:rPr>
                <w:rFonts w:ascii="Arial" w:hAnsi="Arial" w:cs="Arial"/>
                <w:b/>
                <w:i/>
                <w:color w:val="000000"/>
                <w:sz w:val="16"/>
                <w:szCs w:val="16"/>
              </w:rPr>
            </w:pPr>
            <w:r w:rsidRPr="004F135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4F135E" w:rsidRDefault="003441C9" w:rsidP="00B64C41">
            <w:pPr>
              <w:pStyle w:val="11"/>
              <w:tabs>
                <w:tab w:val="left" w:pos="12600"/>
              </w:tabs>
              <w:jc w:val="center"/>
              <w:rPr>
                <w:rFonts w:ascii="Arial" w:hAnsi="Arial" w:cs="Arial"/>
                <w:i/>
                <w:sz w:val="16"/>
                <w:szCs w:val="16"/>
              </w:rPr>
            </w:pPr>
            <w:r w:rsidRPr="004F135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41C9" w:rsidRPr="003343DB" w:rsidRDefault="003441C9" w:rsidP="0064731B">
            <w:pPr>
              <w:pStyle w:val="11"/>
              <w:tabs>
                <w:tab w:val="left" w:pos="12600"/>
              </w:tabs>
              <w:jc w:val="center"/>
              <w:rPr>
                <w:rFonts w:ascii="Arial" w:hAnsi="Arial" w:cs="Arial"/>
                <w:sz w:val="16"/>
                <w:szCs w:val="16"/>
              </w:rPr>
            </w:pPr>
            <w:r w:rsidRPr="004F135E">
              <w:rPr>
                <w:rFonts w:ascii="Arial" w:hAnsi="Arial" w:cs="Arial"/>
                <w:sz w:val="16"/>
                <w:szCs w:val="16"/>
              </w:rPr>
              <w:t>UA/15196/01/01</w:t>
            </w:r>
          </w:p>
        </w:tc>
      </w:tr>
      <w:tr w:rsidR="003441C9"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3441C9" w:rsidRPr="0039197D" w:rsidRDefault="003441C9" w:rsidP="003441C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41C9" w:rsidRPr="0039197D" w:rsidRDefault="003441C9" w:rsidP="0064731B">
            <w:pPr>
              <w:pStyle w:val="11"/>
              <w:tabs>
                <w:tab w:val="left" w:pos="12600"/>
              </w:tabs>
              <w:rPr>
                <w:rFonts w:ascii="Arial" w:hAnsi="Arial" w:cs="Arial"/>
                <w:b/>
                <w:i/>
                <w:color w:val="000000"/>
                <w:sz w:val="16"/>
                <w:szCs w:val="16"/>
              </w:rPr>
            </w:pPr>
            <w:r w:rsidRPr="0039197D">
              <w:rPr>
                <w:rFonts w:ascii="Arial" w:hAnsi="Arial" w:cs="Arial"/>
                <w:b/>
                <w:sz w:val="16"/>
                <w:szCs w:val="16"/>
              </w:rPr>
              <w:t xml:space="preserve">ОЛОДРОПС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краплі очні, розчин 1 мг/мл по 5 мл у флаконі-крапельниці;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Мікро Лабс Лімітед</w:t>
            </w:r>
            <w:r w:rsidRPr="0039197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Мікро Лабс Лімітед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t>Оновлено інформацію в інструкції для медичного застосування лікарського засобу у розділі "Побічні реакції" відповідно до інформації референтного лікарського засобу ОПАТАНОЛ®.</w:t>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sz w:val="16"/>
                <w:szCs w:val="16"/>
              </w:rPr>
            </w:pPr>
            <w:r w:rsidRPr="0039197D">
              <w:rPr>
                <w:rFonts w:ascii="Arial" w:hAnsi="Arial" w:cs="Arial"/>
                <w:sz w:val="16"/>
                <w:szCs w:val="16"/>
              </w:rPr>
              <w:t>UA/15244/01/01</w:t>
            </w:r>
          </w:p>
        </w:tc>
      </w:tr>
      <w:tr w:rsidR="003441C9"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3441C9" w:rsidRPr="0039197D" w:rsidRDefault="003441C9" w:rsidP="003441C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41C9" w:rsidRPr="0039197D" w:rsidRDefault="003441C9" w:rsidP="0064731B">
            <w:pPr>
              <w:pStyle w:val="11"/>
              <w:tabs>
                <w:tab w:val="left" w:pos="12600"/>
              </w:tabs>
              <w:rPr>
                <w:rFonts w:ascii="Arial" w:hAnsi="Arial" w:cs="Arial"/>
                <w:b/>
                <w:i/>
                <w:color w:val="000000"/>
                <w:sz w:val="16"/>
                <w:szCs w:val="16"/>
              </w:rPr>
            </w:pPr>
            <w:r w:rsidRPr="0039197D">
              <w:rPr>
                <w:rFonts w:ascii="Arial" w:hAnsi="Arial" w:cs="Arial"/>
                <w:b/>
                <w:sz w:val="16"/>
                <w:szCs w:val="16"/>
              </w:rPr>
              <w:t>ПАМІДОЛ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для ін'єкцій по 300 мг/мл, по 50 мл або по 100 мл розчину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"Юнік Фармасьютикал Лабораторіз"</w:t>
            </w:r>
            <w:r w:rsidRPr="0039197D">
              <w:rPr>
                <w:rFonts w:ascii="Arial" w:hAnsi="Arial" w:cs="Arial"/>
                <w:color w:val="000000"/>
                <w:sz w:val="16"/>
                <w:szCs w:val="16"/>
                <w:lang w:val="ru-RU"/>
              </w:rPr>
              <w:br/>
              <w:t>(відділення фірми "Дж. Б. Кемікалз енд Фармасьютикалз Лтд.")</w:t>
            </w:r>
            <w:r w:rsidRPr="0039197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"Юнік Фармасьютикал Лабораторіз"</w:t>
            </w:r>
            <w:r w:rsidRPr="0039197D">
              <w:rPr>
                <w:rFonts w:ascii="Arial" w:hAnsi="Arial" w:cs="Arial"/>
                <w:color w:val="000000"/>
                <w:sz w:val="16"/>
                <w:szCs w:val="16"/>
              </w:rPr>
              <w:br/>
              <w:t>(відділення фірми "Дж. Б. Кемікалз енд Фармасьютикалз Лтд."), Індія</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"Особливі заходи безпеки", "Особливості застосування", "Застосування у період вагітності або годування груддю", "Спосіб застосування та дози", "Діти" відповідно до оновленої інформації щодо безпеки діючої речовини. </w:t>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sz w:val="16"/>
                <w:szCs w:val="16"/>
              </w:rPr>
            </w:pPr>
            <w:r w:rsidRPr="0039197D">
              <w:rPr>
                <w:rFonts w:ascii="Arial" w:hAnsi="Arial" w:cs="Arial"/>
                <w:sz w:val="16"/>
                <w:szCs w:val="16"/>
              </w:rPr>
              <w:t>UA/15509/01/01</w:t>
            </w:r>
          </w:p>
        </w:tc>
      </w:tr>
      <w:tr w:rsidR="003441C9"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3441C9" w:rsidRPr="0039197D" w:rsidRDefault="003441C9" w:rsidP="003441C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41C9" w:rsidRPr="0039197D" w:rsidRDefault="003441C9" w:rsidP="0064731B">
            <w:pPr>
              <w:pStyle w:val="11"/>
              <w:tabs>
                <w:tab w:val="left" w:pos="12600"/>
              </w:tabs>
              <w:rPr>
                <w:rFonts w:ascii="Arial" w:hAnsi="Arial" w:cs="Arial"/>
                <w:b/>
                <w:i/>
                <w:color w:val="000000"/>
                <w:sz w:val="16"/>
                <w:szCs w:val="16"/>
              </w:rPr>
            </w:pPr>
            <w:r w:rsidRPr="0039197D">
              <w:rPr>
                <w:rFonts w:ascii="Arial" w:hAnsi="Arial" w:cs="Arial"/>
                <w:b/>
                <w:sz w:val="16"/>
                <w:szCs w:val="16"/>
              </w:rPr>
              <w:t>ПАМІДОЛ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для ін'єкцій по 370 мг/мл; по 50 мл або по 100 мл розчину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"Юнік Фармасьютикал Лабораторіз"</w:t>
            </w:r>
            <w:r w:rsidRPr="0039197D">
              <w:rPr>
                <w:rFonts w:ascii="Arial" w:hAnsi="Arial" w:cs="Arial"/>
                <w:color w:val="000000"/>
                <w:sz w:val="16"/>
                <w:szCs w:val="16"/>
                <w:lang w:val="ru-RU"/>
              </w:rPr>
              <w:br/>
              <w:t>(відділення фірми "Дж. Б. Кемікалз енд Фармасьютикалз Лтд.")</w:t>
            </w:r>
            <w:r w:rsidRPr="0039197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"Юнік Фармасьютикал Лабораторіз"</w:t>
            </w:r>
            <w:r w:rsidRPr="0039197D">
              <w:rPr>
                <w:rFonts w:ascii="Arial" w:hAnsi="Arial" w:cs="Arial"/>
                <w:color w:val="000000"/>
                <w:sz w:val="16"/>
                <w:szCs w:val="16"/>
              </w:rPr>
              <w:br/>
              <w:t>(відділення фірми "Дж. Б. Кемікалз енд Фармасьютикалз Лтд.")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"Особливі заходи безпеки", "Особливості застосування", "Застосування у період вагітності або годування груддю", "Спосіб застосування та дози", "Діти" відповідно до оновленої інформації щодо безпеки діючої реч</w:t>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sz w:val="16"/>
                <w:szCs w:val="16"/>
              </w:rPr>
            </w:pPr>
            <w:r w:rsidRPr="0039197D">
              <w:rPr>
                <w:rFonts w:ascii="Arial" w:hAnsi="Arial" w:cs="Arial"/>
                <w:sz w:val="16"/>
                <w:szCs w:val="16"/>
              </w:rPr>
              <w:t>UA/15509/01/02</w:t>
            </w:r>
          </w:p>
        </w:tc>
      </w:tr>
      <w:tr w:rsidR="003441C9"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3441C9" w:rsidRPr="0039197D" w:rsidRDefault="003441C9" w:rsidP="003441C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41C9" w:rsidRPr="0039197D" w:rsidRDefault="003441C9" w:rsidP="0064731B">
            <w:pPr>
              <w:pStyle w:val="11"/>
              <w:tabs>
                <w:tab w:val="left" w:pos="12600"/>
              </w:tabs>
              <w:rPr>
                <w:rFonts w:ascii="Arial" w:hAnsi="Arial" w:cs="Arial"/>
                <w:b/>
                <w:i/>
                <w:color w:val="000000"/>
                <w:sz w:val="16"/>
                <w:szCs w:val="16"/>
              </w:rPr>
            </w:pPr>
            <w:r w:rsidRPr="0039197D">
              <w:rPr>
                <w:rFonts w:ascii="Arial" w:hAnsi="Arial" w:cs="Arial"/>
                <w:b/>
                <w:sz w:val="16"/>
                <w:szCs w:val="16"/>
              </w:rPr>
              <w:t>ПАНТАСАН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 xml:space="preserve">порошок ліофілізований для приготування розчину для ін'єкцій по 40 мг; 1 флакон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Сан Фармасьютикал Індастріз Лімітед</w:t>
            </w:r>
            <w:r w:rsidRPr="0039197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Сан Фармасьютикал Індастріз Лтд.</w:t>
            </w:r>
            <w:r w:rsidRPr="0039197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"Взаємодія з іншими лікарськими засобами та інші види взаємодій", "Особливості застосування", "Застосування у первод вагітності або годування груддю"(уточнення інформації), "Здатність впливати на швидкість реакцій при керуванні автотранспортом або іншими механізмами", "Спосіб застосування та дози"(уточнення інформації), "Передозування", Побічні реакції" відповідно до оновленої інформації референтного лікарського засобу Контролок, порошок для розчину по 40 мг.</w:t>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sz w:val="16"/>
                <w:szCs w:val="16"/>
              </w:rPr>
            </w:pPr>
            <w:r w:rsidRPr="0039197D">
              <w:rPr>
                <w:rFonts w:ascii="Arial" w:hAnsi="Arial" w:cs="Arial"/>
                <w:sz w:val="16"/>
                <w:szCs w:val="16"/>
              </w:rPr>
              <w:t>UA/3400/01/01</w:t>
            </w:r>
          </w:p>
        </w:tc>
      </w:tr>
      <w:tr w:rsidR="003441C9"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3441C9" w:rsidRPr="0039197D" w:rsidRDefault="003441C9" w:rsidP="003441C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41C9" w:rsidRPr="0039197D" w:rsidRDefault="003441C9" w:rsidP="0064731B">
            <w:pPr>
              <w:pStyle w:val="11"/>
              <w:tabs>
                <w:tab w:val="left" w:pos="12600"/>
              </w:tabs>
              <w:rPr>
                <w:rFonts w:ascii="Arial" w:hAnsi="Arial" w:cs="Arial"/>
                <w:b/>
                <w:i/>
                <w:color w:val="000000"/>
                <w:sz w:val="16"/>
                <w:szCs w:val="16"/>
              </w:rPr>
            </w:pPr>
            <w:r w:rsidRPr="0039197D">
              <w:rPr>
                <w:rFonts w:ascii="Arial" w:hAnsi="Arial" w:cs="Arial"/>
                <w:b/>
                <w:sz w:val="16"/>
                <w:szCs w:val="16"/>
              </w:rPr>
              <w:t>СТИЛЕН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вкриті плівковою оболонкою, по 60 мг; по 30 таблеток у контейнері; по 1 контейнеру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КУПФЕР БІОТЕХ, УАБ</w:t>
            </w:r>
            <w:r w:rsidRPr="0039197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Литовська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Донг-А СТ Ко., Лтд.</w:t>
            </w:r>
            <w:r w:rsidRPr="0039197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Республіка Корея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t xml:space="preserve">Внесено оновлену інформацію в Інструкцію для медичного застосування лікарського засобу до розділу "Показання" (уточнення), а також до розділів "Протипоказання", "Особливості застосування", "Спосіб застосування та дози" (уточнення), "Побічні реакції" відповідно до оновленої інформації з безпеки, яка зазначена в матеріалах реєстраційного досьє лікарського засобу. </w:t>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i/>
                <w:sz w:val="16"/>
                <w:szCs w:val="16"/>
              </w:rPr>
            </w:pPr>
            <w:r w:rsidRPr="0039197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sz w:val="16"/>
                <w:szCs w:val="16"/>
              </w:rPr>
            </w:pPr>
            <w:r w:rsidRPr="0039197D">
              <w:rPr>
                <w:rFonts w:ascii="Arial" w:hAnsi="Arial" w:cs="Arial"/>
                <w:sz w:val="16"/>
                <w:szCs w:val="16"/>
              </w:rPr>
              <w:t>UA/15426/01/01</w:t>
            </w:r>
          </w:p>
        </w:tc>
      </w:tr>
      <w:tr w:rsidR="003441C9" w:rsidRPr="0039197D" w:rsidTr="00B64C41">
        <w:tc>
          <w:tcPr>
            <w:tcW w:w="568" w:type="dxa"/>
            <w:tcBorders>
              <w:top w:val="single" w:sz="4" w:space="0" w:color="auto"/>
              <w:left w:val="single" w:sz="4" w:space="0" w:color="000000"/>
              <w:bottom w:val="single" w:sz="4" w:space="0" w:color="auto"/>
              <w:right w:val="single" w:sz="4" w:space="0" w:color="000000"/>
            </w:tcBorders>
            <w:shd w:val="clear" w:color="auto" w:fill="auto"/>
          </w:tcPr>
          <w:p w:rsidR="003441C9" w:rsidRPr="0039197D" w:rsidRDefault="003441C9" w:rsidP="003441C9">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41C9" w:rsidRPr="0039197D" w:rsidRDefault="003441C9" w:rsidP="0064731B">
            <w:pPr>
              <w:pStyle w:val="11"/>
              <w:tabs>
                <w:tab w:val="left" w:pos="12600"/>
              </w:tabs>
              <w:rPr>
                <w:rFonts w:ascii="Arial" w:hAnsi="Arial" w:cs="Arial"/>
                <w:b/>
                <w:i/>
                <w:color w:val="000000"/>
                <w:sz w:val="16"/>
                <w:szCs w:val="16"/>
              </w:rPr>
            </w:pPr>
            <w:r w:rsidRPr="0039197D">
              <w:rPr>
                <w:rFonts w:ascii="Arial" w:hAnsi="Arial" w:cs="Arial"/>
                <w:b/>
                <w:sz w:val="16"/>
                <w:szCs w:val="16"/>
              </w:rPr>
              <w:t>ФЛУДЕРМ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крем, 0,5 мг/г, по 15 г у тубі; по 1 тубі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Товариство з обмеженою відповідальністю "Фармацевтична компанія "Здоров'я"</w:t>
            </w:r>
            <w:r w:rsidRPr="0039197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b/>
                <w:sz w:val="16"/>
                <w:szCs w:val="16"/>
              </w:rPr>
            </w:pPr>
            <w:r w:rsidRPr="0039197D">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p w:rsidR="003441C9" w:rsidRPr="0039197D" w:rsidRDefault="003441C9" w:rsidP="0064731B">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перереєстрація на необмежений термін.</w:t>
            </w:r>
            <w:r w:rsidRPr="0039197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референтного лікарського засобу (КУТІВЕЙТ, крем 0,05 %). </w:t>
            </w:r>
            <w:r w:rsidRPr="0039197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B64C41">
            <w:pPr>
              <w:pStyle w:val="11"/>
              <w:tabs>
                <w:tab w:val="left" w:pos="12600"/>
              </w:tabs>
              <w:jc w:val="center"/>
              <w:rPr>
                <w:rFonts w:ascii="Arial" w:hAnsi="Arial" w:cs="Arial"/>
                <w:i/>
                <w:sz w:val="16"/>
                <w:szCs w:val="16"/>
              </w:rPr>
            </w:pPr>
            <w:r w:rsidRPr="0039197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41C9" w:rsidRPr="0039197D" w:rsidRDefault="003441C9" w:rsidP="0064731B">
            <w:pPr>
              <w:pStyle w:val="11"/>
              <w:tabs>
                <w:tab w:val="left" w:pos="12600"/>
              </w:tabs>
              <w:jc w:val="center"/>
              <w:rPr>
                <w:rFonts w:ascii="Arial" w:hAnsi="Arial" w:cs="Arial"/>
                <w:sz w:val="16"/>
                <w:szCs w:val="16"/>
              </w:rPr>
            </w:pPr>
            <w:r w:rsidRPr="0039197D">
              <w:rPr>
                <w:rFonts w:ascii="Arial" w:hAnsi="Arial" w:cs="Arial"/>
                <w:sz w:val="16"/>
                <w:szCs w:val="16"/>
              </w:rPr>
              <w:t>UA/15997/01/01</w:t>
            </w:r>
          </w:p>
        </w:tc>
      </w:tr>
    </w:tbl>
    <w:p w:rsidR="003441C9" w:rsidRPr="007E7C59" w:rsidRDefault="003441C9" w:rsidP="003441C9">
      <w:pPr>
        <w:pStyle w:val="2"/>
        <w:tabs>
          <w:tab w:val="left" w:pos="12600"/>
        </w:tabs>
        <w:jc w:val="center"/>
        <w:rPr>
          <w:rFonts w:ascii="Arial" w:hAnsi="Arial" w:cs="Arial"/>
          <w:sz w:val="24"/>
          <w:szCs w:val="24"/>
        </w:rPr>
      </w:pPr>
    </w:p>
    <w:p w:rsidR="003441C9" w:rsidRPr="007E7C59" w:rsidRDefault="003441C9" w:rsidP="003441C9">
      <w:pPr>
        <w:ind w:right="20"/>
        <w:rPr>
          <w:rStyle w:val="cs7864ebcf1"/>
          <w:rFonts w:ascii="Arial" w:hAnsi="Arial" w:cs="Arial"/>
          <w:color w:val="auto"/>
        </w:rPr>
      </w:pPr>
    </w:p>
    <w:p w:rsidR="003441C9" w:rsidRPr="007E7C59" w:rsidRDefault="003441C9" w:rsidP="003441C9">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3441C9" w:rsidRPr="007E7C59" w:rsidTr="0064731B">
        <w:tc>
          <w:tcPr>
            <w:tcW w:w="7421" w:type="dxa"/>
            <w:shd w:val="clear" w:color="auto" w:fill="auto"/>
          </w:tcPr>
          <w:p w:rsidR="003441C9" w:rsidRPr="007E7C59" w:rsidRDefault="003441C9" w:rsidP="0064731B">
            <w:pPr>
              <w:ind w:right="20"/>
              <w:rPr>
                <w:rStyle w:val="cs95e872d01"/>
                <w:rFonts w:ascii="Arial" w:hAnsi="Arial" w:cs="Arial"/>
                <w:sz w:val="28"/>
                <w:szCs w:val="28"/>
              </w:rPr>
            </w:pPr>
            <w:r w:rsidRPr="007E7C59">
              <w:rPr>
                <w:rStyle w:val="cs7864ebcf1"/>
                <w:rFonts w:ascii="Arial" w:hAnsi="Arial" w:cs="Arial"/>
                <w:color w:val="auto"/>
                <w:sz w:val="28"/>
                <w:szCs w:val="28"/>
              </w:rPr>
              <w:t xml:space="preserve">В.о. Генерального директора Директорату </w:t>
            </w:r>
          </w:p>
          <w:p w:rsidR="003441C9" w:rsidRPr="007E7C59" w:rsidRDefault="003441C9" w:rsidP="0064731B">
            <w:pPr>
              <w:ind w:right="20"/>
              <w:rPr>
                <w:rStyle w:val="cs7864ebcf1"/>
                <w:rFonts w:ascii="Arial" w:hAnsi="Arial" w:cs="Arial"/>
                <w:color w:val="auto"/>
                <w:sz w:val="28"/>
                <w:szCs w:val="28"/>
              </w:rPr>
            </w:pPr>
            <w:r w:rsidRPr="007E7C59">
              <w:rPr>
                <w:rStyle w:val="cs7864ebcf1"/>
                <w:rFonts w:ascii="Arial" w:hAnsi="Arial" w:cs="Arial"/>
                <w:color w:val="auto"/>
                <w:sz w:val="28"/>
                <w:szCs w:val="28"/>
              </w:rPr>
              <w:t>фармацевтичного забезпечення</w:t>
            </w:r>
            <w:r w:rsidRPr="007E7C59">
              <w:rPr>
                <w:rStyle w:val="cs188c92b51"/>
                <w:rFonts w:ascii="Arial" w:hAnsi="Arial" w:cs="Arial"/>
                <w:color w:val="auto"/>
                <w:sz w:val="28"/>
                <w:szCs w:val="28"/>
              </w:rPr>
              <w:t>                                    </w:t>
            </w:r>
          </w:p>
        </w:tc>
        <w:tc>
          <w:tcPr>
            <w:tcW w:w="7422" w:type="dxa"/>
            <w:shd w:val="clear" w:color="auto" w:fill="auto"/>
          </w:tcPr>
          <w:p w:rsidR="003441C9" w:rsidRPr="007E7C59" w:rsidRDefault="003441C9" w:rsidP="0064731B">
            <w:pPr>
              <w:pStyle w:val="cs95e872d0"/>
              <w:rPr>
                <w:rStyle w:val="cs7864ebcf1"/>
                <w:rFonts w:ascii="Arial" w:hAnsi="Arial" w:cs="Arial"/>
                <w:color w:val="auto"/>
                <w:sz w:val="28"/>
                <w:szCs w:val="28"/>
              </w:rPr>
            </w:pPr>
          </w:p>
          <w:p w:rsidR="003441C9" w:rsidRPr="007E7C59" w:rsidRDefault="003441C9" w:rsidP="0064731B">
            <w:pPr>
              <w:pStyle w:val="cs95e872d0"/>
              <w:jc w:val="right"/>
              <w:rPr>
                <w:rStyle w:val="cs7864ebcf1"/>
                <w:rFonts w:ascii="Arial" w:hAnsi="Arial" w:cs="Arial"/>
                <w:color w:val="auto"/>
                <w:sz w:val="28"/>
                <w:szCs w:val="28"/>
                <w:lang w:val="uk-UA"/>
              </w:rPr>
            </w:pPr>
            <w:r w:rsidRPr="007E7C59">
              <w:rPr>
                <w:rStyle w:val="cs7864ebcf1"/>
                <w:rFonts w:ascii="Arial" w:hAnsi="Arial" w:cs="Arial"/>
                <w:color w:val="auto"/>
                <w:sz w:val="28"/>
                <w:szCs w:val="28"/>
                <w:lang w:val="uk-UA"/>
              </w:rPr>
              <w:t>Олександр ГРІЦЕНКО</w:t>
            </w:r>
          </w:p>
        </w:tc>
      </w:tr>
    </w:tbl>
    <w:p w:rsidR="003441C9" w:rsidRPr="0039197D" w:rsidRDefault="003441C9" w:rsidP="003441C9">
      <w:pPr>
        <w:tabs>
          <w:tab w:val="left" w:pos="12600"/>
        </w:tabs>
        <w:jc w:val="center"/>
        <w:rPr>
          <w:rFonts w:ascii="Arial" w:hAnsi="Arial" w:cs="Arial"/>
          <w:b/>
        </w:rPr>
      </w:pPr>
    </w:p>
    <w:p w:rsidR="003441C9" w:rsidRPr="0039197D" w:rsidRDefault="003441C9" w:rsidP="003441C9">
      <w:pPr>
        <w:rPr>
          <w:rFonts w:ascii="Arial" w:hAnsi="Arial" w:cs="Arial"/>
          <w:b/>
          <w:sz w:val="18"/>
          <w:szCs w:val="18"/>
          <w:lang w:eastAsia="en-US"/>
        </w:rPr>
      </w:pPr>
    </w:p>
    <w:p w:rsidR="003441C9" w:rsidRPr="0039197D" w:rsidRDefault="003441C9" w:rsidP="003441C9">
      <w:pPr>
        <w:tabs>
          <w:tab w:val="left" w:pos="12600"/>
        </w:tabs>
        <w:jc w:val="center"/>
        <w:rPr>
          <w:rFonts w:ascii="Arial" w:hAnsi="Arial" w:cs="Arial"/>
          <w:b/>
        </w:rPr>
      </w:pPr>
    </w:p>
    <w:p w:rsidR="003441C9" w:rsidRPr="00DC176B" w:rsidRDefault="003441C9" w:rsidP="003441C9">
      <w:pPr>
        <w:jc w:val="center"/>
      </w:pPr>
    </w:p>
    <w:p w:rsidR="003441C9" w:rsidRDefault="003441C9" w:rsidP="006D0A8F">
      <w:pPr>
        <w:rPr>
          <w:b/>
          <w:sz w:val="28"/>
          <w:szCs w:val="28"/>
          <w:lang w:val="uk-UA"/>
        </w:rPr>
        <w:sectPr w:rsidR="003441C9" w:rsidSect="0064731B">
          <w:head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330596" w:rsidRPr="00B64C41" w:rsidTr="0064731B">
        <w:tc>
          <w:tcPr>
            <w:tcW w:w="3828" w:type="dxa"/>
          </w:tcPr>
          <w:p w:rsidR="00330596" w:rsidRPr="00B64C41" w:rsidRDefault="00330596" w:rsidP="00B64C41">
            <w:pPr>
              <w:pStyle w:val="4"/>
              <w:tabs>
                <w:tab w:val="left" w:pos="12600"/>
              </w:tabs>
              <w:spacing w:before="0" w:after="0"/>
              <w:rPr>
                <w:rFonts w:ascii="Arial" w:hAnsi="Arial" w:cs="Arial"/>
                <w:sz w:val="18"/>
                <w:szCs w:val="18"/>
              </w:rPr>
            </w:pPr>
            <w:r w:rsidRPr="00B64C41">
              <w:rPr>
                <w:rFonts w:ascii="Arial" w:hAnsi="Arial" w:cs="Arial"/>
                <w:sz w:val="18"/>
                <w:szCs w:val="18"/>
              </w:rPr>
              <w:t>Додаток 3</w:t>
            </w:r>
          </w:p>
          <w:p w:rsidR="00330596" w:rsidRPr="00B64C41" w:rsidRDefault="00330596" w:rsidP="00B64C41">
            <w:pPr>
              <w:pStyle w:val="4"/>
              <w:tabs>
                <w:tab w:val="left" w:pos="12600"/>
              </w:tabs>
              <w:spacing w:before="0" w:after="0"/>
              <w:rPr>
                <w:rFonts w:ascii="Arial" w:hAnsi="Arial" w:cs="Arial"/>
                <w:sz w:val="18"/>
                <w:szCs w:val="18"/>
              </w:rPr>
            </w:pPr>
            <w:r w:rsidRPr="00B64C41">
              <w:rPr>
                <w:rFonts w:ascii="Arial" w:hAnsi="Arial" w:cs="Arial"/>
                <w:sz w:val="18"/>
                <w:szCs w:val="18"/>
              </w:rPr>
              <w:t>до наказу Міністерства охорони</w:t>
            </w:r>
          </w:p>
          <w:p w:rsidR="00330596" w:rsidRPr="00B64C41" w:rsidRDefault="00330596" w:rsidP="00B64C41">
            <w:pPr>
              <w:pStyle w:val="4"/>
              <w:tabs>
                <w:tab w:val="left" w:pos="12600"/>
              </w:tabs>
              <w:spacing w:before="0" w:after="0"/>
              <w:rPr>
                <w:rFonts w:ascii="Arial" w:hAnsi="Arial" w:cs="Arial"/>
                <w:sz w:val="18"/>
                <w:szCs w:val="18"/>
              </w:rPr>
            </w:pPr>
            <w:r w:rsidRPr="00B64C41">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330596" w:rsidRPr="00B64C41" w:rsidRDefault="00330596" w:rsidP="00B64C41">
            <w:pPr>
              <w:tabs>
                <w:tab w:val="left" w:pos="12600"/>
              </w:tabs>
              <w:rPr>
                <w:rFonts w:ascii="Arial" w:hAnsi="Arial" w:cs="Arial"/>
                <w:b/>
                <w:sz w:val="18"/>
                <w:szCs w:val="18"/>
              </w:rPr>
            </w:pPr>
            <w:r w:rsidRPr="00B64C41">
              <w:rPr>
                <w:rFonts w:ascii="Arial" w:hAnsi="Arial" w:cs="Arial"/>
                <w:b/>
                <w:bCs/>
                <w:sz w:val="18"/>
                <w:szCs w:val="18"/>
                <w:u w:val="single"/>
              </w:rPr>
              <w:t>від 28 жовтня 2021 року № 2374</w:t>
            </w:r>
          </w:p>
        </w:tc>
      </w:tr>
    </w:tbl>
    <w:p w:rsidR="00330596" w:rsidRPr="0039197D" w:rsidRDefault="00330596" w:rsidP="00330596">
      <w:pPr>
        <w:tabs>
          <w:tab w:val="left" w:pos="12600"/>
        </w:tabs>
        <w:jc w:val="center"/>
        <w:rPr>
          <w:rFonts w:ascii="Arial" w:hAnsi="Arial" w:cs="Arial"/>
          <w:sz w:val="18"/>
          <w:szCs w:val="18"/>
          <w:u w:val="single"/>
          <w:lang w:val="en-US"/>
        </w:rPr>
      </w:pPr>
    </w:p>
    <w:p w:rsidR="00330596" w:rsidRPr="0039197D" w:rsidRDefault="00330596" w:rsidP="00330596">
      <w:pPr>
        <w:tabs>
          <w:tab w:val="left" w:pos="12600"/>
        </w:tabs>
        <w:jc w:val="center"/>
        <w:rPr>
          <w:rFonts w:ascii="Arial" w:hAnsi="Arial" w:cs="Arial"/>
          <w:sz w:val="18"/>
          <w:szCs w:val="18"/>
          <w:lang w:val="en-US"/>
        </w:rPr>
      </w:pPr>
    </w:p>
    <w:p w:rsidR="00330596" w:rsidRPr="00B64C41" w:rsidRDefault="00330596" w:rsidP="00B64C41">
      <w:pPr>
        <w:pStyle w:val="4"/>
        <w:spacing w:before="0" w:after="0"/>
        <w:jc w:val="center"/>
        <w:rPr>
          <w:rFonts w:ascii="Arial" w:hAnsi="Arial" w:cs="Arial"/>
          <w:caps/>
          <w:sz w:val="26"/>
          <w:szCs w:val="26"/>
        </w:rPr>
      </w:pPr>
      <w:r w:rsidRPr="00B64C41">
        <w:rPr>
          <w:rFonts w:ascii="Arial" w:hAnsi="Arial" w:cs="Arial"/>
          <w:caps/>
          <w:sz w:val="26"/>
          <w:szCs w:val="26"/>
        </w:rPr>
        <w:t>ПЕРЕЛІК</w:t>
      </w:r>
    </w:p>
    <w:p w:rsidR="00330596" w:rsidRPr="00B64C41" w:rsidRDefault="00330596" w:rsidP="00B64C41">
      <w:pPr>
        <w:pStyle w:val="4"/>
        <w:spacing w:before="0" w:after="0"/>
        <w:jc w:val="center"/>
        <w:rPr>
          <w:rFonts w:ascii="Arial" w:hAnsi="Arial" w:cs="Arial"/>
          <w:caps/>
          <w:sz w:val="26"/>
          <w:szCs w:val="26"/>
        </w:rPr>
      </w:pPr>
      <w:r w:rsidRPr="00B64C41">
        <w:rPr>
          <w:rFonts w:ascii="Arial" w:hAnsi="Arial" w:cs="Arial"/>
          <w:caps/>
          <w:sz w:val="26"/>
          <w:szCs w:val="26"/>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330596" w:rsidRPr="00B64C41" w:rsidRDefault="00330596" w:rsidP="00B64C41">
      <w:pPr>
        <w:pStyle w:val="3a"/>
        <w:jc w:val="center"/>
        <w:rPr>
          <w:rFonts w:ascii="Arial" w:hAnsi="Arial" w:cs="Arial"/>
          <w:sz w:val="26"/>
          <w:szCs w:val="26"/>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843"/>
        <w:gridCol w:w="1275"/>
        <w:gridCol w:w="993"/>
        <w:gridCol w:w="1984"/>
        <w:gridCol w:w="992"/>
        <w:gridCol w:w="4395"/>
        <w:gridCol w:w="1133"/>
        <w:gridCol w:w="1559"/>
      </w:tblGrid>
      <w:tr w:rsidR="00330596" w:rsidRPr="0039197D" w:rsidTr="00B64C41">
        <w:trPr>
          <w:tblHeader/>
        </w:trPr>
        <w:tc>
          <w:tcPr>
            <w:tcW w:w="568" w:type="dxa"/>
            <w:shd w:val="clear" w:color="auto" w:fill="D9D9D9"/>
          </w:tcPr>
          <w:p w:rsidR="00330596" w:rsidRPr="0039197D" w:rsidRDefault="00330596" w:rsidP="0064731B">
            <w:pPr>
              <w:tabs>
                <w:tab w:val="left" w:pos="12600"/>
              </w:tabs>
              <w:jc w:val="center"/>
              <w:rPr>
                <w:rFonts w:ascii="Arial" w:hAnsi="Arial" w:cs="Arial"/>
                <w:b/>
                <w:i/>
                <w:sz w:val="16"/>
                <w:szCs w:val="16"/>
              </w:rPr>
            </w:pPr>
            <w:r w:rsidRPr="0039197D">
              <w:rPr>
                <w:rFonts w:ascii="Arial" w:hAnsi="Arial" w:cs="Arial"/>
                <w:b/>
                <w:i/>
                <w:sz w:val="16"/>
                <w:szCs w:val="16"/>
              </w:rPr>
              <w:t>№ п/п</w:t>
            </w:r>
          </w:p>
        </w:tc>
        <w:tc>
          <w:tcPr>
            <w:tcW w:w="1276" w:type="dxa"/>
            <w:shd w:val="clear" w:color="auto" w:fill="D9D9D9"/>
          </w:tcPr>
          <w:p w:rsidR="00330596" w:rsidRPr="0039197D" w:rsidRDefault="00330596" w:rsidP="0064731B">
            <w:pPr>
              <w:tabs>
                <w:tab w:val="left" w:pos="12600"/>
              </w:tabs>
              <w:jc w:val="center"/>
              <w:rPr>
                <w:rFonts w:ascii="Arial" w:hAnsi="Arial" w:cs="Arial"/>
                <w:b/>
                <w:i/>
                <w:sz w:val="16"/>
                <w:szCs w:val="16"/>
              </w:rPr>
            </w:pPr>
            <w:r w:rsidRPr="0039197D">
              <w:rPr>
                <w:rFonts w:ascii="Arial" w:hAnsi="Arial" w:cs="Arial"/>
                <w:b/>
                <w:i/>
                <w:sz w:val="16"/>
                <w:szCs w:val="16"/>
              </w:rPr>
              <w:t>Назва лікарського засобу</w:t>
            </w:r>
          </w:p>
        </w:tc>
        <w:tc>
          <w:tcPr>
            <w:tcW w:w="1843" w:type="dxa"/>
            <w:shd w:val="clear" w:color="auto" w:fill="D9D9D9"/>
          </w:tcPr>
          <w:p w:rsidR="00330596" w:rsidRPr="0039197D" w:rsidRDefault="00330596" w:rsidP="0064731B">
            <w:pPr>
              <w:tabs>
                <w:tab w:val="left" w:pos="12600"/>
              </w:tabs>
              <w:jc w:val="center"/>
              <w:rPr>
                <w:rFonts w:ascii="Arial" w:hAnsi="Arial" w:cs="Arial"/>
                <w:b/>
                <w:i/>
                <w:sz w:val="16"/>
                <w:szCs w:val="16"/>
              </w:rPr>
            </w:pPr>
            <w:r w:rsidRPr="0039197D">
              <w:rPr>
                <w:rFonts w:ascii="Arial" w:hAnsi="Arial" w:cs="Arial"/>
                <w:b/>
                <w:i/>
                <w:sz w:val="16"/>
                <w:szCs w:val="16"/>
              </w:rPr>
              <w:t>Форма випуску (лікарська форма, упаковка)</w:t>
            </w:r>
          </w:p>
        </w:tc>
        <w:tc>
          <w:tcPr>
            <w:tcW w:w="1275" w:type="dxa"/>
            <w:shd w:val="clear" w:color="auto" w:fill="D9D9D9"/>
          </w:tcPr>
          <w:p w:rsidR="00330596" w:rsidRPr="0039197D" w:rsidRDefault="00330596" w:rsidP="0064731B">
            <w:pPr>
              <w:tabs>
                <w:tab w:val="left" w:pos="12600"/>
              </w:tabs>
              <w:jc w:val="center"/>
              <w:rPr>
                <w:rFonts w:ascii="Arial" w:hAnsi="Arial" w:cs="Arial"/>
                <w:b/>
                <w:i/>
                <w:sz w:val="16"/>
                <w:szCs w:val="16"/>
              </w:rPr>
            </w:pPr>
            <w:r w:rsidRPr="0039197D">
              <w:rPr>
                <w:rFonts w:ascii="Arial" w:hAnsi="Arial" w:cs="Arial"/>
                <w:b/>
                <w:i/>
                <w:sz w:val="16"/>
                <w:szCs w:val="16"/>
              </w:rPr>
              <w:t>Заявник</w:t>
            </w:r>
          </w:p>
        </w:tc>
        <w:tc>
          <w:tcPr>
            <w:tcW w:w="993" w:type="dxa"/>
            <w:shd w:val="clear" w:color="auto" w:fill="D9D9D9"/>
          </w:tcPr>
          <w:p w:rsidR="00330596" w:rsidRPr="0039197D" w:rsidRDefault="00330596" w:rsidP="0064731B">
            <w:pPr>
              <w:tabs>
                <w:tab w:val="left" w:pos="12600"/>
              </w:tabs>
              <w:jc w:val="center"/>
              <w:rPr>
                <w:rFonts w:ascii="Arial" w:hAnsi="Arial" w:cs="Arial"/>
                <w:b/>
                <w:i/>
                <w:sz w:val="16"/>
                <w:szCs w:val="16"/>
              </w:rPr>
            </w:pPr>
            <w:r w:rsidRPr="0039197D">
              <w:rPr>
                <w:rFonts w:ascii="Arial" w:hAnsi="Arial" w:cs="Arial"/>
                <w:b/>
                <w:i/>
                <w:sz w:val="16"/>
                <w:szCs w:val="16"/>
              </w:rPr>
              <w:t>Країна заявника</w:t>
            </w:r>
          </w:p>
        </w:tc>
        <w:tc>
          <w:tcPr>
            <w:tcW w:w="1984" w:type="dxa"/>
            <w:shd w:val="clear" w:color="auto" w:fill="D9D9D9"/>
          </w:tcPr>
          <w:p w:rsidR="00330596" w:rsidRPr="0039197D" w:rsidRDefault="00330596" w:rsidP="0064731B">
            <w:pPr>
              <w:tabs>
                <w:tab w:val="left" w:pos="12600"/>
              </w:tabs>
              <w:jc w:val="center"/>
              <w:rPr>
                <w:rFonts w:ascii="Arial" w:hAnsi="Arial" w:cs="Arial"/>
                <w:b/>
                <w:i/>
                <w:sz w:val="16"/>
                <w:szCs w:val="16"/>
              </w:rPr>
            </w:pPr>
            <w:r w:rsidRPr="0039197D">
              <w:rPr>
                <w:rFonts w:ascii="Arial" w:hAnsi="Arial" w:cs="Arial"/>
                <w:b/>
                <w:i/>
                <w:sz w:val="16"/>
                <w:szCs w:val="16"/>
              </w:rPr>
              <w:t>Виробник</w:t>
            </w:r>
          </w:p>
        </w:tc>
        <w:tc>
          <w:tcPr>
            <w:tcW w:w="992" w:type="dxa"/>
            <w:shd w:val="clear" w:color="auto" w:fill="D9D9D9"/>
          </w:tcPr>
          <w:p w:rsidR="00330596" w:rsidRPr="0039197D" w:rsidRDefault="00330596" w:rsidP="0064731B">
            <w:pPr>
              <w:tabs>
                <w:tab w:val="left" w:pos="12600"/>
              </w:tabs>
              <w:ind w:left="-108"/>
              <w:jc w:val="center"/>
              <w:rPr>
                <w:rFonts w:ascii="Arial" w:hAnsi="Arial" w:cs="Arial"/>
                <w:b/>
                <w:i/>
                <w:sz w:val="16"/>
                <w:szCs w:val="16"/>
              </w:rPr>
            </w:pPr>
            <w:r w:rsidRPr="0039197D">
              <w:rPr>
                <w:rFonts w:ascii="Arial" w:hAnsi="Arial" w:cs="Arial"/>
                <w:b/>
                <w:i/>
                <w:sz w:val="16"/>
                <w:szCs w:val="16"/>
              </w:rPr>
              <w:t>Країна виробника</w:t>
            </w:r>
          </w:p>
        </w:tc>
        <w:tc>
          <w:tcPr>
            <w:tcW w:w="4395" w:type="dxa"/>
            <w:shd w:val="clear" w:color="auto" w:fill="D9D9D9"/>
          </w:tcPr>
          <w:p w:rsidR="00330596" w:rsidRPr="0039197D" w:rsidRDefault="00330596" w:rsidP="0064731B">
            <w:pPr>
              <w:tabs>
                <w:tab w:val="left" w:pos="12600"/>
              </w:tabs>
              <w:jc w:val="center"/>
              <w:rPr>
                <w:rFonts w:ascii="Arial" w:hAnsi="Arial" w:cs="Arial"/>
                <w:b/>
                <w:i/>
                <w:sz w:val="16"/>
                <w:szCs w:val="16"/>
              </w:rPr>
            </w:pPr>
            <w:r w:rsidRPr="0039197D">
              <w:rPr>
                <w:rFonts w:ascii="Arial" w:hAnsi="Arial" w:cs="Arial"/>
                <w:b/>
                <w:i/>
                <w:sz w:val="16"/>
                <w:szCs w:val="16"/>
              </w:rPr>
              <w:t>Реєстраційна процедура</w:t>
            </w:r>
          </w:p>
        </w:tc>
        <w:tc>
          <w:tcPr>
            <w:tcW w:w="1133" w:type="dxa"/>
            <w:shd w:val="clear" w:color="auto" w:fill="D9D9D9"/>
          </w:tcPr>
          <w:p w:rsidR="00330596" w:rsidRPr="0039197D" w:rsidRDefault="00330596" w:rsidP="00B64C41">
            <w:pPr>
              <w:tabs>
                <w:tab w:val="left" w:pos="12600"/>
              </w:tabs>
              <w:jc w:val="center"/>
              <w:rPr>
                <w:rFonts w:ascii="Arial" w:hAnsi="Arial" w:cs="Arial"/>
                <w:b/>
                <w:i/>
                <w:sz w:val="16"/>
                <w:szCs w:val="16"/>
                <w:lang w:val="en-US"/>
              </w:rPr>
            </w:pPr>
            <w:r w:rsidRPr="0039197D">
              <w:rPr>
                <w:rFonts w:ascii="Arial" w:hAnsi="Arial" w:cs="Arial"/>
                <w:b/>
                <w:i/>
                <w:sz w:val="16"/>
                <w:szCs w:val="16"/>
              </w:rPr>
              <w:t>Умови відпуску</w:t>
            </w:r>
          </w:p>
        </w:tc>
        <w:tc>
          <w:tcPr>
            <w:tcW w:w="1559" w:type="dxa"/>
            <w:shd w:val="clear" w:color="auto" w:fill="D9D9D9"/>
          </w:tcPr>
          <w:p w:rsidR="00330596" w:rsidRPr="0039197D" w:rsidRDefault="00330596" w:rsidP="0064731B">
            <w:pPr>
              <w:tabs>
                <w:tab w:val="left" w:pos="12600"/>
              </w:tabs>
              <w:jc w:val="center"/>
              <w:rPr>
                <w:rFonts w:ascii="Arial" w:hAnsi="Arial" w:cs="Arial"/>
                <w:b/>
                <w:i/>
                <w:sz w:val="16"/>
                <w:szCs w:val="16"/>
                <w:lang w:val="en-US"/>
              </w:rPr>
            </w:pPr>
            <w:r w:rsidRPr="0039197D">
              <w:rPr>
                <w:rFonts w:ascii="Arial" w:hAnsi="Arial" w:cs="Arial"/>
                <w:b/>
                <w:i/>
                <w:sz w:val="16"/>
                <w:szCs w:val="16"/>
              </w:rPr>
              <w:t>Номер реєстраційного посвідчення</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АВАМІС™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спрей назальний, суспензія, дозований, 27,5 мкг/дозу; по 30 або по 120 доз у флаконі з дозуючим пристроєм та розпилювачем і ковпачком;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Експорт Лімітед</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Глаксо Оперейшнс ЮК Лімітед, Велика Британiя; Глаксо Веллком С.А., Іспанiя</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Іспанiя</w:t>
            </w:r>
            <w:r w:rsidRPr="0039197D">
              <w:rPr>
                <w:rFonts w:ascii="Arial" w:hAnsi="Arial" w:cs="Arial"/>
                <w:color w:val="000000"/>
                <w:sz w:val="16"/>
                <w:szCs w:val="16"/>
              </w:rPr>
              <w:br/>
            </w:r>
          </w:p>
          <w:p w:rsidR="00330596" w:rsidRPr="0039197D" w:rsidRDefault="00330596" w:rsidP="0064731B">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відповідальної за виробництво готового лікарського засобу - Глаксо Веллком С.А., Іспанiя.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для первинного пакування ЛЗ - Глаксо Веллком С.А., Іспанiя.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ЛЗ - Глаксо Веллком С.А., Іспанiя. Введення змін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відповідальної за контроль якості та випуск серії - Глаксо Веллком С.А., Іспанiя.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(додавання виробника).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UA/9306/01/01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АВЕЛОКС®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оболонкою, по 400 мг; по 5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Байєр АГ, Німеччина (весь цикл виробництва (виробництво нерозфасованої продукції, первинна упаковка, вторинна упаковка, контроль якості, випуск серії)); Байєр Хелскер Мануфактурінг С.Р.Л., Італiя (альтернативний виробник (виробництво нерозфасованої продукції, первинна упаковка, вторинна упаковка, контроль якості, випуск серії)); Штегеманн Лонферпакунг &amp; Логістішер Сервіс е.К., Німеччина (альтернативний виробник (вторинна упаковка))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звуження допустимих меж у специфікації АФІ моксифлоксацину гідрохлориду за показником «Сульфатна зола» з «макс. 0,1 %» до «макс. 0,10 %»; зміни І типу - звуження допустимих меж у специфікації АФІ моксифлоксацину гідрохлориду за показником «Домішка В» з «макс. 0,15 %» до «макс. 0,14 %»; зміни І типу - звуження допустимих меж у специфікації АФІ моксифлоксацину гідрохлориду за показником «Домішка Е» з «макс. 0,15 %» до «макс. 0,14 %»; зміни І типу - додавання нового параметру до специфікації АФІ моксифлоксацину гідрохлориду з відповідним методом випробування - домішка F (сполука метилу) з нормуванням «макс. 0,14 %»; зміни І типу - додавання нового параметру до специфікації АФІ моксифлоксацину гідрохлориду з відповідним методом випробування - ідентифікація (ВЕРХ) згідно вимог USP; зміни І типу - вилучення зі специфікації АФІ моксифлоксацину гідрохлориду затвердженого внутрішнього методу ідентифікації АМААl 1 (ідентифікація ІЧ) із заміною на фармакопейний ІЧ метод; зміни І типу - оновлений сертифікат від уже затвердженого виробника (Б.III.1. (а)-2,ІА) – подання оновленого СЕР № R1-CEP 2008-067-Rev 02 для АФІ моксифлоксацину гідрохлорид від затвердженого виробника BAYER AG Затверджено: R1-CEP 2008-067-Rev 01; зміни І типу - приведення специфікації АФІ у відповідність до вимог монографії 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UA/4071/01/01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АДАПТОЛ®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капсули по 300 мг по 10 капсул у блістері;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Латвiя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Латвiя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UA/2785/02/01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АЗИМЕД®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вкриті плівковою оболонкою, по 500 мг; по 3 або 10 таблеток у блістері; по 1 блістеру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ПАТ "Київмедпрепарат"</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ПАТ "Київмедпрепарат"</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відповідно до оновленої інформації референтного лікарського засобу (Сумамед®).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UA/7234/02/01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АЗИЦИН®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капсули по 250 мг, по 6 капсул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сертифікату відповідності ЄФ № R1-CEP 2013-153-Rev 00 (затверджено R0-CEP 2013-153-Rev 01) для АФІ Азитроміцину дигідрат, щодо приведення адреси вже затвердженого виробника Zhejiang Guobang Pharmaceutical Co., Ltd., Китай, без зміни місця виробництва, до оновленого СЕР діючої речовини. Пропонована редакція: Zhejiang Guobang Pharmaceutical Co., Ltd. Чжецзян Гобан Фармасьютікал Ко., Лтд. № 6, Weiwu Road, Hangzhou Gulf Shangyu Economic and Technological Development Zone, Zhejiang, China № 6, Вейву Роуд, затока Ханчжоу зона економічного та технологічного розвитку Шан’юй, провінція Чжецзян, Китай.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UA/0137/01/01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 xml:space="preserve">АЛВОБАК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розчину для ін'єкцій, по 1 г, 1 флакон з порошком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Містрал Кепітал Менеджмент Лімітед </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Лабораторіо Реіг Жофре, С.А.</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заміна розділу «ГРАФІЧНЕ ОФОРМЛЕННЯ УПАКОВКИ» на розділ «Маркування» МКЯ ЛЗ: Затверджено: ГРАФІЧНЕ ОФОРМЛЕННЯ УПАКОВКИ Має відповідати затвердженому графічному зображенню упаковки.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Адміністративні зміни. Зміна найменування та/або адреси заявника (власника реєстраційного посвідчення) - зміна стосовно адреси заявника;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(Rocephin 1 g Powder for solution for injection or infusion, не зареєстрований в Україні). Введення змін протягом 6-ти місяців після затвердження; зміни І типу - Зміни щодо безпеки/ефективності та фармаконагляду (інші зміни) - Вилучення з розділу інструкції лікарського засобу "Місцезнаходження виробника та адреса місця провадження його діяльності" інформації щодо контактних даних для повідомлень про виникнення побічних реакцій.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UA/13141/01/01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АЛУНБРИГ®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30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Такеда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Данiя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Сполучене Королiвство/ 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збільшення розміру серії АФІ бригатинібу та проміжних продуктів АР26113 неочищений, АР26381, АР26380 та АР26380 неочищений в AMPAC Fine Chemicals, LLC (AFC); зміни І типу - додання альтернативного контейнеру для АФІ, у зв’язку із збільшенням розміру серії АФІ бригатинібу та проміжних продуктів в AMPAC Fine Chemicals, LLC (AFC). Також вилучення пакування з поліетиленового пакету товщиною 100 мкм, оскільки він не використовується на AFC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UA/18553/01/01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АЛУНБРИГ®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90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Такеда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Данiя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Сполучене Королiвство/ 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збільшення розміру серії АФІ бригатинібу та проміжних продуктів АР26113 неочищений, АР26381, АР26380 та АР26380 неочищений в AMPAC Fine Chemicals, LLC (AFC); зміни І типу - додання альтернативного контейнеру для АФІ, у зв’язку із збільшенням розміру серії АФІ бригатинібу та проміжних продуктів в AMPAC Fine Chemicals, LLC (AFC). Також вилучення пакування з поліетиленового пакету товщиною 100 мкм, оскільки він не використовується на AFC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UA/18553/01/02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АЛУНБРИГ®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180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Такеда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Данiя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Сполучене Королiвство/ 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збільшення розміру серії АФІ бригатинібу та проміжних продуктів АР26113 неочищений, АР26381, АР26380 та АР26380 неочищений в AMPAC Fine Chemicals, LLC (AFC); зміни І типу - додання альтернативного контейнеру для АФІ, у зв’язку із збільшенням розміру серії АФІ бригатинібу та проміжних продуктів в AMPAC Fine Chemicals, LLC (AFC). Також вилучення пакування з поліетиленового пакету товщиною 100 мкм, оскільки він не використовується на AFC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UA/18553/01/03</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АЛЬДУРАЗИМ®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концентрат для розчину для інфузій, 100 ОД/мл; № 1: по 5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Джензайм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Нiдерланди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Веттер Фарма-Фертігунг ГмбХ енд Ко.КГ, Німеччина (кінцеве наповнення флаконів (первинне пакування), проведення тесту на стерильність); Джензайм Ірланд Лімітед, Ірландiя (вторинне пакування, контроль якості ГЛЗ та випуск серії); Джензайм Лімітед, Велика Британiя (маркування та вторинне пакування, контроль якості ГЛЗ (за виключенням тесту на стерильність), випуск серії); Джубілент ХоллістерСтіер ЛЛС, США (кінцеве наповнення флаконів (первинне пакування), проведення тесту на стерильність)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Ірландiя/ Велика Британiя/ 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-корекція специфікації АФІ з метою вилученням двох параметрів, що були помилково включені у специфікацію для визначення профілю олігосахаридів методом капілярного електрофорезу (СЕ) Додатково були внесені незначні редакторські правки у розділах 3.2.S.2.2., 3.2.S.2.3 та 3.2.S.4.2.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UA/8093/01/01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АЛЬФАРЕКІН®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ліофілізат для розчину для ін'єкцій по 1 млн МО; 10 флаконів з ліофілізатом у пластиковій касеті; по 1 пластиковій касеті в картонній коробці; 1 флакон з ліофілізатом в комплекті з 1 ампулою розчинника (вода для ін'єкцій) по 2 мл у пластиковій касеті; по 1 пластиковій касеті в картонній коробці; 5 флаконів з ліофілізатом в комплекті з 5 ампулами розчинника (вода для ін'єкцій) по 2 мл у пластиковій касеті; по 1 пластиковій касеті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"Науково-виробнича компанія "Інтерфармбіотек"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UA/14777/01/01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АЛЬФАРЕКІН®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ліофілізат для розчину для ін'єкцій по 3 млн МО; 10 флаконів з ліофілізатом у пластиковій касеті; по 1 пластиковій касеті в картонній коробці; 1 флакон з ліофілізатом в комплекті з 1 ампулою розчинника (вода для ін'єкцій) по 2 мл у пластиковій касеті; по 1 пластиковій касеті в картонній коробці; 5 флаконів з ліофілізатом в комплекті з 5 ампулами розчинника (вода для ін'єкцій) по 2 мл у пластиковій касеті; по 1 пластиковій касеті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"Науково-виробнича компанія "Інтерфармбіотек"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UA/14777/01/02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АНГІ СЕПТ ДР. ТАЙСС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льодяники зі смаком лимона по 12 льодяників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Др. Тайсс Натурварен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Др. мед. Ауфдермаур АГ , Швейцарія (виробництво нерозфасованої продукції, первинне та вторинне пакування); Др. Тайсс Натурварен ГмбХ, Німеччина (дозвіл на випуск серії готового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UA/5899/01/01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АНГІ СЕПТ ДР. ТАЙСС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льодяники зі смаком меду по 12 льодяників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Др. Тайсс Натурварен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Др. мед. Ауфдермаур АГ , Швейцарія (виробництво нерозфасованої продукції, первинне та вторинне пакування); Др. Тайсс Натурварен ГмбХ, Німеччина (дозвіл на випуск серії готового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UA/8534/01/01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АНГІ СЕПТ ДР. ТАЙСС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льодяники зі смаком вишні по 12 льодяників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Др. Тайсс Натурварен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Др. мед. Ауфдермаур АГ , Швейцарія (виробництво нерозфасованої продукції, первинне та вторинне пакування); Др. Тайсс Натурварен ГмбХ, Німеччина (дозвіл на випуск серії готового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UA/8531/01/01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АНГІ СЕПТ ДР. ТАЙСС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льодяники зі смаком обліпихи по 12 льодяників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Др. Тайсс Натурварен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Др. мед. Ауфдермаур АГ , Швейцарія (виробництво нерозфасованої продукції, первинне та вторинне пакування); Др. Тайсс Натурварен ГмбХ, Німеччина (дозвіл на випуск серії готового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UA/8532/01/01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АНГІ СЕПТ ДР. ТАЙСС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льодяники зі смаком шавлії по 12 льодяників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Др. Тайсс Натурварен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Др. мед. Ауфдермаур АГ , Швейцарія (виробництво нерозфасованої продукції, первинне та вторинне пакування); Др. Тайсс Натурварен ГмбХ, Німеччина (дозвіл на випуск серії готового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UA/8533/01/01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АНГІН-ХЕЕЛЬ 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50 таблеток у контейнері поліпропіленовому; по 1 контейнеру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UA/5900/01/01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АСПІРИН КАРДІО®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кишковорозчинною оболонкою, по 100 мг; по 14 таблеток у блістері; по 2, по 4 або по 7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Байєр Консьюмер Кер АГ </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виробництво "in bulk", контроль якості: Байєр АГ, Німеччина; виробництво "in bulk", контроль якості, первинне, вторинне пакування та випуск серії: Байєр Біттерфельд ГмбХ, Німеччина</w:t>
            </w:r>
          </w:p>
          <w:p w:rsidR="00330596" w:rsidRPr="0039197D"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розміру упаковки ЛЗ № 98 (14х7): збільшення кількості блістерів в упаковці ЛЗ до 7 блістерів (без зміни кількості таблеток у блістері) з відповідними змінами в р. «Упаковка».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UA/7802/01/01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АСТЕР 1000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1000 мг/130 мг, по 10 таблеток у блістері; по 1, або по 2 блістери в пачку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"Ксантіс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Кіпр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Санека Фармасьютікалз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Словацька Республіка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зміна у специфікації діючої речовини Кофеїну за показником «Опис» обумовлено приведенням у відповідність до вимог монографії діючого видання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UA/16604/01/02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АТМА®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краплі оральні, по 20 мл або по 50 мл, або по 100 мл у флаконі-крапельниці; по 1 флакону-крапельниці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 типу - внесення зміни до розділу 3.2.S.2.1. Виробник(и), а саме - зміна адреси виробника матричної настойки Herbamed AG, Switzerland для АФІ (Dulcamara D6), без зміни місця виробництва: Запропоновано: Austrasse 10 + 12 9055 Buhler Switzerland; зміни I типу - внесення зміни до розділу 3.2.S.2.1. Виробник(и), а саме - зміна адреси виробника матричної настойки Herbamed AG, Switzerland для АФІ (Natrium sulfuricum D6), без зміни місця виробництва: запропоновано: Austrasse 10 + 12 9055 Buhler Switzerland; зміни I типу - внесення зміни до розділу 3.2.S.2.1. Виробник(и), а саме - зміна адреси виробника матричної настойки Herbamed AG, Switzerland для АФІ (Sambucus nigra D1), без зміни місця виробництва: запропоновано: Austrasse 10 + 12 9055 Buhler Switzerland; зміни I типу - внесення змін до Специфікації/Методів випробування лікарського засобу, а саме вилучення контролю за показником «Смак». Як наслідок, внесення зміни за показником «Опис» МКЯ ЛЗ. Введення змін протягом 3-х місяців після затвердження; зміни I типу - вилучення несуттєвого випробування за показником «Смак» в процесі виробництва ГЛЗ . Введення змін протягом 3-х місяців після затвердження; зміни I типу - приведення специфікації АФІ Dulcamara D6 у відповідність до вимог Німецької Гомеопатичної Фармакопеї (GHP), діюче видання; зміни I типу - внесення зміни до розділу 3.2.S.2.1. Виробник(и), а саме - зміна адреси виробника матричної настойки Herbamed AG, Switzerland для АФІ (Tartarus emeticus D12), без зміни місця виробництва: Запропоновано: Austrasse 10 + 12 9055 Buhler Switzerland; зміни I типу - внесення зміни до розділу 3.2.S.2.1. Виробник(и), а саме - зміна адреси виробника матричної настойки Herbamed AG, Switzerland для АФІ (Arsenicum album D12), без зміни місця виробництва: запропоновано: Austrasse 10 + 12 9055 Buhler Switzerland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UA/8301/01/01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АФФИДА ДЛЯ ДІТЕЙ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 xml:space="preserve">суспензія оральна з абрикосовим смаком, 100 мг/5 мл; по 100 мл у флаконі, по 1 флакону в комплекті зі шприцом-дозатором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Дельта Медікел Промоушнз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Республіка Північна Македонія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сертифіката відповідності Європейській фармакопеї № R1-CEP 1996-061-Rev 14 для АФІ ібупрофену від вже затвердженого виробника SOLARA ACTIVE PHARMA SCIENCES LIMITED, Індія, у наслідок незначних змін у виробничому процесі; додавання альтернативного приладу в методику випробування щодо залишкових розчинників; включення додаткового постачальника вихідного матеріалу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UA/17927/01/01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АЦЕТИЛЦИСТЕЇН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(субстанція) у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Мьохс Каталана, С.Л.</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Мьохс Каталана, С.Л.</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1996-002-Rev 06 (затверджено R1-CEP 1996-002-Rev 05) від діючого виробника АФІ, та як наслідок приведення специфікації та методів контролю до діючої монографії ЄФ 10.3 (01/2021:0967), а також внесені зміни до розділу «Упаковка. Крім того, приводиться формулювання розділів «Призначення» і «Термін придатності» у РП до раніше затвердженої інформації у МКЯ ЛЗ, а саме: «для фармацевтичного застосування» та «Термін переконтролю 5 років». Внесення змін до МКЯ ЛЗ до розділу «Упаковка»: Діюча редакція: Упаковка фірми «Moehs Catalana, S.A.», Іспанія – поліетиленові пакети, поміщені в картонні барабани. Пропонована редакція: Поліетиленовий пакет, вкладений в алюмінієвий пакет, що вкладений у фібровий барабан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UA/8805/01/01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БАЛЬЗАМІЧНИЙ ЛІНІМЕНТ (ЗА ВИШНЕВСЬКИМ)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лінімент; по 40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введення альтернативного тексту маркування упаковки лікарського засобу із зазначенням логотипу дистриб"ютора на додаток до вже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UA/6273/01/01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БАНБАКТ®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супозиторії вагінальні по 100 мг по 3 супозиторії у стрипі; по 1 стрипу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Ведення змін протягом 3-х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 КУСУМ ХЕЛТХКЕР ПВТ ЛТД, Індія, надано оновлений План управління ризиками версія 2.0. </w:t>
            </w:r>
            <w:r w:rsidRPr="0039197D">
              <w:rPr>
                <w:rFonts w:ascii="Arial" w:hAnsi="Arial" w:cs="Arial"/>
                <w:color w:val="000000"/>
                <w:sz w:val="16"/>
                <w:szCs w:val="16"/>
              </w:rPr>
              <w:br/>
              <w:t>Зміни внесено до: частини II модуль CVIII «Резюме проблем безпеки», частини III «План з фармаконагляду», частини V «Заходи з мінімізації ризиків»,а саме, до частини V.1, V.3, частини VI «Резюме плану управління ризиками», а саме, VІ.1.1, VI.1.4., VI.2.4. ПУР, на підставі рекомендації PRAC, що розміщені на офіційному сайті ЄМА. Резюме плану управління ризиками версія 2.0 додається. Представлені зміни в інформації з безпеки щодо внесення змін та доповнень на підставі рекомендації PRAC, що розміщені на офіційному сайті ЄМА у розділи "Особливості застосування" та " Побічні реакції" проекту інструкції для медичного застосування можуть бути рекомендовані до затвердження та внесення в інструкцію для медичного застосування лікарського засобу.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"Діти"(редагування), "Передозування", "Побічні реакції" згідно з інформацією щодо медичного застосування референтного лікарського засобу (Далацин, супозиторії вагінальні по 100 мг). Ведення змін протягом 3-х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 КУСУМ ХЕЛТХКЕР ПВТ ЛТД, Індія, надано оновлений План управління ризиками версія 2.0. Зміни внесено до: частини II модуль CVIII «Резюме проблем безпеки», частини III «План з фармаконагляду», частини V «Заходи з мінімізації ризиків», а саме, до частини V.1, V.3, частини VI «Резюме плану управління ризиками», а саме, VІ.1.1, VI.1.4., VI.2.4. ПУР, на підставі оновленої короткої характеристиці референтного ЛЗ Далацин, супозиторії вагінальні по 100 мг, Пфайзер Інк., США (Dalacin 100 mg Vaginal Ovule). Резюме плану управління ризиками версія 2.0 додається. Представлені зміни в інформації з безпеки щодо внесення змін та доповнень на підставі оновленої короткої характеристиці референтного ЛЗ Далацин, супозиторії вагінальні по 100 мг, Пфайзер Інк., США (Dalacin 100 mg Vaginal Ovule) у розділи "Фармакологічні властивості", "Застосування у період вагітності або годування груддю", "Особливості застосування" та " Побічні реакції" проекту інструкції для медичного застосування можуть бути рекомендовані до затвердження та внесення в інструкцію для медичного застосування лікарського засобу.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UA/17243/01/01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БІЦИКЛОЛ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25 мг; по 9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Бейджінг Юніон Фармасьютікал Фекторі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Бейджінг Юніон Фармасьютікал Фекторі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переклад тексту методів контролю якості лікарського засобу на державну українську мову відповідно до Закону України «Про забезпечення функціонування української мови як державної» № 2704-VIII; зміни І типу - стандартизація назви домішок між Специфікацією та методами контролю, уточнення у методі контролю «Кількісне визначення» співвідношення компонентів у рухомій фазі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UA/1736/01/01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БЛОКМАКС ДЛЯ ДІТЕЙ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суспензія оральна, 100 мг/5 мл; по 100 мл у флаконі, по 1 флакону з мірним шприцом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Республіка Північна Македонія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сертифікату відповідності ЄФ № R1-CEP 1996-061-Rev 14 для АФІ Ібупрофен від вже затвердженого виробника Solara Active Pharma Sciences Limited, Індія, та як наслідок, незначні зміни у процесі виробництва, внесення додаткового постачальника основних вихідних матеріалів та внесення додаткового інструментарію до показника «Залишкові кількості органічних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UA/17749/01/01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БРОНХО БАЛМ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бальзам, по 30 г у банці; по 1 банці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Ментолатум Компані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Ментолатум Компані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UA/9758/01/01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ВАЗОСТАТ-ЗДОРОВ'Я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вкриті плівковою оболонкою, по 10 мг по 10 таблеток у блістері; по 3 блістери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для виробника Товариство з обмеженою відповідальністю "ФАРМЕКС ГРУП", Україна. Пропонована редакція</w:t>
            </w:r>
            <w:r w:rsidRPr="0039197D">
              <w:rPr>
                <w:rFonts w:ascii="Arial" w:hAnsi="Arial" w:cs="Arial"/>
                <w:color w:val="000000"/>
                <w:sz w:val="16"/>
                <w:szCs w:val="16"/>
              </w:rPr>
              <w:br/>
              <w:t>1,800 тис. уп. (6,696 кг); 9,000 тис.уп. (33,480 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UA/3579/01/01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ВАЗОСТАТ-ЗДОРОВ'Я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вкриті плівковою оболонкою, по 20 мг по 10 таблеток у блістері; по 3 блістери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для виробника Товариство з обмеженою відповідальністю "ФАРМЕКС ГРУП", Україна. Пропонована редакція</w:t>
            </w:r>
            <w:r w:rsidRPr="0039197D">
              <w:rPr>
                <w:rFonts w:ascii="Arial" w:hAnsi="Arial" w:cs="Arial"/>
                <w:color w:val="000000"/>
                <w:sz w:val="16"/>
                <w:szCs w:val="16"/>
              </w:rPr>
              <w:br/>
              <w:t>1,200 тис. уп. (8,928 кг); 6,000 тис. уп. (44,640 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UA/3579/01/02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ВАЗОСТАТ-ЗДОРОВ'Я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вкриті плівковою оболонкою, по 40 мг по 10 таблеток у блістері; по 3 блістери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для виробника Товариство з обмеженою відповідальністю "ФАРМЕКС ГРУП", Україна. Пропонована редакція</w:t>
            </w:r>
            <w:r w:rsidRPr="0039197D">
              <w:rPr>
                <w:rFonts w:ascii="Arial" w:hAnsi="Arial" w:cs="Arial"/>
                <w:color w:val="000000"/>
                <w:sz w:val="16"/>
                <w:szCs w:val="16"/>
              </w:rPr>
              <w:br/>
              <w:t>0,600 тис. уп. (8,928 кг); 3,500 тис. уп. (52,080 кг)</w:t>
            </w:r>
            <w:r w:rsidRPr="0039197D">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UA/3579/01/03</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ВАЛІСКІН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мазь 40 % по 50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внесення змін до МКЯ ЛЗ, а саме: внесення редакційних правок до п. «Ідентифікація»; зміна допустимих меж в розділі "Маса вмісту упаковки" та в методиці зменшення кількості зразків, маса вмісту яких визначається, до 3 тубів; п. «МБЧ» надано посилання на діючу редакцію ДФУ, критерії прописано в методиці, редакційні правки; п. «Кількісне визначення» редакційні правки, в методиці визначення цинку оксиду відкореговано розрахункову формулу; виправлення помилок перекладу з російської мови на українську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UA/13205/01/01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ВАЛІСКІН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мазь 40 % по 50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нового сертифіката відповідності Європейській фармакопеї № R1-CEP 2012-347-Rev 00 від нового виробника (доповнення) EVERZINC NEDERLAND B.V., Нідерланди. Запропоновано: China Jiangsu Medicines &amp; Health Products Import &amp; Export (Group) Corporation, Китай; EVERZINC NEDERLAND B.V., Нідерланди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UA/13205/01/01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ВАРІЛРИКС™ / VARILRIX™ ВАКЦИНА ДЛЯ ПРОФІЛАКТИКИ ВІТРЯНОЇ ВІСПИ ЖИВА АТЕНУЙОВАНА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Біолоджікалз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UA/15966/01/01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ВАРФАРИН ОРІОН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5 мг; по 30 або по 100 таблеток у флаконі з водопоглинаючою капсулою;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Фiнляндiя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Фiнляндiя; Оріон Корпорейшн, Фiнляндiя (альтернативний виробник, що здійснює первинне та вторинне пакування)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Фiнляндiя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внесені в текст маркування вторинної упаковки (п.11), а саме зазначено найменування та місцезнаходження виробника лікарського засобу англійською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UA/5190/01/02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ВЕНОФЕР®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розчин для внутрішньовенних ін'єкцій, 20 мг/мл, по 5 мл в ампулі; по 5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Віфор (Інтернешнл)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ВАЛІДА, Швейцарія (вторинна упаковка); Віфор (Інтернешнл) Інк., Швейцарія (вторинна упаковка, дозвіл на випуск серії); ІДТ Біологіка ГмбХ, Німеччина (виробництво нерозфасованої продукції, первинна та вторинна упаковка); Такеда Австрія ГмбХ, Австрія (виробництво нерозфасованої продукції, первинна та вторинна упаковка); Такеда ГмбХ, Німеччина (виробництво нерозфасованої продукції, первинна та вторинна упаковка)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 Німеччина/ 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9197D">
              <w:rPr>
                <w:rFonts w:ascii="Arial" w:hAnsi="Arial" w:cs="Arial"/>
                <w:color w:val="000000"/>
                <w:sz w:val="16"/>
                <w:szCs w:val="16"/>
              </w:rPr>
              <w:br/>
              <w:t xml:space="preserve">Пропонована редакція: Gabriele Fox. Зміна контактних даних уповноваженої особи заявника, відповідальної за фармаконагляд. </w:t>
            </w:r>
            <w:r w:rsidRPr="0039197D">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UA/8015/01/01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ВЕРОРАБ® / VERORAB ВАКЦИНА АНТИРАБІЧНА ІНАКТИВОВАНА СУХА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порошок та розчинник для приготування суспензії для ін'єкцій, не менше 2,5 МО/доза; по 1 флакону з порошком (1 доза) та 1 попередньо заповненому шприцу (0,5 мл), що містить розчинник (0,4 % розчин натрію хлориду), в картонній коробці з маркуванням українською мовою; по 1 флакону з порошком (1 доза) та 1 попередньо заповненому шприцу (0,5 мл), що містить розчинник, в стандартно-експортній упаковці, яка міститься у картонній коробці з інструкцією для медичного застосування; по 5 флаконів з порошком (1 доза) у комплекті з розчинником (0,4 % розчин натрію хлориду) в ампулах по 0,5 мл № 5 в картонній упаковці з маркуванням українською мовою; по 5 флаконів з порошком (1 доза) у комплекті з розчинником (0,4 % розчин натрію хлориду) в ампулах по 0,5 мл № 5 в стандартно-експортній упаковці, яка міститься у картонній коробці з інструкцією для медичного застосування; по 10 флаконів з порошком та по 10 попередньо заповнених шприців (0,5 мл), що містять розчинник (0,4 % розчин натрію хлориду), в картонній упаковці з маркуванням українською мовою; по 10 флаконів з порошком та по 10 попередньо заповнених шприців (0,5 мл), що містять розчинник (0,4 % розчин натрію хлориду), в стандартно-експортній упаковці, яка міститься у картонній коробці з інструкцією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ГАУПТ ФАРМА ЛІВРОН, Францiя (повний цикл виробництва, контроль якості розчинника в ампулах); САНОФІ ВІНТРОП ІНДАСТРІА, Францiя (повний цикл виробництва, контроль якості розчинника в шприцах); 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Францiя/ 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реєстрація нової робочої посівної серії (Working Seed Lots) batch FA129927 для виробництва діючої речовини очищеної антирабічної вакцини. Термін введення змін - грудень 2021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UA/13038/01/01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ВІЗИПАК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270 мг йоду/мл; по 50 мл або по 100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ДжиІ Хелскеа АС</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Норвегiя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ДжиІ Хелскеа Ірландія Лімітед</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UA/4254/01/01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ВІЗИПАК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320 мг йоду/мл; по 20 мл, або по 50 мл, або по 100 мл, або по 200 мл, або по 500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ДжиІ Хелскеа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Норвегiя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ДжиІ Хелскеа Ірландія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UA/4254/01/02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ВІРЕАД®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300 мг, по 30 таблеток у флаконах;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Гілеад Сайєнсиз,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Гілеад Сайєнсиз Айеленд ЮС, Ірландiя (первинна та вторинна упаковка, контроль серій, випуск серій); Каталент Джермані Шорндорф ГмбХ, Німеччина (первинна та вторинна упаковка); Мілмаунт Хелскеа Лтд., Ірландiя (вторинна упаковка); Такеда ГмбХ, Німеччина (виробництво, первинна та вторинна упаковка)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Ірландiя/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Anne-Ruth van Troostenburg de Bruyn. Зміна контактних даних уповноваженої особи заявника, відповідальної за здійснення фармаконагляду. Зміна контактної особи заявника, відповідальної за здійснення фармаконагляду в Україні. Пропонована редакція: Larisa Danilova.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UA/8274/01/01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ГАСТРИКУМЕЛЬ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50 таблеток у контейнері; по 1 контейнеру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UA/1629/01/01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Францiя/ 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перенесення тесту Diphtheria Toxoid adsorption test, що виконyється при контролі якості Final Bulk Product та випробуваннях стабільності Filled Product, з виробничої дільниці Marcy l’Etoile site, France (MLE) на дільницю Val de Reuil site, France (VDR). Термін введення змін - березень 2023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UA/13080/01/01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ГЕКСАЛІЗ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для розсмоктування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Лабораторії Бушара Рекордаті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Лабораторії Бушара Рекордаті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зміна юридичної адреси виробника АФІ Еноксолон (INDENA S.p.A., Italy), а саме зміна індекса адреси виробника АФІ, без зміни місця виробництва. Пропонована редакція API Enoxolone 3.2.S.2.1 Manufacturer(s). INDENA S.p.A. Via Don Minzoni, 6, 20090 SETTALA (MI) ITALY; зміни І типу - додавання постачальника вихідної сировини (B-acetyl-glycyrretic acid), що використовується в процесі виробництва АФІ Еноксолон. Пропонована редакція 3.2.S.2.3 Control of materials Supplier of plant materials Mafco оr Kazakhfood; зміни І типу - незначні зміни у закритій частині мастер-файла на АФІ Еноксолон, а саме: оновлення коду DMF API Еноксолон; оновлення матеріалів відповідно до супутніх змін (додавання альтернативного постачальника вихідної сировини для виробництва АФІ, звуження лімітів визначення альфатоксинів та охратоксинів, оновлення даних з контролю якості серій, при виробництві яких застосовувалась сировина від альтернативного виробника) та більш деталізовано процес виробництва АФІ відповідно до оновленої інформації щодо вихідних матеріалів; зміни І типу - звуження допустимих меж при кількісному визначенні альфатоксинів та охратоксинів у складі вихідної речовини при виробництві АФІ Еноксолон відповідно до монографії ЕР. Пропонована редакція ASMF section 3.2.S.3.2.6 ALFATOXINS As sum of B1, B2, G1 and G2 NMT 4 ppb B1NMT 2 ppb OCHRATOXINS A MT 20 ppb; зміни І типу - вилучення незначного показника якості «Важкі метали» з специфікації АФІ відповідно до Настанови ICHQ3D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UA/6005/01/01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ГЕМЦИТАБІН "ЕБЕВЕ"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концентрат для розчину для інфузій, 40 мг/мл, по 5 мл (200 мг), або по 25 мл (1000 мг), або по 50 мл (2000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ЕБЕВЕ Фарма Гес.м.б.Х. Нфг. КГ</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повний цикл виробництва: ЕБЕВЕ Фарма Гес.м.б.Х. Нфг. КГ, Австрія; тестування: Лабор ЛС СЕ &amp; Ко. КГ, Німеччина; тестування: МПЛ Мікробіологішес Прюфлабор ГмбХ, Австрія</w:t>
            </w:r>
            <w:r w:rsidRPr="0039197D">
              <w:rPr>
                <w:rFonts w:ascii="Arial" w:hAnsi="Arial" w:cs="Arial"/>
                <w:color w:val="000000"/>
                <w:sz w:val="16"/>
                <w:szCs w:val="16"/>
              </w:rPr>
              <w:br/>
            </w:r>
          </w:p>
          <w:p w:rsidR="00330596" w:rsidRPr="0039197D"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Австрія/</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Німеччина </w:t>
            </w:r>
            <w:r w:rsidRPr="0039197D">
              <w:rPr>
                <w:rFonts w:ascii="Arial" w:hAnsi="Arial" w:cs="Arial"/>
                <w:color w:val="000000"/>
                <w:sz w:val="16"/>
                <w:szCs w:val="16"/>
              </w:rPr>
              <w:br/>
            </w:r>
          </w:p>
          <w:p w:rsidR="00330596" w:rsidRPr="0039197D" w:rsidRDefault="00330596" w:rsidP="0064731B">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виробника (контрактної лабораторії), відповідального за контроль/випробування серії (тестування),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(контрактної лабораторії), відповідального за контроль/випробування серії (тестування), без зміни місця виробництва. Зазначення виробничих функцій для вже затвердженого виробника ГЛЗ ЕБЕВЕ Фарма Гес.м.б.Х. Нфг. КГ, Австрія (повний цикл виробництва).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(Б.II.б.1. (х) ІА)</w:t>
            </w:r>
            <w:r w:rsidRPr="0039197D">
              <w:rPr>
                <w:rFonts w:ascii="Arial" w:hAnsi="Arial" w:cs="Arial"/>
                <w:color w:val="000000"/>
                <w:sz w:val="16"/>
                <w:szCs w:val="16"/>
              </w:rPr>
              <w:br/>
              <w:t>винесення зареєстрованих контрактних лабораторій, відповідальних за контроль/випробування серії (тестування): Mikrobiologisches Pruflabor, Austria та Labor L+S AG, Germany до РП</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UA/10475/01/02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ГЕПАРИН-ІНДАР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5000 МО/мл, по 5 мл (25000 МО) у флаконі; по 1 або по 5, або по 100 флаконів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"По виробництву інсулінів"ІНДАР"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"По виробництву інсулінів "ІНДАР"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введення додаткової первинної упаковки (флакону об’ємом 10 мл) без зміни об’єму наповнення (5 мл). Якісний та кількісний склад пакувального матеріалу не змінився.</w:t>
            </w:r>
            <w:r w:rsidRPr="0039197D">
              <w:rPr>
                <w:rFonts w:ascii="Arial" w:hAnsi="Arial" w:cs="Arial"/>
                <w:color w:val="000000"/>
                <w:sz w:val="16"/>
                <w:szCs w:val="16"/>
              </w:rPr>
              <w:br/>
              <w:t>Як наслідок, внесення відповідних змін у затверджені методи випробувань первинної упаковки готового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UA/8275/01/01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ГЛЮКОФАЖ XR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пролонгованої дії по 500 мг; по 15 таблеток у блістері; по 2 або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Мерк Санте</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внесення змін до розділу “Маркування” МКЯ ЛЗ. Запропоновано: Відповідає затвердженому тексту маркування.</w:t>
            </w:r>
            <w:r w:rsidRPr="0039197D">
              <w:rPr>
                <w:rFonts w:ascii="Arial" w:hAnsi="Arial" w:cs="Arial"/>
                <w:color w:val="000000"/>
                <w:sz w:val="16"/>
                <w:szCs w:val="16"/>
              </w:rPr>
              <w:br/>
              <w:t>зміни І типу - зміни в тексті маркування упаковки лікарського засобу. Внесення редакційних правок, а саме: приведення тексту маркування у відповідність до внутрішніх вимог компанії щодо оформлення пакувального матеріалу;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UA/3994/02/01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ГРИПОЦИТРОН КІДС ОРАНЖ</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порошок для орального розчину, по 4 г порошку в пакеті; по 5 або 10 пакетів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внесення змін до Методу випробування за показником "Кількісне визначення. Парацетамол, хлорфенаміну малеат", зокрема: зміна обладнання на більш чутливе та зміна умов хроматографування для підвищення чутливості та точності методики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UA/11499/01/01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ГРИП-ХЕЕЛЬ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50 таблеток у контейнері поліпропіленовому; по 1 контейнеру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UA/4268/02/01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ДЕКСИЛ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50 мг/2 мл; по 2 мл в ампулі; по 5 ампул у контурній чарунковій упаковці; по 1 контурній чарунковій упаковці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СКАН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СТЕРИЛ-ДЖЕН ЛАЙФ САЙЄНСИЗ (П)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UA/17601/01/01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ДЕМОТОН-Б НЕО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по 2 мл в ампулах; по 10 ампул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ДЕМО СА Фармасьютикал Індастрі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ДЕМО СА Фармасьютикал Індастрі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Ісаєва Еліна Євгенівна.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UA/16956/01/01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ДЕ-СПАН®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25 мг/мл по 2 мл в ампулі; по 5 ампул у касеті у пачці; по 2 мл в ампулі; по 5 ампул у касеті; по 2 касети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Приватне акціонерне товариство "Лекхім-Харків", Україна (відповідальний за виробництво та контроль/випробування серії, не включаючи випуск серії); Товариство з обмеженою відповідальністю Науково-виробнича фірма "МІКРОХІМ", Україна (відповідальний за виробництво та контроль/випробування серії, включаючи випуск серії)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запропоновано: 1) Clarochem Ireland Ltd, Ireland (Кларочем Іреланд Лтд, Ірландія) 2) Emcure Pharmaceuticals Ltd., India (Емкуре Фармасьютікалс Лтд.,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UA/16880/01/01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ДИФЛАЗОН®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капсули по 50 мг; по 7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внесення змін до Специфікації АФІ флуконазолу, а саме: вилучення т. Важкі метали та корегування меж тесту «Супутні домішки» - домішка С. Приведення до Ph. Eur; зміни І типу - подання оновленого Сертифікату відповідності Європейській фармакопеї R1-CEP 2007-071-Rev 03 (попередня версія R1-CEP 2007-071-Rev 02) від вже затвердженого виробника AUROBINDO PHARMA LIMITED, Індія для АФІ флуконазолу. Корегування помилки в адресі виробника; запропоновано: AUROBINDO PHARMA LIMITED Unit-XIV, Plot No. 17, Jawaharlal Nehru Pharma City Parawada Mandal, Visakhapatnam District India-531 019 E-Bonangi Village, Andhra Pradesh</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UA/2527/01/01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ДИФЛАЗОН®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капсули по 100 мг; по 7 капсул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внесення змін до Специфікації АФІ флуконазолу, а саме: вилучення т. Важкі метали та корегування меж тесту «Супутні домішки» - домішка С. Приведення до Ph. Eur; зміни І типу - подання оновленого Сертифікату відповідності Європейській фармакопеї R1-CEP 2007-071-Rev 03 (попередня версія R1-CEP 2007-071-Rev 02) від вже затвердженого виробника AUROBINDO PHARMA LIMITED, Індія для АФІ флуконазолу. Корегування помилки в адресі виробника; запропоновано: AUROBINDO PHARMA LIMITED Unit-XIV, Plot No. 17, Jawaharlal Nehru Pharma City Parawada Mandal, Visakhapatnam District India-531 019 E-Bonangi Village, Andhra Pradesh</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UA/2527/01/02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ДИФЛАЗОН®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капсули по 150 мг; по 1, 2 або 4 капсули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внесення змін до Специфікації АФІ флуконазолу, а саме: вилучення т. Важкі метали та корегування меж тесту «Супутні домішки» - домішка С. Приведення до Ph. Eur; зміни І типу - подання оновленого Сертифікату відповідності Європейській фармакопеї R1-CEP 2007-071-Rev 03 (попередня версія R1-CEP 2007-071-Rev 02) від вже затвердженого виробника AUROBINDO PHARMA LIMITED, Індія для АФІ флуконазолу. Корегування помилки в адресі виробника; запропоновано: AUROBINDO PHARMA LIMITED Unit-XIV, Plot No. 17, Jawaharlal Nehru Pharma City Parawada Mandal, Visakhapatnam District India-531 019 E-Bonangi Village, Andhra Pradesh</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 1 - без рецепта; № 2, № 4 -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UA/2527/01/03</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ДІАЛІПОН®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розчин для інфузій 3 % по 10 мл або по 20 мл в ампулі; по 5 або по 10 ампул у пачці з картону; по 10 мл або по 20 мл в ампулі; по 5 ампул у блістері; по 1 або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введення додаткових розмірів серії готового лікарського засобу, 2000 л. Запропоновано: на 420 л розчину (40 000 амп.) 10мл 20 388 амп. (20 мл) </w:t>
            </w:r>
            <w:r w:rsidRPr="0039197D">
              <w:rPr>
                <w:rFonts w:ascii="Arial" w:hAnsi="Arial" w:cs="Arial"/>
                <w:color w:val="000000"/>
                <w:sz w:val="16"/>
                <w:szCs w:val="16"/>
              </w:rPr>
              <w:br/>
              <w:t>на 870 л розчину 82 857 амп. (10 мл) 42 233 амп. (20 мл); на 1060 л розчину 100 952 амп. (10 мл) 51 456 амп. (20 мл) на 2000 л розчину 190 476 амп. (10 мл) 97 087 амп. (20 мл)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UA/0794/01/01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ДІАФОРМІН®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500 мг по 10 таблеток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 специфікації на діючу речовину метформіну гідрохлориду вилучено показник «Розчинність»; зміни І типу - зміни методики за показником «Домішка F» (приготування розчинів порівняння (а) та (b) об’єднано, без зміни кінцевої концентрації; при приготуванні рухомої фази А, вода Р замінено на воду для хроматографії Р, без зміни концентрації та видалено термін придатності рухомої фази); зміни І типу - додано уніфіковану альтернативну методику (виробника АТ «Фармак») для визначення показника «Залишкові кількості органічних розчинників» у субстанціях від виробників Harman Finochem Limited, Індія та Shouguang Fukang Pharmaceutical Co., Ltd, Китай; зміни І типу - подано новий сертифікат відповідності ЄФ No. R1-CEP 2000-059-Rev 11 для діючої речовини метформіну гідрохлориду від затвердженого виробника Harman Finochem Limited, Індія на заміну DMF</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UA/2508/01/01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ДІАФОРМІН®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850 мг по 10 таблеток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 специфікації на діючу речовину метформіну гідрохлориду вилучено показник «Розчинність»; зміни І типу - зміни методики за показником «Домішка F» (приготування розчинів порівняння (а) та (b) об’єднано, без зміни кінцевої концентрації; при приготуванні рухомої фази А, вода Р замінено на воду для хроматографії Р, без зміни концентрації та видалено термін придатності рухомої фази); зміни І типу - додано уніфіковану альтернативну методику (виробника АТ «Фармак») для визначення показника «Залишкові кількості органічних розчинників» у субстанціях від виробників Harman Finochem Limited, Індія та Shouguang Fukang Pharmaceutical Co., Ltd, Китай; зміни І типу - подано новий сертифікат відповідності ЄФ No. R1-CEP 2000-059-Rev 11 для діючої речовини метформіну гідрохлориду від затвердженого виробника Harman Finochem Limited, Індія на заміну DMF</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UA/2508/01/02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ЕКЗО-ТІФІН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крем, 10 мг/г по 15 г у тубі, по 1 тубі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UA/18288/03/01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ЕЛЬПТАН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20 мг; по 3 таблетки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Рафарм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надання оновленого DMF на діючу речовину (version[AP3/11-09-2020] September 2020)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UA/18414/01/01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ЕЛЬПТАН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40 мг; по 3 таблетки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Рафарм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надання оновленого DMF на діючу речовину (version[AP3/11-09-2020] September 2020)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UA/18414/01/02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ЕСМІЯ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по 5 мг; по 14 таблеток у блістері; по 2 або по 6 блістерів (у комплекті з інструкцією для медичного застосування та Картою пацієнта, яка вкладена у білий картонний конверт без маркування)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ВАТ "Гедеон Ріхтер" </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Угорщина</w:t>
            </w:r>
            <w:r w:rsidRPr="0039197D">
              <w:rPr>
                <w:rFonts w:ascii="Arial" w:hAnsi="Arial" w:cs="Arial"/>
                <w:color w:val="000000"/>
                <w:sz w:val="16"/>
                <w:szCs w:val="16"/>
              </w:rPr>
              <w:br/>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до Інструкції для медичного застосування лікарського засобу до розділів "Показання";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17.1.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 Оновлено структуру ПУР відповідно до рекомендацій Guideline on good pharmacovigilance practices (GVP) Module V – Risk management systems (Rev 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UA/12984/01/01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ЕСПА-КАРБ®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10 мг по 25 таблеток у блістері, по 2 або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заміна посилання на обгрунтування специфікації заліза оксиду жовтого (вноситься посилання на Директиву ЄС 231/2012/EC)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UA/12191/01/02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 xml:space="preserve">ЕСПІРО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25 мг, по 10 таблеток у блістері, по 1, по 2, по 3, по 5 або по 9 блістерів в картонній коробці;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сертифіката відповідності Європейській фармакопеї № R1-CEP 2015-268-Rev 00 для діючої речовини Eplerenone від вже затвердженого виробника AURISCO PHARMACEUTICAL CO., LTD., China; зміни І типу - зміни у затверджених методах випробування за показником «Розподіл розміру частинок» для АФІ виробництва AURISCO PHARMACEUTICAL CO., LTD., China; зміни І типу - зміни у затверджених методах випробування за показником «Розподіл розміру частинок» для АФІ виробництва MSN LABORATORIES PRIVATE LIMITED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UA/18267/01/01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 xml:space="preserve">ЕСПІРО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50 мг, по 10 таблеток у блістері, по 1, по 2, по 3, по 5 або по 9 блістерів в картонній коробці;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сертифіката відповідності Європейській фармакопеї № R1-CEP 2015-268-Rev 00 для діючої речовини Eplerenone від вже затвердженого виробника AURISCO PHARMACEUTICAL CO., LTD., China; зміни І типу - зміни у затверджених методах випробування за показником «Розподіл розміру частинок» для АФІ виробництва AURISCO PHARMACEUTICAL CO., LTD., China; зміни І типу - зміни у затверджених методах випробування за показником «Розподіл розміру частинок» для АФІ виробництва MSN LABORATORIES PRIVATE LIMITED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UA/18267/01/02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ЕСЦИНОВА СІЛЬ 2,6 - ДІАМІНОГЕКСАНОВОЇ КИСЛОТИ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порошок (субстанція) у банках для виробництва 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39197D">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UA/9734/01/01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ЗОКОР®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вкриті плівковою оболонкою, по 20 мг по 14 таблеток у блістері;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Мерк Шарп і Доум ІДЕА ГмбХ </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Виробник нерозфасованої продукції, контроль якості: Мерк Шарп і Доум Лімітед, Велика Британiя; Пакування, контроль якості, випуск серії: Мерк Шарп і Доум Б.В., Нідерланди; Випуск серії: Шерінг-Плау Лабо Н.В., Бельгiя  </w:t>
            </w:r>
            <w:r w:rsidRPr="0039197D">
              <w:rPr>
                <w:rFonts w:ascii="Arial" w:hAnsi="Arial" w:cs="Arial"/>
                <w:color w:val="000000"/>
                <w:sz w:val="16"/>
                <w:szCs w:val="16"/>
              </w:rPr>
              <w:br/>
            </w:r>
          </w:p>
          <w:p w:rsidR="00330596" w:rsidRPr="0039197D"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Нідерланди/</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Бельгiя  </w:t>
            </w:r>
            <w:r w:rsidRPr="0039197D">
              <w:rPr>
                <w:rFonts w:ascii="Arial" w:hAnsi="Arial" w:cs="Arial"/>
                <w:color w:val="000000"/>
                <w:sz w:val="16"/>
                <w:szCs w:val="16"/>
              </w:rPr>
              <w:br/>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Внесення дільниці відповідальної за випуск серії Шерлінг-Плау Лабо Н.В., Бельгія. Зміни внесено до інструкції для медичного застосування лікарського засобу до розділів "Виробник" та "Місцезнаходження виробника та його адреса місця провадження діяльності" додавання виробника, що відповідає за випуск серії, та відповідні зміни в тексті маркування упаковки.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Внесення дільниці Фарма Логістік Н.В., Бельгія для імпорту в ЄС.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"Взаємодія з іншими лікарськими засобами та інші види взаємодій".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UA/0645/01/02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ЗОКОР®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40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Мерк Шарп і Доум ІДЕА ГмбХ </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Виробник нерозфасованої продукції, контроль якості: Мерк Шарп і Доум Лімітед, Велика Британія; Пакування, контроль якості, випуск серії: Мерк Шарп і Доум Б.В., Нідерланди; Випуск серії: Шерінг-Плау Лабо Н.В., Бельгія</w:t>
            </w:r>
            <w:r w:rsidRPr="0039197D">
              <w:rPr>
                <w:rFonts w:ascii="Arial" w:hAnsi="Arial" w:cs="Arial"/>
                <w:color w:val="000000"/>
                <w:sz w:val="16"/>
                <w:szCs w:val="16"/>
              </w:rPr>
              <w:br/>
            </w:r>
          </w:p>
          <w:p w:rsidR="00330596" w:rsidRPr="0039197D"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Нідерланди/</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Бельгія</w:t>
            </w:r>
            <w:r w:rsidRPr="0039197D">
              <w:rPr>
                <w:rFonts w:ascii="Arial" w:hAnsi="Arial" w:cs="Arial"/>
                <w:color w:val="000000"/>
                <w:sz w:val="16"/>
                <w:szCs w:val="16"/>
              </w:rPr>
              <w:br/>
            </w:r>
          </w:p>
          <w:p w:rsidR="00330596" w:rsidRPr="0039197D" w:rsidRDefault="00330596" w:rsidP="0064731B">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Внесення дільниці Фарма Логістікс Н.В., Бельгія для імпорту в ЄС.;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Внесення дільниці відповідальної за випуск серії Шерінг-Плау Лабо Н.В., Бельгія. Зміни внесено до інструкції для медичного застосування лікарського засобу до розділів "Виробник" та "Місцезнаходження виробника та його адреса місця провадження діяльності" додавання виробника, що відповідає за випуск серії, та відповідні зміни в тексті маркування упаковки.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розділу"Взаємодія з іншими лікарськими засобами та інші види взаємодій".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UA/0645/01/01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ІБУПРОФЕН-ДАРНИЦЯ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200 мг, по 10 таблеток у контурній чарунковій упаковці; по 1, по 2 або по 5 контурних чарункових упаковок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 типу - подання нового СЕР (№R1-CEP 2004-023-Rev 05) для АФІ ібупрофену від нового виробника (доповнення) Shandong Xinhua Pharmaceutical Co., Ltd., China. Як наслідок внесення змін до розділів: "Упаковка"(доповнено інформацією щодо упаковки АФІ запропонованої дільниці) та "Термін переконтролю" (внесено термін переконтролю АФІ запропонованої дільниці); зміни I типу - подання нового СЕР (№R1-CEP 2008-316-Rev 03) для АФІ ібупрофену від нового виробника (доповнення) IOL Chemicals and Pharmaceuticals Ltd., India. Як наслідок внесення змін до розділу "Упаковка"(доповнено інформацією щодо упаковки АФІ запропонованої дільниці);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продукту)(Б.I.б.2. (ґ),ІБ), до проекту МКЯ ЛЗ для вхідного контролю на діючу речовину ібупрофен вносяться зміни та редакційні уточнення р. "Залишкові кількості органічних розчинників". Введення змін протягом 6-ти місяців після затвердження;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 проекту МКЯ ЛЗ для вхідного контролю на діючу речовину ібупрофен вносяться зміни та редакційні уточнення до відповідних розділів: "Розчинність" (розчинність в ацетоні Р та у метиленхлориді Р винесено у розділ загальні властивості субстанції), "Ідентифікація" (розділ "Друга ідентифікація" вилучено відповідно до вимог ДФУ, 1.4 "Монографії"), "Прозорість розчину"(внесено лише редакційні правки"), "Супровідні домішки"(внесено терміни придатності розчинів відповідно до звіту з валідації), "Мікробіологічна чистота" (приведення у відповідність до вимог ЕР), "Кількісне визначення"(доповнено розрахунковою формулою визначення вмісту речовини у перерахунку на суху речовину). Введення змін протягом 6-ти місяців після затвердження; зміни I типу: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до проекту МКЯ ЛЗ для вхідного контролю на АФІ ібупрофен вносяться редакційні уточнення до розділу «Умови зберігання»(затверджено: «В плотно укупоренной таре, защищенном от света месте, при температуре не выше 25 ° С», запропоновано: «В оригінальній упаковці при температурі не вище 25 ° С»);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незначні зміни та редакційні уточнення до методів контролю якості ЛЗ відповідно до рекомендацій та стилістики ДФУ до розділів: "Опис"(внесено редакційні правки), "Однорідність дозованих одиниць" (внесено редакційні правки), "Супровідні домішки" (оптимізовано приготування розчину порівняння(b)), "Розчинення"(внесено уточнення терміну придатності розчину порівняння відповідно до звіту валідації), "Мікробіологічна чистота"(приведено у відповідність до вимог ЕР); усі розділи перекладено на українську мову, у т.ч. розділи "Ідентифікація", "Кількісне визначення"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UA/2350/01/01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ІЗОСОЛ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інфузій по 100 мл, або 200 мл, або 250 мл, або 400 мл, або 500 мл у контейнері (кожен контейнер додатково упаковують у плівку полімерну);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Дочірнє підприємство "Фарматрейд"</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Дочірнє підприємство "Фарматрейд"</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подано новий сертифікат відповідності ЄФ, No. R1-CEP 2006-263-Rev 01 для діючої речовини кальцію хлориду дигідрату від нового виробника Macco Organiques, S.R.O., Чеська Республіка. Введення змін протягом 6-ти місяців після затвердження. Зміни II типу - Зміни з якості. Готовий лікарський засіб. Опис та склад (інші зміни)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складу лікарського засобу, а саме змінюється формула гідрату кальцію хлориду (тобто, змінюється кількість приєднаних молекул води до речовини кальцію хлориду; затверджено: гексагідрат; запропоновано: дигідрат), при цьому кількість діючої речовини кальцію хлориду у водному розчині ЛЗ залишено без змін. І як наслідок до розділу 3.2.Р.3.3.Опис виробничого процесу та контролю процесу внесено незначні коригування та уточнення відповідно до гідратної формули кальцію хлориду.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UA/6817/01/01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ІЗОСОЛ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 xml:space="preserve">розчин для інфузій по 100 мл, або 200 мл, або 250 мл, або 400 мл, або 500 мл у контейнері; по 1 контейнеру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Дочірнє підприємство "Фарматрейд"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Дочірнє підприємство "Фарматрейд"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за показником «Кількісне визначення», а саме визначення вмісту калій-іонів, кальцій-іонів, магній-іонів, хлорид-іонів, ацетат-іонів, у специфікації на термін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UA/6817/01/01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КАЛЬЦІЮ ХЛОРИД ДИГІДРАТ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порошок (субстанція) у мішках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АТ "ИМКоФарма"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"МАККО ОРГАНІКС"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видалення зі специфікації та методів контролю показника "Барій" обумовлено приведенням у відповідність до вимог монографії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UA/12853/01/01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КАНАВІТ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10 мг/мл по 1 мл в ампулі з коричневого скла; по 5 ампул вміщують в упаковку з плівки PVC; по 1 пластиковій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ББ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ЕйчБіЕм Фарма с.р.о.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Словацька Республіка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оновлення сертифікату відповідності Європейській фармакопеї № R1-CEP 2003-085-Rev 05 для діючої речовини фітоменадіону від вже затвердженого виробника (DSM Nutritional Products Ltd., Switzerland), у зв’язку з видаленням попередньої монографії № 1036 ЕР та його заміни новою монографією № 3011 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UA/12630/01/01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КАПЕВІСТА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150 мг по 10 таблеток у блістері; по 6 блістерів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Ремедіка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Кіпр</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нового сертифіката відповідності Європейській фармакопеї № R1-CEP 2013-309-Rev 01 для діючої речовини Capecitabine від нового виробника ACEBRIGHT (INDIA) PHARMA PRIVATE LIMITED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UA/17936/01/01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КАПЕВІСТА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500 мг по 10 таблеток у блістері; по 12 блістерів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Ремедіка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Кіпр</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нового сертифіката відповідності Європейській фармакопеї № R1-CEP 2013-309-Rev 01 для діючої речовини Capecitabine від нового виробника ACEBRIGHT (INDIA) PHARMA PRIVATE LIMITED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UA/17936/01/02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КАРДИКЕТ® РЕТАРД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пролонгованої дії по 20 мг, по 10 таблеток у блістері; по 5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Виробник нерозфасованої продукції та контроль якості:</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Виробник відповідальний за контроль якості нерозфасованої продукції:</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Первинне та вторинне пакування:</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Виробник відповідальний за випуск серії:</w:t>
            </w:r>
            <w:r w:rsidRPr="0039197D">
              <w:rPr>
                <w:rFonts w:ascii="Arial" w:hAnsi="Arial" w:cs="Arial"/>
                <w:color w:val="000000"/>
                <w:sz w:val="16"/>
                <w:szCs w:val="16"/>
              </w:rPr>
              <w:br/>
              <w:t>Ейсіка Фармасьютикалз ГмбХ,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spacing w:after="240"/>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оновлення адреси (було: Shannon Industrial Estate, Shannon, Co. Clare, стало: Shannon Industrial Estate, Shannon, Co. Clare, V14 FX09) відповідно до Ліцензії на виробництво виробника АФІ ізосорбіду динітрату, без зміни місця впровадження діяльності. Внесення змін до МКЯ ЛЗ у розділ «Склад»: Пропонована редакція: Eirchem Pharma Services Limited,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UA/4491/01/01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КАРДИКЕТ® РЕТАРД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пролонгованої дії по 40 мг по 10 таблеток у блістері; по 5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Виробник нерозфасованої продукції та контроль якості:</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Виробник відповідальний за контроль якості нерозфасованої продукції:</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Первинне та вторинне пакування:</w:t>
            </w:r>
            <w:r w:rsidRPr="0039197D">
              <w:rPr>
                <w:rFonts w:ascii="Arial" w:hAnsi="Arial" w:cs="Arial"/>
                <w:color w:val="000000"/>
                <w:sz w:val="16"/>
                <w:szCs w:val="16"/>
              </w:rPr>
              <w:br/>
              <w:t>Ейсіка Фармасьютикалз ГмбХ, Німеччина;</w:t>
            </w:r>
            <w:r w:rsidRPr="0039197D">
              <w:rPr>
                <w:rFonts w:ascii="Arial" w:hAnsi="Arial" w:cs="Arial"/>
                <w:color w:val="000000"/>
                <w:sz w:val="16"/>
                <w:szCs w:val="16"/>
              </w:rPr>
              <w:br/>
              <w:t>Виробник відповідальний за випуск серії:</w:t>
            </w:r>
            <w:r w:rsidRPr="0039197D">
              <w:rPr>
                <w:rFonts w:ascii="Arial" w:hAnsi="Arial" w:cs="Arial"/>
                <w:color w:val="000000"/>
                <w:sz w:val="16"/>
                <w:szCs w:val="16"/>
              </w:rPr>
              <w:br/>
              <w:t>Ейсіка Фармасьютикалз ГмбХ,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spacing w:after="240"/>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оновлення адреси (було: Shannon Industrial Estate, Shannon, Co. Clare, стало: Shannon Industrial Estate, Shannon, Co. Clare, V14 FX09) відповідно до Ліцензії на виробництво виробника АФІ ізосорбіду динітрату, без зміни місця впровадження діяльності. Внесення змін до МКЯ ЛЗ у розділ «Склад»: Пропонована редакція: Eirchem Pharma Services Limited,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UA/4491/01/02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КАРДІТАБ® ІС ФІТО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10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звуження нормування тесту "Кількісне визначення" у специфікації та методах контролю АФІ Етиловий ефір</w:t>
            </w:r>
            <w:r w:rsidRPr="0039197D">
              <w:rPr>
                <w:rStyle w:val="24"/>
                <w:sz w:val="16"/>
                <w:szCs w:val="16"/>
              </w:rPr>
              <w:t xml:space="preserve"> </w:t>
            </w:r>
            <w:r w:rsidRPr="0039197D">
              <w:rPr>
                <w:rStyle w:val="csf229d0ff25"/>
                <w:sz w:val="16"/>
                <w:szCs w:val="16"/>
              </w:rPr>
              <w:t>α</w:t>
            </w:r>
            <w:r w:rsidRPr="0039197D">
              <w:rPr>
                <w:rFonts w:ascii="Arial" w:hAnsi="Arial" w:cs="Arial"/>
                <w:color w:val="000000"/>
                <w:sz w:val="16"/>
                <w:szCs w:val="16"/>
              </w:rPr>
              <w:t xml:space="preserve"> -бромізовалеріанової кислоти; зміни І типу - вилучення виробника ВАТ "Усольє - Сибірський хіміко-фармацевтичний завод" активної речовини етиловий ефір а-бромізовалеріанової кислоти, що входить до складу готового лікарського засобу. Супутня зміна - Зміни з якості. АФІ. Контроль АФІ - відповідно пропонуються зміни у специфікцаії та методах контролю АФІ(ВАНД): зміна нормування тесту "Супровідні домішки", зміна методики проведення тесту "Мікробіологічна чистота" та вилучення зазначення виду упаковки, маркування та терміну придатності для цього виробника; зміни І типу - вилучення видів первинної упаковки АФІ Етиловий ефір </w:t>
            </w:r>
            <w:r w:rsidRPr="0039197D">
              <w:rPr>
                <w:rStyle w:val="csf229d0ff25"/>
                <w:sz w:val="16"/>
                <w:szCs w:val="16"/>
              </w:rPr>
              <w:t>α</w:t>
            </w:r>
            <w:r w:rsidRPr="0039197D">
              <w:rPr>
                <w:rFonts w:ascii="Arial" w:hAnsi="Arial" w:cs="Arial"/>
                <w:color w:val="000000"/>
                <w:sz w:val="16"/>
                <w:szCs w:val="16"/>
              </w:rPr>
              <w:t xml:space="preserve"> -бромізовалеріанової кислоти, які більше не використовуються; зміни І типу - уточнення формулювання нормування тесту "Кількісне визначення" у специфікації та методиці контролю якості проміжнго продукту "Комплекс олії м`яти з </w:t>
            </w:r>
            <w:r w:rsidRPr="0039197D">
              <w:rPr>
                <w:rStyle w:val="csf229d0ff25"/>
                <w:sz w:val="16"/>
                <w:szCs w:val="16"/>
              </w:rPr>
              <w:t>β-</w:t>
            </w:r>
            <w:r w:rsidRPr="0039197D">
              <w:rPr>
                <w:rFonts w:ascii="Arial" w:hAnsi="Arial" w:cs="Arial"/>
                <w:color w:val="000000"/>
                <w:sz w:val="16"/>
                <w:szCs w:val="16"/>
              </w:rPr>
              <w:t xml:space="preserve"> циклодекстрином"; уточнення методики, пов`язане з кількістю проби, що відбирається: - в тесті "Кількісне визначення" в методиці контролю якості проміжного продукту «Комплекс олії м`яти з </w:t>
            </w:r>
            <w:r w:rsidRPr="0039197D">
              <w:rPr>
                <w:rStyle w:val="csf229d0ff25"/>
                <w:sz w:val="16"/>
                <w:szCs w:val="16"/>
              </w:rPr>
              <w:t>β</w:t>
            </w:r>
            <w:r w:rsidRPr="0039197D">
              <w:rPr>
                <w:rFonts w:ascii="Arial" w:hAnsi="Arial" w:cs="Arial"/>
                <w:color w:val="000000"/>
                <w:sz w:val="16"/>
                <w:szCs w:val="16"/>
              </w:rPr>
              <w:t xml:space="preserve"> - циклодекстрином", - в тестах "Кількісне визначення" та "Однорідність вмісту" в методиці контролю якості проміжного продукту "Комплекс етилового ефіру </w:t>
            </w:r>
            <w:r w:rsidRPr="0039197D">
              <w:rPr>
                <w:rStyle w:val="csf229d0ff25"/>
                <w:sz w:val="16"/>
                <w:szCs w:val="16"/>
              </w:rPr>
              <w:t>α</w:t>
            </w:r>
            <w:r w:rsidRPr="0039197D">
              <w:rPr>
                <w:rFonts w:ascii="Arial" w:hAnsi="Arial" w:cs="Arial"/>
                <w:color w:val="000000"/>
                <w:sz w:val="16"/>
                <w:szCs w:val="16"/>
              </w:rPr>
              <w:t xml:space="preserve"> - бромізовалеріанової кислоти з </w:t>
            </w:r>
            <w:r w:rsidRPr="0039197D">
              <w:rPr>
                <w:rStyle w:val="csf229d0ff25"/>
                <w:sz w:val="16"/>
                <w:szCs w:val="16"/>
              </w:rPr>
              <w:t>β</w:t>
            </w:r>
            <w:r w:rsidRPr="0039197D">
              <w:rPr>
                <w:rFonts w:ascii="Arial" w:hAnsi="Arial" w:cs="Arial"/>
                <w:color w:val="000000"/>
                <w:sz w:val="16"/>
                <w:szCs w:val="16"/>
              </w:rPr>
              <w:t xml:space="preserve"> - циклодекстрином"; зміни І типу - зміни у специфікації та методах контролю якості допоміжних речовин: - старлак (за показником "Мікробіологічна чистота", "Розчинність"), - натрію кроскармелоза (за показниками "Опис", "Ідентифікація", "Розчинність"), - кремнію діоксид колоїдний безводний (за показниками "Розчинність"),- магнію стеарат (за показниками "Розчинність", "Кислотність або лужність"), - </w:t>
            </w:r>
            <w:r w:rsidRPr="0039197D">
              <w:rPr>
                <w:rStyle w:val="csf229d0ff25"/>
                <w:sz w:val="16"/>
                <w:szCs w:val="16"/>
              </w:rPr>
              <w:t>β</w:t>
            </w:r>
            <w:r w:rsidRPr="0039197D">
              <w:rPr>
                <w:rFonts w:ascii="Arial" w:hAnsi="Arial" w:cs="Arial"/>
                <w:color w:val="000000"/>
                <w:sz w:val="16"/>
                <w:szCs w:val="16"/>
              </w:rPr>
              <w:t xml:space="preserve"> - циклодекстрин (за показниками "Опис", "Ідентифікація", "Розчинність", "Супровідні домішки", "Кількісне визначення"), - кальцію гідрофосфат дигідрат (за показниками "Ідентифікація", "Розчинність"), - кросповідон (за показниками "Ідентифікація", "Розчинність") зміни обумовлені необхідністю приведення специфікацій та методів контролю якості у відповідність до вимог Європейської фармакопеї та ДФУ діючої редакції; зміни І типу - уточнення формулювання нормування тесту «Мікробіологічна чистота». Запропоновані зміни обумовлені приведенням у відповідність до вимог ДФУ діючої редакції; зміни І типу - уточнення формулювання нормування тесту «Розчинення». Запропоновані зміни обумовлені приведенням у відповідність до вимог ДФУ діючої редакції; зміни І типу - уточнення формулюванню нормування тесту "Однорідність дозованих одиниць" (із відповідною супутньою зміною у специфікації та методах контролю якості проміжного продукту "Нерозфасовані таблетки"); зміни І типу - доповнення специфікації та методів контролю первинного пакувального матеріалу ГЛЗ плівка полівінілхлоридна тестом "Ідентифікація " з відповідним методом випробування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UA/15572/01/01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КАРТАН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по 1 г/5 мл по 5 мл в ампулі; по 5 ампул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ДЕМО СА Фармасьютикал Індастрі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ДЕМО СА Фармасьютикал Індастрі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Ісаєва Еліна Євгенівна.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UA/15595/01/01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КАРТАН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розчин оральний 1 г/10 мл по 10 мл в ампулі; по 10 ампул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ДЕМО СА Фармасьютикал Індастрі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ДЕМО СА Фармасьютикал Індастрі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Ісаєва Еліна Євгенівна.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UA/15595/02/01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КАСЕНЛАКС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порошок для орального розчину по 10 г, 10 або 20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Касен Рекордаті, С.Л.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Касен Рекордаті, С.Л.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Волошина Анастасія Анатоліївна.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UA/14473/01/01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 xml:space="preserve">КВЕТИКСОЛ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25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Актавіс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UA/13882/01/01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 xml:space="preserve">КВЕТИКСОЛ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100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Актавіс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UA/13882/01/02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 xml:space="preserve">КВЕТИКСОЛ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200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Актавіс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UA/13882/01/03</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КВЕТИРОН 100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100 мг; по 10 таблеток у блістері; по 1, 3 або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"Фарма Старт"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внесені до інструкції для медичного застосування лікарського засобу у розділи"Особливості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UA/8372/01/02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 xml:space="preserve">КВЕТИРОН 200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200 мг; по 10 таблеток у блістері; по 1, 3 або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"Фарма Старт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внесені до інструкції для медичного застосування лікарського засобу у розділи"Особливості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UA/8372/01/03</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КВЕТИРОН 25</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25 мг; по 30 таблеток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"Фарма Старт"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внесені до інструкції для медичного застосування лікарського засобу у розділи"Особливості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UA/8372/01/01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КЛОПІДОГРЕЛЬ-САНОФІ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75 мг; № 14 (14х1): по 14 таблеток у блістері; по 1 блістеру в картонній коробці; № 30 (30х1), № 90 (30х3): по 30 таблеток у блістері; по 1 або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"Санофі-Авентіс Україна"</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САНОФІ ВІНТРОП ІНДАСТРІА</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виробника ГЛЗ ,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UA/11825/01/01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КО-ДИРОТОН®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10 мг/12,5 мг; по 10 таблеток у блістері; по 1 або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ВАТ "Гедеон Ріхтер"</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контроль якості та випуск серії; виробництво нерозфасованої продукції, первинна упаковка, вторинна упаковка: ТОВ "Гедеон Ріхтер Польща", Польща; випуск серії: ВАТ "Гедеон Ріхтер", Угорщина</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Угорщина</w:t>
            </w:r>
            <w:r w:rsidRPr="0039197D">
              <w:rPr>
                <w:rFonts w:ascii="Arial" w:hAnsi="Arial" w:cs="Arial"/>
                <w:color w:val="000000"/>
                <w:sz w:val="16"/>
                <w:szCs w:val="16"/>
              </w:rPr>
              <w:br/>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змін до розділу 3.2.Р.3.3. Опис виробничого процесу та контролю процесу, зокрема: - на Стадії 1. Просіювання та зважування: зазначення розміру сита "не менше 0,4 мм" замість "не більше 0,4 мм"; - на Стадії 2. Перемішування та просіювання: зазначення розміру сита " 0,1 мм" замість "0,10 мм"; - на Стадії 5. Сушка з псевдорозрідженим шаром: зазначення температури входу повіртя "не більше 55° С" замість "55° С"; гармонізація критеріїв прийнятності щодо залишкової вологості; - на Стадії 7. Додавання допоміжних речовин зовняшньої фази: вилучення інформації щодо просіювання; зміни І типу - Зміни з якості. Готовий лікарський засіб. Опис та склад. Зміна у складі (допоміжних речовинах) готового лікарського засобу (інші зміни) - внесення змін до розділу 3.2.Р.1. Опис і склад лікарського засобу, зокрема: - корегування кількості лізиноприлу дигідрату з 10,89 мг на 10,88 мг (виправлення технічнної помилки); - корегування кількості кальцію гідрофосфату дигідрат з 136,80 мг на 135,92 мг (видалено кількість безводного кальцію гідрофосфату); - зазначення відсоткової кількості інгредієнтів до трьох знаків після коми. Введення змін протягом 6-ти місяців після затвердження.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UA/8634/01/01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КО-ДИРОТОН®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20 мг/12,5 мг; по 10 таблеток у блістері; по 1 або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ВАТ "Гедеон Ріхтер" </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контроль якості та випуск серії; виробництво нерозфасованої продукції, первинна упаковка, вторинна упаковка: ТОВ "Гедеон Ріхтер Польща", Польща; випуск серії: ВАТ "Гедеон Ріхтер", Угорщина</w:t>
            </w:r>
          </w:p>
          <w:p w:rsidR="00330596" w:rsidRPr="0039197D"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Угорщина</w:t>
            </w:r>
            <w:r w:rsidRPr="0039197D">
              <w:rPr>
                <w:rFonts w:ascii="Arial" w:hAnsi="Arial" w:cs="Arial"/>
                <w:color w:val="000000"/>
                <w:sz w:val="16"/>
                <w:szCs w:val="16"/>
              </w:rPr>
              <w:br/>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змін до розділу 3.2.Р.3.3. Опис виробничого процесу та контролю процесу, зокрема: - на Стадії 1. Просіювання та зважування: зазначення розміру сита "не менше 0,4 мм" замість "не більше 0,4 мм"; - на Стадії 2. Перемішування та просіювання: зазначення розміру сита " 0,1 мм" замість " 0,10 мм" ; - на Стадії 5. Сушка з псевдорозрідженим шаром: зазначення температури входу повіртя "не більше 55° С" замість "55° С"; гармонізація критеріїв прийнятності щодо залишкової вологості; - на Стадії 7. Додавання допоміжних речовин зовняшньої фази: вилучення інформації щодо просіювання; зміни І типу - Зміни з якості. Готовий лікарський засіб. Опис та склад. Зміна у складі (допоміжних речовинах) готового лікарського засобу (інші зміни) - внесення змін до розділу 3.2.Р.1. Опис і склад лікарського засобу, зокрема: - корегування кількості лізиноприлу дигідрату з 20,77 мг на 20,76 мг (виправлення технічнної помилки); - корегування кількості кальцію гідрофосфату дигідрат з 136,70 мг на 134,94 мг (видалено кількість безводного кальцію гідрофосфату); - зазначення відсоткової кількості інгредієнтів до трьох знаків після коми; - корегування відсоткової кількості оксиду заліза жовтого (Е 172) з 0.028 % на 0,038 % (виправлення технічнної помилки); - в описі крохмалю прежелатинізованого конкретизовано - кукурудзяний крохмаль. Введення змін протягом 6-ти місяців після затвердження.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UA/8634/01/02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КОНФУНДУС® ТРІО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оболонкою, по 150 мг/37,5 мг/200 мг in bulk: по 100 таблеток у флаконі, по 60 флаконів в картонній транспортній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Фiнляндiя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Фінляндія/ 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допущених при проведенні процедури внесення змін (Наказ МОЗ України від 28.04.2021 р №832) в специфікації та методах контролю в МКЯ. Помилки пов'язані з некоректним перекладом реєстраційних документів від виробника та з некоректним перекладом з російської на українську мову, оскільки раніше МКЯ були затверджені російською мовою. Зазначені виправлення відповідають матеріалам реєстраційного досьє, які знаходяться в архіві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UA/17293/01/01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КОНФУНДУС® ТРІО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оболонкою, по 150 мг/37,5 мг/200 мг по 30 або по 100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Фiнляндiя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Фінляндія/ Чеська Республiка/ 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допущених при проведенні процедури внесення змін (Наказ МОЗ України від 28.04.2021 р №832) в специфікації та методах контролю в МКЯ. Помилки пов'язані з некоректним перекладом реєстраційних документів від виробника та з некоректним перекладом з російської на українську мову, оскільки раніше МКЯ були затверджені російською мовою. Зазначені виправлення відповідають матеріалам реєстраційного досьє, які знаходяться в архіві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UA/1919/01/03</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КОНФУНДУС® ТРІО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оболонкою, по 100 мг/25 мг/200 мг in bulk: по 100 таблеток у флаконі, по 60 флаконів в картонній транспортній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Фiнляндiя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Квінта - Аналітіка с.р.о.,Чеська Республiка Альтернативний виробник, що здійснює контроль якості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Фінляндія/ 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допущених при при проведенні процедури внесення змін (Наказ МОЗ України від 28.04.2021 р №832) в специфікації та методах контролю в МКЯ. Помилки пов'язані з некоректним перекладом реєстраційних документів від виробника та з некоректним перекладом з російської на українську мову, оскільки раніше МКЯ були затверджені російською мовою. Зазначені виправлення відповідають матеріалам реєстраційного досьє, які знаходяться в архіві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UA/17291/01/01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КОНФУНДУС® ТРІО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оболонкою, по 100 мг/25 мг/200 мг по 30 або по 100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Фiнляндiя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Фінляндія/ Чеська Республiка/ 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допущених при при проведенні процедури внесення змін (Наказ МОЗ України від 28.04.2021 р №832) в специфікації та методах контролю в МКЯ. Помилки пов'язані з некоректним перекладом реєстраційних документів від виробника та з некоректним перекладом з російської на українську мову, оскільки раніше МКЯ були затверджені російською мовою. Зазначені виправлення відповідають матеріалам реєстраційного досьє, які знаходяться в архіві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UA/1919/01/02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КОНФУНДУС® ТРІО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оболонкою, по 200 мг/50 мг/200 мг; in bulk: по 100 таблеток у флаконі, по 60 флаконів в картонній транспортній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Фiнляндiя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Фінляндія, Фінляндія Альтернативний виробник, що здійснює первинне та вторинне пакування: Оріон Корпорейшн, Фінляндія, Фінляндія Альтернативний виробник, що здійснює контроль якості: Квінта - Аналітіка с.р.о., Чеська Республiка, Чеська Республiка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Фінляндія/ 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допущених при проведенні процедури внесення змін (Наказ МОЗ України від 28.04.2021 р №832) в специфікації та методах контролю в МКЯ. Помилки пов'язані з некоректним перекладом реєстраційних документів від виробника та з некоректним перекладом з російської на українську мову, оскільки раніше МКЯ були затверджені російською мовою. Зазначені виправлення відповідають матеріалам реєстраційного досьє, які знаходяться в архіві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UA/17290/01/01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КОНФУНДУС® ТРІО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оболонкою, по 200 мг/50 мг/200 мг; по 30 або по 100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Фiнляндiя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Фінляндія, Фінляндія Альтернативний виробник, що здійснює первинне та вторинне пакування:</w:t>
            </w:r>
            <w:r w:rsidRPr="0039197D">
              <w:rPr>
                <w:rFonts w:ascii="Arial" w:hAnsi="Arial" w:cs="Arial"/>
                <w:color w:val="000000"/>
                <w:sz w:val="16"/>
                <w:szCs w:val="16"/>
              </w:rPr>
              <w:br/>
              <w:t>Оріон Корпорейшн, Фінляндія,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Фінляндія/ Чеська Республiка/ 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допущених при проведенні процедури внесення змін (Наказ МОЗ України від 28.04.2021 р №832) в специфікації та методах контролю в МКЯ. Помилки пов'язані з некоректним перекладом реєстраційних документів від виробника та з некоректним перекладом з російської на українську мову, оскільки раніше МКЯ були затверджені російською мовою. Зазначені виправлення відповідають матеріалам реєстраційного досьє, які знаходяться в архіві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UA/1919/01/04</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КОНФУНДУС® ТРІО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оболонкою, по 50 мг/12,5 мг/200 мг; in bulk: по 100 таблеток у флаконі, по 60 флаконів в картонній транспортній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Фiнляндiя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Фінляндія/ 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допущених при при проведенні процедури внесення змін (Наказ МОЗ України від 28.04.2021 р №832) в специфікації та методах контролю в МКЯ. Помилки пов'язані з некоректним перекладом реєстраційних документів від виробника та з некоректним перекладом з російської на українську мову, оскільки раніше МКЯ були затверджені російською мовою. Зазначені виправлення відповідають матеріалам реєстраційного досьє, які знаходяться в архіві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UA/17292/01/01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КОНФУНДУС® ТРІО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вкриті оболонкою, по 50 мг/12,5 мг/200 мг; по 30 або по 100 таблеток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Фiнляндiя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Фінляндія/ Чеська Республiка/ 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допущених при при проведенні процедури внесення змін (Наказ МОЗ України від 28.04.2021 р №832) в специфікації та методах контролю в МКЯ. Помилки пов'язані з некоректним перекладом реєстраційних документів від виробника та з некоректним перекладом з російської на українську мову, оскільки раніше МКЯ були затверджені російською мовою. Зазначені виправлення відповідають матеріалам реєстраційного досьє, які знаходяться в архіві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UA/1919/01/01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КО-РЕНІТЕК®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таблетки по 20 мг/12,5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 xml:space="preserve">Мерк Шарп і Доум ІДЕА ГмбХ </w:t>
            </w:r>
            <w:r w:rsidRPr="0039197D">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b/>
                <w:sz w:val="16"/>
                <w:szCs w:val="16"/>
              </w:rPr>
            </w:pPr>
            <w:r w:rsidRPr="0039197D">
              <w:rPr>
                <w:rFonts w:ascii="Arial" w:hAnsi="Arial" w:cs="Arial"/>
                <w:color w:val="000000"/>
                <w:sz w:val="16"/>
                <w:szCs w:val="16"/>
              </w:rPr>
              <w:t>виробник нерозфасованої продукції, тестування: Мерк Шарп і Доум Лімітед, Велика Британія; Первинна та вторинна упаковка, контроль якості, дозвіл на випуск серії: Мерк Шарп і Доум Б.В., Нідерланди; випуск серії:</w:t>
            </w:r>
            <w:r w:rsidRPr="0039197D">
              <w:rPr>
                <w:rFonts w:ascii="Arial" w:hAnsi="Arial" w:cs="Arial"/>
                <w:color w:val="000000"/>
                <w:sz w:val="16"/>
                <w:szCs w:val="16"/>
              </w:rPr>
              <w:br/>
              <w:t>Шерінг-Плау Лабо Н.В., Бельгiя</w:t>
            </w:r>
          </w:p>
          <w:p w:rsidR="00330596" w:rsidRPr="0039197D"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Нідерланди/</w:t>
            </w:r>
          </w:p>
          <w:p w:rsidR="00330596" w:rsidRPr="0039197D" w:rsidRDefault="00330596" w:rsidP="0064731B">
            <w:pPr>
              <w:pStyle w:val="11"/>
              <w:tabs>
                <w:tab w:val="left" w:pos="12600"/>
              </w:tabs>
              <w:jc w:val="center"/>
              <w:rPr>
                <w:rFonts w:ascii="Arial" w:hAnsi="Arial" w:cs="Arial"/>
                <w:b/>
                <w:sz w:val="16"/>
                <w:szCs w:val="16"/>
              </w:rPr>
            </w:pPr>
            <w:r w:rsidRPr="0039197D">
              <w:rPr>
                <w:rFonts w:ascii="Arial" w:hAnsi="Arial" w:cs="Arial"/>
                <w:color w:val="000000"/>
                <w:sz w:val="16"/>
                <w:szCs w:val="16"/>
              </w:rPr>
              <w:t>Бельгiя</w:t>
            </w:r>
          </w:p>
          <w:p w:rsidR="00330596" w:rsidRPr="0039197D" w:rsidRDefault="00330596" w:rsidP="0064731B">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додаткової дільниці, відповідальної за випуск серії ГЛЗ Шерінг-Плау Лабо Н.В., Бельгія / Schering-Plough Labo NV, Belgium за адресою: Індустрієпарк 30, Хейст-оп-ден-Берг, 2220, Бельгія / Industriepark 30, Heist-op-den-Berg, 2220, Belgium. Введення змін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Внесення зміни до матеріалів реєстраційного досьє ( розділу 3.2.Р.3.1 Виробник(и)), а саме - введення виробника Фарма Логістікс Н.В., Бельгія / Pharma Logistics NV, Belgium (Дільниця для імпорту в ЄС) за адресою: Леувенсистинвег 242, Буртмірбек, 3190, Бельгія / Leuvensesteenweg 242, Boortmeerbeek, 3190, Belgium.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UA/4279/01/01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КОФАН БОСНАЛЕК®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Боснiя i Герцеговина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Боснiя i Герцеговина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вилучення одного з затверджених виробників діючої речовини пропіфеназону, а саме Vani Pharma Labs Ltd, Індія. </w:t>
            </w:r>
            <w:r w:rsidRPr="0039197D">
              <w:rPr>
                <w:rFonts w:ascii="Arial" w:hAnsi="Arial" w:cs="Arial"/>
                <w:color w:val="000000"/>
                <w:sz w:val="16"/>
                <w:szCs w:val="16"/>
              </w:rPr>
              <w:br/>
              <w:t>Запропоновано: SHANDONG XINHUA PHARMACEUTICAL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UA/3998/01/01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КСЕОМІН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порошок для розчину для ін`єкцій, по 100 LD50 одиниць;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Мерц 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ІДТ Біологіка ГмбХ, Німеччина (виробництво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та вторинне пакування); ЛФТ Лабораторія Фармакології та Токсикології ГмбХ та Ко.КГ, Німеччина (випробування LD50 (кількісне визначення біологічної активності)); Мерц Фарма ГмбХ і Ко. КГаА, Німеччина (виробництво нерозфасовано продукту, випробування контролю якості в процесі виробництва, кількісне визначення на основі клітин, кількісне визначення Ботулінічного нейротоксину Clostridium Botulinum типу A (ELISA), первинне пакування); Мерц Фарма ГмбХ і Ко. КГаА, Німеччина (вторинне пакування, випуск серії ); Чарльз Рівер Лабораторіз Айленд Лімітед, Ірландiя (випробування LD50 (кількісне визначення біологічної активності))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9197D">
              <w:rPr>
                <w:rFonts w:ascii="Arial" w:hAnsi="Arial" w:cs="Arial"/>
                <w:color w:val="000000"/>
                <w:sz w:val="16"/>
                <w:szCs w:val="16"/>
              </w:rPr>
              <w:br/>
              <w:t>Пропонована редакція: Julia Pfaff.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UA/15447/01/02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КСЕОМІН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порошок для розчину для ін`єкцій, по 50 LD50 одиниць;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Мерц 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ІДТ Біологіка ГмбХ, Німеччина (виробництво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та вторинне пакування); ЛФТ Лабораторія Фармакології та Токсикології ГмбХ та Ко.КГ, Німеччина (випробування LD50 (кількісне визначення біологічної активності)); Мерц Фарма ГмбХ і Ко. КГаА, Німеччина (виробництво нерозфасовано продукту, випробування контролю якості в процесі виробництва, кількісне визначення на основі клітин, кількісне визначення Ботулінічного нейротоксину Clostridium Botulinum типу A (ELISA), первинне пакування); Мерц Фарма ГмбХ і Ко. КГаА, Німеччина (вторинне пакування, випуск серії ); Чарльз Рівер Лабораторіз Айленд Лімітед, Ірландiя (випробування LD50 (кількісне визначення біологічної активності))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9197D">
              <w:rPr>
                <w:rFonts w:ascii="Arial" w:hAnsi="Arial" w:cs="Arial"/>
                <w:color w:val="000000"/>
                <w:sz w:val="16"/>
                <w:szCs w:val="16"/>
              </w:rPr>
              <w:br/>
              <w:t>Пропонована редакція: Julia Pfaff.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UA/15447/01/01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КСИВУЛАН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розчину для ін'єкцій або інфузій по 1,2 г (1000 мг/200 мг), по 1 по 10, або по 25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АНТИБІОТИКИ СА</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АНТИБІОТИКИ СА</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Румунiя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по 25 флаконів у картонній пачці (№25) з відповідними змінами у р. "Упаковка". Зміни внесені в інструкцію для медичного застосування лікарського засобу у розділ "Упаковка", як наслідок поява додаткового пакування.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UA/18686/01/01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КСИВУЛАН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порошок для розчину для ін'єкцій або інфузій по 1,2 г (1000 мг/200 мг), по 1 по 10, або по 25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Румунiя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внесені щодо вилучення інформації що дублюється в тексті маркування, у зв'язку з малим розміром первинної упаковки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UA/18686/01/01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ЛАЗОЛВАН®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інгаляцій та перорального застосування, 15 мг/2 мл; по 100 мл у флаконі з крапельницею; по 1 флакону у комплекті з мірним ковпачком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"Опелла Хелскеа Україна"</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Істітуто де Анжелі С.р.л. </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UA/3430/06/01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053BEB" w:rsidRDefault="00330596" w:rsidP="0064731B">
            <w:pPr>
              <w:pStyle w:val="11"/>
              <w:tabs>
                <w:tab w:val="left" w:pos="12600"/>
              </w:tabs>
              <w:rPr>
                <w:rFonts w:ascii="Arial" w:hAnsi="Arial" w:cs="Arial"/>
                <w:b/>
                <w:i/>
                <w:color w:val="000000"/>
                <w:sz w:val="16"/>
                <w:szCs w:val="16"/>
              </w:rPr>
            </w:pPr>
            <w:r w:rsidRPr="00053BEB">
              <w:rPr>
                <w:rFonts w:ascii="Arial" w:hAnsi="Arial" w:cs="Arial"/>
                <w:b/>
                <w:sz w:val="16"/>
                <w:szCs w:val="16"/>
              </w:rPr>
              <w:t>ЛАЗОЛВАН® З ПОЛУНИЧНО-ВЕРШКОВИМ СМАКОМ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053BEB" w:rsidRDefault="00330596" w:rsidP="0064731B">
            <w:pPr>
              <w:pStyle w:val="11"/>
              <w:tabs>
                <w:tab w:val="left" w:pos="12600"/>
              </w:tabs>
              <w:rPr>
                <w:rFonts w:ascii="Arial" w:hAnsi="Arial" w:cs="Arial"/>
                <w:color w:val="000000"/>
                <w:sz w:val="16"/>
                <w:szCs w:val="16"/>
              </w:rPr>
            </w:pPr>
            <w:r w:rsidRPr="00053BEB">
              <w:rPr>
                <w:rFonts w:ascii="Arial" w:hAnsi="Arial" w:cs="Arial"/>
                <w:color w:val="000000"/>
                <w:sz w:val="16"/>
                <w:szCs w:val="16"/>
              </w:rPr>
              <w:t>сироп, 30 мг/5 мл; по 100 або по 200 мл у флаконі; по 1 флакону в комплекті з пластиковим мірним ковпачком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053BEB" w:rsidRDefault="00330596" w:rsidP="0064731B">
            <w:pPr>
              <w:pStyle w:val="11"/>
              <w:tabs>
                <w:tab w:val="left" w:pos="12600"/>
              </w:tabs>
              <w:jc w:val="center"/>
              <w:rPr>
                <w:rFonts w:ascii="Arial" w:hAnsi="Arial" w:cs="Arial"/>
                <w:color w:val="000000"/>
                <w:sz w:val="16"/>
                <w:szCs w:val="16"/>
              </w:rPr>
            </w:pPr>
            <w:r w:rsidRPr="00053BEB">
              <w:rPr>
                <w:rFonts w:ascii="Arial" w:hAnsi="Arial" w:cs="Arial"/>
                <w:color w:val="000000"/>
                <w:sz w:val="16"/>
                <w:szCs w:val="16"/>
              </w:rPr>
              <w:t>ТОВ "Опелла Хелскеа Україна"</w:t>
            </w:r>
            <w:r w:rsidRPr="00053BE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053BEB" w:rsidRDefault="00330596" w:rsidP="0064731B">
            <w:pPr>
              <w:pStyle w:val="11"/>
              <w:tabs>
                <w:tab w:val="left" w:pos="12600"/>
              </w:tabs>
              <w:ind w:left="-108"/>
              <w:jc w:val="center"/>
              <w:rPr>
                <w:rFonts w:ascii="Arial" w:hAnsi="Arial" w:cs="Arial"/>
                <w:color w:val="000000"/>
                <w:sz w:val="16"/>
                <w:szCs w:val="16"/>
              </w:rPr>
            </w:pPr>
            <w:r w:rsidRPr="00053BEB">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053BEB" w:rsidRDefault="00330596" w:rsidP="0064731B">
            <w:pPr>
              <w:pStyle w:val="11"/>
              <w:tabs>
                <w:tab w:val="left" w:pos="12600"/>
              </w:tabs>
              <w:jc w:val="center"/>
              <w:rPr>
                <w:rFonts w:ascii="Arial" w:hAnsi="Arial" w:cs="Arial"/>
                <w:color w:val="000000"/>
                <w:sz w:val="16"/>
                <w:szCs w:val="16"/>
              </w:rPr>
            </w:pPr>
            <w:r w:rsidRPr="00053BEB">
              <w:rPr>
                <w:rFonts w:ascii="Arial" w:hAnsi="Arial" w:cs="Arial"/>
                <w:color w:val="000000"/>
                <w:sz w:val="16"/>
                <w:szCs w:val="16"/>
              </w:rPr>
              <w:t>Дельфарм Реймc, Франція; Берінгер Інгельхайм Еспана, СА, Іспанія</w:t>
            </w:r>
            <w:r w:rsidRPr="00053BE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053BEB" w:rsidRDefault="00330596" w:rsidP="0064731B">
            <w:pPr>
              <w:pStyle w:val="11"/>
              <w:tabs>
                <w:tab w:val="left" w:pos="12600"/>
              </w:tabs>
              <w:jc w:val="center"/>
              <w:rPr>
                <w:rFonts w:ascii="Arial" w:hAnsi="Arial" w:cs="Arial"/>
                <w:color w:val="000000"/>
                <w:sz w:val="16"/>
                <w:szCs w:val="16"/>
              </w:rPr>
            </w:pPr>
            <w:r w:rsidRPr="00053BEB">
              <w:rPr>
                <w:rFonts w:ascii="Arial" w:hAnsi="Arial" w:cs="Arial"/>
                <w:color w:val="000000"/>
                <w:sz w:val="16"/>
                <w:szCs w:val="16"/>
              </w:rPr>
              <w:t>Франція/ 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053BEB" w:rsidRDefault="00330596" w:rsidP="0064731B">
            <w:pPr>
              <w:pStyle w:val="11"/>
              <w:tabs>
                <w:tab w:val="left" w:pos="12600"/>
              </w:tabs>
              <w:jc w:val="center"/>
              <w:rPr>
                <w:rFonts w:ascii="Arial" w:hAnsi="Arial" w:cs="Arial"/>
                <w:color w:val="000000"/>
                <w:sz w:val="16"/>
                <w:szCs w:val="16"/>
              </w:rPr>
            </w:pPr>
            <w:r w:rsidRPr="00053BE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053BEB" w:rsidRDefault="00330596" w:rsidP="00B64C41">
            <w:pPr>
              <w:pStyle w:val="11"/>
              <w:tabs>
                <w:tab w:val="left" w:pos="12600"/>
              </w:tabs>
              <w:jc w:val="center"/>
              <w:rPr>
                <w:rFonts w:ascii="Arial" w:hAnsi="Arial" w:cs="Arial"/>
                <w:b/>
                <w:i/>
                <w:color w:val="000000"/>
                <w:sz w:val="16"/>
                <w:szCs w:val="16"/>
              </w:rPr>
            </w:pPr>
            <w:r w:rsidRPr="00053BE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053BEB">
              <w:rPr>
                <w:rFonts w:ascii="Arial" w:hAnsi="Arial" w:cs="Arial"/>
                <w:sz w:val="16"/>
                <w:szCs w:val="16"/>
              </w:rPr>
              <w:t>UA/13771/01/01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ЛАМІФЕН®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250 мг по 7 таблеток у блістері, по 1 або 2, або 4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внесення змін до Специфікації/Методів контролю якості ГЛЗ Ламіфен®, таблетки, а саме: вилучення показника «Аеросил»; зміни І типу - внесення змін до Специфікації/Методів контролю якості ГЛЗ Ламіфен®, таблетки, а саме: вилучення показника «Втрата в масі при висушуванні»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UA/6136/01/01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ЛАНІСТОР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25 мг in bulk: по 240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супутня зміна</w:t>
            </w:r>
            <w:r w:rsidRPr="0039197D">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"Передозування", "Побічні реакції" згідно з інформацією щодо медичного застосування референтного лікарського засобу (ЛАМІКТАЛ, таблетки). Заявником КУСУМ ХЕЛТХКЕР ПВТ ЛТД, Індія, надано оновлений План управління ризиками версія 2.2. Зміни внесено до: частини V «Заходи з мінімізації ризиків», а саме, до частини V.1, V.3, частини VI «Резюме плану управління ризиками», а саме, VІ.1.1, VI.1.4., VI.2.4. ПУР, на підставі оновленої короткої характеристики референтного лікарського засобу Ламіктал™, таблетки по 25 мг, по 50 мг, по 100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UA/17443/01/01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ЛАНІСТОР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50 мг in bulk: по 240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супутня зміна</w:t>
            </w:r>
            <w:r w:rsidRPr="0039197D">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"Передозування", "Побічні реакції" згідно з інформацією щодо медичного застосування референтного лікарського засобу (ЛАМІКТАЛ, таблетки). Заявником КУСУМ ХЕЛТХКЕР ПВТ ЛТД, Індія, надано оновлений План управління ризиками версія 2.2. Зміни внесено до: частини V «Заходи з мінімізації ризиків», а саме, до частини V.1, V.3, частини VI «Резюме плану управління ризиками», а саме, VІ.1.1, VI.1.4., VI.2.4. ПУР, на підставі оновленої короткої характеристики референтного лікарського засобу Ламіктал™, таблетки по 25 мг, по 50 мг, по 100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UA/17443/01/02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ЛАНІСТОР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100 мг in bulk: по 200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супутня зміна</w:t>
            </w:r>
            <w:r w:rsidRPr="0039197D">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"Передозування", "Побічні реакції" згідно з інформацією щодо медичного застосування референтного лікарського засобу (ЛАМІКТАЛ, таблетки). Заявником КУСУМ ХЕЛТХКЕР ПВТ ЛТД, Індія, надано оновлений План управління ризиками версія 2.2. Зміни внесено до: частини V «Заходи з мінімізації ризиків», а саме, до частини V.1, V.3, частини VI «Резюме плану управління ризиками», а саме, VІ.1.1, VI.1.4., VI.2.4. ПУР, на підставі оновленої короткої характеристики референтного лікарського засобу Ламіктал™, таблетки по 25 мг, по 50 мг, по 100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UA/17443/01/03</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ЛАНІСТОР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25 мг; по 10 таблеток у блістері; по 3 або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супутня зміна</w:t>
            </w:r>
            <w:r w:rsidRPr="0039197D">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"Передозування", "Побічні реакції" згідно з інформацією щодо медичного застосування референтного лікарського засобу (ЛАМІКТАЛ, таблетки). Заявником КУСУМ ХЕЛТХКЕР ПВТ ЛТД, Індія, надано оновлений План управління ризиками версія 2.2. Зміни внесено до: частини V «Заходи з мінімізації ризиків», а саме, до частини V.1, V.3, частини VI «Резюме плану управління ризиками», а саме, VІ.1.1, VI.1.4., VI.2.4. ПУР, на підставі оновленої короткої характеристики референтного лікарського засобу Ламіктал™, таблетки по 25 мг, по 50 мг, по 100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UA/17444/01/01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ЛАНІСТОР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50 мг; по 10 таблеток у блістері; по 3 або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супутня зміна</w:t>
            </w:r>
            <w:r w:rsidRPr="0039197D">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"Передозування", "Побічні реакції" згідно з інформацією щодо медичного застосування референтного лікарського засобу (ЛАМІКТАЛ, таблетки). Заявником КУСУМ ХЕЛТХКЕР ПВТ ЛТД, Індія, надано оновлений План управління ризиками версія 2.2. Зміни внесено до: частини V «Заходи з мінімізації ризиків», а саме, до частини V.1, V.3, частини VI «Резюме плану управління ризиками», а саме, VІ.1.1, VI.1.4., VI.2.4. ПУР, на підставі оновленої короткої характеристики референтного лікарського засобу Ламіктал™, таблетки по 25 мг, по 50 мг, по 100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UA/17444/01/02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ЛАНІСТОР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100 мг; по 10 таблеток у блістері; по 3 або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супутня зміна</w:t>
            </w:r>
            <w:r w:rsidRPr="0039197D">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"Передозування", "Побічні реакції" згідно з інформацією щодо медичного застосування референтного лікарського засобу (ЛАМІКТАЛ, таблетки). Заявником КУСУМ ХЕЛТХКЕР ПВТ ЛТД, Індія, надано оновлений План управління ризиками версія 2.2. Зміни внесено до: частини V «Заходи з мінімізації ризиків», а саме, до частини V.1, V.3, частини VI «Резюме плану управління ризиками», а саме, VІ.1.1, VI.1.4., VI.2.4. ПУР, на підставі оновленої короткої характеристики референтного лікарського засобу Ламіктал™, таблетки по 25 мг, по 50 мг, по 100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UA/17444/01/03</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 xml:space="preserve">ЛЕВОКОМ РЕТАРД АСІНО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пролонгованої дії по 100 мг/25 мг, по 10 таблеток у блістері, по 3 або 10 блістерів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Асіно Фарма АГ</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Повний цикл виробництва: Асіно Фарма АГ, Швейцарія; первинна та вторинна упаковка:</w:t>
            </w:r>
            <w:r w:rsidRPr="0039197D">
              <w:rPr>
                <w:rFonts w:ascii="Arial" w:hAnsi="Arial" w:cs="Arial"/>
                <w:color w:val="000000"/>
                <w:sz w:val="16"/>
                <w:szCs w:val="16"/>
              </w:rPr>
              <w:br/>
              <w:t>Асіно Фарма АГ, Швейцарія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(уточнення інформації), "Передозування", "Побічні реакції" згідно з інформацією щодо медичного застосування референтного лікарського засобу (Nacom 100 mg 200 мг retard tablets, в Україні не зареєстрований)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UA/16260/01/01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 xml:space="preserve">ЛЕВОКОМ РЕТАРД АСІНО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пролонгованої дії по 200 мг/50 мг, по 10 таблеток у блістері, по 3 або 10 блістерів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Асіно Фарма АГ</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Повний цикл виробництва: Асіно Фарма АГ, Швейцарія; первинна та вторинна упаковка: Асіно Фарма АГ, Швейцарія</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(уточнення інформації), "Передозування", "Побічні реакції" згідно з інформацією щодо медичного застосування референтного лікарського засобу (Nacom 100 mg 200 мг retard tablets, в Україні не зареєстрований)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UA/16261/01/01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ЛЕВОСТАД®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250 мг, по 5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випуск серій: СТАДА Арцнайміттель АГ, Німеччина; виробництво нерозфасованого продукту, первинне та вторинне пакування, контроль серій: Лабораторіз Медікаментос Інтернатіонес, С.А., Іспанія; виробництво нерозфасованого продукту, первинне та вторинне пакування, контроль серій: Лабораторіос Ліконса, С.А., Іспанія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9197D">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UA/11890/01/01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ЛЕВОСТАД®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500 мг, по 5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випуск серій: СТАДА Арцнайміттель АГ, Німеччина; виробництво нерозфасованого продукту, первинне та вторинне пакування, контроль серій: Лабораторіз Медікаментос Інтернатіонес, С.А., Іспанія; виробництво нерозфасованого продукту, первинне та вторинне пакування, контроль серій: Лабораторіос Ліконса, С.А., Іспанія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9197D">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UA/11890/01/02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ЛЕВОФЛОКСАЦИН ЄВРО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500 мг, по 5 таблеток у блістері; по 1 або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Євро Лайфкер Прайвіт Лімітед</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ФДС Лімітед </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w:t>
            </w:r>
            <w:r w:rsidRPr="0039197D">
              <w:rPr>
                <w:rFonts w:ascii="Arial" w:hAnsi="Arial" w:cs="Arial"/>
                <w:color w:val="000000"/>
                <w:sz w:val="16"/>
                <w:szCs w:val="16"/>
              </w:rPr>
              <w:br/>
              <w:t xml:space="preserve">Затверджено: ЗОЛЕВ-500, ZOLEV-500, Запропоновано: ЛЕВОФЛОКСАЦИН ЄВРО LEVOFLOXACIN EURO </w:t>
            </w:r>
            <w:r w:rsidRPr="0039197D">
              <w:rPr>
                <w:rFonts w:ascii="Arial" w:hAnsi="Arial" w:cs="Arial"/>
                <w:color w:val="000000"/>
                <w:sz w:val="16"/>
                <w:szCs w:val="16"/>
              </w:rPr>
              <w:br/>
              <w:t xml:space="preserve">Термін введення змін -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UA/8777/01/02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ЛЕВОФЛОКСАЦИН ЄВРО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750 мг, по 5 таблеток у блістері; по 1 або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b/>
                <w:color w:val="000000"/>
                <w:sz w:val="16"/>
                <w:szCs w:val="16"/>
              </w:rPr>
            </w:pPr>
            <w:r w:rsidRPr="0039197D">
              <w:rPr>
                <w:rFonts w:ascii="Arial" w:hAnsi="Arial" w:cs="Arial"/>
                <w:color w:val="000000"/>
                <w:sz w:val="16"/>
                <w:szCs w:val="16"/>
              </w:rPr>
              <w:t>Євро Лайфкер Прайвіт Лімітед</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ФДС Лімітед </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w:t>
            </w:r>
            <w:r w:rsidRPr="0039197D">
              <w:rPr>
                <w:rFonts w:ascii="Arial" w:hAnsi="Arial" w:cs="Arial"/>
                <w:color w:val="000000"/>
                <w:sz w:val="16"/>
                <w:szCs w:val="16"/>
              </w:rPr>
              <w:br/>
              <w:t xml:space="preserve">Затверджено: ЗОЛЕВ-750, ZOLEV-750 Запропоновано: ЛЕВОФЛОКСАЦИН ЄВРО LEVOFLOXACIN EURO </w:t>
            </w:r>
            <w:r w:rsidRPr="0039197D">
              <w:rPr>
                <w:rFonts w:ascii="Arial" w:hAnsi="Arial" w:cs="Arial"/>
                <w:color w:val="000000"/>
                <w:sz w:val="16"/>
                <w:szCs w:val="16"/>
              </w:rPr>
              <w:br/>
              <w:t xml:space="preserve">Термін введення змін -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UA/8777/01/03</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ЛЕВОФЛОКСАЦИН ЄВРО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500 мг, in bulk: по 1000 таблеток в пакеті з поліетилену низької щільності в контейнері з поліетилену високої щільності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Євро Лайфкер Прайвіт Лімітед</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ФДС Лімітед </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w:t>
            </w:r>
            <w:r w:rsidRPr="0039197D">
              <w:rPr>
                <w:rFonts w:ascii="Arial" w:hAnsi="Arial" w:cs="Arial"/>
                <w:color w:val="000000"/>
                <w:sz w:val="16"/>
                <w:szCs w:val="16"/>
              </w:rPr>
              <w:br/>
              <w:t xml:space="preserve">Затверджено: ЗОЛЕВ-500, ZOLEV-500, Запропоновано: ЛЕВОФЛОКСАЦИН ЄВРО LEVOFLOXACIN EURO </w:t>
            </w:r>
            <w:r w:rsidRPr="0039197D">
              <w:rPr>
                <w:rFonts w:ascii="Arial" w:hAnsi="Arial" w:cs="Arial"/>
                <w:color w:val="000000"/>
                <w:sz w:val="16"/>
                <w:szCs w:val="16"/>
              </w:rPr>
              <w:br/>
              <w:t xml:space="preserve">Термін введення змін -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UA/18065/01/01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ЛЕВОФЛОКСАЦИН ЄВРО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750 мг in bulk: по 1000 таблеток в пакеті з поліетилену низької щільності в контейнері з поліетилену високої щільності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Євро Лайфкер Прайвіт Лімітед</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ФДС Лімітед </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w:t>
            </w:r>
            <w:r w:rsidRPr="0039197D">
              <w:rPr>
                <w:rFonts w:ascii="Arial" w:hAnsi="Arial" w:cs="Arial"/>
                <w:color w:val="000000"/>
                <w:sz w:val="16"/>
                <w:szCs w:val="16"/>
              </w:rPr>
              <w:br/>
              <w:t xml:space="preserve">Затверджено: ЗОЛЕВ-750, ZOLEV-750 Запропоновано: ЛЕВОФЛОКСАЦИН ЄВРО LEVOFLOXACIN EURO </w:t>
            </w:r>
            <w:r w:rsidRPr="0039197D">
              <w:rPr>
                <w:rFonts w:ascii="Arial" w:hAnsi="Arial" w:cs="Arial"/>
                <w:color w:val="000000"/>
                <w:sz w:val="16"/>
                <w:szCs w:val="16"/>
              </w:rPr>
              <w:br/>
              <w:t xml:space="preserve">Термін введення змін -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UA/18065/01/02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ЛЕВОФЛОКСАЦИН-ТЕВА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250 мг; по 5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«Тева Україна»</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Актавіс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Зазначення допоміжних речовин, що входять до складу оболонки таблетки (лактози моногідрат, гіпромелоза, титану діоксид (Е171), триацетин, заліза оксид червоний (Е172), заліза оксид жовтий (Е172). Вилучення назви оболонки «Opadry II рожевий 31К34554» з інструкції та реєстраційного посвідчення. Внесення редакційних правок до р. Склад МКЯ ЛЗ. Жодної зміни в складі ЛЗ не відбувається. Зміни внесені в інструкцію для медичного застосування лікарського засобу у розділ "Склад" (допоміжні речовини: плівкова оболонка).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власника мастер-файлу на АФІ Левофлоксацин гемігідрат Mylan Laboratories Limited (India), у зв’язку зі зміною поштового індексу через перекласифікацію поштових індексів району в передмісті Джубілі-Хіллз, Хайдарабад, Індія, без зміни місця виробництва;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Левофлоксацину гемігідрату Mylan Laboratories Limited (Unit-9) (India), у зв’язку зі зміною поштового індексу через перекласифікацію поштових індексів району в передмісті Паравада Мандала, в штаті Андхра-Прадеш, Індія, без зміни місця виробництва. Також уточнення назви виробника в р.Склад МКЯ ЛЗ, а саме – зазначення Unit-9, у зв’язку з приведенням до р.3.2.S.2.1;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Левофлоксацину гемігідрату з Mylan Laboratories Limited (Unit-3) (India) на Aurore Pharmaceuticals Private Limited (Unit-1) (India), у зв’язку з передачею права власності, без зміни місця виробництва. Внесення редакційних правок у р. Склад МКЯ ЛЗ;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Внесення назви та адреси виробника проміжного продукту (Ефір левофлоксацину) Zhejiang Starrey Pharmaceutical Co Ltd. (No. 1 Starry Road, Xianju Modern Centralization Zone, Xianju City, Zhejiang Province, P R China); зміни І типу - Зміни з якості. АФІ. Виробництво. Зміни в процесі виробництва АФІ (незначна зміна у закритій частині мастер-файла на АФІ) - Внесення у закриту частину мастер-файлу на АФІ незначних змін у виробничому процесі, контролі матеріалів, контролі критичних стадій та проміжної продукції. Шлях синтезу Левофлоксацину гемігідрату було перевизначено із внесенням стадії синтезу ефіру левофлоксацину, оскільки затверджений вихідний матеріал ефір левофлоксацину було перевизначено як проміжний продукт. Було оновлено р.3.2.S.6 Система контейнер/закупорювальний засіб із внесенням оновлених специфікацій і методів контролю білих антистатичних поліетиленових мішків, чорних антистатичних поліетиленових мішків та барабанів ПЕВЩ, та типового сертифікату аналізу та ІЧ-спектру матеріалу первинного пакування. Зміни в специфікаціях та методах контролю відсутні;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вимог специфікації на АФІ Левофлоксацину гемігідрату у відповідність до вимог ЕР;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Внесення змін до р.3.2.S.2.1 Виробники, а саме- вилучення виробника АФІ Левофлоксацину гемігідрату, компанії Teva Pharmaceutical Industries Ltd, Ізраїль (Assia Chemical Industries Ltd, Ізраїль). Вилучення не обумовлено непередбаченими обставинами у виробничому процесі. Виробник, що залишився, виконує ті ж самі фунукції, що і вилучений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UA/11952/01/01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ЛЕВОФЛОКСАЦИН-ТЕВА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500 мг; по 5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«Тева Україна»</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Актавіс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Зазначення допоміжних речовин, що входять до складу оболонки таблетки (лактози моногідрат, гіпромелоза, титану діоксид (Е171), триацетин, заліза оксид червоний (Е172), заліза оксид жовтий (Е172). Вилучення назви оболонки «Opadry II рожевий 31К34554» з інструкції та реєстраційного посвідчення. Внесення редакційних правок до р. Склад МКЯ ЛЗ. Жодної зміни в складі ЛЗ не відбувається. Зміни внесені в інструкцію для медичного застосування лікарського засобу у розділ "Склад" (допоміжні речовини: плівкова оболонка).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власника мастер-файлу на АФІ Левофлоксацин гемігідрат Mylan Laboratories Limited (India), у зв’язку зі зміною поштового індексу через перекласифікацію поштових індексів району в передмісті Джубілі-Хіллз, Хайдарабад, Індія, без зміни місця виробництва;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Левофлоксацину гемігідрату Mylan Laboratories Limited (Unit-9) (India), у зв’язку зі зміною поштового індексу через перекласифікацію поштових індексів району в передмісті Паравада Мандала, в штаті Андхра-Прадеш, Індія, без зміни місця виробництва. Також уточнення назви виробника в р.Склад МКЯ ЛЗ, а саме – зазначення Unit-9, у зв’язку з приведенням до р.3.2.S.2.1;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Левофлоксацину гемігідрату з Mylan Laboratories Limited (Unit-3) (India) на Aurore Pharmaceuticals Private Limited (Unit-1) (India), у зв’язку з передачею права власності, без зміни місця виробництва. Внесення редакційних правок у р. Склад МКЯ ЛЗ;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Внесення назви та адреси виробника проміжного продукту (Ефір левофлоксацину) Zhejiang Starrey Pharmaceutical Co Ltd. (No. 1 Starry Road, Xianju Modern Centralization Zone, Xianju City, Zhejiang Province, P R China); зміни І типу - Зміни з якості. АФІ. Виробництво. Зміни в процесі виробництва АФІ (незначна зміна у закритій частині мастер-файла на АФІ) - Внесення у закриту частину мастер-файлу на АФІ незначних змін у виробничому процесі, контролі матеріалів, контролі критичних стадій та проміжної продукції. Шлях синтезу Левофлоксацину гемігідрату було перевизначено із внесенням стадії синтезу ефіру левофлоксацину, оскільки затверджений вихідний матеріал ефір левофлоксацину було перевизначено як проміжний продукт. Було оновлено р.3.2.S.6 Система контейнер/закупорювальний засіб із внесенням оновлених специфікацій і методів контролю білих антистатичних поліетиленових мішків, чорних антистатичних поліетиленових мішків та барабанів ПЕВЩ, та типового сертифікату аналізу та ІЧ-спектру матеріалу первинного пакування. Зміни в специфікаціях та методах контролю відсутні;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вимог специфікації на АФІ Левофлоксацину гемігідрату у відповідність до вимог ЕР;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Внесення змін до р.3.2.S.2.1 Виробники, а саме- вилучення виробника АФІ Левофлоксацину гемігідрату, компанії Teva Pharmaceutical Industries Ltd, Ізраїль (Assia Chemical Industries Ltd, Ізраїль). Вилучення не обумовлено непередбаченими обставинами у виробничому процесі. Виробник, що залишився, виконує ті ж самі фунукції, що і вилучений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UA/11952/01/02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ЛІДАЗА-БІОФАРМА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порошок для розчину для ін'єкцій по 64 ОД; 5 флаконів з порошком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зміна вноситься у зв'язку з приведенням специфікації вхідного контролю на допоміжні речовини до вимог відповідних монографій діючої Європейської фармакопеї - приведення специфікації допоміжних речовин: "Натрію хлориду" та "Динатрію фосфату додекагідрату" у відповідність до вимог монографій "Натрію хлорид" Eur.Ph 04/2021:0193 та "Динатрію фосфату додекагідрату" Eur.Ph 01/2021:0118 Європейської фармакопеї (по допоміжній речовині "Натрію хлориду" - за показником "Ідентифікація" уточнено "реакцію а" по ідентифікації натрію; по допоміжній речовині "Динатрію фосфату додекагідрату" - введено критерії прийнятності для показника "Натрію дигідрофосфат", відповідно до вимог монографії "Динатрію фосфату додекагідрату" Європейській фармакопеї (Eur.Ph 01/2021:0118 ). Також вилучення п. «Арсен» зі специфікації вхідного контролю допоміжної речовини динатрію фосфату додекагідрату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UA/5773/01/01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ЛІДОКСАН ЛИМОН СПРЕЙ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спрей для ротової порожнини, 2 мг/0,5 мг на 1 мл; по 30 мл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"Сандоз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Лабораторіа Кваліфар НВ (Кваліфар НВ), Бельгiя (виробництво за повним циклом); Лек Фармацевтична компанія д.д., Словенія (випуск серій)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Бельгiя/ 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заміна допоміжної речовини – лимонного ароматизатора 502336Т на лимонний ароматизатор CRA1585L. Внаслідок чого зменшено додання допоміжної речовини – кислоти лимонної моногідрату, та як наслідок, змінюється рН розчину. Введення змін протягом 6 місяців після затвердження; зміни І типу - – збільшення терміну придатності ГЛЗ з 24 на 36 місяців. Введення змін протягом 6 місяців після затвердження; зміни І типу – зміна вимог специфікації ГЛЗ за показником «рН» на випуск та термін придатності: Запропоновано: 4,6-6,6.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UA/16227/01/01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МАГНЕ-В6®</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для перорального застосування; № 10: по 10 мл в ампулі; по 10 ампул з двома лініями розлому у піддоні з картону,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 xml:space="preserve">ТОВ "Санофі-Авентіс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КОПЕРАСЬОН ФАРМАСЬЮТІК ФРАНСЕЗ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"Передозування" та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UA/5476/01/01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МАГНЕ-В6®</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перорального застосування; № 10: по 10 мл в ампулі; по 10 ампул з двома лініями розлому у піддоні з картону,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КОПЕРАСЬОН ФАРМАСЬЮТІК ФРАНСЕЗ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(Магнію лактату дигідрату) MOEHS CATALANA S.A., Іспанія. Затверджений виробник АФІ, що залишився - MOEHS CANTABRA S.L., Іспанія, виконує ті самі функції, що вилучений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UA/5476/01/01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МЕТФОРМІН-ТЕВА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1000 мг; по 10 таблеток у блістері; по 3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Фармацевтичний завод ТЕВА, Угорщина (первинна та вторинна упаковка, контроль якості та дозвіл на випуск серій); Тева Фармацевтікал Індастріз Лтд., Ізраїль (виробництво за повним циклом); Тева Чех Індастріз с.р.о., Чеська Республiка (виробництво нерозфасованої продукції, контроль якості)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Угорщина/ Ізраїль/ 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сертифіката відповідності Європейській фармакопеї № R1-CEP 2008-043-Rev 05 для АФІ метформіну гідрохлориду від вже затвердженого виробника SHOUGUANG FUKANG PHARMACEUTICAL CO., LTD., у наслідок внесення інформації про те, що жодна елементарна домішка, класифікована в ICH Q3D, навмисно не вводиться під час виробництва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UA/12382/01/01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МЕТФОРМІНУ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(субстанція) у подвійних поліетиленових мішках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Хармен Файночем Лімітед </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I типу: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w:t>
            </w:r>
            <w:r w:rsidRPr="0039197D">
              <w:rPr>
                <w:rFonts w:ascii="Arial" w:hAnsi="Arial" w:cs="Arial"/>
                <w:color w:val="000000"/>
                <w:sz w:val="16"/>
                <w:szCs w:val="16"/>
              </w:rPr>
              <w:br/>
              <w:t xml:space="preserve">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2000-059-Rev 11 для субстанції метформіну гідрохлорид від вже затвердженого виробника Harman Finochem Limited, Індія. Зміни вносяться в розділ «Ідентифікація»: вилучається тест «Температура плавлення», в методики випробування «Залишкові кількості органічних розчинників» та зменшено нормування вмісту 2-пропанолу в субстанції з «не більше 5000 ppm» на «не більше 500 ppm»; зміни в розділ «Домішка F» (диметиламін) (метод рідинної хроматографії ЕР, 2.2.29). Тест «Важкі метали» та «Розчинність» вилучаються із Специфікації та методів контролю. Вносяться уточнення в розділ «Упаковка», розділ доповнено описом вторинної упаковки. (було: У подвійних поліетиленових мішках, забезпечених етикетками; стало: У подвійних поліетиленових мішках, вкладених у фіброві барабани або гофровані коробки).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2000-059-Rev 08 (попередня версія: R1-CEP 2000-059-Rev 07) для субстанції метформіну гідрохлорид від вже затвердженого виробника Harman Finochem Limited, Індія. Як наслідок, зміни в адресі виробника АФІ.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2000-059-Rev 09 для субстанції метформіну гідрохлорид від вже затвердженого виробника Harman Finochem Limited, Індія.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2000-059-Rev 10 для субстанції метформіну гідрохлорид від вже затвердженого виробника Harman Finochem Limited, Індія.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UA/14033/01/01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МІДАЗОЛАМ-ВІСТА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5 мг/мл по 15 мг; по 3 мл в ампулі; по 5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ВЕМ Ілач Сан. ве Тік.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зміни до специфікації з відповідним методом контролю якості на ЛЗ - додавання показника Відносна густина. Пропонована редакція. СПЕЦИФІКАЦІЯ</w:t>
            </w:r>
            <w:r w:rsidRPr="0039197D">
              <w:rPr>
                <w:rFonts w:ascii="Arial" w:hAnsi="Arial" w:cs="Arial"/>
                <w:color w:val="000000"/>
                <w:sz w:val="16"/>
                <w:szCs w:val="16"/>
              </w:rPr>
              <w:br/>
              <w:t>Відносна густина Від 1.0020 г/мл до 1.0055 г/мл МЕТОДИ КОНТРОЛЮ .Відносна густина. Випробування проводять відповідно до вимог USP 841. Відносна густина розчину повинна бути від 1.0020 г/мл до 1.0055 г/мл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UA/18463/01/01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МІДАЗОЛАМ-ВІСТА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 xml:space="preserve">розчин для ін'єкцій, 5 мг/мл по 50 мг; по 10 мл в ампулі; по 5 ампул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ВЕМ Ілач Сан. ве Тік.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зміни до специфікації з відповідним методом контролю якості на ЛЗ - додавання показника Відносна густина. Пропонована редакція. СПЕЦИФІКАЦІЯ</w:t>
            </w:r>
            <w:r w:rsidRPr="0039197D">
              <w:rPr>
                <w:rFonts w:ascii="Arial" w:hAnsi="Arial" w:cs="Arial"/>
                <w:color w:val="000000"/>
                <w:sz w:val="16"/>
                <w:szCs w:val="16"/>
              </w:rPr>
              <w:br/>
              <w:t>Відносна густина Від 1.0020 г/мл до 1.0055 г/мл МЕТОДИ КОНТРОЛЮ .Відносна густина. Випробування проводять відповідно до вимог USP 841. Відносна густина розчину повинна бути від 1.0020 г/мл до 1.0055 г/мл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UA/18463/01/02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МІКАМІН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для приготування розчину для інфузій по 50 мг;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Астеллас Фарма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Нiдерланди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b/>
                <w:color w:val="000000"/>
                <w:sz w:val="16"/>
                <w:szCs w:val="16"/>
              </w:rPr>
              <w:t>Виробник готової лікарської форми (всі стадії виробництва, фасування у первинну упаковку): Астеллас Фарма Тех Ко., Лтд, завод Такаока, Японія;</w:t>
            </w:r>
            <w:r w:rsidRPr="0039197D">
              <w:rPr>
                <w:rFonts w:ascii="Arial" w:hAnsi="Arial" w:cs="Arial"/>
                <w:color w:val="000000"/>
                <w:sz w:val="16"/>
                <w:szCs w:val="16"/>
              </w:rPr>
              <w:t xml:space="preserve"> Пакувальник (вторинна упаковка), випускаючий контроль: Астеллас Ірланд Ко. Лтд,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Японія/</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Ірландія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rPr>
              <w:t xml:space="preserve">внесення змін до реєстраційних матеріалів: </w:t>
            </w:r>
            <w:r w:rsidRPr="0039197D">
              <w:rPr>
                <w:rFonts w:ascii="Arial" w:hAnsi="Arial" w:cs="Arial"/>
                <w:b/>
                <w:color w:val="000000"/>
                <w:sz w:val="16"/>
                <w:szCs w:val="16"/>
              </w:rPr>
              <w:t>уточнення назви одного з виробників в наказі МОЗ України № 2128 від 01.10.2021 в процесі внесення змін</w:t>
            </w:r>
            <w:r w:rsidRPr="0039197D">
              <w:rPr>
                <w:rFonts w:ascii="Arial" w:hAnsi="Arial" w:cs="Arial"/>
                <w:color w:val="000000"/>
                <w:sz w:val="16"/>
                <w:szCs w:val="16"/>
              </w:rPr>
              <w:t xml:space="preserve"> (виправлення технічної помилки, згідно пп.4 п.2.4. розділу VI наказу МОЗ України від 26.08.2005р. № 426 (у редакції наказу МОЗ України від 23.07.2015р. № 460) – помилки у МКЯ, пов'язані з перекладом або перенесенням інформації, які були допущені при процедурі внесення змін на ГЛЗ (наказ №1957 від 25.08.2020 р.), а саме: виправлення технічної помилки на титульній сторінці проектів змін до МКЯ ЛЗ для дозування по 50 мг, оскільки встановлена невідповідність номеру реєстраційного посвідчення. </w:t>
            </w:r>
            <w:r w:rsidRPr="0039197D">
              <w:rPr>
                <w:rFonts w:ascii="Arial" w:hAnsi="Arial" w:cs="Arial"/>
                <w:color w:val="000000"/>
                <w:sz w:val="16"/>
                <w:szCs w:val="16"/>
                <w:lang w:val="ru-RU"/>
              </w:rPr>
              <w:t xml:space="preserve">Запропоновано: Реєстраційне посвідчення № </w:t>
            </w:r>
            <w:r w:rsidRPr="0039197D">
              <w:rPr>
                <w:rFonts w:ascii="Arial" w:hAnsi="Arial" w:cs="Arial"/>
                <w:color w:val="000000"/>
                <w:sz w:val="16"/>
                <w:szCs w:val="16"/>
              </w:rPr>
              <w:t>UA</w:t>
            </w:r>
            <w:r w:rsidRPr="0039197D">
              <w:rPr>
                <w:rFonts w:ascii="Arial" w:hAnsi="Arial" w:cs="Arial"/>
                <w:color w:val="000000"/>
                <w:sz w:val="16"/>
                <w:szCs w:val="16"/>
                <w:lang w:val="ru-RU"/>
              </w:rPr>
              <w:t>/12073/01/01). Редакція в наказі: Астеллас Фарма Тех Ко., Лтд. Тояма Технолоджі Центр, Япон</w:t>
            </w:r>
            <w:r w:rsidRPr="0039197D">
              <w:rPr>
                <w:rFonts w:ascii="Arial" w:hAnsi="Arial" w:cs="Arial"/>
                <w:color w:val="000000"/>
                <w:sz w:val="16"/>
                <w:szCs w:val="16"/>
              </w:rPr>
              <w:t>i</w:t>
            </w:r>
            <w:r w:rsidRPr="0039197D">
              <w:rPr>
                <w:rFonts w:ascii="Arial" w:hAnsi="Arial" w:cs="Arial"/>
                <w:color w:val="000000"/>
                <w:sz w:val="16"/>
                <w:szCs w:val="16"/>
                <w:lang w:val="ru-RU"/>
              </w:rPr>
              <w:t xml:space="preserve">я. </w:t>
            </w:r>
            <w:r w:rsidRPr="0039197D">
              <w:rPr>
                <w:rFonts w:ascii="Arial" w:hAnsi="Arial" w:cs="Arial"/>
                <w:b/>
                <w:color w:val="000000"/>
                <w:sz w:val="16"/>
                <w:szCs w:val="16"/>
                <w:lang w:val="ru-RU"/>
              </w:rPr>
              <w:t>Запропонована редакція: Астеллас Фарма Тех Ко., Лтд, завод Такаока, Японія.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UA/12073/01/01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МІОЗИМ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порошок для приготування концентрату для розчину для інфузій по 50 мг; 1 флакон з порошком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Джензайм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Нiдерланди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Джензайм Ірланд Лімітед, Ірландiя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Ірландiя/ 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додання альтернативної дільниці Eurofins Lancaster Laboratories Inc., United States для проведення випробування на Везивірус VV2117активної субстанції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UA/11618/01/01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МОМЕТАЗОН-ТЕВА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спрей назальний, суспензія, 50 мкг/дозу; по 10 г (60 доз) у флаконі з дозуючим спрей-насосом та розпилювачем, закритим ковпачком;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Мельбурн Сайнтифік Лімітед, Велика Британiя (контроль серії за показником "Визначення мометазону фуроату у малих краплях/частках"); Тева Чех Індастріз с.р.о., Чеська Республiка (виробництво за повним циклом)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 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незначні зміни в затвердженому методах випробування ЛЗ за показником «Краплеметричний склад методом лазерної дифракції». Введення змін протягом 6-ти місяців після затвердження; зміни II типу - розширення верхньої межі для параметра «В’язкість» з 20-50 сПз до 20-60 сПз в специфікації при випуску та протягом терміну придатності на готовий лікарський засіб. Під час оновлення розділу 3.2.P.5.1 з метою внесення запропонованої межі для параметра «В’язкість», були також внесені наступні редакційні зміни: - параметр «Зовнішній вигляд і опис» («Appearance &amp; Description») перейменовано на «Опис» («Description»); - параметр «Кількісне визначення» («Assay») перейменовано на «Кількісне визначення мометазону фуроату» («Assay of Mometasone Furoate»); - параметр «Мікробіологічний контроль нестерильних продуктів» («Microbiological Examination of Non-Sterile Products») перейменовано на «Мікробіологічна чистота» («Microbiological quality»), межу «Відсутність в 1 мл» («Absence in 1 ml») було оновлено на «Відсутність/мл» («absence/ml»); - з розділу 3.2.P.5.1 були вилучені випробування під час виробництва, зареєстровані для контролю нерозфасованого продукту (опис, рН, кількісне визначення мометазону фуроату та кількісне визначення бензалконію хлориду) та контрольні випробування під час розливу продукту («Fill weight» та «Torque test (tightness of closure)»), оскільки вони дублюють зареєстровану інформацію в розділі 3.2.P.3.4. Виробник підтверджує, що зареєстрована інформація в розділі 3.2.P.3.4 не змінюється, і всі перелічені вище випробування як і раніше контролюються відповідно до зареєстрованого розділу 3.2.P.3.4; - з розділу 3.2.P.5.1 було вилучено посилання на номер документа на специфікацію протягом терміну придатності. Крім того, користуючись можливістю заявник хотів би спростити повний розділ 3.2.P.5.1 з метою представити в ньому тільки один документ із загальною специфікацією на випуск та термін придатності. Таким чином, додаткова зареєстрована специфікація на випуск для комерційних серій (QDP0042210 v.3.0) та специфікація для первинного подання серій, що використовувалась під час розробки продукту (QDP0033794), видаляються з досьє як інформація, що дублюється. Разом із оновленням розділів 3.2.P.8.1 та 3.2.P.8.3 заявник хотів би також внести наступні редакційні зміни до розділу 3.2.P.8.2: - з розділу 3.2.P.8.2 була вилучена специфікація на термін придатності, оскільки вона представлена в розділі 3.2.P.5.1; - назву випробування на Мікробіологічну чистоту змінено з «Microbial limits» на «Microbiological quality». Крім того, в межах запропонованої зміни надається оновлений розділ 3.2.P.5.2 для методу «В’язкість», проте внесені зміни являють собою лише редакційні зміни. Заявник підтверджує, що метод «В’язкість» залишається незмінним. Змінено номер документа та вилучено переклад на чеську мову. Відповідно, новий номер методу «В’язкість» відображений в оновлених розділах 3.2.P.5.1, 3.2.P.5.2 та вступній частині 3.2.P.5.3. Крім того, у зв’язку з тим, що в методах контролю якості зареєстрована саме додаткова специфікація на випуск для комерційних серій (QDP0042210 v.3.0), яка наразі вилучається з розділу 3.2.P.5.1, заявник хотів би привести специфікацію в МКЯ до запропонованої загальної специфікації (QDP0040284 v.7.0). Загальна специфікація включає Випробування на антимікробну ефективність, яке не проводиться ні під час випуску, ні протягом терміну придатності, а призначене лише для реєстраційних серій. Тому, в зареєстрованій специфікації 3.2.P.5.1 (QDP0042210 v.3.0) це випробування відсутнє та не було включено в специфікацію МКЯ. Наразі з метою повної відповідності запропонованій загальній специфікації виробника заявник хотів би внести Випробування на антимікробну ефективність в специфікацію МКЯ з відповідною приміткою «Не контролюється». Відповідна методика не входить до переліку аналітичних методик 3.2.Р.5.2, тому жодного нового методу випробування до методів контролю якості додано не було. Жодних інших змін щодо показників та меж, окрім заявлених в даній зміні, в специфікацію внесено не було.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UA/15611/01/01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МОНТЕЛ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жувальні по 4 мг по 7 таблеток у блістері; по 4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r w:rsidRPr="0039197D">
              <w:rPr>
                <w:rFonts w:ascii="Arial" w:hAnsi="Arial" w:cs="Arial"/>
                <w:color w:val="000000"/>
                <w:sz w:val="16"/>
                <w:szCs w:val="16"/>
              </w:rPr>
              <w:br/>
              <w:t>Україна (фасування із форми "in bulk" виробників Саніко Н.В., Бельгія; Сінтон Хіспанія С.Л., Іспанія)</w:t>
            </w:r>
          </w:p>
          <w:p w:rsidR="00330596" w:rsidRPr="0039197D"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UA/16297/02/02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НАВІРЕЛ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концентрат для приготування розчину для інфузій, 10 мг/мл по 1 мл (10 мг) або 5 мл (50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Медак Гезельшафт фюр клініше Шпеціальпрепарате мбХ, Німеччина (пакування, маркування та випуск серії); онкомед меньюфекчерінг а.с., Чеська Республiка (виробництво "in bulk", контроль серій)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вилучення виробника АФІ Zhejiang Hisun Pharmaceutical Co., Ltd, Китай у зв'язку з виробничою необхідністю. </w:t>
            </w:r>
            <w:r w:rsidRPr="0039197D">
              <w:rPr>
                <w:rFonts w:ascii="Arial" w:hAnsi="Arial" w:cs="Arial"/>
                <w:color w:val="000000"/>
                <w:sz w:val="16"/>
                <w:szCs w:val="16"/>
              </w:rPr>
              <w:br/>
              <w:t>Запропоновано: Minakem High Potent SA, Бельгiя; Synbias Pharma Limited,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UA/4711/01/01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НАЗО КРАПЛІ МАЛЮК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краплі назальні, розчин, 0,1 мг/мл, по 8 мл у флаконі, укупореному кришкою-крапельницею зі скляною піпеткою; по 1 флакону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сертифікату відповідності ЄФ № R1-CEP 2008-064-Rev 02 для АФІ від вже затвердженого виробника Siegfried PharmaСhemikalіen Minden GmbH, Німеччина, у зв’язку з приведенням методів вхідного контролю якості діючої речовини за показником «Супровідні домішки» до вимог 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UA/15808/01/01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НАЗОЛ®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 xml:space="preserve">спрей назальний 0,05 %, по 10 мл у флаконі з розприскувачем;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"БАЙЄР"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Істітуто де Анжелі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сертифіката відповідності Європейській фармакопеї № R1-CEP 2008-064-Rev 02 для АФІ оксиметазоліну гідрохлориду від вже затвердженого виробника Siegfried PharmaChemikalien Minden GmbH, Німеччина, у наслідок збільшення періоду повторного випробування до 5 років (було: 3 роки)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UA/9483/01/01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НАЗОЛ® АДВАНС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спрей назальний 0,05%; по 10 мл у флаконі з розприскувачем;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"БАЙЄР"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Істітуто де Анжелі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сертифіката відповідності Європейській фармакопеї № R1-CEP 2008-064-Rev 02 для АФІ оксиметазоліну гідрохлориду від вже затвердженого виробника Siegfried PharmaChemikalien Minden GmbH, Німеччина, у наслідок збільшення періоду повторного випробування до 5 років (було: 3 роки)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UA/9480/01/01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НЕЙРОДОРОН®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по 40 таблеток у блістері; по 2 або по 5 блістерів у картонній коробці; по 80 або по 200 таблеток у флаконі з темного скла; по 1 флакону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Веледа АГ</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Виробництво нерозфасованого продукту, первинне пакування, етикетування та вторинне пакування (скляні флакони), контроль якості, випуск серій: Веледа АГ, Німеччина; Первинне та вторинне пакування (блістери):</w:t>
            </w:r>
            <w:r w:rsidRPr="0039197D">
              <w:rPr>
                <w:rFonts w:ascii="Arial" w:hAnsi="Arial" w:cs="Arial"/>
                <w:color w:val="000000"/>
                <w:sz w:val="16"/>
                <w:szCs w:val="16"/>
              </w:rPr>
              <w:br/>
              <w:t xml:space="preserve">Лабораторіа Волфс НВ, Бельгiя; Первинне та вторинне пакування (блістери): Свісс Капс ГмбХ, Німеччина </w:t>
            </w:r>
            <w:r w:rsidRPr="0039197D">
              <w:rPr>
                <w:rFonts w:ascii="Arial" w:hAnsi="Arial" w:cs="Arial"/>
                <w:color w:val="000000"/>
                <w:sz w:val="16"/>
                <w:szCs w:val="16"/>
              </w:rPr>
              <w:br/>
            </w:r>
          </w:p>
          <w:p w:rsidR="00330596" w:rsidRPr="0039197D"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Бельгiя</w:t>
            </w:r>
          </w:p>
          <w:p w:rsidR="00330596" w:rsidRPr="0039197D" w:rsidRDefault="00330596" w:rsidP="0064731B">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Зміна кількості таблеток у блістері та кількості блістерів в упаковці лікарського засобу: по 40 таблеток у блістері, по 2 або 5 блістерів у картонній коробці з відповідними змінами до розділу “Упаковка”. Зміни внесені в розділ "Упаковка" (зміна кількості одиниць в упаковці) в інструкцію для медичного застосування лікарського засобу, як наслідок - затвердження тексту маркування нових упаковок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UA/18464/01/01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НЕЙРОМІДИН®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20 мг, по 10 таблеток у блістері, по 5 блістерів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Латвiя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Латвiя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Маркировка. Согласно утвержденному тексту маркировки. Оновлення тексту маркування упаковки лікарського засобу зі зміною стилю шрифту та дизайну упаковки. Введення змін протягом 6-ти місяців після затвердження</w:t>
            </w:r>
            <w:r w:rsidRPr="0039197D">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UA/2083/02/01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НІТРЕСАН®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10 мг по 10 таблеток у блістері, по 2 або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ПРО.МЕД.ЦС Прага а.с.</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виробництво за повним циклом: ПРО.МЕД.ЦС Прага а.с., Чеська Республіка; первинне та вторинне пакування:</w:t>
            </w:r>
            <w:r w:rsidRPr="0039197D">
              <w:rPr>
                <w:rFonts w:ascii="Arial" w:hAnsi="Arial" w:cs="Arial"/>
                <w:color w:val="000000"/>
                <w:sz w:val="16"/>
                <w:szCs w:val="16"/>
              </w:rPr>
              <w:br/>
              <w:t>Санека Фармасьютикалз а.с., Словацька Республіка</w:t>
            </w:r>
            <w:r w:rsidRPr="0039197D">
              <w:rPr>
                <w:rFonts w:ascii="Arial" w:hAnsi="Arial" w:cs="Arial"/>
                <w:color w:val="000000"/>
                <w:sz w:val="16"/>
                <w:szCs w:val="16"/>
              </w:rPr>
              <w:br/>
            </w:r>
          </w:p>
          <w:p w:rsidR="00330596" w:rsidRPr="0039197D"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Республіка/</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Словацька Республіка</w:t>
            </w:r>
            <w:r w:rsidRPr="0039197D">
              <w:rPr>
                <w:rFonts w:ascii="Arial" w:hAnsi="Arial" w:cs="Arial"/>
                <w:color w:val="000000"/>
                <w:sz w:val="16"/>
                <w:szCs w:val="16"/>
              </w:rPr>
              <w:br/>
            </w:r>
          </w:p>
          <w:p w:rsidR="00330596" w:rsidRPr="0039197D" w:rsidRDefault="00330596" w:rsidP="0064731B">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оновлено розділ 3.2.Р.7. Система контейнер/ закупорювальний засіб (приведення до вимог CTD формату): внесення змін до специфікації упаковки ГЛЗ (Алюмінієва фольга), а саме зміна формулювання в критеріях прийнятності для п. «Друк» (критерії залишаються незмінними);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виробника, що відповідає за вторинне пакування Санека Фармасьютикалз а.с., Нітрянська 100, 920 27 Глоговець, Словацька Республіка/Saneca Pharmaceuticals a.s. Nitrianska 100, 920 27 Hlohovec, Slovak Republic;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виробника, що відповідає за первинне пакування Санека Фармасьютикалз а.с., Нітрянська 100, 920 27 Глоговець, Словацька Республіка/ Saneca Pharmaceuticals a.s. Nitrianska 100, 920 27 Hlohovec, Slovak Republic. Зазначення функцій затвердженого виробника ПРО.МЕД.ЦС Прага а.с., Чеська Республiка (виробництво за повним циклом);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оновлено розділ 3.2.Р.7. Система контейнер/ закупорювальний засіб, а саме додавання нового контейнера для транспортування форми in bulk ГЛЗ у зв’язку з реєстрацією додаткової дільниці для первинного та вторинного пакування;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контейнер/закупорювальний засіб (приведення до вимог CTD формату), а саме вилучено показник «Widht» зі специфікації упаковки ГЛЗ (ПВХ плівка);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«Thickness of foil in cross-section» зі специфікації упаковки ГЛЗ (ПВХ плівка);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«Coil inner diameter» зі специфікації упаковки ГЛЗ (ПВХ плівка);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оновлено розділ 3.2.Р.7. Система контейнер/закупорювальний засіб (приведення до вимог CTD формату) а саме внесено зміни до показника "Опис" у специфікації упаковки ГЛЗ (ПВХ плівка);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«Widht» зі специфікації упаковки ГЛЗ (Алюмінієва фольга);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«Weight of 100 cm of foil, width 86 mm; Weight of 100 cm of foil, width 170 mm» зі специфікації упаковки ГЛЗ (Алюмінієва фольга);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«Coil inner diameter» зі специфікації упаковки ГЛЗ (Алюмінієва фольга);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незначний показник «Ідентифікація» (Identity according to the approved patterns) зі специфікації упаковки ГЛЗ (Алюмінієва фольга);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оновлено розділ 3.2.Р.7. Система контейнер/закупорювальний засіб (приведення до вимог CTD формату): внесення змін до специфікації упаковки ГЛЗ (Алюмінієва фольга), а саме оновлення затвердженого показника "Опис"; зміни І типу - Зміни з якості. Готовий лікарський засіб. Система контейнер/закупорювальний засіб (інші зміни) - оновлено розділ 3.2.Р.7. Система контейнер/закупорювальний засіб (приведення до вимог CTD формату), а саме вилучено специфікацію на вторинне пакування (картонну коробку); зміни І типу - Зміни з якості. Готовий лікарський засіб. Система контейнер/закупорювальний засіб (інші зміни) - оновлено розділ 3.2.Р.7. Система контейнер/закупорювальний засіб, а саме приведення інформації щодо первинної упаковки -алюмінієвої фольги до вимог CTD формату (вилучено інформацію щодо умов зберігання первинної упаковки, постачальника первинної упаковки та деяку іншу незначну інформацію; оновлено специфікацію); зміни І типу - Зміни з якості. Готовий лікарський засіб. Система контейнер/закупорювальний засіб (інші зміни) - оновлено розділ 3.2.Р.7. Система контейнер/закупорювальний засіб, а саме приведення інформації щодо первинної упаковки - ПВХ плівки до вимог CTD формату (вилучено інформацію щодо умов зберігання первинної упаковки, постачальника первинної упаковки та деяку іншу незначну інформацію; оновлено специфікацію); зміни І типу - Зміни з якості. Готовий лікарський засіб. Опис та склад (інші зміни) - внесення уточнень до р. 3.2.Р.1. Опис і склад лікарського засобу, а саме внесення інформації про технічні рідини (Ethanolum benzino denaturatum та aqua purificata), які застосовуються в процесі виробництва (Ethanolum benzino denaturatum використовується як грануляційний розчинник у суміші з очищеною водою у співвідношенні 50:50 для поліпшення розчинності важкорозчинної активної речовини). Оскільки дані речовини використовуються при виробництві вони повинні бути введені до складу препарату зі виноскою, що відсутні в готовій лікарській формі (розчинники випаровуються під час процесу грануляції рідини). </w:t>
            </w:r>
            <w:r w:rsidRPr="0039197D">
              <w:rPr>
                <w:rFonts w:ascii="Arial" w:hAnsi="Arial" w:cs="Arial"/>
                <w:color w:val="000000"/>
                <w:sz w:val="16"/>
                <w:szCs w:val="16"/>
              </w:rPr>
              <w:br/>
              <w:t>У зв’язку з введенням до складу препарату технічної рідини, оновлюється р. 3.2.Р.4. Контроль допоміжних речовин (було доповнені специфікація якості на Ethanolum benzino denaturatum та сертифікати якості на нові введені рідини); Актуалізована частина 3.2.А. Adventitious-agents-report (декларація на відсутність TSE/BSE)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UA/13146/01/01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НІТРЕСАН®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20 мг по 10 таблеток у блістері, по 2 або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ПРО.МЕД.ЦС Прага а.с.</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виробництво за повним циклом: ПРО.МЕД.ЦС Прага а.с., Чеська Республіка; первинне та вторинне пакування:</w:t>
            </w:r>
            <w:r w:rsidRPr="0039197D">
              <w:rPr>
                <w:rFonts w:ascii="Arial" w:hAnsi="Arial" w:cs="Arial"/>
                <w:color w:val="000000"/>
                <w:sz w:val="16"/>
                <w:szCs w:val="16"/>
              </w:rPr>
              <w:br/>
              <w:t>Санека Фармасьютикалз а.с., Словацька Республіка</w:t>
            </w:r>
          </w:p>
          <w:p w:rsidR="00330596" w:rsidRPr="0039197D"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Чеська Республіка/</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Словацька Республіка</w:t>
            </w:r>
            <w:r w:rsidRPr="0039197D">
              <w:rPr>
                <w:rFonts w:ascii="Arial" w:hAnsi="Arial" w:cs="Arial"/>
                <w:color w:val="000000"/>
                <w:sz w:val="16"/>
                <w:szCs w:val="16"/>
              </w:rPr>
              <w:br/>
            </w:r>
          </w:p>
          <w:p w:rsidR="00330596" w:rsidRPr="0039197D" w:rsidRDefault="00330596" w:rsidP="0064731B">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оновлено розділ 3.2.Р.7. Система контейнер/ закупорювальний засіб (приведення до вимог CTD формату): внесення змін до специфікації упаковки ГЛЗ (Алюмінієва фольга), а саме зміна формулювання в критеріях прийнятності для п. «Друк» (критерії залишаються незмінними);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виробника, що відповідає за вторинне пакування Санека Фармасьютикалз а.с., Нітрянська 100, 920 27 Глоговець, Словацька Республіка/Saneca Pharmaceuticals a.s. Nitrianska 100, 920 27 Hlohovec, Slovak Republic;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виробника, що відповідає за первинне пакування Санека Фармасьютикалз а.с., Нітрянська 100, 920 27 Глоговець, Словацька Республіка/ Saneca Pharmaceuticals a.s. Nitrianska 100, 920 27 Hlohovec, Slovak Republic. Зазначення функцій затвердженого виробника ПРО.МЕД.ЦС Прага а.с., Чеська Республiка (виробництво за повним циклом);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оновлено розділ 3.2.Р.7. Система контейнер/ закупорювальний засіб, а саме додавання нового контейнера для транспортування форми in bulk ГЛЗ у зв’язку з реєстрацією додаткової дільниці для первинного та вторинного пакування;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контейнер/закупорювальний засіб (приведення до вимог CTD формату), а саме вилучено показник «Widht» зі специфікації упаковки ГЛЗ (ПВХ плівка);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«Thickness of foil in cross-section» зі специфікації упаковки ГЛЗ (ПВХ плівка);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«Coil inner diameter» зі специфікації упаковки ГЛЗ (ПВХ плівка);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оновлено розділ 3.2.Р.7. Система контейнер/закупорювальний засіб (приведення до вимог CTD формату) а саме внесено зміни до показника "Опис" у специфікації упаковки ГЛЗ (ПВХ плівка);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«Widht» зі специфікації упаковки ГЛЗ (Алюмінієва фольга);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«Weight of 100 cm of foil, width 86 mm; Weight of 100 cm of foil, width 170 mm» зі специфікації упаковки ГЛЗ (Алюмінієва фольга);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показник «Coil inner diameter» зі специфікації упаковки ГЛЗ (Алюмінієва фольга);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оновлено розділ 3.2.Р.7. Система контейнер/ закупорювальний засіб (приведення до вимог CTD формату), а саме вилучено незначний показник «Ідентифікація» (Identity according to the approved patterns) зі специфікації упаковки ГЛЗ (Алюмінієва фольга);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оновлено розділ 3.2.Р.7. Система контейнер/закупорювальний засіб (приведення до вимог CTD формату): внесення змін до специфікації упаковки ГЛЗ (Алюмінієва фольга), а саме оновлення затвердженого показника "Опис"; зміни І типу - Зміни з якості. Готовий лікарський засіб. Система контейнер/закупорювальний засіб (інші зміни) - оновлено розділ 3.2.Р.7. Система контейнер/закупорювальний засіб (приведення до вимог CTD формату), а саме вилучено специфікацію на вторинне пакування (картонну коробку); зміни І типу - Зміни з якості. Готовий лікарський засіб. Система контейнер/закупорювальний засіб (інші зміни) - оновлено розділ 3.2.Р.7. Система контейнер/закупорювальний засіб, а саме приведення інформації щодо первинної упаковки -алюмінієвої фольги до вимог CTD формату (вилучено інформацію щодо умов зберігання первинної упаковки, постачальника первинної упаковки та деяку іншу незначну інформацію; оновлено специфікацію); зміни І типу - Зміни з якості. Готовий лікарський засіб. Система контейнер/закупорювальний засіб (інші зміни) - оновлено розділ 3.2.Р.7. Система контейнер/закупорювальний засіб, а саме приведення інформації щодо первинної упаковки - ПВХ плівки до вимог CTD формату (вилучено інформацію щодо умов зберігання первинної упаковки, постачальника первинної упаковки та деяку іншу незначну інформацію; оновлено специфікацію); зміни І типу - Зміни з якості. Готовий лікарський засіб. Опис та склад (інші зміни) - внесення уточнень до р. 3.2.Р.1. Опис і склад лікарського засобу, а саме внесення інформації про технічні рідини (Ethanolum benzino denaturatum та aqua purificata), які застосовуються в процесі виробництва (Ethanolum benzino denaturatum використовується як грануляційний розчинник у суміші з очищеною водою у співвідношенні 50:50 для поліпшення розчинності важкорозчинної активної речовини). Оскільки дані речовини використовуються при виробництві вони повинні бути введені до складу препарату зі виноскою, що відсутні в готовій лікарській формі (розчинники випаровуються під час процесу грануляції рідини). </w:t>
            </w:r>
            <w:r w:rsidRPr="0039197D">
              <w:rPr>
                <w:rFonts w:ascii="Arial" w:hAnsi="Arial" w:cs="Arial"/>
                <w:color w:val="000000"/>
                <w:sz w:val="16"/>
                <w:szCs w:val="16"/>
              </w:rPr>
              <w:br/>
              <w:t>У зв’язку з введенням до складу препарату технічної рідини, оновлюється р. 3.2.Р.4. Контроль допоміжних речовин (було доповнені специфікація якості на Ethanolum benzino denaturatum та сертифікати якості на нові введені рідини); Актуалізована частина 3.2.А. Adventitious-agents-report (декларація на відсутність TSE/BSE)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UA/13146/01/02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НОВОМІКС® 30 ФЛЕКСПЕН®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суспензія для ін'єкцій, 100 ОД/мл; по 3 мл у картриджі, вкладеному в багатодозовій одноразовій шприц-ручці; по 1 або 5 шприц-ручок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Данiя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А/Т Ново Нордіск, Данiя (виробник для збирання, маркування та упаковки ФлексПен®, вторинного пакування); А/Т Ново Нордіск, Данiя (виробник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(маркування та упаковки ФлексПен®, вторинного пакування); Ново Нордіск (Китай) Фармасьютікалз Ко., Лтд., Китайська Народна Республіка (виробник нерозфасованого продукту, наповнення в первинну упаковку); Ново Нордіск Продукао Фармасеутіка до Бразіль Лтда., Бразилiя (виробник нерозфасованої продукції, наповнення в Пенфіл®, первинна упаковка та збирання, маркування та упаковка ФлексПен®, вторинне пакування); Ново Нордіск Продюксьон САС, Францiя (виробник продукції за повним циклом)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Данiя/ Китайська Народна Республіка/ Францiя/ Бразилiя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UA/4862/01/01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НОРМОЛАКТ ФРУТ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сироп, 667 мг/мл, по 100 мл у банці полімерній, по 1 банці разом із дозувальною ложкою в пачці; по 100 мл у флаконі полімерному, по 1 флакону разом із дозувальною ложкою в пачці; по 200 мл у флаконі полімерному, по 1 флакону разом із дозувальною ложкою в пачці; по 240 мл у флаконі полімерному, по 1 флакону разом із дозувальною ложкою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w:t>
            </w:r>
            <w:r w:rsidRPr="0039197D">
              <w:rPr>
                <w:rFonts w:ascii="Arial" w:hAnsi="Arial" w:cs="Arial"/>
                <w:b/>
                <w:color w:val="000000"/>
                <w:sz w:val="16"/>
                <w:szCs w:val="16"/>
              </w:rPr>
              <w:t>уточнення статусу рекламування в наказі МОЗ України № 2174 від 07.10.2021 в процесі реєстрації.</w:t>
            </w:r>
            <w:r w:rsidRPr="0039197D">
              <w:rPr>
                <w:rFonts w:ascii="Arial" w:hAnsi="Arial" w:cs="Arial"/>
                <w:color w:val="000000"/>
                <w:sz w:val="16"/>
                <w:szCs w:val="16"/>
              </w:rPr>
              <w:t xml:space="preserve"> Редакція в наказі: не підлягає. </w:t>
            </w:r>
            <w:r w:rsidRPr="0039197D">
              <w:rPr>
                <w:rFonts w:ascii="Arial" w:hAnsi="Arial" w:cs="Arial"/>
                <w:b/>
                <w:color w:val="000000"/>
                <w:sz w:val="16"/>
                <w:szCs w:val="16"/>
              </w:rPr>
              <w:t>Запропонована редакція: підлягає.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UA/18985/01/01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ОКОФЕРОН®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краплі очні, порошок по 1 000 000 МО; 1 флакон з порошком у комплекті з 1 ампулою розчинника (Метилпарагідроксибензоат (Ніпагін) (Е 218) - 5,0 мг) по 5 мл у блістері; по 1 блістеру разом з кришкою-крапельницею в пачці з картону; 1 флакон з порошком у комплекті з 1 ампулою розчинника (Метилпарагідроксибензоат (Ніпагін) (Е 218) - 5,0 мг) по 5 мл в пачці з картонною перегородкою або гофрованою вкладкою; по 1 комплекту препарату та розчинника разом з кришкою-крапельницею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зміна вноситься у зв'язку з приведенням специфікації вхідного контролю на допоміжні речовини до вимог відповідних монографій діючої Європейської фармакопеї - приведення специфікації допоміжних речовин: "Натрію хлориду", «Натрію дигідрофосфат дигідрат» та "Динатрію фосфату додекагідрату" у відповідність до вимог монографій "Натрію хлорид" Eur.Ph 04/2021:0193, «Натрію дигідрофосфат дигідрат» Eur.Ph 01/2017:0194 та "Динатрію фосфату додекагідрату" Eur.Ph 01/2021:0118 Європейської фармакопеї (по допоміжній речовині "Натрію хлориду" - за показником "Ідентифікація" уточнено "реакцію а" по ідентифікації натрію; по допоміжній речовині "Динатрію фосфату додекагідрату" - у показнику "Ідентифікація" замінено показник "Вода" на "Втрата в масі при висушуванні", введно критерії прийнятності для показника "Натрію дигідрофосфат", заміна показника "Вода" на показник "Втрата в масі при висушуванні", вилучення одного із критеріїв прийнятності в показнику "Кількісне визначення" відповідно до вимог монографії "Динатрію фосфату додекагідрату" Європейській фармакопеї (Eur.Ph 01/2021:0118 ). Також вилучення п. «Арсен» зі специфікації вхідного контролю допоміжної речовини динатрію фосфату додекагідрату. По допоміжній речовині «Натрію дигідрофосфат дигідрат» - вилучення п. «Арсен»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UA/6206/01/01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ОКТАНІН Ф 1000 MO</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для розчину для ін’єкцій по 1000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10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Австрія/ 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lang w:val="ru-RU"/>
              </w:rPr>
              <w:t xml:space="preserve">зміни </w:t>
            </w:r>
            <w:r w:rsidRPr="0039197D">
              <w:rPr>
                <w:rFonts w:ascii="Arial" w:hAnsi="Arial" w:cs="Arial"/>
                <w:color w:val="000000"/>
                <w:sz w:val="16"/>
                <w:szCs w:val="16"/>
              </w:rPr>
              <w:t>II</w:t>
            </w:r>
            <w:r w:rsidRPr="0039197D">
              <w:rPr>
                <w:rFonts w:ascii="Arial" w:hAnsi="Arial" w:cs="Arial"/>
                <w:color w:val="000000"/>
                <w:sz w:val="16"/>
                <w:szCs w:val="16"/>
                <w:lang w:val="ru-RU"/>
              </w:rPr>
              <w:t xml:space="preserve"> типу - зміна критерію прийнятності для показника «Осмоляльність» у специфікації готового лікарського засобу. Запропоновано: 700 - 1100 мосмоль кг. Термін введення змін - протягом 6 місяців після затвердження; зміни </w:t>
            </w:r>
            <w:r w:rsidRPr="0039197D">
              <w:rPr>
                <w:rFonts w:ascii="Arial" w:hAnsi="Arial" w:cs="Arial"/>
                <w:color w:val="000000"/>
                <w:sz w:val="16"/>
                <w:szCs w:val="16"/>
              </w:rPr>
              <w:t>II</w:t>
            </w:r>
            <w:r w:rsidRPr="0039197D">
              <w:rPr>
                <w:rFonts w:ascii="Arial" w:hAnsi="Arial" w:cs="Arial"/>
                <w:color w:val="000000"/>
                <w:sz w:val="16"/>
                <w:szCs w:val="16"/>
                <w:lang w:val="ru-RU"/>
              </w:rPr>
              <w:t xml:space="preserve"> типу - заміна у специфікації на готовий лікарський засіб показника "Пірогени" на показник "Ендотоксини" з критерієм прийнятності &lt; 0,03 МО/МО Фактор </w:t>
            </w:r>
            <w:r w:rsidRPr="0039197D">
              <w:rPr>
                <w:rFonts w:ascii="Arial" w:hAnsi="Arial" w:cs="Arial"/>
                <w:color w:val="000000"/>
                <w:sz w:val="16"/>
                <w:szCs w:val="16"/>
              </w:rPr>
              <w:t>I</w:t>
            </w:r>
            <w:r w:rsidRPr="0039197D">
              <w:rPr>
                <w:rFonts w:ascii="Arial" w:hAnsi="Arial" w:cs="Arial"/>
                <w:color w:val="000000"/>
                <w:sz w:val="16"/>
                <w:szCs w:val="16"/>
                <w:lang w:val="ru-RU"/>
              </w:rPr>
              <w:t xml:space="preserve">Х. </w:t>
            </w:r>
            <w:r w:rsidRPr="0039197D">
              <w:rPr>
                <w:rFonts w:ascii="Arial" w:hAnsi="Arial" w:cs="Arial"/>
                <w:color w:val="000000"/>
                <w:sz w:val="16"/>
                <w:szCs w:val="16"/>
              </w:rPr>
              <w:t>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UA/14330/01/03</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ОКТАНІН Ф 500 MO</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для розчину для ін’єкцій по 500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5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Австрія/ 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lang w:val="ru-RU"/>
              </w:rPr>
              <w:t xml:space="preserve">зміни </w:t>
            </w:r>
            <w:r w:rsidRPr="0039197D">
              <w:rPr>
                <w:rFonts w:ascii="Arial" w:hAnsi="Arial" w:cs="Arial"/>
                <w:color w:val="000000"/>
                <w:sz w:val="16"/>
                <w:szCs w:val="16"/>
              </w:rPr>
              <w:t>II</w:t>
            </w:r>
            <w:r w:rsidRPr="0039197D">
              <w:rPr>
                <w:rFonts w:ascii="Arial" w:hAnsi="Arial" w:cs="Arial"/>
                <w:color w:val="000000"/>
                <w:sz w:val="16"/>
                <w:szCs w:val="16"/>
                <w:lang w:val="ru-RU"/>
              </w:rPr>
              <w:t xml:space="preserve"> типу - зміна критерію прийнятності для показника «Осмоляльність» у специфікації готового лікарського засобу. Запропоновано: 700 - 1100 мосмоль кг. Термін введення змін - протягом 6 місяців після затвердження; зміни </w:t>
            </w:r>
            <w:r w:rsidRPr="0039197D">
              <w:rPr>
                <w:rFonts w:ascii="Arial" w:hAnsi="Arial" w:cs="Arial"/>
                <w:color w:val="000000"/>
                <w:sz w:val="16"/>
                <w:szCs w:val="16"/>
              </w:rPr>
              <w:t>II</w:t>
            </w:r>
            <w:r w:rsidRPr="0039197D">
              <w:rPr>
                <w:rFonts w:ascii="Arial" w:hAnsi="Arial" w:cs="Arial"/>
                <w:color w:val="000000"/>
                <w:sz w:val="16"/>
                <w:szCs w:val="16"/>
                <w:lang w:val="ru-RU"/>
              </w:rPr>
              <w:t xml:space="preserve"> типу - заміна у специфікації на готовий лікарський засіб показника "Пірогени" на показник "Ендотоксини" з критерієм прийнятності &lt; 0,03 МО/МО Фактор </w:t>
            </w:r>
            <w:r w:rsidRPr="0039197D">
              <w:rPr>
                <w:rFonts w:ascii="Arial" w:hAnsi="Arial" w:cs="Arial"/>
                <w:color w:val="000000"/>
                <w:sz w:val="16"/>
                <w:szCs w:val="16"/>
              </w:rPr>
              <w:t>I</w:t>
            </w:r>
            <w:r w:rsidRPr="0039197D">
              <w:rPr>
                <w:rFonts w:ascii="Arial" w:hAnsi="Arial" w:cs="Arial"/>
                <w:color w:val="000000"/>
                <w:sz w:val="16"/>
                <w:szCs w:val="16"/>
                <w:lang w:val="ru-RU"/>
              </w:rPr>
              <w:t xml:space="preserve">Х. </w:t>
            </w:r>
            <w:r w:rsidRPr="0039197D">
              <w:rPr>
                <w:rFonts w:ascii="Arial" w:hAnsi="Arial" w:cs="Arial"/>
                <w:color w:val="000000"/>
                <w:sz w:val="16"/>
                <w:szCs w:val="16"/>
              </w:rPr>
              <w:t>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UA/14330/01/02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ОЛОДРОПС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краплі очні, розчин, 1 мг/мл по 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Мікро Лабс Лімітед</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Мікро Лабс Лімітед</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UA/15244/01/01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ОМНІПАК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300 мг йоду/мл: по 50 мл або по 100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ДжиІ Хелскеа АС</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Норвегiя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ДжиІ Хелскеа Ірландія Лімітед</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UA/2688/01/03</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ОМНІПАК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350 мг йоду/мл: по 50 мл або 100 мл, або 200 мл, або 500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ДжиІ Хелскеа АС</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Норвегiя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ДжиІ Хелскеа Ірландія Лімітед </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UA/2688/01/04</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ОРАДРО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250 мг по 7 таблеток у блістері; по 2 блістери в картонній коробці; по 14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УОРЛД МЕДИЦИН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Грузія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UA/17328/01/01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ОРАДРО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500 мг по 7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УОРЛД МЕДИЦИН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Грузія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UA/17328/01/02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ОСПЕКСИН®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 xml:space="preserve">гранули для оральної суспензії (250 мг/5 мл); по 33 г гранул для 60 мл оральної суспензії у флаконі; по 1 флакону у комплекті з мірною ложкою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Сандоз ГмбХ-ТехОпс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Сертифікату R1-CEP 1997-128 Rev 03 для АФІ Цефалексину від вже затвердженого виробника ACS DOBFAR SРA, Italy як наслідок зміна адреси виробничої дільниці та зміна адреси власника СЕР; зміни І типу - подання оновленого Сертифікату R1-CEP 1997-007 Rev 07 для АФІ Цефалексину від вже затвердженого виробника DSM SINOCHEM PHARMACEUTICALS NETHERLANDS B.V., The Netherlands який змінив найменування та найменування виробничої дільниці</w:t>
            </w:r>
            <w:r w:rsidRPr="0039197D">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UA/6930/01/02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ОФЛОКСАЦИН ЄВРО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 xml:space="preserve">таблетки, вкриті плівковою оболонкою, по 400 мг </w:t>
            </w:r>
            <w:r w:rsidRPr="0039197D">
              <w:rPr>
                <w:rFonts w:ascii="Arial" w:hAnsi="Arial" w:cs="Arial"/>
                <w:b/>
                <w:color w:val="000000"/>
                <w:sz w:val="16"/>
                <w:szCs w:val="16"/>
                <w:lang w:val="ru-RU"/>
              </w:rPr>
              <w:t>по 5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ФДС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rPr>
              <w:t xml:space="preserve">внесення змін до реєстраційних матеріалів: </w:t>
            </w:r>
            <w:r w:rsidRPr="0039197D">
              <w:rPr>
                <w:rFonts w:ascii="Arial" w:hAnsi="Arial" w:cs="Arial"/>
                <w:b/>
                <w:color w:val="000000"/>
                <w:sz w:val="16"/>
                <w:szCs w:val="16"/>
              </w:rPr>
              <w:t>уточнення написання упаковки в наказі МОЗ України № 1970 від 15.09.2021 в процесі внесення змін</w:t>
            </w:r>
            <w:r w:rsidRPr="0039197D">
              <w:rPr>
                <w:rFonts w:ascii="Arial" w:hAnsi="Arial" w:cs="Arial"/>
                <w:color w:val="000000"/>
                <w:sz w:val="16"/>
                <w:szCs w:val="16"/>
              </w:rPr>
              <w:t xml:space="preserve"> (Зміни І типу - зміни з якості. </w:t>
            </w:r>
            <w:r w:rsidRPr="0039197D">
              <w:rPr>
                <w:rFonts w:ascii="Arial" w:hAnsi="Arial" w:cs="Arial"/>
                <w:color w:val="000000"/>
                <w:sz w:val="16"/>
                <w:szCs w:val="16"/>
                <w:lang w:val="ru-RU"/>
              </w:rPr>
              <w:t xml:space="preserve">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приведення у відповідність тексту специфікації та методів контролю якості лікарського засобу, що затверджені в Україні до тексту, затвердженого в країні виробника. Введення змін протягом 3-х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специфікації ЛЗ на випуск за п. «Кількісне визначення» - затверджено: «От 196,0 мг до 205,0 мг офлоксацина в 1 таблетке(98,0%-102,5 % от заявленного количества)», «От 392,0 мг до 410,0 мг офлоксацина в 1 таблетке(98,0%-102,5 % от заявленного количества)», запропоновано: «От 190,0 мг до 210,0 мг офлоксацина в 1 таблетке.(95,0%-105,0 % от заявленного количества.)», «От 380,0 мг до 420,0 мг офлоксацина в 1 таблетке.(95,0%-105,0 % от заявленного количества.)».). Редакція в наказі: по 10 таблеток у блістері; по 1 блістеру в картонній коробці. </w:t>
            </w:r>
            <w:r w:rsidRPr="0039197D">
              <w:rPr>
                <w:rFonts w:ascii="Arial" w:hAnsi="Arial" w:cs="Arial"/>
                <w:b/>
                <w:color w:val="000000"/>
                <w:sz w:val="16"/>
                <w:szCs w:val="16"/>
                <w:lang w:val="ru-RU"/>
              </w:rPr>
              <w:t>Запропонована редакція: по 400 мг по 5 таблеток у блістері; по 1 блістеру в картонній коробці.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UA/7685/01/02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ПАНКРЕАТИН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(субстанція) у пакеті з плівки поліетиленової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Нордмарк Фарма ГмбХ</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Нордмарк Арцнайміттель ГмбХ та Ко. КГ</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UA/14317/01/01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ПЕНТАЛГІН ФС ЕКСТРА КАПСУЛИ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капсули, по 10 капсул у блістері; по 1 або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"Фарма Старт"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подання нового СЕР R1-CEP 2005-143-Rev 02 для АФІ метамізолу натрію моногідрату від нового виробника Хебей Цзіхен Фармасьютікал Ко., Лтд., Китай до вже затвердженого виробника; зміни І типу – затвердження методів контролю для лікарського засобу ПЕНТАЛГІН ФС ЕКСТРА КАПСУЛИ, капсули українською мовою; зміни І типу – введення методики контролю показника «Залишкові розчинники» для АФІ метамізолу натрію моногідрату ТОВ «Фарма Старт»; зміни І типу – доповнення специфікації АФІ метамізолу натрію моногідрату, виробництва Хебей Цзіхен Фармасьютікал Ко., Лтд., Китай приміткою: «Ідентифікація» </w:t>
            </w:r>
            <w:r w:rsidRPr="0039197D">
              <w:rPr>
                <w:rStyle w:val="csf229d0ff49"/>
                <w:sz w:val="16"/>
                <w:szCs w:val="16"/>
              </w:rPr>
              <w:t xml:space="preserve">− </w:t>
            </w:r>
            <w:r w:rsidRPr="0039197D">
              <w:rPr>
                <w:rFonts w:ascii="Arial" w:hAnsi="Arial" w:cs="Arial"/>
                <w:color w:val="000000"/>
                <w:sz w:val="16"/>
                <w:szCs w:val="16"/>
              </w:rPr>
              <w:t xml:space="preserve"> 1 допускається проводити тест методом Раманівської спектрометрії (ЕР 2.2.48). Процедура проведення тесту та відбір проб описані у відповідних СОП</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UA/10881/01/01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ПЕНТАСА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пролонгованої дії по 500 мг; по 10 таблеток у блістері; по 5 або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Феррінг ГмбХ, Німеччина (відповідальний за випуск серії); Феррінг Інтернешнл Сентер СА, Швейцарія (виробництво)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 оновлення тексту маркування первинної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UA/4990/02/01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ПРАКСБАЙНД®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ін`єкцій/інфузій, 2,5 г/50 мл, по 50 мл у флаконі; по 2 флакони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Берінгер Інгельхайм Фарма ГмбХ і Ко. КГ, Німеччина (виробництво, первинне та вторинне пакування, контроль якості та випуск серії); Кволіті Ассістанс СА, Бельгiя (альтернативна лабораторія для контролю якості протягом випробування стабільності)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 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приведення специфікації, допоміжної речовини сорбіту, у відповідність до чинної монографії Ph. Eur. (07/2019: 0435), а саме вилучення випробувань на вміст свинцю та нікелю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UA/15467/01/01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Біолоджікалз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UA/13694/01/01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ПРОГЕСТЕРОН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порошок (субстанція) в мішках подвійних поліетиленових для виробництва 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АТ "Фармак"</w:t>
            </w:r>
            <w:r w:rsidRPr="0039197D">
              <w:rPr>
                <w:rFonts w:ascii="Arial" w:hAnsi="Arial" w:cs="Arial"/>
                <w:color w:val="000000"/>
                <w:sz w:val="16"/>
                <w:szCs w:val="16"/>
              </w:rPr>
              <w:t xml:space="preserve">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lang w:val="ru-RU"/>
              </w:rPr>
            </w:pPr>
            <w:r w:rsidRPr="0039197D">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Хебей Гедянь Хьюменвелл Фармасьютікал Ко.,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lang w:val="ru-RU"/>
              </w:rPr>
              <w:t xml:space="preserve">внесення змін до реєстраційних матеріалів: </w:t>
            </w:r>
            <w:r w:rsidRPr="0039197D">
              <w:rPr>
                <w:rFonts w:ascii="Arial" w:hAnsi="Arial" w:cs="Arial"/>
                <w:b/>
                <w:color w:val="000000"/>
                <w:sz w:val="16"/>
                <w:szCs w:val="16"/>
                <w:lang w:val="ru-RU"/>
              </w:rPr>
              <w:t>уточнення реєстраційного номера в наказі МОЗ України № 1994 від 21.09.2021 в процесі внесення змін</w:t>
            </w:r>
            <w:r w:rsidRPr="0039197D">
              <w:rPr>
                <w:rFonts w:ascii="Arial" w:hAnsi="Arial" w:cs="Arial"/>
                <w:color w:val="000000"/>
                <w:sz w:val="16"/>
                <w:szCs w:val="16"/>
                <w:lang w:val="ru-RU"/>
              </w:rPr>
              <w:t xml:space="preserve">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39197D">
              <w:rPr>
                <w:rFonts w:ascii="Arial" w:hAnsi="Arial" w:cs="Arial"/>
                <w:color w:val="000000"/>
                <w:sz w:val="16"/>
                <w:szCs w:val="16"/>
              </w:rPr>
              <w:t>R</w:t>
            </w:r>
            <w:r w:rsidRPr="0039197D">
              <w:rPr>
                <w:rFonts w:ascii="Arial" w:hAnsi="Arial" w:cs="Arial"/>
                <w:color w:val="000000"/>
                <w:sz w:val="16"/>
                <w:szCs w:val="16"/>
                <w:lang w:val="ru-RU"/>
              </w:rPr>
              <w:t>1-</w:t>
            </w:r>
            <w:r w:rsidRPr="0039197D">
              <w:rPr>
                <w:rFonts w:ascii="Arial" w:hAnsi="Arial" w:cs="Arial"/>
                <w:color w:val="000000"/>
                <w:sz w:val="16"/>
                <w:szCs w:val="16"/>
              </w:rPr>
              <w:t>CEP</w:t>
            </w:r>
            <w:r w:rsidRPr="0039197D">
              <w:rPr>
                <w:rFonts w:ascii="Arial" w:hAnsi="Arial" w:cs="Arial"/>
                <w:color w:val="000000"/>
                <w:sz w:val="16"/>
                <w:szCs w:val="16"/>
                <w:lang w:val="ru-RU"/>
              </w:rPr>
              <w:t xml:space="preserve"> 2013-328-</w:t>
            </w:r>
            <w:r w:rsidRPr="0039197D">
              <w:rPr>
                <w:rFonts w:ascii="Arial" w:hAnsi="Arial" w:cs="Arial"/>
                <w:color w:val="000000"/>
                <w:sz w:val="16"/>
                <w:szCs w:val="16"/>
              </w:rPr>
              <w:t>Rev</w:t>
            </w:r>
            <w:r w:rsidRPr="0039197D">
              <w:rPr>
                <w:rFonts w:ascii="Arial" w:hAnsi="Arial" w:cs="Arial"/>
                <w:color w:val="000000"/>
                <w:sz w:val="16"/>
                <w:szCs w:val="16"/>
                <w:lang w:val="ru-RU"/>
              </w:rPr>
              <w:t xml:space="preserve"> 00, у наслідок встановлення періоду ретестування АФІ 60 місяців; додано звіт з оцінки ризиків для елементних домішок у відповідності до </w:t>
            </w:r>
            <w:r w:rsidRPr="0039197D">
              <w:rPr>
                <w:rFonts w:ascii="Arial" w:hAnsi="Arial" w:cs="Arial"/>
                <w:color w:val="000000"/>
                <w:sz w:val="16"/>
                <w:szCs w:val="16"/>
              </w:rPr>
              <w:t>ICH</w:t>
            </w:r>
            <w:r w:rsidRPr="0039197D">
              <w:rPr>
                <w:rFonts w:ascii="Arial" w:hAnsi="Arial" w:cs="Arial"/>
                <w:color w:val="000000"/>
                <w:sz w:val="16"/>
                <w:szCs w:val="16"/>
                <w:lang w:val="ru-RU"/>
              </w:rPr>
              <w:t xml:space="preserve"> </w:t>
            </w:r>
            <w:r w:rsidRPr="0039197D">
              <w:rPr>
                <w:rFonts w:ascii="Arial" w:hAnsi="Arial" w:cs="Arial"/>
                <w:color w:val="000000"/>
                <w:sz w:val="16"/>
                <w:szCs w:val="16"/>
              </w:rPr>
              <w:t>Q</w:t>
            </w:r>
            <w:r w:rsidRPr="0039197D">
              <w:rPr>
                <w:rFonts w:ascii="Arial" w:hAnsi="Arial" w:cs="Arial"/>
                <w:color w:val="000000"/>
                <w:sz w:val="16"/>
                <w:szCs w:val="16"/>
                <w:lang w:val="ru-RU"/>
              </w:rPr>
              <w:t>3</w:t>
            </w:r>
            <w:r w:rsidRPr="0039197D">
              <w:rPr>
                <w:rFonts w:ascii="Arial" w:hAnsi="Arial" w:cs="Arial"/>
                <w:color w:val="000000"/>
                <w:sz w:val="16"/>
                <w:szCs w:val="16"/>
              </w:rPr>
              <w:t>D</w:t>
            </w:r>
            <w:r w:rsidRPr="0039197D">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39197D">
              <w:rPr>
                <w:rFonts w:ascii="Arial" w:hAnsi="Arial" w:cs="Arial"/>
                <w:color w:val="000000"/>
                <w:sz w:val="16"/>
                <w:szCs w:val="16"/>
              </w:rPr>
              <w:t>R</w:t>
            </w:r>
            <w:r w:rsidRPr="0039197D">
              <w:rPr>
                <w:rFonts w:ascii="Arial" w:hAnsi="Arial" w:cs="Arial"/>
                <w:color w:val="000000"/>
                <w:sz w:val="16"/>
                <w:szCs w:val="16"/>
                <w:lang w:val="ru-RU"/>
              </w:rPr>
              <w:t>0-</w:t>
            </w:r>
            <w:r w:rsidRPr="0039197D">
              <w:rPr>
                <w:rFonts w:ascii="Arial" w:hAnsi="Arial" w:cs="Arial"/>
                <w:color w:val="000000"/>
                <w:sz w:val="16"/>
                <w:szCs w:val="16"/>
              </w:rPr>
              <w:t>CEP</w:t>
            </w:r>
            <w:r w:rsidRPr="0039197D">
              <w:rPr>
                <w:rFonts w:ascii="Arial" w:hAnsi="Arial" w:cs="Arial"/>
                <w:color w:val="000000"/>
                <w:sz w:val="16"/>
                <w:szCs w:val="16"/>
                <w:lang w:val="ru-RU"/>
              </w:rPr>
              <w:t xml:space="preserve"> 2013-328-</w:t>
            </w:r>
            <w:r w:rsidRPr="0039197D">
              <w:rPr>
                <w:rFonts w:ascii="Arial" w:hAnsi="Arial" w:cs="Arial"/>
                <w:color w:val="000000"/>
                <w:sz w:val="16"/>
                <w:szCs w:val="16"/>
              </w:rPr>
              <w:t>Rev</w:t>
            </w:r>
            <w:r w:rsidRPr="0039197D">
              <w:rPr>
                <w:rFonts w:ascii="Arial" w:hAnsi="Arial" w:cs="Arial"/>
                <w:color w:val="000000"/>
                <w:sz w:val="16"/>
                <w:szCs w:val="16"/>
                <w:lang w:val="ru-RU"/>
              </w:rPr>
              <w:t xml:space="preserve"> 02, у наслідок незначних змін в процесі виробництва; незначних змін в параметрах специфікації для вихідної речовини; розширення затверджених меж специфікації для напівпродукту (НТТ-00); збільшення періоду ретестування АФІ до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39197D">
              <w:rPr>
                <w:rFonts w:ascii="Arial" w:hAnsi="Arial" w:cs="Arial"/>
                <w:color w:val="000000"/>
                <w:sz w:val="16"/>
                <w:szCs w:val="16"/>
              </w:rPr>
              <w:t>R</w:t>
            </w:r>
            <w:r w:rsidRPr="0039197D">
              <w:rPr>
                <w:rFonts w:ascii="Arial" w:hAnsi="Arial" w:cs="Arial"/>
                <w:color w:val="000000"/>
                <w:sz w:val="16"/>
                <w:szCs w:val="16"/>
                <w:lang w:val="ru-RU"/>
              </w:rPr>
              <w:t>0-</w:t>
            </w:r>
            <w:r w:rsidRPr="0039197D">
              <w:rPr>
                <w:rFonts w:ascii="Arial" w:hAnsi="Arial" w:cs="Arial"/>
                <w:color w:val="000000"/>
                <w:sz w:val="16"/>
                <w:szCs w:val="16"/>
              </w:rPr>
              <w:t>CEP</w:t>
            </w:r>
            <w:r w:rsidRPr="0039197D">
              <w:rPr>
                <w:rFonts w:ascii="Arial" w:hAnsi="Arial" w:cs="Arial"/>
                <w:color w:val="000000"/>
                <w:sz w:val="16"/>
                <w:szCs w:val="16"/>
                <w:lang w:val="ru-RU"/>
              </w:rPr>
              <w:t xml:space="preserve"> 2013-328-</w:t>
            </w:r>
            <w:r w:rsidRPr="0039197D">
              <w:rPr>
                <w:rFonts w:ascii="Arial" w:hAnsi="Arial" w:cs="Arial"/>
                <w:color w:val="000000"/>
                <w:sz w:val="16"/>
                <w:szCs w:val="16"/>
              </w:rPr>
              <w:t>Rev</w:t>
            </w:r>
            <w:r w:rsidRPr="0039197D">
              <w:rPr>
                <w:rFonts w:ascii="Arial" w:hAnsi="Arial" w:cs="Arial"/>
                <w:color w:val="000000"/>
                <w:sz w:val="16"/>
                <w:szCs w:val="16"/>
                <w:lang w:val="ru-RU"/>
              </w:rPr>
              <w:t xml:space="preserve"> 01 (затверджено: </w:t>
            </w:r>
            <w:r w:rsidRPr="0039197D">
              <w:rPr>
                <w:rFonts w:ascii="Arial" w:hAnsi="Arial" w:cs="Arial"/>
                <w:color w:val="000000"/>
                <w:sz w:val="16"/>
                <w:szCs w:val="16"/>
              </w:rPr>
              <w:t>R</w:t>
            </w:r>
            <w:r w:rsidRPr="0039197D">
              <w:rPr>
                <w:rFonts w:ascii="Arial" w:hAnsi="Arial" w:cs="Arial"/>
                <w:color w:val="000000"/>
                <w:sz w:val="16"/>
                <w:szCs w:val="16"/>
                <w:lang w:val="ru-RU"/>
              </w:rPr>
              <w:t>0-</w:t>
            </w:r>
            <w:r w:rsidRPr="0039197D">
              <w:rPr>
                <w:rFonts w:ascii="Arial" w:hAnsi="Arial" w:cs="Arial"/>
                <w:color w:val="000000"/>
                <w:sz w:val="16"/>
                <w:szCs w:val="16"/>
              </w:rPr>
              <w:t>CEP</w:t>
            </w:r>
            <w:r w:rsidRPr="0039197D">
              <w:rPr>
                <w:rFonts w:ascii="Arial" w:hAnsi="Arial" w:cs="Arial"/>
                <w:color w:val="000000"/>
                <w:sz w:val="16"/>
                <w:szCs w:val="16"/>
                <w:lang w:val="ru-RU"/>
              </w:rPr>
              <w:t xml:space="preserve"> 2013-328-</w:t>
            </w:r>
            <w:r w:rsidRPr="0039197D">
              <w:rPr>
                <w:rFonts w:ascii="Arial" w:hAnsi="Arial" w:cs="Arial"/>
                <w:color w:val="000000"/>
                <w:sz w:val="16"/>
                <w:szCs w:val="16"/>
              </w:rPr>
              <w:t>Rev</w:t>
            </w:r>
            <w:r w:rsidRPr="0039197D">
              <w:rPr>
                <w:rFonts w:ascii="Arial" w:hAnsi="Arial" w:cs="Arial"/>
                <w:color w:val="000000"/>
                <w:sz w:val="16"/>
                <w:szCs w:val="16"/>
                <w:lang w:val="ru-RU"/>
              </w:rPr>
              <w:t xml:space="preserve"> 00), у наслідок уточнення щодо написання адреси власника та виробничої дільниці (стало: </w:t>
            </w:r>
            <w:r w:rsidRPr="0039197D">
              <w:rPr>
                <w:rFonts w:ascii="Arial" w:hAnsi="Arial" w:cs="Arial"/>
                <w:color w:val="000000"/>
                <w:sz w:val="16"/>
                <w:szCs w:val="16"/>
              </w:rPr>
              <w:t>No</w:t>
            </w:r>
            <w:r w:rsidRPr="0039197D">
              <w:rPr>
                <w:rFonts w:ascii="Arial" w:hAnsi="Arial" w:cs="Arial"/>
                <w:color w:val="000000"/>
                <w:sz w:val="16"/>
                <w:szCs w:val="16"/>
                <w:lang w:val="ru-RU"/>
              </w:rPr>
              <w:t xml:space="preserve">.25 </w:t>
            </w:r>
            <w:r w:rsidRPr="0039197D">
              <w:rPr>
                <w:rFonts w:ascii="Arial" w:hAnsi="Arial" w:cs="Arial"/>
                <w:color w:val="000000"/>
                <w:sz w:val="16"/>
                <w:szCs w:val="16"/>
              </w:rPr>
              <w:t>Juxian</w:t>
            </w:r>
            <w:r w:rsidRPr="0039197D">
              <w:rPr>
                <w:rFonts w:ascii="Arial" w:hAnsi="Arial" w:cs="Arial"/>
                <w:color w:val="000000"/>
                <w:sz w:val="16"/>
                <w:szCs w:val="16"/>
                <w:lang w:val="ru-RU"/>
              </w:rPr>
              <w:t xml:space="preserve"> </w:t>
            </w:r>
            <w:r w:rsidRPr="0039197D">
              <w:rPr>
                <w:rFonts w:ascii="Arial" w:hAnsi="Arial" w:cs="Arial"/>
                <w:color w:val="000000"/>
                <w:sz w:val="16"/>
                <w:szCs w:val="16"/>
              </w:rPr>
              <w:t>Road</w:t>
            </w:r>
            <w:r w:rsidRPr="0039197D">
              <w:rPr>
                <w:rFonts w:ascii="Arial" w:hAnsi="Arial" w:cs="Arial"/>
                <w:color w:val="000000"/>
                <w:sz w:val="16"/>
                <w:szCs w:val="16"/>
                <w:lang w:val="ru-RU"/>
              </w:rPr>
              <w:t xml:space="preserve"> </w:t>
            </w:r>
            <w:r w:rsidRPr="0039197D">
              <w:rPr>
                <w:rFonts w:ascii="Arial" w:hAnsi="Arial" w:cs="Arial"/>
                <w:color w:val="000000"/>
                <w:sz w:val="16"/>
                <w:szCs w:val="16"/>
              </w:rPr>
              <w:t>Gedian</w:t>
            </w:r>
            <w:r w:rsidRPr="0039197D">
              <w:rPr>
                <w:rFonts w:ascii="Arial" w:hAnsi="Arial" w:cs="Arial"/>
                <w:color w:val="000000"/>
                <w:sz w:val="16"/>
                <w:szCs w:val="16"/>
                <w:lang w:val="ru-RU"/>
              </w:rPr>
              <w:t xml:space="preserve"> </w:t>
            </w:r>
            <w:r w:rsidRPr="0039197D">
              <w:rPr>
                <w:rFonts w:ascii="Arial" w:hAnsi="Arial" w:cs="Arial"/>
                <w:color w:val="000000"/>
                <w:sz w:val="16"/>
                <w:szCs w:val="16"/>
              </w:rPr>
              <w:t>Economic</w:t>
            </w:r>
            <w:r w:rsidRPr="0039197D">
              <w:rPr>
                <w:rFonts w:ascii="Arial" w:hAnsi="Arial" w:cs="Arial"/>
                <w:color w:val="000000"/>
                <w:sz w:val="16"/>
                <w:szCs w:val="16"/>
                <w:lang w:val="ru-RU"/>
              </w:rPr>
              <w:t xml:space="preserve"> </w:t>
            </w:r>
            <w:r w:rsidRPr="0039197D">
              <w:rPr>
                <w:rFonts w:ascii="Arial" w:hAnsi="Arial" w:cs="Arial"/>
                <w:color w:val="000000"/>
                <w:sz w:val="16"/>
                <w:szCs w:val="16"/>
              </w:rPr>
              <w:t>Development</w:t>
            </w:r>
            <w:r w:rsidRPr="0039197D">
              <w:rPr>
                <w:rFonts w:ascii="Arial" w:hAnsi="Arial" w:cs="Arial"/>
                <w:color w:val="000000"/>
                <w:sz w:val="16"/>
                <w:szCs w:val="16"/>
                <w:lang w:val="ru-RU"/>
              </w:rPr>
              <w:t xml:space="preserve"> </w:t>
            </w:r>
            <w:r w:rsidRPr="0039197D">
              <w:rPr>
                <w:rFonts w:ascii="Arial" w:hAnsi="Arial" w:cs="Arial"/>
                <w:color w:val="000000"/>
                <w:sz w:val="16"/>
                <w:szCs w:val="16"/>
              </w:rPr>
              <w:t>District</w:t>
            </w:r>
            <w:r w:rsidRPr="0039197D">
              <w:rPr>
                <w:rFonts w:ascii="Arial" w:hAnsi="Arial" w:cs="Arial"/>
                <w:color w:val="000000"/>
                <w:sz w:val="16"/>
                <w:szCs w:val="16"/>
                <w:lang w:val="ru-RU"/>
              </w:rPr>
              <w:t xml:space="preserve"> </w:t>
            </w:r>
            <w:r w:rsidRPr="0039197D">
              <w:rPr>
                <w:rFonts w:ascii="Arial" w:hAnsi="Arial" w:cs="Arial"/>
                <w:color w:val="000000"/>
                <w:sz w:val="16"/>
                <w:szCs w:val="16"/>
              </w:rPr>
              <w:t>China</w:t>
            </w:r>
            <w:r w:rsidRPr="0039197D">
              <w:rPr>
                <w:rFonts w:ascii="Arial" w:hAnsi="Arial" w:cs="Arial"/>
                <w:color w:val="000000"/>
                <w:sz w:val="16"/>
                <w:szCs w:val="16"/>
                <w:lang w:val="ru-RU"/>
              </w:rPr>
              <w:t xml:space="preserve">-436 070 </w:t>
            </w:r>
            <w:r w:rsidRPr="0039197D">
              <w:rPr>
                <w:rFonts w:ascii="Arial" w:hAnsi="Arial" w:cs="Arial"/>
                <w:color w:val="000000"/>
                <w:sz w:val="16"/>
                <w:szCs w:val="16"/>
              </w:rPr>
              <w:t>E</w:t>
            </w:r>
            <w:r w:rsidRPr="0039197D">
              <w:rPr>
                <w:rFonts w:ascii="Arial" w:hAnsi="Arial" w:cs="Arial"/>
                <w:color w:val="000000"/>
                <w:sz w:val="16"/>
                <w:szCs w:val="16"/>
                <w:lang w:val="ru-RU"/>
              </w:rPr>
              <w:t>-</w:t>
            </w:r>
            <w:r w:rsidRPr="0039197D">
              <w:rPr>
                <w:rFonts w:ascii="Arial" w:hAnsi="Arial" w:cs="Arial"/>
                <w:color w:val="000000"/>
                <w:sz w:val="16"/>
                <w:szCs w:val="16"/>
              </w:rPr>
              <w:t>Zhou</w:t>
            </w:r>
            <w:r w:rsidRPr="0039197D">
              <w:rPr>
                <w:rFonts w:ascii="Arial" w:hAnsi="Arial" w:cs="Arial"/>
                <w:color w:val="000000"/>
                <w:sz w:val="16"/>
                <w:szCs w:val="16"/>
                <w:lang w:val="ru-RU"/>
              </w:rPr>
              <w:t xml:space="preserve">, </w:t>
            </w:r>
            <w:r w:rsidRPr="0039197D">
              <w:rPr>
                <w:rFonts w:ascii="Arial" w:hAnsi="Arial" w:cs="Arial"/>
                <w:color w:val="000000"/>
                <w:sz w:val="16"/>
                <w:szCs w:val="16"/>
              </w:rPr>
              <w:t>Hubei</w:t>
            </w:r>
            <w:r w:rsidRPr="0039197D">
              <w:rPr>
                <w:rFonts w:ascii="Arial" w:hAnsi="Arial" w:cs="Arial"/>
                <w:color w:val="000000"/>
                <w:sz w:val="16"/>
                <w:szCs w:val="16"/>
                <w:lang w:val="ru-RU"/>
              </w:rPr>
              <w:t xml:space="preserve"> </w:t>
            </w:r>
            <w:r w:rsidRPr="0039197D">
              <w:rPr>
                <w:rFonts w:ascii="Arial" w:hAnsi="Arial" w:cs="Arial"/>
                <w:color w:val="000000"/>
                <w:sz w:val="16"/>
                <w:szCs w:val="16"/>
              </w:rPr>
              <w:t>Province</w:t>
            </w:r>
            <w:r w:rsidRPr="0039197D">
              <w:rPr>
                <w:rFonts w:ascii="Arial" w:hAnsi="Arial" w:cs="Arial"/>
                <w:color w:val="000000"/>
                <w:sz w:val="16"/>
                <w:szCs w:val="16"/>
                <w:lang w:val="ru-RU"/>
              </w:rPr>
              <w:t xml:space="preserve">)). </w:t>
            </w:r>
            <w:r w:rsidRPr="0039197D">
              <w:rPr>
                <w:rFonts w:ascii="Arial" w:hAnsi="Arial" w:cs="Arial"/>
                <w:color w:val="000000"/>
                <w:sz w:val="16"/>
                <w:szCs w:val="16"/>
              </w:rPr>
              <w:t xml:space="preserve">Редакція в наказі: UA/12994/01/0. </w:t>
            </w:r>
            <w:r w:rsidRPr="0039197D">
              <w:rPr>
                <w:rFonts w:ascii="Arial" w:hAnsi="Arial" w:cs="Arial"/>
                <w:b/>
                <w:color w:val="000000"/>
                <w:sz w:val="16"/>
                <w:szCs w:val="16"/>
              </w:rPr>
              <w:t>Запропонована редакція: UA/12994/01/01.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b/>
                <w:sz w:val="16"/>
                <w:szCs w:val="16"/>
              </w:rPr>
            </w:pPr>
            <w:r w:rsidRPr="0039197D">
              <w:rPr>
                <w:rFonts w:ascii="Arial" w:hAnsi="Arial" w:cs="Arial"/>
                <w:b/>
                <w:sz w:val="16"/>
                <w:szCs w:val="16"/>
              </w:rPr>
              <w:t>UA/12994/01/01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ПРОПОФОЛ КАБІ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емульсія для ін'єкцій або інфузій, 10 мг/мл; по 20 мл в ампулі; по 5 ампул у пачці з картону; по 50 мл у флаконі; по 50 мл у флаконі, 1 флакон у пачці із картону або по 10 флаконів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Фрезеніус Кабі Дойчланд ГмбХ</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Фрезеніус Кабі Австрія ГмбХ </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Внесення змін до р. «Упаковка» МКЯ ЛЗ у зв’язку з реєстрацією додаткового пакування - флакон по 50 мл без коробки.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Затвердження додаткового тексту маркування упаковки ЛЗ. Введення змін протягом 6-ти місяців після затвердження.</w:t>
            </w:r>
            <w:r w:rsidRPr="0039197D">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9197D">
              <w:rPr>
                <w:rFonts w:ascii="Arial" w:hAnsi="Arial" w:cs="Arial"/>
                <w:color w:val="000000"/>
                <w:sz w:val="16"/>
                <w:szCs w:val="16"/>
              </w:rPr>
              <w:br/>
              <w:t>Подання оновленого сертифіката відповідності Європейській фармакопеї № R1-CEP 2001-267-Rev 03 (затверджено: R1-CEP 2001-267-Rev 02) для діючої речовини Propofol від вже затвердженого виробника, який змінив назву на AMRI ITALY S.r.l. (затверджено: Euticals S.P.A-Prime European Therapeuticals S.P.A).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2005-003-Rev 03 (затверджено: R1-CEP 2005-003-Rev 02) для діючої речовини Propofol від вже затвердженого виробника BACHEM S.A.,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UA/13233/01/01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ПРОПОФОЛ КАБІ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 xml:space="preserve">емульсія для ін'єкцій або інфузій, 20 мг/мл; по 50 мл у флаконі; по 50 мл у флаконі, 1 флакон у пачці із картону або по 10 флаконів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Фрезеніус Кабі Дойчланд ГмбХ</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Фрезеніус Кабі Австрія ГмбХ </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Внесення змін до р. «Упаковка» МКЯ ЛЗ у зв’язку з реєстрацією додаткового пакування - флакон по 50 мл без коробки.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Затвердження додаткового тексту маркування упаковки ЛЗ. Введення змін протягом 6-ти місяців після затвердження.</w:t>
            </w:r>
            <w:r w:rsidRPr="0039197D">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9197D">
              <w:rPr>
                <w:rFonts w:ascii="Arial" w:hAnsi="Arial" w:cs="Arial"/>
                <w:color w:val="000000"/>
                <w:sz w:val="16"/>
                <w:szCs w:val="16"/>
              </w:rPr>
              <w:br/>
              <w:t>Подання оновленого сертифіката відповідності Європейській фармакопеї № R1-CEP 2001-267-Rev 03 (затверджено: R1-CEP 2001-267-Rev 02) для діючої речовини Propofol від вже затвердженого виробника, який змінив назву на AMRI ITALY S.r.l. (затверджено: Euticals S.P.A-Prime European Therapeuticals S.P.A).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2005-003-Rev 03 (затверджено: R1-CEP 2005-003-Rev 02) для діючої речовини Propofol від вже затвердженого виробника BACHEM S.A.,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UA/13233/01/02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ПРОСТАМОЛ® УНО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капсули м'які по 320 мг по 15 капсул у блістері; по 2 або 4,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БЕРЛІН-ХЕМІ АГ</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b/>
                <w:sz w:val="16"/>
                <w:szCs w:val="16"/>
              </w:rPr>
            </w:pPr>
            <w:r w:rsidRPr="0039197D">
              <w:rPr>
                <w:rFonts w:ascii="Arial" w:hAnsi="Arial" w:cs="Arial"/>
                <w:color w:val="000000"/>
                <w:sz w:val="16"/>
                <w:szCs w:val="16"/>
              </w:rPr>
              <w:t>виробництво капсул м'яких "in bulk", контроль серій: Каталент Німеччина Ебербах ГмбХ, Німеччина; кінцеве пакування, контроль та випуск серій: БЕРЛІН-ХЕМІ АГ, Нiмеччина; кінцеве пакування: Менаріні-Фон Хейден ГмбХ, Німеччина</w:t>
            </w:r>
          </w:p>
          <w:p w:rsidR="00330596" w:rsidRPr="0039197D"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№90 (15х6), без зміни первинного пакувального матеріалу та з відповідними змінами до розділу «Упаковка». Зміни внесені в розділ "Упаковка" в інструкцію для медичного застосування лікарського засобу у зв"язку з введенням додаткової упаковки №90 (15х6),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UA/10417/01/01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РАНОСТОП®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мазь 10 % по 20 г або по 40 г, або по 100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Запропоновано: 200 кг (10200 туб по 20 г; 5100 туб по 40 г; 2040 туб по 100 г); 300 кг (15300 туб по 20 г; 7650 туб по 40 г; 3060 туб по 100 г); 400 кг (20400 туб по 20 г; 10200 туб по 40 г; 4080 туб по 100 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UA/8650/01/01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92355E" w:rsidRDefault="00330596" w:rsidP="0064731B">
            <w:pPr>
              <w:pStyle w:val="11"/>
              <w:tabs>
                <w:tab w:val="left" w:pos="12600"/>
              </w:tabs>
              <w:rPr>
                <w:rFonts w:ascii="Arial" w:hAnsi="Arial" w:cs="Arial"/>
                <w:b/>
                <w:i/>
                <w:color w:val="000000"/>
                <w:sz w:val="16"/>
                <w:szCs w:val="16"/>
              </w:rPr>
            </w:pPr>
            <w:r w:rsidRPr="0092355E">
              <w:rPr>
                <w:rFonts w:ascii="Arial" w:hAnsi="Arial" w:cs="Arial"/>
                <w:b/>
                <w:sz w:val="16"/>
                <w:szCs w:val="16"/>
              </w:rPr>
              <w:t>РЕДДИТУКС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92355E" w:rsidRDefault="00330596" w:rsidP="0064731B">
            <w:pPr>
              <w:pStyle w:val="11"/>
              <w:tabs>
                <w:tab w:val="left" w:pos="12600"/>
              </w:tabs>
              <w:rPr>
                <w:rFonts w:ascii="Arial" w:hAnsi="Arial" w:cs="Arial"/>
                <w:color w:val="000000"/>
                <w:sz w:val="16"/>
                <w:szCs w:val="16"/>
              </w:rPr>
            </w:pPr>
            <w:r w:rsidRPr="0092355E">
              <w:rPr>
                <w:rFonts w:ascii="Arial" w:hAnsi="Arial" w:cs="Arial"/>
                <w:color w:val="000000"/>
                <w:sz w:val="16"/>
                <w:szCs w:val="16"/>
              </w:rPr>
              <w:t>концентрат для розчину для інфузій, 10 мг/мл; по 10 мл (100 мг) або по 50 мл (500 мг) у флаконі; по 1 флакону в картонній коробці; по 1 картонній коробці у пластиковому мішку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92355E" w:rsidRDefault="00330596" w:rsidP="0064731B">
            <w:pPr>
              <w:pStyle w:val="11"/>
              <w:tabs>
                <w:tab w:val="left" w:pos="12600"/>
              </w:tabs>
              <w:jc w:val="center"/>
              <w:rPr>
                <w:rFonts w:ascii="Arial" w:hAnsi="Arial" w:cs="Arial"/>
                <w:color w:val="000000"/>
                <w:sz w:val="16"/>
                <w:szCs w:val="16"/>
              </w:rPr>
            </w:pPr>
            <w:r w:rsidRPr="0092355E">
              <w:rPr>
                <w:rFonts w:ascii="Arial" w:hAnsi="Arial" w:cs="Arial"/>
                <w:color w:val="000000"/>
                <w:sz w:val="16"/>
                <w:szCs w:val="16"/>
              </w:rPr>
              <w:t>Д-р Редді'с Лабораторіс Лтд</w:t>
            </w:r>
            <w:r w:rsidRPr="0092355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92355E" w:rsidRDefault="00330596" w:rsidP="0064731B">
            <w:pPr>
              <w:pStyle w:val="11"/>
              <w:tabs>
                <w:tab w:val="left" w:pos="12600"/>
              </w:tabs>
              <w:ind w:left="-108"/>
              <w:jc w:val="center"/>
              <w:rPr>
                <w:rFonts w:ascii="Arial" w:hAnsi="Arial" w:cs="Arial"/>
                <w:color w:val="000000"/>
                <w:sz w:val="16"/>
                <w:szCs w:val="16"/>
              </w:rPr>
            </w:pPr>
            <w:r w:rsidRPr="0092355E">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92355E" w:rsidRDefault="00330596" w:rsidP="0064731B">
            <w:pPr>
              <w:pStyle w:val="11"/>
              <w:tabs>
                <w:tab w:val="left" w:pos="12600"/>
              </w:tabs>
              <w:jc w:val="center"/>
              <w:rPr>
                <w:rFonts w:ascii="Arial" w:hAnsi="Arial" w:cs="Arial"/>
                <w:color w:val="000000"/>
                <w:sz w:val="16"/>
                <w:szCs w:val="16"/>
              </w:rPr>
            </w:pPr>
            <w:r w:rsidRPr="0092355E">
              <w:rPr>
                <w:rFonts w:ascii="Arial" w:hAnsi="Arial" w:cs="Arial"/>
                <w:color w:val="000000"/>
                <w:sz w:val="16"/>
                <w:szCs w:val="16"/>
              </w:rPr>
              <w:t>Д-р Редді'с Лабораторіс Лтд</w:t>
            </w:r>
            <w:r w:rsidRPr="0092355E">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92355E" w:rsidRDefault="00330596" w:rsidP="0064731B">
            <w:pPr>
              <w:pStyle w:val="11"/>
              <w:tabs>
                <w:tab w:val="left" w:pos="12600"/>
              </w:tabs>
              <w:jc w:val="center"/>
              <w:rPr>
                <w:rFonts w:ascii="Arial" w:hAnsi="Arial" w:cs="Arial"/>
                <w:color w:val="000000"/>
                <w:sz w:val="16"/>
                <w:szCs w:val="16"/>
              </w:rPr>
            </w:pPr>
            <w:r w:rsidRPr="0092355E">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92355E" w:rsidRDefault="00330596" w:rsidP="0064731B">
            <w:pPr>
              <w:pStyle w:val="11"/>
              <w:tabs>
                <w:tab w:val="left" w:pos="12600"/>
              </w:tabs>
              <w:jc w:val="center"/>
              <w:rPr>
                <w:rFonts w:ascii="Arial" w:hAnsi="Arial" w:cs="Arial"/>
                <w:color w:val="000000"/>
                <w:sz w:val="16"/>
                <w:szCs w:val="16"/>
              </w:rPr>
            </w:pPr>
            <w:r w:rsidRPr="0092355E">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 зміни внесені до інструкції для медичного застосування лікарського засобу у розділи "Фармакологічні властивості", "Показання" (уточнення інформації та додання показань "Хронічний лімфолейкоз", "Гранулематоз з поліангіїтом і мікроскопічний поліангіїт"),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(МАБТЕРА®, концентрат для розчину для інфузій, 100 мг/10 мл).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92355E" w:rsidRDefault="00330596" w:rsidP="00B64C41">
            <w:pPr>
              <w:pStyle w:val="11"/>
              <w:tabs>
                <w:tab w:val="left" w:pos="12600"/>
              </w:tabs>
              <w:jc w:val="center"/>
              <w:rPr>
                <w:rFonts w:ascii="Arial" w:hAnsi="Arial" w:cs="Arial"/>
                <w:b/>
                <w:i/>
                <w:color w:val="000000"/>
                <w:sz w:val="16"/>
                <w:szCs w:val="16"/>
              </w:rPr>
            </w:pPr>
            <w:r w:rsidRPr="0092355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92355E">
              <w:rPr>
                <w:rFonts w:ascii="Arial" w:hAnsi="Arial" w:cs="Arial"/>
                <w:sz w:val="16"/>
                <w:szCs w:val="16"/>
              </w:rPr>
              <w:t>UA/12905/01/01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РЕЛВАР™ ЕЛЛІПТА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порошок для інгаляцій, дозований по 184 мкг/22 мкг/дозу; по 14 або 30 доз у порошковому інгаляторі; по 1 інгалятору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Глаксо Оперейшнс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9197D">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UA/14564/01/01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РЕЛВАР™ ЕЛЛІПТА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порошок для інгаляцій, дозований по 92 мкг/22 мкг/дозу; по 14 або 30 доз у порошковому інгаляторі; по 1 інгалятору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Глаксо Оперейшнс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9197D">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UA/14565/01/01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РЕСТАСІС®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емульсія очна, 0,5 мг/мл; по 0,4 мл у флаконі; по 30 флаконів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Аллерган,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Аллерган Сейлс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у методах випробування, а саме оновлення розділу Ідентифікація циклоспорину методом ТШХ (альтернативний метод), заміна пластин для ТШХ через припинення виробництва пластин зазначених в діючому методі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UA/10983/01/01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РИНОТАЙСС СПРЕЙ НАЗАЛЬНИЙ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спрей назальний, розчин 0,1 % по 10 мл у флаконі з розпилювачем,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Др. Тайсс Натурварен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UA/17340/01/01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РІВОЛЕВ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250 мг, по 10 таблеток у блістері; по 3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Рівофарм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Mrs. Dovile Marcinke M. Sc.(Pharm). Зміна контактних даних уповноваженої особи, відповідальної за здійснення фармаконагляду. Зміна адреси здійснення основної діяльності з фармаконагляду. Зміна місцезнаходження мастер-файла системи фармаконагляду. Рекомендовано до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UA/14758/01/01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РІВОЛЕВ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500 мг, по 10 таблеток у блістері; по 3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Рівофарм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Mrs. Dovile Marcinke M. Sc.(Pharm). Зміна контактних даних уповноваженої особи, відповідальної за здійснення фармаконагляду. Зміна адреси здійснення основної діяльності з фармаконагляду. Зміна місцезнаходження мастер-файла системи фармаконагляду. Рекомендовано до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UA/14758/01/02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РІВОЛЕВ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1000 мг; по 10 таблеток у блістері; по 3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Рівофарм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Mrs. Dovile Marcinke M. Sc.(Pharm). Зміна контактних даних уповноваженої особи, відповідальної за здійснення фармаконагляду. Зміна адреси здійснення основної діяльності з фармаконагляду. Зміна місцезнаходження мастер-файла системи фармаконагляду. Рекомендовано до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UA/14758/01/03</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СЕРЕТИД™ ДИСКУС™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інгаляцій, дозований, 50 мкг/100 мкг/дозу; по 60 доз у дискусі; по 1 дискусу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ГлаксоСмітКляйн Експорт Лімітед </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Глаксо Веллком Продакшн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Франція</w:t>
            </w:r>
            <w:r w:rsidRPr="0039197D">
              <w:rPr>
                <w:rFonts w:ascii="Arial" w:hAnsi="Arial" w:cs="Arial"/>
                <w:color w:val="000000"/>
                <w:sz w:val="16"/>
                <w:szCs w:val="16"/>
              </w:rPr>
              <w:br/>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затвердженого виробника ГЛЗ відповідального за повний цикл виробництва, включаючи контроль якості та випуск серій Глаксо Оперейшнс ЮК Лімітед, Велика Британія.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виробничої дільниці).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UA/8524/01/01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СЕРЕТИД™ ДИСКУС™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інгаляцій, дозований, 50 мкг/250 мкг/дозу; по 60 доз у дискусі; по 1 дискусу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ГлаксоСмітКляйн Експорт Лімітед </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Глаксо Веллком Продакшн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Франція</w:t>
            </w:r>
            <w:r w:rsidRPr="0039197D">
              <w:rPr>
                <w:rFonts w:ascii="Arial" w:hAnsi="Arial" w:cs="Arial"/>
                <w:color w:val="000000"/>
                <w:sz w:val="16"/>
                <w:szCs w:val="16"/>
              </w:rPr>
              <w:br/>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затвердженого виробника ГЛЗ відповідального за повний цикл виробництва, включаючи контроль якості та випуск серій Глаксо Оперейшнс ЮК Лімітед, Велика Британія.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виробничої дільниці).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UA/8524/01/02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СЕРЕТИД™ ДИСКУС™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інгаляцій, дозований, 50 мкг/500 мкг/дозу; по 60 доз у дискусі; по 1 дискусу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ГлаксоСмітКляйн Експорт Лімітед </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Глаксо Веллком Продакшн</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затвердженого виробника ГЛЗ відповідального за повний цикл виробництва, включаючи контроль якості та випуск серій Глаксо Оперейшнс ЮК Лімітед, Велика Британія.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виробничої дільниці).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UA/8524/01/03</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СИБАЗОН® 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0,005 г по 10 таблеток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до р. Маркування; запропоновано: Згідно затвердженого тексту маркування; зміни І типу - зміни з якості. Готовий лікарський засіб. Контроль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уточнення формулювання нормування тесту "Однорідність дозованих одиниць" та приведення назв реактивів у тесті "Однорідність дозованих одиниць" у відповідність до ДФУ у МКЯ ГЛЗ та у специфікації та методиці контролю якості проміжного продукту "Нерозфасовані таблетки" (як супутня зміна); зміни І типу - зміна у розділі "Склад" застосування єдиного поняття "номінальний вміст" (було "склад"). Введення для номінального вмісту буквеного позначення "а" (замість раніше використовуваного числового позначення) у тексті та розрахункових формулах МКЯ ЛЗ; зміни І типу - уточнення формулювання нормування тесту"Розчинення" у МКЯ ЛЗ; застосування єдиного поняття "номінальний вміст" з позначенням "а" для нього у тексті тп розрахункових формулах МКЯ ЛЗ; приведення назв реактивів у відповідність до ДФУ у МКЯ ГЛЗ;</w:t>
            </w:r>
            <w:r w:rsidRPr="0039197D">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вилучення виробника діючої речовини (Чангзхоу Сіяо Фармасьютікалз Ко.,Лтд., Китай у зв'язку із припиненням виробництва діючої речовини діазепам даним виробником та наявністю затвердженого виробника Фаббріка Італіана Сінтетічі С.п.А., Італія, супутня зміна до р.. Упаковка, Маркування, Термін придатності; зміни І типу - зміни з якості. Готовий лікарський засіб. Контроль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 тексті "Кількісне визначення" приведення назв реактивів у відповідність до ДФУ у МКЯ ГЛЗ та у методиках контролю проміжних продуктів "Гранулят неопудрений" та "Нерозфасовані таблетки"(як супутня зміна)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UA/4828/01/01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СИБАЗОН® 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0,01 г, по 10 таблеток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зміни до р. Маркування; запропоновано: Згідно затвердженого тексту маркування; зміни І типу - зміни з якості. Готовий лікарський засіб. Контроль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уточнення формулювання нормування тесту "Однорідність дозованих одиниць" та приведення назв реактивів у тесті "Однорідність дозованих одиниць" у відповідність до ДФУ у МКЯ ГЛЗ та у специфікації та методиці контролю якості проміжного продукту "Нерозфасовані таблетки" (як супутня зміна); зміни І типу - зміна у розділі "Склад" застосування єдиного поняття "номінальний вміст" (було "склад"). Введення для номінального вмісту буквеного позначення "а" (замість раніше використовуваного числового позначення) у тексті та розрахункових формулах МКЯ ЛЗ; зміни І типу - уточнення формулювання нормування тесту"Розчинення" у МКЯ ЛЗ; застосування єдиного поняття "номінальний вміст" з позначенням "а" для нього у тексті тп розрахункових формулах МКЯ ЛЗ; приведення назв реактивів у відповідність до ДФУ у МКЯ ГЛЗ;</w:t>
            </w:r>
            <w:r w:rsidRPr="0039197D">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вилучення виробника діючої речовини (Чангзхоу Сіяо Фармасьютікалз Ко.,Лтд., Китай у зв'язку із припиненням виробництва діючої речовини діазепам даним виробником та наявністю затвердженого виробника Фаббріка Італіана Сінтетічі С.п.А., Італія, супутня зміна до р. . Упаковка, Маркування, Термін придатності; зміни І типу - зміни з якості. Готовий лікарський засіб. Контроль готового лікарського засобу;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 тексті "Кількісне визначення" приведення назв реактивів у відповідність до ДФУ у МКЯ ГЛЗ та у методиках контролю проміжних продуктів "Гранулят неопудрений" та "Нерозфасовані таблетки"(як супутня зміна)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UA/4828/01/02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СИНАФЛАН ФОРТЕ-ДАРНИЦЯ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крем, 1 мг/г по 15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ПрАТ "Фармацевтична фірма "Дарниця"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 маркетингових міркувань. Затверджено: FLUCAR - DARNITSA ФЛУЦАР® - ДАРНИЦЯ ФЛУЦАР® - ДАРНИЦА Запропоновано: SYNAFLAN FORTE - DARNITSA СИНАФЛАН ФОРТЕ - ДАРНИЦЯ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UA/6215/01/01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СМОФКАБІВЕН ПЕРИФЕРИЧНИЙ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емульсія для інфузій; по 1206 мл, по 1448 мл, по 1904 мл в трикамерному пластиковому контейнері «Біофін», який разом з антиокисником вміщують у зовнішній пластиковий мішок; по 1206 мл, по 1448 мл, по 1904 мл в трикамерному пластиковому контейнері "Біофін", який разом з антиокисником вміщують у зовнішній пластиковий мішок; по 4 мішки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Фрезеніус Кабі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Приведення у відповідність до монографії ЄФ внутрішньої специфікації, виробника допоміжної речовини фосфоліпідів яєчних очищених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UA/14345/01/01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СМОФКАБІВЕН ЦЕНТРАЛЬНИЙ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емульсія для інфузій; по 986 мл, по 1477 мл, по 1970 мл, по 2463 мл в трикамерному пластиковому контейнері «Біофін», який разом з антиокисником вміщують у зовнішній пластиковий мішок; по 986 мл, по 1477 мл, по 1970 мл в трикамерному пластиковому контейнері «Біофін», який разом з антиокисником вміщують у зовнішній пластиковий мішок; по 4 мішки в коробці; по 2463 мл в трикамерному пластиковому контейнері «Біофін», який разом з антиокисником вміщують у зовнішній пластиковий мішок; по 3 мішки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Фрезеніус Кабі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приведення у відповідність до монографії ЄФ внутрішньої специфікації, виробника допоміжної речовини фосфоліпідів яєчних очищених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UA/14346/01/01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СОНАПАКС®10 МГ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вкриті оболонкою, по 10 мг; по 30 таблеток у блістері;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"Бауш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Фармзавод Єльфа A.Т.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подання оновленого мастер-файлу (Version 2020-07) на діючу речовину Тіоридазину гідрохлорид від затвердженого виробника Trifarma S.p.A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UA/4499/01/01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СОНАПАКС®25МГ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 xml:space="preserve">таблетки, вкриті оболонкою, по 25 мг; по 20 таблеток у блістері; по 3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"Бауш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Фармзавод Єльфа A.Т.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подання оновленого мастер-файлу (Version 2020-07) на діючу речовину Тіоридазину гідрохлорид від затвердженого виробника Trifarma S.p.A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UA/4499/01/03</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СТРЕПТОЦИДОВА МАЗЬ 10%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мазь 10 % по 25 г у тубі алюмінієвій; по 1 тубі в пачці з картону; по 25 г у тубах алюмінієвих; по 25 г у контейнерах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(сульфаніламіду) з наданням мастер-файла на АФІ, а саме: «Вуган Фармасьютікалс (Сучжоу) Ко., Лтд.,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UA/0385/01/02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СТРЕПТОЦИДОВА МАЗЬ 5%</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мазь 5% по 25 г у тубі алюмінієвій; по 1 тубі в пачці з картону; по 25 г у тубах алюмінієвих; по 25 г у контейнерах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(сульфаніламіду) з наданням мастер-файла на АФІ, а саме: «Вуган Фармасьютікалс (Сучжоу) Ко., Лтд.,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UA/0385/01/01</w:t>
            </w:r>
          </w:p>
        </w:tc>
      </w:tr>
      <w:tr w:rsidR="00330596" w:rsidRPr="00CF74BC"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CF74BC" w:rsidRDefault="00330596" w:rsidP="0064731B">
            <w:pPr>
              <w:pStyle w:val="11"/>
              <w:tabs>
                <w:tab w:val="left" w:pos="12600"/>
              </w:tabs>
              <w:rPr>
                <w:rFonts w:ascii="Arial" w:hAnsi="Arial" w:cs="Arial"/>
                <w:b/>
                <w:i/>
                <w:color w:val="000000"/>
                <w:sz w:val="16"/>
                <w:szCs w:val="16"/>
              </w:rPr>
            </w:pPr>
            <w:r w:rsidRPr="00CF74BC">
              <w:rPr>
                <w:rFonts w:ascii="Arial" w:hAnsi="Arial" w:cs="Arial"/>
                <w:b/>
                <w:sz w:val="16"/>
                <w:szCs w:val="16"/>
              </w:rPr>
              <w:t>ТАФІНЛАР®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CF74BC" w:rsidRDefault="00330596" w:rsidP="0064731B">
            <w:pPr>
              <w:pStyle w:val="11"/>
              <w:tabs>
                <w:tab w:val="left" w:pos="12600"/>
              </w:tabs>
              <w:rPr>
                <w:rFonts w:ascii="Arial" w:hAnsi="Arial" w:cs="Arial"/>
                <w:color w:val="000000"/>
                <w:sz w:val="16"/>
                <w:szCs w:val="16"/>
                <w:lang w:val="ru-RU"/>
              </w:rPr>
            </w:pPr>
            <w:r w:rsidRPr="00CF74BC">
              <w:rPr>
                <w:rFonts w:ascii="Arial" w:hAnsi="Arial" w:cs="Arial"/>
                <w:color w:val="000000"/>
                <w:sz w:val="16"/>
                <w:szCs w:val="16"/>
                <w:lang w:val="ru-RU"/>
              </w:rPr>
              <w:t xml:space="preserve">капсули тверді по 50 мг по 120 капсул у флаконах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CF74BC" w:rsidRDefault="00330596" w:rsidP="0064731B">
            <w:pPr>
              <w:pStyle w:val="11"/>
              <w:tabs>
                <w:tab w:val="left" w:pos="12600"/>
              </w:tabs>
              <w:jc w:val="center"/>
              <w:rPr>
                <w:rFonts w:ascii="Arial" w:hAnsi="Arial" w:cs="Arial"/>
                <w:color w:val="000000"/>
                <w:sz w:val="16"/>
                <w:szCs w:val="16"/>
                <w:lang w:val="ru-RU"/>
              </w:rPr>
            </w:pPr>
            <w:r w:rsidRPr="00CF74BC">
              <w:rPr>
                <w:rFonts w:ascii="Arial" w:hAnsi="Arial" w:cs="Arial"/>
                <w:color w:val="000000"/>
                <w:sz w:val="16"/>
                <w:szCs w:val="16"/>
                <w:lang w:val="ru-RU"/>
              </w:rPr>
              <w:t>Новартіс Фарма АГ</w:t>
            </w:r>
            <w:r w:rsidRPr="00CF74BC">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CF74BC" w:rsidRDefault="00330596" w:rsidP="0064731B">
            <w:pPr>
              <w:pStyle w:val="11"/>
              <w:tabs>
                <w:tab w:val="left" w:pos="12600"/>
              </w:tabs>
              <w:ind w:left="-108"/>
              <w:jc w:val="center"/>
              <w:rPr>
                <w:rFonts w:ascii="Arial" w:hAnsi="Arial" w:cs="Arial"/>
                <w:color w:val="000000"/>
                <w:sz w:val="16"/>
                <w:szCs w:val="16"/>
              </w:rPr>
            </w:pPr>
            <w:r w:rsidRPr="00CF74BC">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CF74BC" w:rsidRDefault="00330596" w:rsidP="0064731B">
            <w:pPr>
              <w:pStyle w:val="11"/>
              <w:tabs>
                <w:tab w:val="left" w:pos="12600"/>
              </w:tabs>
              <w:jc w:val="center"/>
              <w:rPr>
                <w:rFonts w:ascii="Arial" w:hAnsi="Arial" w:cs="Arial"/>
                <w:color w:val="000000"/>
                <w:sz w:val="16"/>
                <w:szCs w:val="16"/>
              </w:rPr>
            </w:pPr>
            <w:r w:rsidRPr="00CF74BC">
              <w:rPr>
                <w:rFonts w:ascii="Arial" w:hAnsi="Arial" w:cs="Arial"/>
                <w:color w:val="000000"/>
                <w:sz w:val="16"/>
                <w:szCs w:val="16"/>
              </w:rPr>
              <w:t>Виробник нерозфасованої продукції: Глаксо Оперейшнс ЮК Лімітед, Велика Британія; Виробник для пакування та випуску серії: Глаксо Веллком С.А., Іспанія; Альтернативна дільниця відповідальна за первинне та вторинне пакування: Лек Фармасьютикалс д.д., Словенія; Альтернативна дільниця відповідальна за виробництво нерозфасованої продукції та контроль якості: Новартіс Фармасьютика С.А., Іспанiя</w:t>
            </w:r>
            <w:r w:rsidRPr="00CF74BC">
              <w:rPr>
                <w:rFonts w:ascii="Arial" w:hAnsi="Arial" w:cs="Arial"/>
                <w:color w:val="000000"/>
                <w:sz w:val="16"/>
                <w:szCs w:val="16"/>
              </w:rPr>
              <w:br/>
            </w:r>
          </w:p>
          <w:p w:rsidR="00330596" w:rsidRPr="00CF74BC"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CF74BC" w:rsidRDefault="00330596" w:rsidP="0064731B">
            <w:pPr>
              <w:pStyle w:val="11"/>
              <w:tabs>
                <w:tab w:val="left" w:pos="12600"/>
              </w:tabs>
              <w:jc w:val="center"/>
              <w:rPr>
                <w:rFonts w:ascii="Arial" w:hAnsi="Arial" w:cs="Arial"/>
                <w:color w:val="000000"/>
                <w:sz w:val="16"/>
                <w:szCs w:val="16"/>
              </w:rPr>
            </w:pPr>
            <w:r w:rsidRPr="00CF74BC">
              <w:rPr>
                <w:rFonts w:ascii="Arial" w:hAnsi="Arial" w:cs="Arial"/>
                <w:color w:val="000000"/>
                <w:sz w:val="16"/>
                <w:szCs w:val="16"/>
              </w:rPr>
              <w:t>Велика Британія/</w:t>
            </w:r>
          </w:p>
          <w:p w:rsidR="00330596" w:rsidRPr="00CF74BC" w:rsidRDefault="00330596" w:rsidP="0064731B">
            <w:pPr>
              <w:pStyle w:val="11"/>
              <w:tabs>
                <w:tab w:val="left" w:pos="12600"/>
              </w:tabs>
              <w:jc w:val="center"/>
              <w:rPr>
                <w:rFonts w:ascii="Arial" w:hAnsi="Arial" w:cs="Arial"/>
                <w:color w:val="000000"/>
                <w:sz w:val="16"/>
                <w:szCs w:val="16"/>
              </w:rPr>
            </w:pPr>
            <w:r w:rsidRPr="00CF74BC">
              <w:rPr>
                <w:rFonts w:ascii="Arial" w:hAnsi="Arial" w:cs="Arial"/>
                <w:color w:val="000000"/>
                <w:sz w:val="16"/>
                <w:szCs w:val="16"/>
              </w:rPr>
              <w:t>Іспанія/</w:t>
            </w:r>
          </w:p>
          <w:p w:rsidR="00330596" w:rsidRPr="00CF74BC" w:rsidRDefault="00330596" w:rsidP="0064731B">
            <w:pPr>
              <w:pStyle w:val="11"/>
              <w:tabs>
                <w:tab w:val="left" w:pos="12600"/>
              </w:tabs>
              <w:jc w:val="center"/>
              <w:rPr>
                <w:rFonts w:ascii="Arial" w:hAnsi="Arial" w:cs="Arial"/>
                <w:color w:val="000000"/>
                <w:sz w:val="16"/>
                <w:szCs w:val="16"/>
              </w:rPr>
            </w:pPr>
            <w:r w:rsidRPr="00CF74BC">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CF74BC" w:rsidRDefault="00330596" w:rsidP="0064731B">
            <w:pPr>
              <w:pStyle w:val="11"/>
              <w:tabs>
                <w:tab w:val="left" w:pos="12600"/>
              </w:tabs>
              <w:jc w:val="center"/>
              <w:rPr>
                <w:rFonts w:ascii="Arial" w:hAnsi="Arial" w:cs="Arial"/>
                <w:color w:val="000000"/>
                <w:sz w:val="16"/>
                <w:szCs w:val="16"/>
              </w:rPr>
            </w:pPr>
            <w:r w:rsidRPr="00CF74BC">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w:t>
            </w:r>
            <w:r w:rsidRPr="00CF74BC">
              <w:rPr>
                <w:rFonts w:ascii="Arial" w:hAnsi="Arial" w:cs="Arial"/>
                <w:color w:val="000000"/>
                <w:sz w:val="16"/>
                <w:szCs w:val="16"/>
                <w:lang w:val="ru-RU"/>
              </w:rPr>
              <w:t xml:space="preserve">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та годування груддю" щодо оновлення інформації з безпеки застосування лікарського засобу для жінок репродуктивного віку. Введення змін протягом 6-ти місяців після затвердження. Зміни </w:t>
            </w:r>
            <w:r w:rsidRPr="00CF74BC">
              <w:rPr>
                <w:rFonts w:ascii="Arial" w:hAnsi="Arial" w:cs="Arial"/>
                <w:color w:val="000000"/>
                <w:sz w:val="16"/>
                <w:szCs w:val="16"/>
              </w:rPr>
              <w:t>II</w:t>
            </w:r>
            <w:r w:rsidRPr="00CF74BC">
              <w:rPr>
                <w:rFonts w:ascii="Arial" w:hAnsi="Arial" w:cs="Arial"/>
                <w:color w:val="000000"/>
                <w:sz w:val="16"/>
                <w:szCs w:val="16"/>
                <w:lang w:val="ru-RU"/>
              </w:rPr>
              <w:t xml:space="preserve">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саме додавання нового показання: "Ад’ювантна терапія меланоми. Дабрафеніб в комбінації з траметинібом призначений для ад’ювантної терапії дорослих пацієнтів з меланомою шкіри ІІІ стадії з мутацією </w:t>
            </w:r>
            <w:r w:rsidRPr="00CF74BC">
              <w:rPr>
                <w:rFonts w:ascii="Arial" w:hAnsi="Arial" w:cs="Arial"/>
                <w:color w:val="000000"/>
                <w:sz w:val="16"/>
                <w:szCs w:val="16"/>
              </w:rPr>
              <w:t>BRAF</w:t>
            </w:r>
            <w:r w:rsidRPr="00CF74BC">
              <w:rPr>
                <w:rFonts w:ascii="Arial" w:hAnsi="Arial" w:cs="Arial"/>
                <w:color w:val="000000"/>
                <w:sz w:val="16"/>
                <w:szCs w:val="16"/>
                <w:lang w:val="ru-RU"/>
              </w:rPr>
              <w:t xml:space="preserve"> </w:t>
            </w:r>
            <w:r w:rsidRPr="00CF74BC">
              <w:rPr>
                <w:rFonts w:ascii="Arial" w:hAnsi="Arial" w:cs="Arial"/>
                <w:color w:val="000000"/>
                <w:sz w:val="16"/>
                <w:szCs w:val="16"/>
              </w:rPr>
              <w:t>V</w:t>
            </w:r>
            <w:r w:rsidRPr="00CF74BC">
              <w:rPr>
                <w:rFonts w:ascii="Arial" w:hAnsi="Arial" w:cs="Arial"/>
                <w:color w:val="000000"/>
                <w:sz w:val="16"/>
                <w:szCs w:val="16"/>
                <w:lang w:val="ru-RU"/>
              </w:rPr>
              <w:t xml:space="preserve">600 після повної резекції" та як наслідок доповнена інформація в розділах "Фармакологічні властивості", "Особливості застосування", "Спосіб застосування та дози", "Побічні реакції". Введення змін протягом 6-ти місяців після затвердження. Зміни </w:t>
            </w:r>
            <w:r w:rsidRPr="00CF74BC">
              <w:rPr>
                <w:rFonts w:ascii="Arial" w:hAnsi="Arial" w:cs="Arial"/>
                <w:color w:val="000000"/>
                <w:sz w:val="16"/>
                <w:szCs w:val="16"/>
              </w:rPr>
              <w:t>II</w:t>
            </w:r>
            <w:r w:rsidRPr="00CF74BC">
              <w:rPr>
                <w:rFonts w:ascii="Arial" w:hAnsi="Arial" w:cs="Arial"/>
                <w:color w:val="000000"/>
                <w:sz w:val="16"/>
                <w:szCs w:val="16"/>
                <w:lang w:val="ru-RU"/>
              </w:rPr>
              <w:t xml:space="preserve">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саме додавання нового показання: "Недрібноклітинний рак легень (НДКРЛ) Дабрафеніб в комбінації з траметинібом призначають для лікування дорослих пацієнтів із розповсюдженим недрібноклітинним раком легень з мутацією </w:t>
            </w:r>
            <w:r w:rsidRPr="00CF74BC">
              <w:rPr>
                <w:rFonts w:ascii="Arial" w:hAnsi="Arial" w:cs="Arial"/>
                <w:color w:val="000000"/>
                <w:sz w:val="16"/>
                <w:szCs w:val="16"/>
              </w:rPr>
              <w:t>BRAF</w:t>
            </w:r>
            <w:r w:rsidRPr="00CF74BC">
              <w:rPr>
                <w:rFonts w:ascii="Arial" w:hAnsi="Arial" w:cs="Arial"/>
                <w:color w:val="000000"/>
                <w:sz w:val="16"/>
                <w:szCs w:val="16"/>
                <w:lang w:val="ru-RU"/>
              </w:rPr>
              <w:t xml:space="preserve"> </w:t>
            </w:r>
            <w:r w:rsidRPr="00CF74BC">
              <w:rPr>
                <w:rFonts w:ascii="Arial" w:hAnsi="Arial" w:cs="Arial"/>
                <w:color w:val="000000"/>
                <w:sz w:val="16"/>
                <w:szCs w:val="16"/>
              </w:rPr>
              <w:t>V</w:t>
            </w:r>
            <w:r w:rsidRPr="00CF74BC">
              <w:rPr>
                <w:rFonts w:ascii="Arial" w:hAnsi="Arial" w:cs="Arial"/>
                <w:color w:val="000000"/>
                <w:sz w:val="16"/>
                <w:szCs w:val="16"/>
                <w:lang w:val="ru-RU"/>
              </w:rPr>
              <w:t xml:space="preserve">600" та як наслідок доповнена інформація в розділі "Особливості застосування". </w:t>
            </w:r>
            <w:r w:rsidRPr="00CF74BC">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CF74BC" w:rsidRDefault="00330596" w:rsidP="00B64C41">
            <w:pPr>
              <w:pStyle w:val="11"/>
              <w:tabs>
                <w:tab w:val="left" w:pos="12600"/>
              </w:tabs>
              <w:jc w:val="center"/>
              <w:rPr>
                <w:rFonts w:ascii="Arial" w:hAnsi="Arial" w:cs="Arial"/>
                <w:b/>
                <w:i/>
                <w:color w:val="000000"/>
                <w:sz w:val="16"/>
                <w:szCs w:val="16"/>
              </w:rPr>
            </w:pPr>
            <w:r w:rsidRPr="00CF74B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CF74BC" w:rsidRDefault="00330596" w:rsidP="0064731B">
            <w:pPr>
              <w:pStyle w:val="11"/>
              <w:tabs>
                <w:tab w:val="left" w:pos="12600"/>
              </w:tabs>
              <w:jc w:val="center"/>
              <w:rPr>
                <w:rFonts w:ascii="Arial" w:hAnsi="Arial" w:cs="Arial"/>
                <w:sz w:val="16"/>
                <w:szCs w:val="16"/>
              </w:rPr>
            </w:pPr>
            <w:r w:rsidRPr="00CF74BC">
              <w:rPr>
                <w:rFonts w:ascii="Arial" w:hAnsi="Arial" w:cs="Arial"/>
                <w:sz w:val="16"/>
                <w:szCs w:val="16"/>
              </w:rPr>
              <w:t>UA/14420/01/01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CF74BC"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CF74BC" w:rsidRDefault="00330596" w:rsidP="0064731B">
            <w:pPr>
              <w:pStyle w:val="11"/>
              <w:tabs>
                <w:tab w:val="left" w:pos="12600"/>
              </w:tabs>
              <w:rPr>
                <w:rFonts w:ascii="Arial" w:hAnsi="Arial" w:cs="Arial"/>
                <w:b/>
                <w:i/>
                <w:color w:val="000000"/>
                <w:sz w:val="16"/>
                <w:szCs w:val="16"/>
              </w:rPr>
            </w:pPr>
            <w:r w:rsidRPr="00CF74BC">
              <w:rPr>
                <w:rFonts w:ascii="Arial" w:hAnsi="Arial" w:cs="Arial"/>
                <w:b/>
                <w:sz w:val="16"/>
                <w:szCs w:val="16"/>
              </w:rPr>
              <w:t>ТАФІНЛАР®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CF74BC" w:rsidRDefault="00330596" w:rsidP="0064731B">
            <w:pPr>
              <w:pStyle w:val="11"/>
              <w:tabs>
                <w:tab w:val="left" w:pos="12600"/>
              </w:tabs>
              <w:rPr>
                <w:rFonts w:ascii="Arial" w:hAnsi="Arial" w:cs="Arial"/>
                <w:color w:val="000000"/>
                <w:sz w:val="16"/>
                <w:szCs w:val="16"/>
                <w:lang w:val="ru-RU"/>
              </w:rPr>
            </w:pPr>
            <w:r w:rsidRPr="00CF74BC">
              <w:rPr>
                <w:rFonts w:ascii="Arial" w:hAnsi="Arial" w:cs="Arial"/>
                <w:color w:val="000000"/>
                <w:sz w:val="16"/>
                <w:szCs w:val="16"/>
                <w:lang w:val="ru-RU"/>
              </w:rPr>
              <w:t xml:space="preserve">капсули тверді по 75 мг по 120 капсул у флаконах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CF74BC" w:rsidRDefault="00330596" w:rsidP="0064731B">
            <w:pPr>
              <w:pStyle w:val="11"/>
              <w:tabs>
                <w:tab w:val="left" w:pos="12600"/>
              </w:tabs>
              <w:jc w:val="center"/>
              <w:rPr>
                <w:rFonts w:ascii="Arial" w:hAnsi="Arial" w:cs="Arial"/>
                <w:color w:val="000000"/>
                <w:sz w:val="16"/>
                <w:szCs w:val="16"/>
                <w:lang w:val="ru-RU"/>
              </w:rPr>
            </w:pPr>
            <w:r w:rsidRPr="00CF74BC">
              <w:rPr>
                <w:rFonts w:ascii="Arial" w:hAnsi="Arial" w:cs="Arial"/>
                <w:color w:val="000000"/>
                <w:sz w:val="16"/>
                <w:szCs w:val="16"/>
                <w:lang w:val="ru-RU"/>
              </w:rPr>
              <w:t>Новартіс Фарма АГ</w:t>
            </w:r>
            <w:r w:rsidRPr="00CF74BC">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CF74BC" w:rsidRDefault="00330596" w:rsidP="0064731B">
            <w:pPr>
              <w:pStyle w:val="11"/>
              <w:tabs>
                <w:tab w:val="left" w:pos="12600"/>
              </w:tabs>
              <w:ind w:left="-108"/>
              <w:jc w:val="center"/>
              <w:rPr>
                <w:rFonts w:ascii="Arial" w:hAnsi="Arial" w:cs="Arial"/>
                <w:color w:val="000000"/>
                <w:sz w:val="16"/>
                <w:szCs w:val="16"/>
              </w:rPr>
            </w:pPr>
            <w:r w:rsidRPr="00CF74BC">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CF74BC" w:rsidRDefault="00330596" w:rsidP="0064731B">
            <w:pPr>
              <w:pStyle w:val="11"/>
              <w:tabs>
                <w:tab w:val="left" w:pos="12600"/>
              </w:tabs>
              <w:jc w:val="center"/>
              <w:rPr>
                <w:rFonts w:ascii="Arial" w:hAnsi="Arial" w:cs="Arial"/>
                <w:color w:val="000000"/>
                <w:sz w:val="16"/>
                <w:szCs w:val="16"/>
              </w:rPr>
            </w:pPr>
            <w:r w:rsidRPr="00CF74BC">
              <w:rPr>
                <w:rFonts w:ascii="Arial" w:hAnsi="Arial" w:cs="Arial"/>
                <w:color w:val="000000"/>
                <w:sz w:val="16"/>
                <w:szCs w:val="16"/>
              </w:rPr>
              <w:t>Виробник нерозфасованої продукції: Глаксо Оперейшнс ЮК Лімітед, Велика Британія; Виробник для пакування та випуску серії: Глаксо Веллком С.А., Іспанія; Альтернативна дільниця відповідальна за первинне та вторинне пакування: Лек Фармасьютикалс д.д., Словенія; Альтернативна дільниця відповідальна за виробництво нерозфасованої продукції та контроль якості: Новартіс Фармасьютика С.А., Іспанiя</w:t>
            </w:r>
            <w:r w:rsidRPr="00CF74BC">
              <w:rPr>
                <w:rFonts w:ascii="Arial" w:hAnsi="Arial" w:cs="Arial"/>
                <w:color w:val="000000"/>
                <w:sz w:val="16"/>
                <w:szCs w:val="16"/>
              </w:rPr>
              <w:br/>
            </w:r>
          </w:p>
          <w:p w:rsidR="00330596" w:rsidRPr="00CF74BC"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CF74BC" w:rsidRDefault="00330596" w:rsidP="0064731B">
            <w:pPr>
              <w:pStyle w:val="11"/>
              <w:tabs>
                <w:tab w:val="left" w:pos="12600"/>
              </w:tabs>
              <w:jc w:val="center"/>
              <w:rPr>
                <w:rFonts w:ascii="Arial" w:hAnsi="Arial" w:cs="Arial"/>
                <w:color w:val="000000"/>
                <w:sz w:val="16"/>
                <w:szCs w:val="16"/>
              </w:rPr>
            </w:pPr>
            <w:r w:rsidRPr="00CF74BC">
              <w:rPr>
                <w:rFonts w:ascii="Arial" w:hAnsi="Arial" w:cs="Arial"/>
                <w:color w:val="000000"/>
                <w:sz w:val="16"/>
                <w:szCs w:val="16"/>
              </w:rPr>
              <w:t>Велика Британія/</w:t>
            </w:r>
          </w:p>
          <w:p w:rsidR="00330596" w:rsidRPr="00CF74BC" w:rsidRDefault="00330596" w:rsidP="0064731B">
            <w:pPr>
              <w:pStyle w:val="11"/>
              <w:tabs>
                <w:tab w:val="left" w:pos="12600"/>
              </w:tabs>
              <w:jc w:val="center"/>
              <w:rPr>
                <w:rFonts w:ascii="Arial" w:hAnsi="Arial" w:cs="Arial"/>
                <w:color w:val="000000"/>
                <w:sz w:val="16"/>
                <w:szCs w:val="16"/>
              </w:rPr>
            </w:pPr>
            <w:r w:rsidRPr="00CF74BC">
              <w:rPr>
                <w:rFonts w:ascii="Arial" w:hAnsi="Arial" w:cs="Arial"/>
                <w:color w:val="000000"/>
                <w:sz w:val="16"/>
                <w:szCs w:val="16"/>
              </w:rPr>
              <w:t>Іспанія/</w:t>
            </w:r>
          </w:p>
          <w:p w:rsidR="00330596" w:rsidRPr="00CF74BC" w:rsidRDefault="00330596" w:rsidP="0064731B">
            <w:pPr>
              <w:pStyle w:val="11"/>
              <w:tabs>
                <w:tab w:val="left" w:pos="12600"/>
              </w:tabs>
              <w:jc w:val="center"/>
              <w:rPr>
                <w:rFonts w:ascii="Arial" w:hAnsi="Arial" w:cs="Arial"/>
                <w:color w:val="000000"/>
                <w:sz w:val="16"/>
                <w:szCs w:val="16"/>
              </w:rPr>
            </w:pPr>
            <w:r w:rsidRPr="00CF74BC">
              <w:rPr>
                <w:rFonts w:ascii="Arial" w:hAnsi="Arial" w:cs="Arial"/>
                <w:color w:val="000000"/>
                <w:sz w:val="16"/>
                <w:szCs w:val="16"/>
              </w:rPr>
              <w:t>Словенія</w:t>
            </w:r>
          </w:p>
          <w:p w:rsidR="00330596" w:rsidRPr="00CF74BC" w:rsidRDefault="00330596" w:rsidP="0064731B">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CF74BC" w:rsidRDefault="00330596" w:rsidP="0064731B">
            <w:pPr>
              <w:pStyle w:val="11"/>
              <w:tabs>
                <w:tab w:val="left" w:pos="12600"/>
              </w:tabs>
              <w:jc w:val="center"/>
              <w:rPr>
                <w:rFonts w:ascii="Arial" w:hAnsi="Arial" w:cs="Arial"/>
                <w:color w:val="000000"/>
                <w:sz w:val="16"/>
                <w:szCs w:val="16"/>
              </w:rPr>
            </w:pPr>
            <w:r w:rsidRPr="00CF74BC">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w:t>
            </w:r>
            <w:r w:rsidRPr="00CF74BC">
              <w:rPr>
                <w:rFonts w:ascii="Arial" w:hAnsi="Arial" w:cs="Arial"/>
                <w:color w:val="000000"/>
                <w:sz w:val="16"/>
                <w:szCs w:val="16"/>
                <w:lang w:val="ru-RU"/>
              </w:rPr>
              <w:t xml:space="preserve">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та годування груддю" щодо оновлення інформації з безпеки застосування лікарського засобу для жінок репродуктивного віку. Введення змін протягом 6-ти місяців після затвердження. Зміни </w:t>
            </w:r>
            <w:r w:rsidRPr="00CF74BC">
              <w:rPr>
                <w:rFonts w:ascii="Arial" w:hAnsi="Arial" w:cs="Arial"/>
                <w:color w:val="000000"/>
                <w:sz w:val="16"/>
                <w:szCs w:val="16"/>
              </w:rPr>
              <w:t>II</w:t>
            </w:r>
            <w:r w:rsidRPr="00CF74BC">
              <w:rPr>
                <w:rFonts w:ascii="Arial" w:hAnsi="Arial" w:cs="Arial"/>
                <w:color w:val="000000"/>
                <w:sz w:val="16"/>
                <w:szCs w:val="16"/>
                <w:lang w:val="ru-RU"/>
              </w:rPr>
              <w:t xml:space="preserve">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саме додавання нового показання: "Ад’ювантна терапія меланоми. Дабрафеніб в комбінації з траметинібом призначений для ад’ювантної терапії дорослих пацієнтів з меланомою шкіри ІІІ стадії з мутацією </w:t>
            </w:r>
            <w:r w:rsidRPr="00CF74BC">
              <w:rPr>
                <w:rFonts w:ascii="Arial" w:hAnsi="Arial" w:cs="Arial"/>
                <w:color w:val="000000"/>
                <w:sz w:val="16"/>
                <w:szCs w:val="16"/>
              </w:rPr>
              <w:t>BRAF</w:t>
            </w:r>
            <w:r w:rsidRPr="00CF74BC">
              <w:rPr>
                <w:rFonts w:ascii="Arial" w:hAnsi="Arial" w:cs="Arial"/>
                <w:color w:val="000000"/>
                <w:sz w:val="16"/>
                <w:szCs w:val="16"/>
                <w:lang w:val="ru-RU"/>
              </w:rPr>
              <w:t xml:space="preserve"> </w:t>
            </w:r>
            <w:r w:rsidRPr="00CF74BC">
              <w:rPr>
                <w:rFonts w:ascii="Arial" w:hAnsi="Arial" w:cs="Arial"/>
                <w:color w:val="000000"/>
                <w:sz w:val="16"/>
                <w:szCs w:val="16"/>
              </w:rPr>
              <w:t>V</w:t>
            </w:r>
            <w:r w:rsidRPr="00CF74BC">
              <w:rPr>
                <w:rFonts w:ascii="Arial" w:hAnsi="Arial" w:cs="Arial"/>
                <w:color w:val="000000"/>
                <w:sz w:val="16"/>
                <w:szCs w:val="16"/>
                <w:lang w:val="ru-RU"/>
              </w:rPr>
              <w:t xml:space="preserve">600 після повної резекції" та як наслідок доповнена інформація в розділах "Фармакологічні властивості", "Особливості застосування", "Спосіб застосування та дози", "Побічні реакції". Введення змін протягом 6-ти місяців після затвердження. Зміни </w:t>
            </w:r>
            <w:r w:rsidRPr="00CF74BC">
              <w:rPr>
                <w:rFonts w:ascii="Arial" w:hAnsi="Arial" w:cs="Arial"/>
                <w:color w:val="000000"/>
                <w:sz w:val="16"/>
                <w:szCs w:val="16"/>
              </w:rPr>
              <w:t>II</w:t>
            </w:r>
            <w:r w:rsidRPr="00CF74BC">
              <w:rPr>
                <w:rFonts w:ascii="Arial" w:hAnsi="Arial" w:cs="Arial"/>
                <w:color w:val="000000"/>
                <w:sz w:val="16"/>
                <w:szCs w:val="16"/>
                <w:lang w:val="ru-RU"/>
              </w:rPr>
              <w:t xml:space="preserve">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саме додавання нового показання: "Недрібноклітинний рак легень (НДКРЛ) Дабрафеніб в комбінації з траметинібом призначають для лікування дорослих пацієнтів із розповсюдженим недрібноклітинним раком легень з мутацією </w:t>
            </w:r>
            <w:r w:rsidRPr="00CF74BC">
              <w:rPr>
                <w:rFonts w:ascii="Arial" w:hAnsi="Arial" w:cs="Arial"/>
                <w:color w:val="000000"/>
                <w:sz w:val="16"/>
                <w:szCs w:val="16"/>
              </w:rPr>
              <w:t>BRAF</w:t>
            </w:r>
            <w:r w:rsidRPr="00CF74BC">
              <w:rPr>
                <w:rFonts w:ascii="Arial" w:hAnsi="Arial" w:cs="Arial"/>
                <w:color w:val="000000"/>
                <w:sz w:val="16"/>
                <w:szCs w:val="16"/>
                <w:lang w:val="ru-RU"/>
              </w:rPr>
              <w:t xml:space="preserve"> </w:t>
            </w:r>
            <w:r w:rsidRPr="00CF74BC">
              <w:rPr>
                <w:rFonts w:ascii="Arial" w:hAnsi="Arial" w:cs="Arial"/>
                <w:color w:val="000000"/>
                <w:sz w:val="16"/>
                <w:szCs w:val="16"/>
              </w:rPr>
              <w:t>V</w:t>
            </w:r>
            <w:r w:rsidRPr="00CF74BC">
              <w:rPr>
                <w:rFonts w:ascii="Arial" w:hAnsi="Arial" w:cs="Arial"/>
                <w:color w:val="000000"/>
                <w:sz w:val="16"/>
                <w:szCs w:val="16"/>
                <w:lang w:val="ru-RU"/>
              </w:rPr>
              <w:t xml:space="preserve">600" та як наслідок доповнена інформація в розділі "Особливості застосування". </w:t>
            </w:r>
            <w:r w:rsidRPr="00CF74BC">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CF74BC" w:rsidRDefault="00330596" w:rsidP="00B64C41">
            <w:pPr>
              <w:pStyle w:val="11"/>
              <w:tabs>
                <w:tab w:val="left" w:pos="12600"/>
              </w:tabs>
              <w:jc w:val="center"/>
              <w:rPr>
                <w:rFonts w:ascii="Arial" w:hAnsi="Arial" w:cs="Arial"/>
                <w:b/>
                <w:i/>
                <w:color w:val="000000"/>
                <w:sz w:val="16"/>
                <w:szCs w:val="16"/>
              </w:rPr>
            </w:pPr>
            <w:r w:rsidRPr="00CF74B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CF74BC">
              <w:rPr>
                <w:rFonts w:ascii="Arial" w:hAnsi="Arial" w:cs="Arial"/>
                <w:sz w:val="16"/>
                <w:szCs w:val="16"/>
              </w:rPr>
              <w:t>UA/14420/01/02</w:t>
            </w:r>
          </w:p>
        </w:tc>
      </w:tr>
      <w:tr w:rsidR="00330596" w:rsidRPr="00EC07C9"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EC07C9" w:rsidRDefault="00330596" w:rsidP="0064731B">
            <w:pPr>
              <w:pStyle w:val="12"/>
              <w:tabs>
                <w:tab w:val="left" w:pos="12600"/>
              </w:tabs>
              <w:rPr>
                <w:rFonts w:ascii="Arial" w:hAnsi="Arial" w:cs="Arial"/>
                <w:b/>
                <w:i/>
                <w:color w:val="000000"/>
                <w:sz w:val="16"/>
                <w:szCs w:val="16"/>
              </w:rPr>
            </w:pPr>
            <w:r w:rsidRPr="00EC07C9">
              <w:rPr>
                <w:rFonts w:ascii="Arial" w:hAnsi="Arial" w:cs="Arial"/>
                <w:b/>
                <w:sz w:val="16"/>
                <w:szCs w:val="16"/>
              </w:rPr>
              <w:t>ТАФІНЛАР®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EC07C9" w:rsidRDefault="00330596" w:rsidP="0064731B">
            <w:pPr>
              <w:pStyle w:val="12"/>
              <w:tabs>
                <w:tab w:val="left" w:pos="12600"/>
              </w:tabs>
              <w:rPr>
                <w:rFonts w:ascii="Arial" w:hAnsi="Arial" w:cs="Arial"/>
                <w:color w:val="000000"/>
                <w:sz w:val="16"/>
                <w:szCs w:val="16"/>
                <w:lang w:val="ru-RU"/>
              </w:rPr>
            </w:pPr>
            <w:r w:rsidRPr="00EC07C9">
              <w:rPr>
                <w:rFonts w:ascii="Arial" w:hAnsi="Arial" w:cs="Arial"/>
                <w:color w:val="000000"/>
                <w:sz w:val="16"/>
                <w:szCs w:val="16"/>
                <w:lang w:val="ru-RU"/>
              </w:rPr>
              <w:t xml:space="preserve">капсули тверді по 50 мг по 120 капсул у флаконах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EC07C9" w:rsidRDefault="00330596" w:rsidP="0064731B">
            <w:pPr>
              <w:pStyle w:val="12"/>
              <w:tabs>
                <w:tab w:val="left" w:pos="12600"/>
              </w:tabs>
              <w:jc w:val="center"/>
              <w:rPr>
                <w:rFonts w:ascii="Arial" w:hAnsi="Arial" w:cs="Arial"/>
                <w:color w:val="000000"/>
                <w:sz w:val="16"/>
                <w:szCs w:val="16"/>
              </w:rPr>
            </w:pPr>
            <w:r w:rsidRPr="00EC07C9">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EC07C9" w:rsidRDefault="00330596" w:rsidP="0064731B">
            <w:pPr>
              <w:pStyle w:val="12"/>
              <w:tabs>
                <w:tab w:val="left" w:pos="12600"/>
              </w:tabs>
              <w:ind w:left="-108"/>
              <w:jc w:val="center"/>
              <w:rPr>
                <w:rFonts w:ascii="Arial" w:hAnsi="Arial" w:cs="Arial"/>
                <w:color w:val="000000"/>
                <w:sz w:val="16"/>
                <w:szCs w:val="16"/>
                <w:lang w:val="ru-RU"/>
              </w:rPr>
            </w:pPr>
            <w:r w:rsidRPr="00EC07C9">
              <w:rPr>
                <w:rFonts w:ascii="Arial" w:hAnsi="Arial" w:cs="Arial"/>
                <w:color w:val="000000"/>
                <w:sz w:val="16"/>
                <w:szCs w:val="16"/>
                <w:lang w:val="ru-RU"/>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EC07C9" w:rsidRDefault="00330596" w:rsidP="0064731B">
            <w:pPr>
              <w:pStyle w:val="12"/>
              <w:tabs>
                <w:tab w:val="left" w:pos="12600"/>
              </w:tabs>
              <w:jc w:val="center"/>
              <w:rPr>
                <w:rFonts w:ascii="Arial" w:hAnsi="Arial" w:cs="Arial"/>
                <w:color w:val="000000"/>
                <w:sz w:val="16"/>
                <w:szCs w:val="16"/>
                <w:lang w:val="ru-RU"/>
              </w:rPr>
            </w:pPr>
            <w:r w:rsidRPr="00EC07C9">
              <w:rPr>
                <w:rFonts w:ascii="Arial" w:hAnsi="Arial" w:cs="Arial"/>
                <w:color w:val="000000"/>
                <w:sz w:val="16"/>
                <w:szCs w:val="16"/>
                <w:lang w:val="ru-RU"/>
              </w:rPr>
              <w:t>Глаксо Веллком С.А., Іспан</w:t>
            </w:r>
            <w:r w:rsidRPr="00EC07C9">
              <w:rPr>
                <w:rFonts w:ascii="Arial" w:hAnsi="Arial" w:cs="Arial"/>
                <w:color w:val="000000"/>
                <w:sz w:val="16"/>
                <w:szCs w:val="16"/>
              </w:rPr>
              <w:t>i</w:t>
            </w:r>
            <w:r w:rsidRPr="00EC07C9">
              <w:rPr>
                <w:rFonts w:ascii="Arial" w:hAnsi="Arial" w:cs="Arial"/>
                <w:color w:val="000000"/>
                <w:sz w:val="16"/>
                <w:szCs w:val="16"/>
                <w:lang w:val="ru-RU"/>
              </w:rPr>
              <w:t>я (виробник для пакування та випуску серії); Глаксо Оперейшнс ЮК Лімітед, Велика Британ</w:t>
            </w:r>
            <w:r w:rsidRPr="00EC07C9">
              <w:rPr>
                <w:rFonts w:ascii="Arial" w:hAnsi="Arial" w:cs="Arial"/>
                <w:color w:val="000000"/>
                <w:sz w:val="16"/>
                <w:szCs w:val="16"/>
              </w:rPr>
              <w:t>i</w:t>
            </w:r>
            <w:r w:rsidRPr="00EC07C9">
              <w:rPr>
                <w:rFonts w:ascii="Arial" w:hAnsi="Arial" w:cs="Arial"/>
                <w:color w:val="000000"/>
                <w:sz w:val="16"/>
                <w:szCs w:val="16"/>
                <w:lang w:val="ru-RU"/>
              </w:rPr>
              <w:t>я (виробник нерозфасованої продукції); Лек Фармасьютикалс д.д., Словенія (альтернативна дільниця відповідальна за первинне та вторинне пакування); Новартіс Фармасьютика С.А., Іспан</w:t>
            </w:r>
            <w:r w:rsidRPr="00EC07C9">
              <w:rPr>
                <w:rFonts w:ascii="Arial" w:hAnsi="Arial" w:cs="Arial"/>
                <w:color w:val="000000"/>
                <w:sz w:val="16"/>
                <w:szCs w:val="16"/>
              </w:rPr>
              <w:t>i</w:t>
            </w:r>
            <w:r w:rsidRPr="00EC07C9">
              <w:rPr>
                <w:rFonts w:ascii="Arial" w:hAnsi="Arial" w:cs="Arial"/>
                <w:color w:val="000000"/>
                <w:sz w:val="16"/>
                <w:szCs w:val="16"/>
                <w:lang w:val="ru-RU"/>
              </w:rPr>
              <w:t>я (альтернативна дільниця відповідальна за виробництво нерозфасованої продукції та контроль якості)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EC07C9" w:rsidRDefault="00330596" w:rsidP="0064731B">
            <w:pPr>
              <w:pStyle w:val="12"/>
              <w:tabs>
                <w:tab w:val="left" w:pos="12600"/>
              </w:tabs>
              <w:jc w:val="center"/>
              <w:rPr>
                <w:rFonts w:ascii="Arial" w:hAnsi="Arial" w:cs="Arial"/>
                <w:color w:val="000000"/>
                <w:sz w:val="16"/>
                <w:szCs w:val="16"/>
                <w:lang w:val="ru-RU"/>
              </w:rPr>
            </w:pPr>
            <w:r w:rsidRPr="00EC07C9">
              <w:rPr>
                <w:rFonts w:ascii="Arial" w:hAnsi="Arial" w:cs="Arial"/>
                <w:color w:val="000000"/>
                <w:sz w:val="16"/>
                <w:szCs w:val="16"/>
                <w:lang w:val="ru-RU"/>
              </w:rPr>
              <w:t>Іспан</w:t>
            </w:r>
            <w:r w:rsidRPr="00EC07C9">
              <w:rPr>
                <w:rFonts w:ascii="Arial" w:hAnsi="Arial" w:cs="Arial"/>
                <w:color w:val="000000"/>
                <w:sz w:val="16"/>
                <w:szCs w:val="16"/>
              </w:rPr>
              <w:t>i</w:t>
            </w:r>
            <w:r w:rsidRPr="00EC07C9">
              <w:rPr>
                <w:rFonts w:ascii="Arial" w:hAnsi="Arial" w:cs="Arial"/>
                <w:color w:val="000000"/>
                <w:sz w:val="16"/>
                <w:szCs w:val="16"/>
                <w:lang w:val="ru-RU"/>
              </w:rPr>
              <w:t>я/ Велика Британ</w:t>
            </w:r>
            <w:r w:rsidRPr="00EC07C9">
              <w:rPr>
                <w:rFonts w:ascii="Arial" w:hAnsi="Arial" w:cs="Arial"/>
                <w:color w:val="000000"/>
                <w:sz w:val="16"/>
                <w:szCs w:val="16"/>
              </w:rPr>
              <w:t>i</w:t>
            </w:r>
            <w:r w:rsidRPr="00EC07C9">
              <w:rPr>
                <w:rFonts w:ascii="Arial" w:hAnsi="Arial" w:cs="Arial"/>
                <w:color w:val="000000"/>
                <w:sz w:val="16"/>
                <w:szCs w:val="16"/>
                <w:lang w:val="ru-RU"/>
              </w:rPr>
              <w:t>я/ Словенія/ Іспан</w:t>
            </w:r>
            <w:r w:rsidRPr="00EC07C9">
              <w:rPr>
                <w:rFonts w:ascii="Arial" w:hAnsi="Arial" w:cs="Arial"/>
                <w:color w:val="000000"/>
                <w:sz w:val="16"/>
                <w:szCs w:val="16"/>
              </w:rPr>
              <w:t>i</w:t>
            </w:r>
            <w:r w:rsidRPr="00EC07C9">
              <w:rPr>
                <w:rFonts w:ascii="Arial" w:hAnsi="Arial" w:cs="Arial"/>
                <w:color w:val="000000"/>
                <w:sz w:val="16"/>
                <w:szCs w:val="16"/>
                <w:lang w:val="ru-RU"/>
              </w:rPr>
              <w:t>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EC07C9" w:rsidRDefault="00330596" w:rsidP="0064731B">
            <w:pPr>
              <w:pStyle w:val="12"/>
              <w:tabs>
                <w:tab w:val="left" w:pos="12600"/>
              </w:tabs>
              <w:spacing w:after="240"/>
              <w:jc w:val="center"/>
              <w:rPr>
                <w:rFonts w:ascii="Arial" w:hAnsi="Arial" w:cs="Arial"/>
                <w:color w:val="000000"/>
                <w:sz w:val="16"/>
                <w:szCs w:val="16"/>
                <w:lang w:val="ru-RU"/>
              </w:rPr>
            </w:pPr>
            <w:r w:rsidRPr="00EC07C9">
              <w:rPr>
                <w:rFonts w:ascii="Arial" w:hAnsi="Arial" w:cs="Arial"/>
                <w:sz w:val="16"/>
                <w:szCs w:val="16"/>
              </w:rPr>
              <w:t>внесення змін до реєстраційних матеріалів:</w:t>
            </w:r>
            <w:r w:rsidRPr="00EC07C9">
              <w:rPr>
                <w:rFonts w:ascii="Arial" w:hAnsi="Arial" w:cs="Arial"/>
                <w:color w:val="000000"/>
                <w:sz w:val="16"/>
                <w:szCs w:val="16"/>
                <w:lang w:val="ru-RU"/>
              </w:rPr>
              <w:t xml:space="preserve">зміни І типу - додавання виробника </w:t>
            </w:r>
            <w:r w:rsidRPr="00EC07C9">
              <w:rPr>
                <w:rFonts w:ascii="Arial" w:hAnsi="Arial" w:cs="Arial"/>
                <w:color w:val="000000"/>
                <w:sz w:val="16"/>
                <w:szCs w:val="16"/>
              </w:rPr>
              <w:t>Novartis</w:t>
            </w:r>
            <w:r w:rsidRPr="00EC07C9">
              <w:rPr>
                <w:rFonts w:ascii="Arial" w:hAnsi="Arial" w:cs="Arial"/>
                <w:color w:val="000000"/>
                <w:sz w:val="16"/>
                <w:szCs w:val="16"/>
                <w:lang w:val="ru-RU"/>
              </w:rPr>
              <w:t xml:space="preserve"> </w:t>
            </w:r>
            <w:r w:rsidRPr="00EC07C9">
              <w:rPr>
                <w:rFonts w:ascii="Arial" w:hAnsi="Arial" w:cs="Arial"/>
                <w:color w:val="000000"/>
                <w:sz w:val="16"/>
                <w:szCs w:val="16"/>
              </w:rPr>
              <w:t>Ringaskiddy</w:t>
            </w:r>
            <w:r w:rsidRPr="00EC07C9">
              <w:rPr>
                <w:rFonts w:ascii="Arial" w:hAnsi="Arial" w:cs="Arial"/>
                <w:color w:val="000000"/>
                <w:sz w:val="16"/>
                <w:szCs w:val="16"/>
                <w:lang w:val="ru-RU"/>
              </w:rPr>
              <w:t xml:space="preserve"> </w:t>
            </w:r>
            <w:r w:rsidRPr="00EC07C9">
              <w:rPr>
                <w:rFonts w:ascii="Arial" w:hAnsi="Arial" w:cs="Arial"/>
                <w:color w:val="000000"/>
                <w:sz w:val="16"/>
                <w:szCs w:val="16"/>
              </w:rPr>
              <w:t>Ltd</w:t>
            </w:r>
            <w:r w:rsidRPr="00EC07C9">
              <w:rPr>
                <w:rFonts w:ascii="Arial" w:hAnsi="Arial" w:cs="Arial"/>
                <w:color w:val="000000"/>
                <w:sz w:val="16"/>
                <w:szCs w:val="16"/>
                <w:lang w:val="ru-RU"/>
              </w:rPr>
              <w:t xml:space="preserve"> в якості дільниці відповідальної за контролю якості АФІ; зміни І типу - додавання виробника </w:t>
            </w:r>
            <w:r w:rsidRPr="00EC07C9">
              <w:rPr>
                <w:rFonts w:ascii="Arial" w:hAnsi="Arial" w:cs="Arial"/>
                <w:color w:val="000000"/>
                <w:sz w:val="16"/>
                <w:szCs w:val="16"/>
              </w:rPr>
              <w:t>Novartis</w:t>
            </w:r>
            <w:r w:rsidRPr="00EC07C9">
              <w:rPr>
                <w:rFonts w:ascii="Arial" w:hAnsi="Arial" w:cs="Arial"/>
                <w:color w:val="000000"/>
                <w:sz w:val="16"/>
                <w:szCs w:val="16"/>
                <w:lang w:val="ru-RU"/>
              </w:rPr>
              <w:t xml:space="preserve"> </w:t>
            </w:r>
            <w:r w:rsidRPr="00EC07C9">
              <w:rPr>
                <w:rFonts w:ascii="Arial" w:hAnsi="Arial" w:cs="Arial"/>
                <w:color w:val="000000"/>
                <w:sz w:val="16"/>
                <w:szCs w:val="16"/>
              </w:rPr>
              <w:t>International</w:t>
            </w:r>
            <w:r w:rsidRPr="00EC07C9">
              <w:rPr>
                <w:rFonts w:ascii="Arial" w:hAnsi="Arial" w:cs="Arial"/>
                <w:color w:val="000000"/>
                <w:sz w:val="16"/>
                <w:szCs w:val="16"/>
                <w:lang w:val="ru-RU"/>
              </w:rPr>
              <w:t xml:space="preserve"> </w:t>
            </w:r>
            <w:r w:rsidRPr="00EC07C9">
              <w:rPr>
                <w:rFonts w:ascii="Arial" w:hAnsi="Arial" w:cs="Arial"/>
                <w:color w:val="000000"/>
                <w:sz w:val="16"/>
                <w:szCs w:val="16"/>
              </w:rPr>
              <w:t>Pharmaceutical</w:t>
            </w:r>
            <w:r w:rsidRPr="00EC07C9">
              <w:rPr>
                <w:rFonts w:ascii="Arial" w:hAnsi="Arial" w:cs="Arial"/>
                <w:color w:val="000000"/>
                <w:sz w:val="16"/>
                <w:szCs w:val="16"/>
                <w:lang w:val="ru-RU"/>
              </w:rPr>
              <w:t xml:space="preserve"> </w:t>
            </w:r>
            <w:r w:rsidRPr="00EC07C9">
              <w:rPr>
                <w:rFonts w:ascii="Arial" w:hAnsi="Arial" w:cs="Arial"/>
                <w:color w:val="000000"/>
                <w:sz w:val="16"/>
                <w:szCs w:val="16"/>
              </w:rPr>
              <w:t>Ltd</w:t>
            </w:r>
            <w:r w:rsidRPr="00EC07C9">
              <w:rPr>
                <w:rFonts w:ascii="Arial" w:hAnsi="Arial" w:cs="Arial"/>
                <w:color w:val="000000"/>
                <w:sz w:val="16"/>
                <w:szCs w:val="16"/>
                <w:lang w:val="ru-RU"/>
              </w:rPr>
              <w:t xml:space="preserve"> в якості дільниці відповідальної за контролю якості АФІ; зміни І типу - введення виробника </w:t>
            </w:r>
            <w:r w:rsidRPr="00EC07C9">
              <w:rPr>
                <w:rFonts w:ascii="Arial" w:hAnsi="Arial" w:cs="Arial"/>
                <w:color w:val="000000"/>
                <w:sz w:val="16"/>
                <w:szCs w:val="16"/>
              </w:rPr>
              <w:t>Novartis</w:t>
            </w:r>
            <w:r w:rsidRPr="00EC07C9">
              <w:rPr>
                <w:rFonts w:ascii="Arial" w:hAnsi="Arial" w:cs="Arial"/>
                <w:color w:val="000000"/>
                <w:sz w:val="16"/>
                <w:szCs w:val="16"/>
                <w:lang w:val="ru-RU"/>
              </w:rPr>
              <w:t xml:space="preserve"> </w:t>
            </w:r>
            <w:r w:rsidRPr="00EC07C9">
              <w:rPr>
                <w:rFonts w:ascii="Arial" w:hAnsi="Arial" w:cs="Arial"/>
                <w:color w:val="000000"/>
                <w:sz w:val="16"/>
                <w:szCs w:val="16"/>
              </w:rPr>
              <w:t>Ringaskiddy</w:t>
            </w:r>
            <w:r w:rsidRPr="00EC07C9">
              <w:rPr>
                <w:rFonts w:ascii="Arial" w:hAnsi="Arial" w:cs="Arial"/>
                <w:color w:val="000000"/>
                <w:sz w:val="16"/>
                <w:szCs w:val="16"/>
                <w:lang w:val="ru-RU"/>
              </w:rPr>
              <w:t xml:space="preserve"> </w:t>
            </w:r>
            <w:r w:rsidRPr="00EC07C9">
              <w:rPr>
                <w:rFonts w:ascii="Arial" w:hAnsi="Arial" w:cs="Arial"/>
                <w:color w:val="000000"/>
                <w:sz w:val="16"/>
                <w:szCs w:val="16"/>
              </w:rPr>
              <w:t>Ltd</w:t>
            </w:r>
            <w:r w:rsidRPr="00EC07C9">
              <w:rPr>
                <w:rFonts w:ascii="Arial" w:hAnsi="Arial" w:cs="Arial"/>
                <w:color w:val="000000"/>
                <w:sz w:val="16"/>
                <w:szCs w:val="16"/>
                <w:lang w:val="ru-RU"/>
              </w:rPr>
              <w:t xml:space="preserve"> в якості дільниці відповідальної за виробництво АФІ; зміни І типу - збільшення діапазону розміру серії проміжного продукту </w:t>
            </w:r>
            <w:r w:rsidRPr="00EC07C9">
              <w:rPr>
                <w:rFonts w:ascii="Arial" w:hAnsi="Arial" w:cs="Arial"/>
                <w:color w:val="000000"/>
                <w:sz w:val="16"/>
                <w:szCs w:val="16"/>
              </w:rPr>
              <w:t>GSK</w:t>
            </w:r>
            <w:r w:rsidRPr="00EC07C9">
              <w:rPr>
                <w:rFonts w:ascii="Arial" w:hAnsi="Arial" w:cs="Arial"/>
                <w:color w:val="000000"/>
                <w:sz w:val="16"/>
                <w:szCs w:val="16"/>
                <w:lang w:val="ru-RU"/>
              </w:rPr>
              <w:t xml:space="preserve">2127769А з 12-78 кг до 12-154 кг з відповідним збільшенням на всіх етапах виробництва для запропонованого виробника АФІ </w:t>
            </w:r>
            <w:r w:rsidRPr="00EC07C9">
              <w:rPr>
                <w:rFonts w:ascii="Arial" w:hAnsi="Arial" w:cs="Arial"/>
                <w:color w:val="000000"/>
                <w:sz w:val="16"/>
                <w:szCs w:val="16"/>
              </w:rPr>
              <w:t>Novartis</w:t>
            </w:r>
            <w:r w:rsidRPr="00EC07C9">
              <w:rPr>
                <w:rFonts w:ascii="Arial" w:hAnsi="Arial" w:cs="Arial"/>
                <w:color w:val="000000"/>
                <w:sz w:val="16"/>
                <w:szCs w:val="16"/>
                <w:lang w:val="ru-RU"/>
              </w:rPr>
              <w:t xml:space="preserve"> </w:t>
            </w:r>
            <w:r w:rsidRPr="00EC07C9">
              <w:rPr>
                <w:rFonts w:ascii="Arial" w:hAnsi="Arial" w:cs="Arial"/>
                <w:color w:val="000000"/>
                <w:sz w:val="16"/>
                <w:szCs w:val="16"/>
              </w:rPr>
              <w:t>Ringaskiddy</w:t>
            </w:r>
            <w:r w:rsidRPr="00EC07C9">
              <w:rPr>
                <w:rFonts w:ascii="Arial" w:hAnsi="Arial" w:cs="Arial"/>
                <w:color w:val="000000"/>
                <w:sz w:val="16"/>
                <w:szCs w:val="16"/>
                <w:lang w:val="ru-RU"/>
              </w:rPr>
              <w:t xml:space="preserve"> </w:t>
            </w:r>
            <w:r w:rsidRPr="00EC07C9">
              <w:rPr>
                <w:rFonts w:ascii="Arial" w:hAnsi="Arial" w:cs="Arial"/>
                <w:color w:val="000000"/>
                <w:sz w:val="16"/>
                <w:szCs w:val="16"/>
              </w:rPr>
              <w:t>Ltd</w:t>
            </w:r>
            <w:r w:rsidRPr="00EC07C9">
              <w:rPr>
                <w:rFonts w:ascii="Arial" w:hAnsi="Arial" w:cs="Arial"/>
                <w:color w:val="000000"/>
                <w:sz w:val="16"/>
                <w:szCs w:val="16"/>
                <w:lang w:val="ru-RU"/>
              </w:rPr>
              <w:t xml:space="preserve">; зміни І типу - додавання альтернативного вторинного пакування для зберігання АФІ, а саме металевих контейнерів до вже затверджених пластикових контейнерів; зміни І типу - збільшення періоду повторного випробування АФІ; запропоновано: 48 місяців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EC07C9" w:rsidRDefault="00330596" w:rsidP="00B64C41">
            <w:pPr>
              <w:pStyle w:val="12"/>
              <w:tabs>
                <w:tab w:val="left" w:pos="12600"/>
              </w:tabs>
              <w:jc w:val="center"/>
              <w:rPr>
                <w:rFonts w:ascii="Arial" w:hAnsi="Arial" w:cs="Arial"/>
                <w:b/>
                <w:i/>
                <w:color w:val="000000"/>
                <w:sz w:val="16"/>
                <w:szCs w:val="16"/>
              </w:rPr>
            </w:pPr>
            <w:r w:rsidRPr="00EC07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EC07C9" w:rsidRDefault="00330596" w:rsidP="0064731B">
            <w:pPr>
              <w:pStyle w:val="12"/>
              <w:tabs>
                <w:tab w:val="left" w:pos="12600"/>
              </w:tabs>
              <w:jc w:val="center"/>
              <w:rPr>
                <w:rFonts w:ascii="Arial" w:hAnsi="Arial" w:cs="Arial"/>
                <w:sz w:val="16"/>
                <w:szCs w:val="16"/>
              </w:rPr>
            </w:pPr>
            <w:r w:rsidRPr="00EC07C9">
              <w:rPr>
                <w:rFonts w:ascii="Arial" w:hAnsi="Arial" w:cs="Arial"/>
                <w:sz w:val="16"/>
                <w:szCs w:val="16"/>
              </w:rPr>
              <w:t>UA/14420/01/01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EC07C9"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EC07C9" w:rsidRDefault="00330596" w:rsidP="0064731B">
            <w:pPr>
              <w:pStyle w:val="12"/>
              <w:tabs>
                <w:tab w:val="left" w:pos="12600"/>
              </w:tabs>
              <w:rPr>
                <w:rFonts w:ascii="Arial" w:hAnsi="Arial" w:cs="Arial"/>
                <w:b/>
                <w:i/>
                <w:color w:val="000000"/>
                <w:sz w:val="16"/>
                <w:szCs w:val="16"/>
              </w:rPr>
            </w:pPr>
            <w:r w:rsidRPr="00EC07C9">
              <w:rPr>
                <w:rFonts w:ascii="Arial" w:hAnsi="Arial" w:cs="Arial"/>
                <w:b/>
                <w:sz w:val="16"/>
                <w:szCs w:val="16"/>
              </w:rPr>
              <w:t>ТАФІНЛАР®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EC07C9" w:rsidRDefault="00330596" w:rsidP="0064731B">
            <w:pPr>
              <w:pStyle w:val="12"/>
              <w:tabs>
                <w:tab w:val="left" w:pos="12600"/>
              </w:tabs>
              <w:rPr>
                <w:rFonts w:ascii="Arial" w:hAnsi="Arial" w:cs="Arial"/>
                <w:color w:val="000000"/>
                <w:sz w:val="16"/>
                <w:szCs w:val="16"/>
                <w:lang w:val="ru-RU"/>
              </w:rPr>
            </w:pPr>
            <w:r w:rsidRPr="00EC07C9">
              <w:rPr>
                <w:rFonts w:ascii="Arial" w:hAnsi="Arial" w:cs="Arial"/>
                <w:color w:val="000000"/>
                <w:sz w:val="16"/>
                <w:szCs w:val="16"/>
                <w:lang w:val="ru-RU"/>
              </w:rPr>
              <w:t>капсули тверді по 75 мг по 120 капсул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EC07C9" w:rsidRDefault="00330596" w:rsidP="0064731B">
            <w:pPr>
              <w:pStyle w:val="12"/>
              <w:tabs>
                <w:tab w:val="left" w:pos="12600"/>
              </w:tabs>
              <w:jc w:val="center"/>
              <w:rPr>
                <w:rFonts w:ascii="Arial" w:hAnsi="Arial" w:cs="Arial"/>
                <w:color w:val="000000"/>
                <w:sz w:val="16"/>
                <w:szCs w:val="16"/>
              </w:rPr>
            </w:pPr>
            <w:r w:rsidRPr="00EC07C9">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EC07C9" w:rsidRDefault="00330596" w:rsidP="0064731B">
            <w:pPr>
              <w:pStyle w:val="12"/>
              <w:tabs>
                <w:tab w:val="left" w:pos="12600"/>
              </w:tabs>
              <w:ind w:left="-108"/>
              <w:jc w:val="center"/>
              <w:rPr>
                <w:rFonts w:ascii="Arial" w:hAnsi="Arial" w:cs="Arial"/>
                <w:color w:val="000000"/>
                <w:sz w:val="16"/>
                <w:szCs w:val="16"/>
                <w:lang w:val="ru-RU"/>
              </w:rPr>
            </w:pPr>
            <w:r w:rsidRPr="00EC07C9">
              <w:rPr>
                <w:rFonts w:ascii="Arial" w:hAnsi="Arial" w:cs="Arial"/>
                <w:color w:val="000000"/>
                <w:sz w:val="16"/>
                <w:szCs w:val="16"/>
                <w:lang w:val="ru-RU"/>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EC07C9" w:rsidRDefault="00330596" w:rsidP="0064731B">
            <w:pPr>
              <w:pStyle w:val="12"/>
              <w:tabs>
                <w:tab w:val="left" w:pos="12600"/>
              </w:tabs>
              <w:jc w:val="center"/>
              <w:rPr>
                <w:rFonts w:ascii="Arial" w:hAnsi="Arial" w:cs="Arial"/>
                <w:color w:val="000000"/>
                <w:sz w:val="16"/>
                <w:szCs w:val="16"/>
                <w:lang w:val="ru-RU"/>
              </w:rPr>
            </w:pPr>
            <w:r w:rsidRPr="00EC07C9">
              <w:rPr>
                <w:rFonts w:ascii="Arial" w:hAnsi="Arial" w:cs="Arial"/>
                <w:color w:val="000000"/>
                <w:sz w:val="16"/>
                <w:szCs w:val="16"/>
                <w:lang w:val="ru-RU"/>
              </w:rPr>
              <w:t>Глаксо Веллком С.А., Іспан</w:t>
            </w:r>
            <w:r w:rsidRPr="00EC07C9">
              <w:rPr>
                <w:rFonts w:ascii="Arial" w:hAnsi="Arial" w:cs="Arial"/>
                <w:color w:val="000000"/>
                <w:sz w:val="16"/>
                <w:szCs w:val="16"/>
              </w:rPr>
              <w:t>i</w:t>
            </w:r>
            <w:r w:rsidRPr="00EC07C9">
              <w:rPr>
                <w:rFonts w:ascii="Arial" w:hAnsi="Arial" w:cs="Arial"/>
                <w:color w:val="000000"/>
                <w:sz w:val="16"/>
                <w:szCs w:val="16"/>
                <w:lang w:val="ru-RU"/>
              </w:rPr>
              <w:t>я (виробник для пакування та випуску серії); Глаксо Оперейшнс ЮК Лімітед, Велика Британ</w:t>
            </w:r>
            <w:r w:rsidRPr="00EC07C9">
              <w:rPr>
                <w:rFonts w:ascii="Arial" w:hAnsi="Arial" w:cs="Arial"/>
                <w:color w:val="000000"/>
                <w:sz w:val="16"/>
                <w:szCs w:val="16"/>
              </w:rPr>
              <w:t>i</w:t>
            </w:r>
            <w:r w:rsidRPr="00EC07C9">
              <w:rPr>
                <w:rFonts w:ascii="Arial" w:hAnsi="Arial" w:cs="Arial"/>
                <w:color w:val="000000"/>
                <w:sz w:val="16"/>
                <w:szCs w:val="16"/>
                <w:lang w:val="ru-RU"/>
              </w:rPr>
              <w:t>я (виробник нерозфасованої продукції); Лек Фармасьютикалс д.д., Словенія (альтернативна дільниця відповідальна за первинне та вторинне пакування); Новартіс Фармасьютика С.А., Іспан</w:t>
            </w:r>
            <w:r w:rsidRPr="00EC07C9">
              <w:rPr>
                <w:rFonts w:ascii="Arial" w:hAnsi="Arial" w:cs="Arial"/>
                <w:color w:val="000000"/>
                <w:sz w:val="16"/>
                <w:szCs w:val="16"/>
              </w:rPr>
              <w:t>i</w:t>
            </w:r>
            <w:r w:rsidRPr="00EC07C9">
              <w:rPr>
                <w:rFonts w:ascii="Arial" w:hAnsi="Arial" w:cs="Arial"/>
                <w:color w:val="000000"/>
                <w:sz w:val="16"/>
                <w:szCs w:val="16"/>
                <w:lang w:val="ru-RU"/>
              </w:rPr>
              <w:t>я (альтернативна дільниця відповідальна за виробництво нерозфасованої продукції та контроль якості)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EC07C9" w:rsidRDefault="00330596" w:rsidP="0064731B">
            <w:pPr>
              <w:pStyle w:val="12"/>
              <w:tabs>
                <w:tab w:val="left" w:pos="12600"/>
              </w:tabs>
              <w:jc w:val="center"/>
              <w:rPr>
                <w:rFonts w:ascii="Arial" w:hAnsi="Arial" w:cs="Arial"/>
                <w:color w:val="000000"/>
                <w:sz w:val="16"/>
                <w:szCs w:val="16"/>
                <w:lang w:val="ru-RU"/>
              </w:rPr>
            </w:pPr>
            <w:r w:rsidRPr="00EC07C9">
              <w:rPr>
                <w:rFonts w:ascii="Arial" w:hAnsi="Arial" w:cs="Arial"/>
                <w:color w:val="000000"/>
                <w:sz w:val="16"/>
                <w:szCs w:val="16"/>
                <w:lang w:val="ru-RU"/>
              </w:rPr>
              <w:t>Іспан</w:t>
            </w:r>
            <w:r w:rsidRPr="00EC07C9">
              <w:rPr>
                <w:rFonts w:ascii="Arial" w:hAnsi="Arial" w:cs="Arial"/>
                <w:color w:val="000000"/>
                <w:sz w:val="16"/>
                <w:szCs w:val="16"/>
              </w:rPr>
              <w:t>i</w:t>
            </w:r>
            <w:r w:rsidRPr="00EC07C9">
              <w:rPr>
                <w:rFonts w:ascii="Arial" w:hAnsi="Arial" w:cs="Arial"/>
                <w:color w:val="000000"/>
                <w:sz w:val="16"/>
                <w:szCs w:val="16"/>
                <w:lang w:val="ru-RU"/>
              </w:rPr>
              <w:t>я/ Велика Британ</w:t>
            </w:r>
            <w:r w:rsidRPr="00EC07C9">
              <w:rPr>
                <w:rFonts w:ascii="Arial" w:hAnsi="Arial" w:cs="Arial"/>
                <w:color w:val="000000"/>
                <w:sz w:val="16"/>
                <w:szCs w:val="16"/>
              </w:rPr>
              <w:t>i</w:t>
            </w:r>
            <w:r w:rsidRPr="00EC07C9">
              <w:rPr>
                <w:rFonts w:ascii="Arial" w:hAnsi="Arial" w:cs="Arial"/>
                <w:color w:val="000000"/>
                <w:sz w:val="16"/>
                <w:szCs w:val="16"/>
                <w:lang w:val="ru-RU"/>
              </w:rPr>
              <w:t>я/ Словенія/ Іспан</w:t>
            </w:r>
            <w:r w:rsidRPr="00EC07C9">
              <w:rPr>
                <w:rFonts w:ascii="Arial" w:hAnsi="Arial" w:cs="Arial"/>
                <w:color w:val="000000"/>
                <w:sz w:val="16"/>
                <w:szCs w:val="16"/>
              </w:rPr>
              <w:t>i</w:t>
            </w:r>
            <w:r w:rsidRPr="00EC07C9">
              <w:rPr>
                <w:rFonts w:ascii="Arial" w:hAnsi="Arial" w:cs="Arial"/>
                <w:color w:val="000000"/>
                <w:sz w:val="16"/>
                <w:szCs w:val="16"/>
                <w:lang w:val="ru-RU"/>
              </w:rPr>
              <w:t>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EC07C9" w:rsidRDefault="00330596" w:rsidP="0064731B">
            <w:pPr>
              <w:pStyle w:val="12"/>
              <w:tabs>
                <w:tab w:val="left" w:pos="12600"/>
              </w:tabs>
              <w:spacing w:after="240"/>
              <w:jc w:val="center"/>
              <w:rPr>
                <w:rFonts w:ascii="Arial" w:hAnsi="Arial" w:cs="Arial"/>
                <w:color w:val="000000"/>
                <w:sz w:val="16"/>
                <w:szCs w:val="16"/>
                <w:lang w:val="ru-RU"/>
              </w:rPr>
            </w:pPr>
            <w:r w:rsidRPr="00EC07C9">
              <w:rPr>
                <w:rFonts w:ascii="Arial" w:hAnsi="Arial" w:cs="Arial"/>
                <w:sz w:val="16"/>
                <w:szCs w:val="16"/>
              </w:rPr>
              <w:t>внесення змін до реєстраційних матеріалів:</w:t>
            </w:r>
            <w:r w:rsidRPr="00EC07C9">
              <w:rPr>
                <w:rFonts w:ascii="Arial" w:hAnsi="Arial" w:cs="Arial"/>
                <w:color w:val="000000"/>
                <w:sz w:val="16"/>
                <w:szCs w:val="16"/>
                <w:lang w:val="ru-RU"/>
              </w:rPr>
              <w:t xml:space="preserve">зміни І типу - додавання виробника </w:t>
            </w:r>
            <w:r w:rsidRPr="00EC07C9">
              <w:rPr>
                <w:rFonts w:ascii="Arial" w:hAnsi="Arial" w:cs="Arial"/>
                <w:color w:val="000000"/>
                <w:sz w:val="16"/>
                <w:szCs w:val="16"/>
              </w:rPr>
              <w:t>Novartis</w:t>
            </w:r>
            <w:r w:rsidRPr="00EC07C9">
              <w:rPr>
                <w:rFonts w:ascii="Arial" w:hAnsi="Arial" w:cs="Arial"/>
                <w:color w:val="000000"/>
                <w:sz w:val="16"/>
                <w:szCs w:val="16"/>
                <w:lang w:val="ru-RU"/>
              </w:rPr>
              <w:t xml:space="preserve"> </w:t>
            </w:r>
            <w:r w:rsidRPr="00EC07C9">
              <w:rPr>
                <w:rFonts w:ascii="Arial" w:hAnsi="Arial" w:cs="Arial"/>
                <w:color w:val="000000"/>
                <w:sz w:val="16"/>
                <w:szCs w:val="16"/>
              </w:rPr>
              <w:t>Ringaskiddy</w:t>
            </w:r>
            <w:r w:rsidRPr="00EC07C9">
              <w:rPr>
                <w:rFonts w:ascii="Arial" w:hAnsi="Arial" w:cs="Arial"/>
                <w:color w:val="000000"/>
                <w:sz w:val="16"/>
                <w:szCs w:val="16"/>
                <w:lang w:val="ru-RU"/>
              </w:rPr>
              <w:t xml:space="preserve"> </w:t>
            </w:r>
            <w:r w:rsidRPr="00EC07C9">
              <w:rPr>
                <w:rFonts w:ascii="Arial" w:hAnsi="Arial" w:cs="Arial"/>
                <w:color w:val="000000"/>
                <w:sz w:val="16"/>
                <w:szCs w:val="16"/>
              </w:rPr>
              <w:t>Ltd</w:t>
            </w:r>
            <w:r w:rsidRPr="00EC07C9">
              <w:rPr>
                <w:rFonts w:ascii="Arial" w:hAnsi="Arial" w:cs="Arial"/>
                <w:color w:val="000000"/>
                <w:sz w:val="16"/>
                <w:szCs w:val="16"/>
                <w:lang w:val="ru-RU"/>
              </w:rPr>
              <w:t xml:space="preserve"> в якості дільниці відповідальної за контролю якості АФІ; зміни І типу - додавання виробника </w:t>
            </w:r>
            <w:r w:rsidRPr="00EC07C9">
              <w:rPr>
                <w:rFonts w:ascii="Arial" w:hAnsi="Arial" w:cs="Arial"/>
                <w:color w:val="000000"/>
                <w:sz w:val="16"/>
                <w:szCs w:val="16"/>
              </w:rPr>
              <w:t>Novartis</w:t>
            </w:r>
            <w:r w:rsidRPr="00EC07C9">
              <w:rPr>
                <w:rFonts w:ascii="Arial" w:hAnsi="Arial" w:cs="Arial"/>
                <w:color w:val="000000"/>
                <w:sz w:val="16"/>
                <w:szCs w:val="16"/>
                <w:lang w:val="ru-RU"/>
              </w:rPr>
              <w:t xml:space="preserve"> </w:t>
            </w:r>
            <w:r w:rsidRPr="00EC07C9">
              <w:rPr>
                <w:rFonts w:ascii="Arial" w:hAnsi="Arial" w:cs="Arial"/>
                <w:color w:val="000000"/>
                <w:sz w:val="16"/>
                <w:szCs w:val="16"/>
              </w:rPr>
              <w:t>International</w:t>
            </w:r>
            <w:r w:rsidRPr="00EC07C9">
              <w:rPr>
                <w:rFonts w:ascii="Arial" w:hAnsi="Arial" w:cs="Arial"/>
                <w:color w:val="000000"/>
                <w:sz w:val="16"/>
                <w:szCs w:val="16"/>
                <w:lang w:val="ru-RU"/>
              </w:rPr>
              <w:t xml:space="preserve"> </w:t>
            </w:r>
            <w:r w:rsidRPr="00EC07C9">
              <w:rPr>
                <w:rFonts w:ascii="Arial" w:hAnsi="Arial" w:cs="Arial"/>
                <w:color w:val="000000"/>
                <w:sz w:val="16"/>
                <w:szCs w:val="16"/>
              </w:rPr>
              <w:t>Pharmaceutical</w:t>
            </w:r>
            <w:r w:rsidRPr="00EC07C9">
              <w:rPr>
                <w:rFonts w:ascii="Arial" w:hAnsi="Arial" w:cs="Arial"/>
                <w:color w:val="000000"/>
                <w:sz w:val="16"/>
                <w:szCs w:val="16"/>
                <w:lang w:val="ru-RU"/>
              </w:rPr>
              <w:t xml:space="preserve"> </w:t>
            </w:r>
            <w:r w:rsidRPr="00EC07C9">
              <w:rPr>
                <w:rFonts w:ascii="Arial" w:hAnsi="Arial" w:cs="Arial"/>
                <w:color w:val="000000"/>
                <w:sz w:val="16"/>
                <w:szCs w:val="16"/>
              </w:rPr>
              <w:t>Ltd</w:t>
            </w:r>
            <w:r w:rsidRPr="00EC07C9">
              <w:rPr>
                <w:rFonts w:ascii="Arial" w:hAnsi="Arial" w:cs="Arial"/>
                <w:color w:val="000000"/>
                <w:sz w:val="16"/>
                <w:szCs w:val="16"/>
                <w:lang w:val="ru-RU"/>
              </w:rPr>
              <w:t xml:space="preserve"> в якості дільниці відповідальної за контролю якості АФІ; зміни І типу - введення виробника </w:t>
            </w:r>
            <w:r w:rsidRPr="00EC07C9">
              <w:rPr>
                <w:rFonts w:ascii="Arial" w:hAnsi="Arial" w:cs="Arial"/>
                <w:color w:val="000000"/>
                <w:sz w:val="16"/>
                <w:szCs w:val="16"/>
              </w:rPr>
              <w:t>Novartis</w:t>
            </w:r>
            <w:r w:rsidRPr="00EC07C9">
              <w:rPr>
                <w:rFonts w:ascii="Arial" w:hAnsi="Arial" w:cs="Arial"/>
                <w:color w:val="000000"/>
                <w:sz w:val="16"/>
                <w:szCs w:val="16"/>
                <w:lang w:val="ru-RU"/>
              </w:rPr>
              <w:t xml:space="preserve"> </w:t>
            </w:r>
            <w:r w:rsidRPr="00EC07C9">
              <w:rPr>
                <w:rFonts w:ascii="Arial" w:hAnsi="Arial" w:cs="Arial"/>
                <w:color w:val="000000"/>
                <w:sz w:val="16"/>
                <w:szCs w:val="16"/>
              </w:rPr>
              <w:t>Ringaskiddy</w:t>
            </w:r>
            <w:r w:rsidRPr="00EC07C9">
              <w:rPr>
                <w:rFonts w:ascii="Arial" w:hAnsi="Arial" w:cs="Arial"/>
                <w:color w:val="000000"/>
                <w:sz w:val="16"/>
                <w:szCs w:val="16"/>
                <w:lang w:val="ru-RU"/>
              </w:rPr>
              <w:t xml:space="preserve"> </w:t>
            </w:r>
            <w:r w:rsidRPr="00EC07C9">
              <w:rPr>
                <w:rFonts w:ascii="Arial" w:hAnsi="Arial" w:cs="Arial"/>
                <w:color w:val="000000"/>
                <w:sz w:val="16"/>
                <w:szCs w:val="16"/>
              </w:rPr>
              <w:t>Ltd</w:t>
            </w:r>
            <w:r w:rsidRPr="00EC07C9">
              <w:rPr>
                <w:rFonts w:ascii="Arial" w:hAnsi="Arial" w:cs="Arial"/>
                <w:color w:val="000000"/>
                <w:sz w:val="16"/>
                <w:szCs w:val="16"/>
                <w:lang w:val="ru-RU"/>
              </w:rPr>
              <w:t xml:space="preserve"> в якості дільниці відповідальної за виробництво АФІ; зміни І типу - збільшення діапазону розміру серії проміжного продукту </w:t>
            </w:r>
            <w:r w:rsidRPr="00EC07C9">
              <w:rPr>
                <w:rFonts w:ascii="Arial" w:hAnsi="Arial" w:cs="Arial"/>
                <w:color w:val="000000"/>
                <w:sz w:val="16"/>
                <w:szCs w:val="16"/>
              </w:rPr>
              <w:t>GSK</w:t>
            </w:r>
            <w:r w:rsidRPr="00EC07C9">
              <w:rPr>
                <w:rFonts w:ascii="Arial" w:hAnsi="Arial" w:cs="Arial"/>
                <w:color w:val="000000"/>
                <w:sz w:val="16"/>
                <w:szCs w:val="16"/>
                <w:lang w:val="ru-RU"/>
              </w:rPr>
              <w:t xml:space="preserve">2127769А з 12-78 кг до 12-154 кг з відповідним збільшенням на всіх етапах виробництва для запропонованого виробника АФІ </w:t>
            </w:r>
            <w:r w:rsidRPr="00EC07C9">
              <w:rPr>
                <w:rFonts w:ascii="Arial" w:hAnsi="Arial" w:cs="Arial"/>
                <w:color w:val="000000"/>
                <w:sz w:val="16"/>
                <w:szCs w:val="16"/>
              </w:rPr>
              <w:t>Novartis</w:t>
            </w:r>
            <w:r w:rsidRPr="00EC07C9">
              <w:rPr>
                <w:rFonts w:ascii="Arial" w:hAnsi="Arial" w:cs="Arial"/>
                <w:color w:val="000000"/>
                <w:sz w:val="16"/>
                <w:szCs w:val="16"/>
                <w:lang w:val="ru-RU"/>
              </w:rPr>
              <w:t xml:space="preserve"> </w:t>
            </w:r>
            <w:r w:rsidRPr="00EC07C9">
              <w:rPr>
                <w:rFonts w:ascii="Arial" w:hAnsi="Arial" w:cs="Arial"/>
                <w:color w:val="000000"/>
                <w:sz w:val="16"/>
                <w:szCs w:val="16"/>
              </w:rPr>
              <w:t>Ringaskiddy</w:t>
            </w:r>
            <w:r w:rsidRPr="00EC07C9">
              <w:rPr>
                <w:rFonts w:ascii="Arial" w:hAnsi="Arial" w:cs="Arial"/>
                <w:color w:val="000000"/>
                <w:sz w:val="16"/>
                <w:szCs w:val="16"/>
                <w:lang w:val="ru-RU"/>
              </w:rPr>
              <w:t xml:space="preserve"> </w:t>
            </w:r>
            <w:r w:rsidRPr="00EC07C9">
              <w:rPr>
                <w:rFonts w:ascii="Arial" w:hAnsi="Arial" w:cs="Arial"/>
                <w:color w:val="000000"/>
                <w:sz w:val="16"/>
                <w:szCs w:val="16"/>
              </w:rPr>
              <w:t>Ltd</w:t>
            </w:r>
            <w:r w:rsidRPr="00EC07C9">
              <w:rPr>
                <w:rFonts w:ascii="Arial" w:hAnsi="Arial" w:cs="Arial"/>
                <w:color w:val="000000"/>
                <w:sz w:val="16"/>
                <w:szCs w:val="16"/>
                <w:lang w:val="ru-RU"/>
              </w:rPr>
              <w:t xml:space="preserve">; зміни І типу - додавання альтернативного вторинного пакування для зберігання АФІ, а саме металевих контейнерів до вже затверджених пластикових контейнерів; зміни І типу - збільшення періоду повторного випробування АФІ; запропоновано: 48 місяців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EC07C9" w:rsidRDefault="00330596" w:rsidP="00B64C41">
            <w:pPr>
              <w:pStyle w:val="12"/>
              <w:tabs>
                <w:tab w:val="left" w:pos="12600"/>
              </w:tabs>
              <w:jc w:val="center"/>
              <w:rPr>
                <w:rFonts w:ascii="Arial" w:hAnsi="Arial" w:cs="Arial"/>
                <w:b/>
                <w:i/>
                <w:color w:val="000000"/>
                <w:sz w:val="16"/>
                <w:szCs w:val="16"/>
              </w:rPr>
            </w:pPr>
            <w:r w:rsidRPr="00EC07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540DA9" w:rsidRDefault="00330596" w:rsidP="0064731B">
            <w:pPr>
              <w:pStyle w:val="12"/>
              <w:tabs>
                <w:tab w:val="left" w:pos="12600"/>
              </w:tabs>
              <w:jc w:val="center"/>
              <w:rPr>
                <w:rFonts w:ascii="Arial" w:hAnsi="Arial" w:cs="Arial"/>
                <w:sz w:val="16"/>
                <w:szCs w:val="16"/>
              </w:rPr>
            </w:pPr>
            <w:r w:rsidRPr="00EC07C9">
              <w:rPr>
                <w:rFonts w:ascii="Arial" w:hAnsi="Arial" w:cs="Arial"/>
                <w:sz w:val="16"/>
                <w:szCs w:val="16"/>
              </w:rPr>
              <w:t>UA/14420/01/02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ТОПРАЗ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гастрорезистентні, 20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Ауробіндо Фарма Лтд </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Ауробіндо Фарма Лімітед - Юніт VII, Індія; Ауробіндо Фарма Лтд, Формулейшн Юніт XV, Індія</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Ауробіндо Фарма Лтд, Формулейшн Юніт XV, що розташована за адресою Плот №17 А, Е.Бонангі (Віладж), Паравада (Мандал), Вісакхапатнам Андхра Прадеш, 531021, Індія / Plot No.17A, E.Bonangi (Village), Parawada (Mandal), Visakhapatnam, Andhra Pradesh, 531021, India, яка відповідає що відповідає за повний цикл виробництва включаючи контроль / випробування серії та випуск серії ГЛЗ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w:t>
            </w:r>
            <w:r w:rsidRPr="0039197D">
              <w:rPr>
                <w:rFonts w:ascii="Arial" w:hAnsi="Arial" w:cs="Arial"/>
                <w:color w:val="000000"/>
                <w:sz w:val="16"/>
                <w:szCs w:val="16"/>
              </w:rPr>
              <w:br/>
              <w:t>Супутня зміна</w:t>
            </w:r>
            <w:r w:rsidRPr="0039197D">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39197D">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виробничої дільниці Ауробіндо Фарма Лтд, Формулейшн Юніт XV, що розташована за адресою Плот №17 А, Е.Бонангі (Віладж), Паравада (Мандал), Вісакхапатнам Андхра Прадеш, 531021, Індія / Plot No.17A, E.Bonangi (Village), Parawada (Mandal), Visakhapatnam, Andhra Pradesh, 531021, India, яка відповідає що відповідає за повний цикл виробництв ГЛЗ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UA/16735/01/02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ТОПРАЗ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гастрорезистентні, 20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Ауробіндо Фарма Лтд</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Ауробіндо Фарма Лімітед - Юніт VII, Індія; Ауробіндо Фарма Лтд, Формулейшн Юніт XV, Індія</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Також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UA/16735/01/02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ТОПРАЗ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гастрорезистентні, 40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Ауробіндо Фарма Лтд </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Ауробіндо Фарма Лімітед - Юніт VII, Індія; Ауробіндо Фарма Лтд, Формулейшн Юніт XV, Індія</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Також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UA/16735/01/01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ТРИТАЦЕ®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5 мг; № 28 (14х2):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"Санофі-Авентіс Україна"</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CАНОФІ С.Р.Л. </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UA/9141/01/02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ТРИТАЦЕ®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по 10 мг; № 28 (14х2):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ТОВ "Санофі-Авентіс Україна"</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CАНОФІ С.Р.Л. </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UA/9141/01/03</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ТРІОМБРАСТ®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76 % по 20 мл в ампулі; по 5 ампул в пачці; по 20 мл в ампулі; по 5 ампул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уточнення лікарської форми та дозування в наказі МОЗ України № 1994 від 21.09.2021 в процесі внесення змін: зміни І типу - внесення змін до Методів випробування АФІ Меглюмін за параметром "Мікробіологічна чистота", зокрема: вилучення повного опису проведення методики; зміни І типу - внесення змін до Специфікації/Методів випробування АФІ Меглюмін, виробництва Merck KGaA, Німеччина, зокрема: уточнення критеріїв прийнятності за показником "Бактеріальні ендотоксини" з "не більше 1,5 МО/г" на "менше 1,5 МО/г"; зміни І типу - внесення змін до Специфікації/Методів випробування АФІ Меглюмін, зокрема: вилучення контролю за показником "Розчинність". (не є обов'язковим показником, має інформативний характер); зміни І типу - внесення змін до Специфікації/Методів випробування АФІ Меглюмін, виробництва Merck KGaA, Німеччина, зокрема: вилучення контролю за показником "Важкі метали" (було - розчин для ін’єкцій 60 %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UA/3439/01/02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ТУБЕРКУЛІН ППД RT 23 SSI</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2 ТО/0,1 мл; по 1,5 мл розчину (15 доз) у флаконі; по 1 флакону у комплекті з 15 самоблокуючими шприцами у контурній чарунковій упаковці або без контурної чарункової упаковки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"Люм'єр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"ЛЮМ'ЄР ФАРМА", Україна (виробництво з пакування in bulk фірми-виробника Ей Джей Вакцинес Ей/Ес, Данія)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додавання самоблокуючих шприців для імунізації фіксованою дозою, 0,1 ml (мл), з голкою 27Gх3/8" (0,4х10 mm (мм)), виробництва УСІ ЮЙШОУ МЕДІКАЛ АППЛІАНСЕС КО., ЛТД.,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UA/16762/01/01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Т-ХОЛІН®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lang w:val="ru-RU"/>
              </w:rPr>
            </w:pPr>
            <w:r w:rsidRPr="0039197D">
              <w:rPr>
                <w:rFonts w:ascii="Arial" w:hAnsi="Arial" w:cs="Arial"/>
                <w:color w:val="000000"/>
                <w:sz w:val="16"/>
                <w:szCs w:val="16"/>
                <w:lang w:val="ru-RU"/>
              </w:rPr>
              <w:t>розчин для ін'єкцій, 1000 мг/4 мл по 4 мл в ампулі; по 5 ампул в чарунковій упаковці; по 1 або 2 чарункові упаковки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lang w:val="ru-RU"/>
              </w:rPr>
              <w:t>ТОВ "Бутікова фармацевтична компанія "Салютаріс"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Спільне товариство з обмеженою відповідальністю "Лекфарм " (СТОВ "Лекфарм")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Республiка Бiлорусь</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lang w:val="ru-RU"/>
              </w:rPr>
            </w:pPr>
            <w:r w:rsidRPr="0039197D">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назви лікарського засобу - зміна назви ГЛЗ: </w:t>
            </w:r>
            <w:r w:rsidRPr="0039197D">
              <w:rPr>
                <w:rFonts w:ascii="Arial" w:hAnsi="Arial" w:cs="Arial"/>
                <w:color w:val="000000"/>
                <w:sz w:val="16"/>
                <w:szCs w:val="16"/>
              </w:rPr>
              <w:br/>
              <w:t xml:space="preserve">Затверджено: Т-ХОЛІН Запропоновано: Т-ХОЛІН® / T-CHOLINE®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39197D">
              <w:rPr>
                <w:rFonts w:ascii="Arial" w:hAnsi="Arial" w:cs="Arial"/>
                <w:color w:val="000000"/>
                <w:sz w:val="16"/>
                <w:szCs w:val="16"/>
                <w:lang w:val="ru-RU"/>
              </w:rPr>
              <w:t xml:space="preserve">Діюча редакція: Ушакова Ірина Анатоліївна. Пропонована редакція: Сафонова Ірина Олександрівна.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39197D">
              <w:rPr>
                <w:rFonts w:ascii="Arial" w:hAnsi="Arial" w:cs="Arial"/>
                <w:color w:val="000000"/>
                <w:sz w:val="16"/>
                <w:szCs w:val="16"/>
                <w:lang w:val="ru-RU"/>
              </w:rPr>
              <w:br/>
              <w:t xml:space="preserve">Зміна адреси мастер-файла системи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UA/18163/01/01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 xml:space="preserve">ФАРМАЦИТРОН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порошок для орального розчину по 23 г порошку у пакетах; по 23 г порошку у пакеті; по 10 пакетів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Фармасайнс Інк.</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Канада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виробництво нерозфасованого продукту, первинне та вторинне пакування, контроль якості, випуск серії: </w:t>
            </w:r>
            <w:r w:rsidRPr="0039197D">
              <w:rPr>
                <w:rFonts w:ascii="Arial" w:hAnsi="Arial" w:cs="Arial"/>
                <w:color w:val="000000"/>
                <w:sz w:val="16"/>
                <w:szCs w:val="16"/>
              </w:rPr>
              <w:br/>
              <w:t>Фармасайнс Інк., Канада;  виробництво нерозфасованого продукту, первинне та вторинне пакування: Конфаб Лабораторіс Інк., Канада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Канада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на якій проводиться первинне пакування ЛЗ: Конфаб Лабораторіс Інк./ 4355 Бульвар Сер Вільфрід Лорі, Сент-Хуберт Квебек J3Y 3X3, Канада.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нерозфасованої продукції: Конфаб Лабораторіс Інк./ 4355 Бульвар Сер Вільфрід Лорі, Сент-Хуберт Квебек J3Y 3X3, Канада, як наслідок зазначення виробничих функцій затвердженого виробника Фармасайнс Інк., Канада у проекті змін до МКЯ.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на якій проводиться вторинне пакування ЛЗ: Конфаб Лабораторіс Інк./ 4355 Бульвар Сер Вільфрід Лорі, Сент-Хуберт Квебек J3Y 3X3, Канада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UA/6249/01/02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Ф-ГЕЛЬ®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гель, 25 мг/г; по 30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II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зміни I типу: Супутня зміна: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зміни)(Б.I.г.1. (х), ІА), – Введення нового виробника Zhejiang Raybow Pharmaceutical Co., Ltd., China для діючої речовини кетопрофену з наданням мастер-файла на АФІ до вже затвердженого виробника Hubei Xunda Pharmaceutical Co., Ltd., China з введенням терміну переконтролю АФІ – 5 років для запропонованого виробника;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випробування)(Б.II.г.2. (а), ІА), – приведення специфікації та методів контролю ГЛЗ за показником «Мікробіологічна чистота» у відповідність до вимог ЕР;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зміни)(Б.I.б.1. (х), ІА), – внесення змін та редакційних виправлень до специфікації та методів контролю АФІ за показниками: «Розчинність» - запропоновано проводити випробування розчинності субстанції в таких розчинниках: вода Р та етанол (96 %) Р відповідно до вимог ДФУ, 1.4. «Монографії»; «Супровідні домішки» та «Залишкові кількості органічних розчинників» - внесені редакційні правки, методика та критерії прийнятності залишені без змін;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АФІ кетопрофену до розділу «Ідентифікація», а саме: вилучення тестів "Ідентифікація А (температура плавлення)" ,"Ідентифікація В (УФ-спектроскопія)" та "Ідентифікація D ТШХ)", залишений тест "Ідентифікація С (ІЧ-спектроскопія)"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UA/8589/01/01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ФІБРО-ВЕЙН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0,2 % по 5 мл у флаконі; по 10 флаконів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СТД Фармасьютікел Продактс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Велика Британія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Виробництво нерозфасованої продукції, контроль якості та первинне пакування: Зігфрід Хамельн ГмбХ,  Німеччина; Вторинне пакування: Честер Медікал Солюшнс, Велика Британія; Випуск серії:</w:t>
            </w:r>
            <w:r w:rsidRPr="0039197D">
              <w:rPr>
                <w:rFonts w:ascii="Arial" w:hAnsi="Arial" w:cs="Arial"/>
                <w:color w:val="000000"/>
                <w:sz w:val="16"/>
                <w:szCs w:val="16"/>
              </w:rPr>
              <w:br/>
              <w:t>СТД Фармасьютікел Продактс Лтд, Велика Британія</w:t>
            </w:r>
          </w:p>
          <w:p w:rsidR="00330596" w:rsidRPr="0039197D"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p w:rsidR="00330596" w:rsidRPr="0039197D" w:rsidRDefault="00330596" w:rsidP="0064731B">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відповідального за вторинне пакування ЛЗ: ФармаПак ЮК Лтд, Велика Британія (затверджено Честер Медікал Солюшнс, Велика Британiя).</w:t>
            </w:r>
            <w:r w:rsidRPr="0039197D">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лабораторії, що залучена для контролю АФІ; Зміни І типу - Зміни з якості. АФІ. Система контейнер/закупорювальний засіб. Зміна у безпосередній упаковці АФІ (рідких АФІ (нестерильних)) зміни у підрозділі 3.2.S.6. Система упаковка/укупорка АФІ, зокрема додавання 5 л контейнера до поточного 20 л контейнера.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затвердженого методу ГХ, що використовується при аналізі показника «Тетрадеканол».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зміни у підрозділі 3.2.S.2.2. Опис виробничого процесу та його контролю, а саме: зміна інструкцій відбору проб для ІРС G.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w:t>
            </w:r>
            <w:r w:rsidRPr="0039197D">
              <w:rPr>
                <w:rFonts w:ascii="Arial" w:hAnsi="Arial" w:cs="Arial"/>
                <w:color w:val="000000"/>
                <w:sz w:val="16"/>
                <w:szCs w:val="16"/>
              </w:rPr>
              <w:br/>
              <w:t>зміни у підрозділі 3.2.S.2.2. Опис виробничого процесу та його контролю, а саме: вилучення випробування ІРС F (STS content, potentiometric titration , for information only). Зміни І типу - Зміни з якості. АФІ. Виробництво. Зміни в процесі виробництва АФІ (незначна зміна у процесі виробництва АФІ) незначні зміни у процесі виробництва АФІ, оновлення підрозділу 3.2.S.2.2. Опис виробничого процесу та його контролю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UA/12096/01/01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ФІБРО-ВЕЙН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0,5 % по 2 мл у ампулі; по 5 ампул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СТД Фармасьютікел Продактс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Велика Британія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Виробництво нерозфасованої продукції, контроль якості та первинне пакування: Зігфрід Хамельн ГмбХ, Німеччина; Вторинне пакування: Честер Медікал Солюшнс, Велика Британія; Випуск серії:</w:t>
            </w:r>
            <w:r w:rsidRPr="0039197D">
              <w:rPr>
                <w:rFonts w:ascii="Arial" w:hAnsi="Arial" w:cs="Arial"/>
                <w:color w:val="000000"/>
                <w:sz w:val="16"/>
                <w:szCs w:val="16"/>
              </w:rPr>
              <w:br/>
              <w:t>СТД Фармасьютікел Продактс Лтд, Велика Британія</w:t>
            </w:r>
          </w:p>
          <w:p w:rsidR="00330596" w:rsidRPr="0039197D"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p w:rsidR="00330596" w:rsidRPr="0039197D" w:rsidRDefault="00330596" w:rsidP="0064731B">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відповідального за вторинне пакування ЛЗ: ФармаПак ЮК Лтд, Велика Британія (затверджено Честер Медікал Солюшнс, Велика Британiя).</w:t>
            </w:r>
            <w:r w:rsidRPr="0039197D">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лабораторії, що залучена для контролю АФІ; Зміни І типу - Зміни з якості. АФІ. Система контейнер/закупорювальний засіб. Зміна у безпосередній упаковці АФІ (рідких АФІ (нестерильних)) зміни у підрозділі 3.2.S.6. Система упаковка/укупорка АФІ, зокрема додавання 5 л контейнера до поточного 20 л контейнера.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затвердженого методу ГХ, що використовується при аналізі показника «Тетрадеканол».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зміни у підрозділі 3.2.S.2.2. Опис виробничого процесу та його контролю, а саме: зміна інструкцій відбору проб для ІРС G.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w:t>
            </w:r>
            <w:r w:rsidRPr="0039197D">
              <w:rPr>
                <w:rFonts w:ascii="Arial" w:hAnsi="Arial" w:cs="Arial"/>
                <w:color w:val="000000"/>
                <w:sz w:val="16"/>
                <w:szCs w:val="16"/>
              </w:rPr>
              <w:br/>
              <w:t>зміни у підрозділі 3.2.S.2.2. Опис виробничого процесу та його контролю, а саме: вилучення випробування ІРС F (STS content, potentiometric titration , for information only). Зміни І типу - Зміни з якості. АФІ. Виробництво. Зміни в процесі виробництва АФІ (незначна зміна у процесі виробництва АФІ) незначні зміни у процесі виробництва АФІ, оновлення підрозділу 3.2.S.2.2. Опис виробничого процесу та його контролю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UA/12096/01/02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ФІБРО-ВЕЙН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1 % по 2 мл в ампулі; по 5 ампул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СТД Фармасьютікел Продактс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Велика Британія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Виробництво нерозфасованої продукції, контроль якості та первинне пакування: Зігфрід Хамельн ГмбХ,  Німеччина; Вторинне пакування: Честер Медікал Солюшнс, Велика Британія; Випуск серії:</w:t>
            </w:r>
            <w:r w:rsidRPr="0039197D">
              <w:rPr>
                <w:rFonts w:ascii="Arial" w:hAnsi="Arial" w:cs="Arial"/>
                <w:color w:val="000000"/>
                <w:sz w:val="16"/>
                <w:szCs w:val="16"/>
              </w:rPr>
              <w:br/>
              <w:t>СТД Фармасьютікел Продактс Лтд, Велика Британія</w:t>
            </w:r>
          </w:p>
          <w:p w:rsidR="00330596" w:rsidRPr="0039197D"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p w:rsidR="00330596" w:rsidRPr="0039197D" w:rsidRDefault="00330596" w:rsidP="0064731B">
            <w:pPr>
              <w:pStyle w:val="11"/>
              <w:tabs>
                <w:tab w:val="left" w:pos="12600"/>
              </w:tabs>
              <w:jc w:val="center"/>
              <w:rPr>
                <w:rFonts w:ascii="Arial" w:hAnsi="Arial" w:cs="Arial"/>
                <w:b/>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відповідального за вторинне пакування ЛЗ: ФармаПак ЮК Лтд, Велика Британія (затверджено Честер Медікал Солюшнс, Велика Британiя).</w:t>
            </w:r>
            <w:r w:rsidRPr="0039197D">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лабораторії, що залучена для контролю АФІ; Зміни І типу - Зміни з якості. АФІ. Система контейнер/закупорювальний засіб. Зміна у безпосередній упаковці АФІ (рідких АФІ (нестерильних)) зміни у підрозділі 3.2.S.6. Система упаковка/укупорка АФІ, зокрема додавання 5 л контейнера до поточного 20 л контейнера.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затвердженого методу ГХ, що використовується при аналізі показника «Тетрадеканол».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зміни у підрозділі 3.2.S.2.2. Опис виробничого процесу та його контролю, а саме: зміна інструкцій відбору проб для ІРС G.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w:t>
            </w:r>
            <w:r w:rsidRPr="0039197D">
              <w:rPr>
                <w:rFonts w:ascii="Arial" w:hAnsi="Arial" w:cs="Arial"/>
                <w:color w:val="000000"/>
                <w:sz w:val="16"/>
                <w:szCs w:val="16"/>
              </w:rPr>
              <w:br/>
              <w:t>зміни у підрозділі 3.2.S.2.2. Опис виробничого процесу та його контролю, а саме: вилучення випробування ІРС F (STS content, potentiometric titration , for information only). Зміни І типу - Зміни з якості. АФІ. Виробництво. Зміни в процесі виробництва АФІ (незначна зміна у процесі виробництва АФІ) незначні зміни у процесі виробництва АФІ, оновлення підрозділу 3.2.S.2.2. Опис виробничого процесу та його контролю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UA/12096/01/03</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ФІБРО-ВЕЙН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розчин для ін'єкцій 3 % по 5 мл у флаконі; по 10 флаконів у коробці; по 2 мл в ампулі; по 5 ампул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СТД Фармасьютікел Продактс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Велика Британія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Виробництво нерозфасованої продукції, контроль якості та первинне пакування: Зігфрід Хамельн ГмбХ,  Німеччина; Вторинне пакування: Честер Медікал Солюшнс, Велика Британія; Випуск серії:</w:t>
            </w:r>
            <w:r w:rsidRPr="0039197D">
              <w:rPr>
                <w:rFonts w:ascii="Arial" w:hAnsi="Arial" w:cs="Arial"/>
                <w:color w:val="000000"/>
                <w:sz w:val="16"/>
                <w:szCs w:val="16"/>
              </w:rPr>
              <w:br/>
              <w:t>СТД Фармасьютікел Продактс Лтд, Велика Британія</w:t>
            </w:r>
          </w:p>
          <w:p w:rsidR="00330596" w:rsidRPr="0039197D" w:rsidRDefault="00330596" w:rsidP="0064731B">
            <w:pPr>
              <w:pStyle w:val="11"/>
              <w:tabs>
                <w:tab w:val="left" w:pos="12600"/>
              </w:tabs>
              <w:jc w:val="center"/>
              <w:rPr>
                <w:rFonts w:ascii="Arial" w:hAnsi="Arial" w:cs="Arial"/>
                <w:color w:val="000000"/>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Німеччина/</w:t>
            </w:r>
          </w:p>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Велика Британія</w:t>
            </w:r>
          </w:p>
          <w:p w:rsidR="00330596" w:rsidRPr="0039197D" w:rsidRDefault="00330596" w:rsidP="0064731B">
            <w:pPr>
              <w:pStyle w:val="11"/>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відповідального за вторинне пакування ЛЗ: ФармаПак ЮК Лтд, Велика Британія (затверджено Честер Медікал Солюшнс, Велика Британiя).</w:t>
            </w:r>
            <w:r w:rsidRPr="0039197D">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лабораторії, що залучена для контролю АФІ; Зміни І типу - Зміни з якості. АФІ. Система контейнер/закупорювальний засіб. Зміна у безпосередній упаковці АФІ (рідких АФІ (нестерильних)) зміни у підрозділі 3.2.S.6. Система упаковка/укупорка АФІ, зокрема додавання 5 л контейнера до поточного 20 л контейнера.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затвердженого методу ГХ, що використовується при аналізі показника «Тетрадеканол». Зміни І типу - Зміни з якості. АФІ. Виробництво. Зміни випробувань або допустимих меж у процесі виробництва АФІ, що встановлені у специфікаціях (інші зміни) зміни у підрозділі 3.2.S.2.2. Опис виробничого процесу та його контролю, а саме: зміна інструкцій відбору проб для ІРС G.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w:t>
            </w:r>
            <w:r w:rsidRPr="0039197D">
              <w:rPr>
                <w:rFonts w:ascii="Arial" w:hAnsi="Arial" w:cs="Arial"/>
                <w:color w:val="000000"/>
                <w:sz w:val="16"/>
                <w:szCs w:val="16"/>
              </w:rPr>
              <w:br/>
              <w:t>зміни у підрозділі 3.2.S.2.2. Опис виробничого процесу та його контролю, а саме: вилучення випробування ІРС F (STS content, potentiometric titration , for information only). Зміни І типу - Зміни з якості. АФІ. Виробництво. Зміни в процесі виробництва АФІ (незначна зміна у процесі виробництва АФІ) незначні зміни у процесі виробництва АФІ, оновлення підрозділу 3.2.S.2.2. Опис виробничого процесу та його контролю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UA/12096/01/04</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 xml:space="preserve">ФЛУТІСАЛ®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капсули тверді по 20 мг; по 10 капсул у блістері, по 3 або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КУСУМ ХЕЛТХКЕР ПВТ ЛТД</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b/>
                <w:color w:val="000000"/>
                <w:sz w:val="16"/>
                <w:szCs w:val="16"/>
              </w:rPr>
            </w:pPr>
            <w:r w:rsidRPr="0039197D">
              <w:rPr>
                <w:rFonts w:ascii="Arial" w:hAnsi="Arial" w:cs="Arial"/>
                <w:color w:val="000000"/>
                <w:sz w:val="16"/>
                <w:szCs w:val="16"/>
              </w:rPr>
              <w:t>КУСУМ ХЕЛТХКЕР ПВТ ЛТД</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w:t>
            </w:r>
            <w:r w:rsidRPr="0039197D">
              <w:rPr>
                <w:rFonts w:ascii="Arial" w:hAnsi="Arial" w:cs="Arial"/>
                <w:color w:val="000000"/>
                <w:sz w:val="16"/>
                <w:szCs w:val="16"/>
              </w:rPr>
              <w:br/>
              <w:t xml:space="preserve">зміна назви ЛЗ: Затверджено: ФЛУОКСЕТИН / FLUOXETINE Запропоновано: ФЛУТІСАЛ® / FLUTISAL® </w:t>
            </w:r>
            <w:r w:rsidRPr="0039197D">
              <w:rPr>
                <w:rFonts w:ascii="Arial" w:hAnsi="Arial" w:cs="Arial"/>
                <w:color w:val="000000"/>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UA/18392/01/01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ФОРТЕЗА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спрей для ротової порожнини 0,15 % по 15 мл або 30 мл розчину у флаконі з розпилювачем;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Дельта Медікел Промоушнз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АБДІ ІБРАХІМ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color w:val="000000"/>
                <w:sz w:val="16"/>
                <w:szCs w:val="16"/>
              </w:rPr>
              <w:t>зміни II типу - оновлення ДМФ для діючої речовини бензадаміну виробництва Uquifa Mexico S.A. de C.V., Mexico (діюча редакція: EDMF-O- 1051/06.04 ud - 08.07 dated August 2007, запропонована редакція: CTD-O-BP 1051/04.14 dated April 2014)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UA/13797/02/01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ХЕЛПЕКС® АНТИКОЛД НЕО ІМБИР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порошок для орального розчину по 4 г порошку в саше, по 10 саше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"Мові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Алпекс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сертифікату відповідності ЄФ No. R1-CEP 2002-020-Rev 08 для АФІ парацетамолу від затвердженого виробника Farmson Pharmaceutical Gujarat Private Limited, India на заміну сертифікату відповідності ЄФ No. R1-CEP 2002-020-Rev 07; зі зміною назви та виробничих потужностей виробника у відповідність до оновленого сертифікату відповідності Європейській фармакопеї; зміни І типу - вилучення альтернативного виробника АФІ (парацетамол) - Sri Krishna Pharmaceuticals Limited, India, враховуючи наявність затверджених виробників діючої речовини парацетамол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UA/17630/01/01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E15291" w:rsidRDefault="00330596" w:rsidP="0064731B">
            <w:pPr>
              <w:pStyle w:val="12"/>
              <w:tabs>
                <w:tab w:val="left" w:pos="12600"/>
              </w:tabs>
              <w:rPr>
                <w:rFonts w:ascii="Arial" w:hAnsi="Arial" w:cs="Arial"/>
                <w:b/>
                <w:i/>
                <w:color w:val="000000"/>
                <w:sz w:val="16"/>
                <w:szCs w:val="16"/>
              </w:rPr>
            </w:pPr>
            <w:r w:rsidRPr="00E15291">
              <w:rPr>
                <w:rFonts w:ascii="Arial" w:hAnsi="Arial" w:cs="Arial"/>
                <w:b/>
                <w:sz w:val="16"/>
                <w:szCs w:val="16"/>
              </w:rPr>
              <w:t>ХЕЛПЕКС® АНТИКОЛД НЕО ІМБИР БЕЗ ЦУКРУ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E15291" w:rsidRDefault="00330596" w:rsidP="0064731B">
            <w:pPr>
              <w:pStyle w:val="12"/>
              <w:tabs>
                <w:tab w:val="left" w:pos="12600"/>
              </w:tabs>
              <w:rPr>
                <w:rFonts w:ascii="Arial" w:hAnsi="Arial" w:cs="Arial"/>
                <w:color w:val="000000"/>
                <w:sz w:val="16"/>
                <w:szCs w:val="16"/>
              </w:rPr>
            </w:pPr>
            <w:r w:rsidRPr="00E15291">
              <w:rPr>
                <w:rFonts w:ascii="Arial" w:hAnsi="Arial" w:cs="Arial"/>
                <w:color w:val="000000"/>
                <w:sz w:val="16"/>
                <w:szCs w:val="16"/>
              </w:rPr>
              <w:t>порошок для орального розчину по 2,5 г порошку в саше, по 10 саше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E15291" w:rsidRDefault="00330596" w:rsidP="0064731B">
            <w:pPr>
              <w:pStyle w:val="12"/>
              <w:tabs>
                <w:tab w:val="left" w:pos="12600"/>
              </w:tabs>
              <w:jc w:val="center"/>
              <w:rPr>
                <w:rFonts w:ascii="Arial" w:hAnsi="Arial" w:cs="Arial"/>
                <w:color w:val="000000"/>
                <w:sz w:val="16"/>
                <w:szCs w:val="16"/>
              </w:rPr>
            </w:pPr>
            <w:r w:rsidRPr="00E15291">
              <w:rPr>
                <w:rFonts w:ascii="Arial" w:hAnsi="Arial" w:cs="Arial"/>
                <w:color w:val="000000"/>
                <w:sz w:val="16"/>
                <w:szCs w:val="16"/>
              </w:rPr>
              <w:t>ТОВ "Мові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E15291" w:rsidRDefault="00330596" w:rsidP="0064731B">
            <w:pPr>
              <w:pStyle w:val="12"/>
              <w:tabs>
                <w:tab w:val="left" w:pos="12600"/>
              </w:tabs>
              <w:ind w:left="-108"/>
              <w:jc w:val="center"/>
              <w:rPr>
                <w:rFonts w:ascii="Arial" w:hAnsi="Arial" w:cs="Arial"/>
                <w:color w:val="000000"/>
                <w:sz w:val="16"/>
                <w:szCs w:val="16"/>
              </w:rPr>
            </w:pPr>
            <w:r w:rsidRPr="00E15291">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E15291" w:rsidRDefault="00330596" w:rsidP="0064731B">
            <w:pPr>
              <w:pStyle w:val="12"/>
              <w:tabs>
                <w:tab w:val="left" w:pos="12600"/>
              </w:tabs>
              <w:jc w:val="center"/>
              <w:rPr>
                <w:rFonts w:ascii="Arial" w:hAnsi="Arial" w:cs="Arial"/>
                <w:color w:val="000000"/>
                <w:sz w:val="16"/>
                <w:szCs w:val="16"/>
              </w:rPr>
            </w:pPr>
            <w:r w:rsidRPr="00E15291">
              <w:rPr>
                <w:rFonts w:ascii="Arial" w:hAnsi="Arial" w:cs="Arial"/>
                <w:color w:val="000000"/>
                <w:sz w:val="16"/>
                <w:szCs w:val="16"/>
              </w:rPr>
              <w:t>Алпекс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E15291" w:rsidRDefault="00330596" w:rsidP="0064731B">
            <w:pPr>
              <w:pStyle w:val="12"/>
              <w:tabs>
                <w:tab w:val="left" w:pos="12600"/>
              </w:tabs>
              <w:ind w:left="-108"/>
              <w:jc w:val="center"/>
              <w:rPr>
                <w:rFonts w:ascii="Arial" w:hAnsi="Arial" w:cs="Arial"/>
                <w:color w:val="000000"/>
                <w:sz w:val="16"/>
                <w:szCs w:val="16"/>
              </w:rPr>
            </w:pPr>
            <w:r w:rsidRPr="00E15291">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E15291" w:rsidRDefault="00330596" w:rsidP="0064731B">
            <w:pPr>
              <w:pStyle w:val="12"/>
              <w:tabs>
                <w:tab w:val="left" w:pos="12600"/>
              </w:tabs>
              <w:spacing w:after="240"/>
              <w:jc w:val="center"/>
              <w:rPr>
                <w:rFonts w:ascii="Arial" w:hAnsi="Arial" w:cs="Arial"/>
                <w:color w:val="000000"/>
                <w:sz w:val="16"/>
                <w:szCs w:val="16"/>
              </w:rPr>
            </w:pPr>
            <w:r w:rsidRPr="00E15291">
              <w:rPr>
                <w:rFonts w:ascii="Arial" w:hAnsi="Arial" w:cs="Arial"/>
                <w:sz w:val="16"/>
                <w:szCs w:val="16"/>
              </w:rPr>
              <w:t xml:space="preserve">внесення змін до реєстраційних матеріалів: </w:t>
            </w:r>
            <w:r w:rsidRPr="00E15291">
              <w:rPr>
                <w:rFonts w:ascii="Arial" w:hAnsi="Arial" w:cs="Arial"/>
                <w:color w:val="000000"/>
                <w:sz w:val="16"/>
                <w:szCs w:val="16"/>
              </w:rPr>
              <w:t>зміни II типу - введення додаткового виробника діючої речовини левоцетиризину дигідрохлориду Symed Labs Limited (Unit –II), Індія, з наданням мастер-файла на АФІ (version Levocetirizine.2HCL/AP/2SHL-002-03/2017-09-19)</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E15291" w:rsidRDefault="00330596" w:rsidP="00B64C41">
            <w:pPr>
              <w:pStyle w:val="12"/>
              <w:tabs>
                <w:tab w:val="left" w:pos="12600"/>
              </w:tabs>
              <w:jc w:val="center"/>
              <w:rPr>
                <w:rFonts w:ascii="Arial" w:hAnsi="Arial" w:cs="Arial"/>
                <w:b/>
                <w:i/>
                <w:color w:val="000000"/>
                <w:sz w:val="16"/>
                <w:szCs w:val="16"/>
              </w:rPr>
            </w:pPr>
            <w:r w:rsidRPr="00E1529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E15291">
              <w:rPr>
                <w:rFonts w:ascii="Arial" w:hAnsi="Arial" w:cs="Arial"/>
                <w:sz w:val="16"/>
                <w:szCs w:val="16"/>
              </w:rPr>
              <w:t>UA/17631/01/01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035548" w:rsidRDefault="00330596" w:rsidP="0064731B">
            <w:pPr>
              <w:pStyle w:val="12"/>
              <w:tabs>
                <w:tab w:val="left" w:pos="12600"/>
              </w:tabs>
              <w:rPr>
                <w:rFonts w:ascii="Arial" w:hAnsi="Arial" w:cs="Arial"/>
                <w:b/>
                <w:i/>
                <w:color w:val="000000"/>
                <w:sz w:val="16"/>
                <w:szCs w:val="16"/>
                <w:lang w:val="ru-RU"/>
              </w:rPr>
            </w:pPr>
            <w:r w:rsidRPr="00035548">
              <w:rPr>
                <w:rFonts w:ascii="Arial" w:hAnsi="Arial" w:cs="Arial"/>
                <w:b/>
                <w:sz w:val="16"/>
                <w:szCs w:val="16"/>
                <w:lang w:val="ru-RU"/>
              </w:rPr>
              <w:t>ХЕЛПЕКС® АНТИКОЛД НЕО ІМБИР БЕЗ ЦУКРУ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035548" w:rsidRDefault="00330596" w:rsidP="0064731B">
            <w:pPr>
              <w:pStyle w:val="12"/>
              <w:tabs>
                <w:tab w:val="left" w:pos="12600"/>
              </w:tabs>
              <w:rPr>
                <w:rFonts w:ascii="Arial" w:hAnsi="Arial" w:cs="Arial"/>
                <w:color w:val="000000"/>
                <w:sz w:val="16"/>
                <w:szCs w:val="16"/>
                <w:lang w:val="ru-RU"/>
              </w:rPr>
            </w:pPr>
            <w:r w:rsidRPr="00035548">
              <w:rPr>
                <w:rFonts w:ascii="Arial" w:hAnsi="Arial" w:cs="Arial"/>
                <w:color w:val="000000"/>
                <w:sz w:val="16"/>
                <w:szCs w:val="16"/>
                <w:lang w:val="ru-RU"/>
              </w:rPr>
              <w:t>порошок для орального розчину по 2,5 г порошку в саше, по 10 саше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035548" w:rsidRDefault="00330596" w:rsidP="0064731B">
            <w:pPr>
              <w:pStyle w:val="12"/>
              <w:tabs>
                <w:tab w:val="left" w:pos="12600"/>
              </w:tabs>
              <w:jc w:val="center"/>
              <w:rPr>
                <w:rFonts w:ascii="Arial" w:hAnsi="Arial" w:cs="Arial"/>
                <w:color w:val="000000"/>
                <w:sz w:val="16"/>
                <w:szCs w:val="16"/>
              </w:rPr>
            </w:pPr>
            <w:r w:rsidRPr="00035548">
              <w:rPr>
                <w:rFonts w:ascii="Arial" w:hAnsi="Arial" w:cs="Arial"/>
                <w:color w:val="000000"/>
                <w:sz w:val="16"/>
                <w:szCs w:val="16"/>
              </w:rPr>
              <w:t>ТОВ "Мові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035548" w:rsidRDefault="00330596" w:rsidP="0064731B">
            <w:pPr>
              <w:pStyle w:val="12"/>
              <w:tabs>
                <w:tab w:val="left" w:pos="12600"/>
              </w:tabs>
              <w:jc w:val="center"/>
              <w:rPr>
                <w:rFonts w:ascii="Arial" w:hAnsi="Arial" w:cs="Arial"/>
                <w:color w:val="000000"/>
                <w:sz w:val="16"/>
                <w:szCs w:val="16"/>
              </w:rPr>
            </w:pPr>
            <w:r w:rsidRPr="00035548">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035548" w:rsidRDefault="00330596" w:rsidP="0064731B">
            <w:pPr>
              <w:pStyle w:val="12"/>
              <w:tabs>
                <w:tab w:val="left" w:pos="12600"/>
              </w:tabs>
              <w:jc w:val="center"/>
              <w:rPr>
                <w:rFonts w:ascii="Arial" w:hAnsi="Arial" w:cs="Arial"/>
                <w:color w:val="000000"/>
                <w:sz w:val="16"/>
                <w:szCs w:val="16"/>
              </w:rPr>
            </w:pPr>
            <w:r w:rsidRPr="00035548">
              <w:rPr>
                <w:rFonts w:ascii="Arial" w:hAnsi="Arial" w:cs="Arial"/>
                <w:color w:val="000000"/>
                <w:sz w:val="16"/>
                <w:szCs w:val="16"/>
              </w:rPr>
              <w:t>Алпекс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035548" w:rsidRDefault="00330596" w:rsidP="0064731B">
            <w:pPr>
              <w:pStyle w:val="12"/>
              <w:tabs>
                <w:tab w:val="left" w:pos="12600"/>
              </w:tabs>
              <w:ind w:left="-108"/>
              <w:jc w:val="center"/>
              <w:rPr>
                <w:rFonts w:ascii="Arial" w:hAnsi="Arial" w:cs="Arial"/>
                <w:color w:val="000000"/>
                <w:sz w:val="16"/>
                <w:szCs w:val="16"/>
              </w:rPr>
            </w:pPr>
            <w:r w:rsidRPr="00035548">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035548" w:rsidRDefault="00330596" w:rsidP="0064731B">
            <w:pPr>
              <w:pStyle w:val="12"/>
              <w:tabs>
                <w:tab w:val="left" w:pos="12600"/>
              </w:tabs>
              <w:spacing w:after="240"/>
              <w:jc w:val="center"/>
              <w:rPr>
                <w:rFonts w:ascii="Arial" w:hAnsi="Arial" w:cs="Arial"/>
                <w:color w:val="000000"/>
                <w:sz w:val="16"/>
                <w:szCs w:val="16"/>
                <w:lang w:val="ru-RU"/>
              </w:rPr>
            </w:pPr>
            <w:r w:rsidRPr="00035548">
              <w:rPr>
                <w:rFonts w:ascii="Arial" w:hAnsi="Arial" w:cs="Arial"/>
                <w:sz w:val="16"/>
                <w:szCs w:val="16"/>
              </w:rPr>
              <w:t>внесення змін до реєстраційних матеріалів:</w:t>
            </w:r>
            <w:r w:rsidRPr="00035548">
              <w:rPr>
                <w:rFonts w:ascii="Arial" w:hAnsi="Arial" w:cs="Arial"/>
                <w:color w:val="000000"/>
                <w:sz w:val="16"/>
                <w:szCs w:val="16"/>
              </w:rPr>
              <w:t xml:space="preserve">зміни І типу - подання оновленого сертифікату відповідності Європейській фармакопеї R1-CEP 2002-020-Rev 08(попередня версія R1-CEP 2002-020-Rev 07)на АФІ парацетамол виробництва Фармсон Фармасьютікал Гуджарат Прайвет Лімітед, Індія / Farmson Pharmaceutical Gujarat Private Limited, India. </w:t>
            </w:r>
            <w:r w:rsidRPr="00035548">
              <w:rPr>
                <w:rFonts w:ascii="Arial" w:hAnsi="Arial" w:cs="Arial"/>
                <w:color w:val="000000"/>
                <w:sz w:val="16"/>
                <w:szCs w:val="16"/>
                <w:lang w:val="ru-RU"/>
              </w:rPr>
              <w:t xml:space="preserve">Приведення назви та виробничих потужностей виробника у відповідність до оновленого сертифікату відповідності Європейській фармакопеї. Запропоновано: </w:t>
            </w:r>
            <w:r w:rsidRPr="00035548">
              <w:rPr>
                <w:rFonts w:ascii="Arial" w:hAnsi="Arial" w:cs="Arial"/>
                <w:color w:val="000000"/>
                <w:sz w:val="16"/>
                <w:szCs w:val="16"/>
              </w:rPr>
              <w:t>Farmson</w:t>
            </w:r>
            <w:r w:rsidRPr="00035548">
              <w:rPr>
                <w:rFonts w:ascii="Arial" w:hAnsi="Arial" w:cs="Arial"/>
                <w:color w:val="000000"/>
                <w:sz w:val="16"/>
                <w:szCs w:val="16"/>
                <w:lang w:val="ru-RU"/>
              </w:rPr>
              <w:t xml:space="preserve"> </w:t>
            </w:r>
            <w:r w:rsidRPr="00035548">
              <w:rPr>
                <w:rFonts w:ascii="Arial" w:hAnsi="Arial" w:cs="Arial"/>
                <w:color w:val="000000"/>
                <w:sz w:val="16"/>
                <w:szCs w:val="16"/>
              </w:rPr>
              <w:t>Pharmaceutical</w:t>
            </w:r>
            <w:r w:rsidRPr="00035548">
              <w:rPr>
                <w:rFonts w:ascii="Arial" w:hAnsi="Arial" w:cs="Arial"/>
                <w:color w:val="000000"/>
                <w:sz w:val="16"/>
                <w:szCs w:val="16"/>
                <w:lang w:val="ru-RU"/>
              </w:rPr>
              <w:t xml:space="preserve"> </w:t>
            </w:r>
            <w:r w:rsidRPr="00035548">
              <w:rPr>
                <w:rFonts w:ascii="Arial" w:hAnsi="Arial" w:cs="Arial"/>
                <w:color w:val="000000"/>
                <w:sz w:val="16"/>
                <w:szCs w:val="16"/>
              </w:rPr>
              <w:t>Gujarat</w:t>
            </w:r>
            <w:r w:rsidRPr="00035548">
              <w:rPr>
                <w:rFonts w:ascii="Arial" w:hAnsi="Arial" w:cs="Arial"/>
                <w:color w:val="000000"/>
                <w:sz w:val="16"/>
                <w:szCs w:val="16"/>
                <w:lang w:val="ru-RU"/>
              </w:rPr>
              <w:t xml:space="preserve"> </w:t>
            </w:r>
            <w:r w:rsidRPr="00035548">
              <w:rPr>
                <w:rFonts w:ascii="Arial" w:hAnsi="Arial" w:cs="Arial"/>
                <w:color w:val="000000"/>
                <w:sz w:val="16"/>
                <w:szCs w:val="16"/>
              </w:rPr>
              <w:t>Private</w:t>
            </w:r>
            <w:r w:rsidRPr="00035548">
              <w:rPr>
                <w:rFonts w:ascii="Arial" w:hAnsi="Arial" w:cs="Arial"/>
                <w:color w:val="000000"/>
                <w:sz w:val="16"/>
                <w:szCs w:val="16"/>
                <w:lang w:val="ru-RU"/>
              </w:rPr>
              <w:t xml:space="preserve"> </w:t>
            </w:r>
            <w:r w:rsidRPr="00035548">
              <w:rPr>
                <w:rFonts w:ascii="Arial" w:hAnsi="Arial" w:cs="Arial"/>
                <w:color w:val="000000"/>
                <w:sz w:val="16"/>
                <w:szCs w:val="16"/>
              </w:rPr>
              <w:t>Limited</w:t>
            </w:r>
            <w:r w:rsidRPr="00035548">
              <w:rPr>
                <w:rFonts w:ascii="Arial" w:hAnsi="Arial" w:cs="Arial"/>
                <w:color w:val="000000"/>
                <w:sz w:val="16"/>
                <w:szCs w:val="16"/>
                <w:lang w:val="ru-RU"/>
              </w:rPr>
              <w:t xml:space="preserve">, </w:t>
            </w:r>
            <w:r w:rsidRPr="00035548">
              <w:rPr>
                <w:rFonts w:ascii="Arial" w:hAnsi="Arial" w:cs="Arial"/>
                <w:color w:val="000000"/>
                <w:sz w:val="16"/>
                <w:szCs w:val="16"/>
              </w:rPr>
              <w:t>India</w:t>
            </w:r>
            <w:r w:rsidRPr="00035548">
              <w:rPr>
                <w:rFonts w:ascii="Arial" w:hAnsi="Arial" w:cs="Arial"/>
                <w:color w:val="000000"/>
                <w:sz w:val="16"/>
                <w:szCs w:val="16"/>
                <w:lang w:val="ru-RU"/>
              </w:rPr>
              <w:t xml:space="preserve">; зміни І типу - вилучення альтернативного виробника АФІ (парацетамол) – Шрі Крішна Фармасьютікалс Лімітед, Індія / </w:t>
            </w:r>
            <w:r w:rsidRPr="00035548">
              <w:rPr>
                <w:rFonts w:ascii="Arial" w:hAnsi="Arial" w:cs="Arial"/>
                <w:color w:val="000000"/>
                <w:sz w:val="16"/>
                <w:szCs w:val="16"/>
              </w:rPr>
              <w:t>Sri</w:t>
            </w:r>
            <w:r w:rsidRPr="00035548">
              <w:rPr>
                <w:rFonts w:ascii="Arial" w:hAnsi="Arial" w:cs="Arial"/>
                <w:color w:val="000000"/>
                <w:sz w:val="16"/>
                <w:szCs w:val="16"/>
                <w:lang w:val="ru-RU"/>
              </w:rPr>
              <w:t xml:space="preserve"> </w:t>
            </w:r>
            <w:r w:rsidRPr="00035548">
              <w:rPr>
                <w:rFonts w:ascii="Arial" w:hAnsi="Arial" w:cs="Arial"/>
                <w:color w:val="000000"/>
                <w:sz w:val="16"/>
                <w:szCs w:val="16"/>
              </w:rPr>
              <w:t>Krishna</w:t>
            </w:r>
            <w:r w:rsidRPr="00035548">
              <w:rPr>
                <w:rFonts w:ascii="Arial" w:hAnsi="Arial" w:cs="Arial"/>
                <w:color w:val="000000"/>
                <w:sz w:val="16"/>
                <w:szCs w:val="16"/>
                <w:lang w:val="ru-RU"/>
              </w:rPr>
              <w:t xml:space="preserve"> </w:t>
            </w:r>
            <w:r w:rsidRPr="00035548">
              <w:rPr>
                <w:rFonts w:ascii="Arial" w:hAnsi="Arial" w:cs="Arial"/>
                <w:color w:val="000000"/>
                <w:sz w:val="16"/>
                <w:szCs w:val="16"/>
              </w:rPr>
              <w:t>Pharmaceuticals</w:t>
            </w:r>
            <w:r w:rsidRPr="00035548">
              <w:rPr>
                <w:rFonts w:ascii="Arial" w:hAnsi="Arial" w:cs="Arial"/>
                <w:color w:val="000000"/>
                <w:sz w:val="16"/>
                <w:szCs w:val="16"/>
                <w:lang w:val="ru-RU"/>
              </w:rPr>
              <w:t xml:space="preserve"> </w:t>
            </w:r>
            <w:r w:rsidRPr="00035548">
              <w:rPr>
                <w:rFonts w:ascii="Arial" w:hAnsi="Arial" w:cs="Arial"/>
                <w:color w:val="000000"/>
                <w:sz w:val="16"/>
                <w:szCs w:val="16"/>
              </w:rPr>
              <w:t>Limited</w:t>
            </w:r>
            <w:r w:rsidRPr="00035548">
              <w:rPr>
                <w:rFonts w:ascii="Arial" w:hAnsi="Arial" w:cs="Arial"/>
                <w:color w:val="000000"/>
                <w:sz w:val="16"/>
                <w:szCs w:val="16"/>
                <w:lang w:val="ru-RU"/>
              </w:rPr>
              <w:t xml:space="preserve">, </w:t>
            </w:r>
            <w:r w:rsidRPr="00035548">
              <w:rPr>
                <w:rFonts w:ascii="Arial" w:hAnsi="Arial" w:cs="Arial"/>
                <w:color w:val="000000"/>
                <w:sz w:val="16"/>
                <w:szCs w:val="16"/>
              </w:rPr>
              <w:t>India</w:t>
            </w:r>
            <w:r w:rsidRPr="00035548">
              <w:rPr>
                <w:rFonts w:ascii="Arial" w:hAnsi="Arial" w:cs="Arial"/>
                <w:color w:val="000000"/>
                <w:sz w:val="16"/>
                <w:szCs w:val="16"/>
                <w:lang w:val="ru-RU"/>
              </w:rPr>
              <w:t>. Виробник, що залишився виконує ті ж самі функції, що і вилучений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035548" w:rsidRDefault="00330596" w:rsidP="00B64C41">
            <w:pPr>
              <w:pStyle w:val="12"/>
              <w:tabs>
                <w:tab w:val="left" w:pos="12600"/>
              </w:tabs>
              <w:jc w:val="center"/>
              <w:rPr>
                <w:rFonts w:ascii="Arial" w:hAnsi="Arial" w:cs="Arial"/>
                <w:b/>
                <w:i/>
                <w:color w:val="000000"/>
                <w:sz w:val="16"/>
                <w:szCs w:val="16"/>
              </w:rPr>
            </w:pPr>
            <w:r w:rsidRPr="00035548">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035548" w:rsidRDefault="00330596" w:rsidP="0064731B">
            <w:pPr>
              <w:pStyle w:val="12"/>
              <w:tabs>
                <w:tab w:val="left" w:pos="12600"/>
              </w:tabs>
              <w:jc w:val="center"/>
              <w:rPr>
                <w:rFonts w:ascii="Arial" w:hAnsi="Arial" w:cs="Arial"/>
                <w:sz w:val="16"/>
                <w:szCs w:val="16"/>
              </w:rPr>
            </w:pPr>
            <w:r w:rsidRPr="00035548">
              <w:rPr>
                <w:rFonts w:ascii="Arial" w:hAnsi="Arial" w:cs="Arial"/>
                <w:sz w:val="16"/>
                <w:szCs w:val="16"/>
              </w:rPr>
              <w:t>UA/17631/01/01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 xml:space="preserve">ХЕЛПЕКС® АНТИКОЛД НЕО МАКС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порошок для орального розчину з лимонним смаком по 4 г порошку в саше; по 10 саше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"Мові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Алпекс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змінено грейд цукрози (основного наповнювача лікарського засобу) з метою досягнення однорідності розподілення компонентів за розміром часток з 90 % маси до 0,15 мм на </w:t>
            </w:r>
            <w:r w:rsidRPr="0039197D">
              <w:rPr>
                <w:rStyle w:val="csab6e076954"/>
                <w:sz w:val="16"/>
                <w:szCs w:val="16"/>
              </w:rPr>
              <w:t>≤</w:t>
            </w:r>
            <w:r w:rsidRPr="0039197D">
              <w:rPr>
                <w:rFonts w:ascii="Arial" w:hAnsi="Arial" w:cs="Arial"/>
                <w:color w:val="000000"/>
                <w:sz w:val="16"/>
                <w:szCs w:val="16"/>
              </w:rPr>
              <w:t xml:space="preserve"> 40 % мас/мас </w:t>
            </w:r>
            <w:r w:rsidRPr="0039197D">
              <w:rPr>
                <w:rStyle w:val="csab6e076954"/>
                <w:sz w:val="16"/>
                <w:szCs w:val="16"/>
              </w:rPr>
              <w:t>≥</w:t>
            </w:r>
            <w:r w:rsidRPr="0039197D">
              <w:rPr>
                <w:rFonts w:ascii="Arial" w:hAnsi="Arial" w:cs="Arial"/>
                <w:color w:val="000000"/>
                <w:sz w:val="16"/>
                <w:szCs w:val="16"/>
              </w:rPr>
              <w:t xml:space="preserve"> 0,18 мм; зміни І типу - оптимізація технології виробництва лікарського засобу. Надлишок діючої речовини фенілефрину гідрохлориду зменшено з 5 % до 2 %, відповідно переглянуто кількість компенсаційного компоненту – цукрози; зміни І типу - зміна специфікації проміжного контролю напівпродукту під час виробництва готового лікарського засобу - незначна зміна фармако-технологічних показників (плинність та насипна густина) проміжного продукту на стадії змішування за рахунок введення нового грейду цукрози до складу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UA/16014/01/01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 xml:space="preserve">ХЕЛПЕКС® АНТИКОЛД НЕО МАКС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порошок для орального розчину з малиновим смаком по 4 г порошку в саше; по 10 саше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 "Мові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Алпекс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 xml:space="preserve">зміни І типу - змінено грейд цукрози (основного наповнювача лікарського засобу) з метою досягнення однорідності розподілення компонентів за розміром часток з 90 % маси до 0,15 мм на </w:t>
            </w:r>
            <w:r w:rsidRPr="0039197D">
              <w:rPr>
                <w:rStyle w:val="csab6e076954"/>
                <w:sz w:val="16"/>
                <w:szCs w:val="16"/>
              </w:rPr>
              <w:t xml:space="preserve">≤ </w:t>
            </w:r>
            <w:r w:rsidRPr="0039197D">
              <w:rPr>
                <w:rFonts w:ascii="Arial" w:hAnsi="Arial" w:cs="Arial"/>
                <w:color w:val="000000"/>
                <w:sz w:val="16"/>
                <w:szCs w:val="16"/>
              </w:rPr>
              <w:t xml:space="preserve">40 % мас/мас </w:t>
            </w:r>
            <w:r w:rsidRPr="0039197D">
              <w:rPr>
                <w:rStyle w:val="csab6e076954"/>
                <w:sz w:val="16"/>
                <w:szCs w:val="16"/>
              </w:rPr>
              <w:t>≥</w:t>
            </w:r>
            <w:r w:rsidRPr="0039197D">
              <w:rPr>
                <w:rFonts w:ascii="Arial" w:hAnsi="Arial" w:cs="Arial"/>
                <w:color w:val="000000"/>
                <w:sz w:val="16"/>
                <w:szCs w:val="16"/>
              </w:rPr>
              <w:t xml:space="preserve"> 0,18 мм; зміни І типу - оптимізація технології виробництва лікарського засобу. Надлишок діючої речовини фенілефрину гідрохлориду зменшено з 5 % до 2 %, відповідно переглянуто кількість компенсаційного компоненту – цукрози; зміни І типу - зміна специфікації проміжного контролю напівпродукту під час виробництва готового лікарського засобу - незначна зміна фармако-технологічних показників (плинність та насипна густина) проміжного продукту на стадії змішування за рахунок введення нового грейду цукрози до складу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UA/16015/01/01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ХЕПІДЕРМ ФОРТЕ АЕРОЗОЛЬ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піна нашкірна по 58,5 г або по 117,0 г у балоні; по 1 балону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сертифікату відповідності Європейській фармакопеї № R1-CEP 2006-233-Rev 03 для АФІ Декспантенол від вже затвердженого виробника BASF SE, Germany. Як наслідок приведення вхідного контролю якості за показниками “Розчинність”, “Ідентифікація”, “3-амінопропанол”, “Домішка А та інші аміносполуки” та “Кількісне визначення” до вимог монографії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UA/11691/01/02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ХЕПІДЕРМ-ЗДОРОВ'Я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крем для зовнішнього застосування 5 % по 15 г, по 30 г або по 100 г у тубі, по 1 тубі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сертифікату відповідності Європейській фармакопеї № R1-CEP 2006-233-Rev 03 для АФІ Декспантенол від вже затвердженого виробника BASF SE, Germany. Як наслідок приведення вхідного контролю якості за показниками “Розчинність”, “Ідентифікація”, “3-амінопропанол”, “Домішка А та інші аміносполуки” та “Кількісне визначення” до вимог монографії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UA/11691/02/01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ХЕПІДЕРМ-ЗДОРОВ'Я АЕРОЗОЛЬ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піна нашкірна, 50 мг/г, по 58,5 г або по 117,0 г у балоні; по 1 балону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подання оновленого сертифікату відповідності Європейській фармакопеї № R1-CEP 2006-233-Rev 03 для АФІ Декспантенол від вже затвердженого виробника BASF SE, Germany. Як наслідок приведення вхідного контролю якості за показниками “Розчинність”, “Ідентифікація”, “3-амінопропанол”, “Домішка А та інші аміносполуки” та “Кількісне визначення” до вимог монографії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UA/11691/01/01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ЦЕРВАРИКС™ ВАКЦИНА ДЛЯ ПРОФІЛАКТИКИ ЗАХВОРЮВАНЬ, ЩО ВИКЛИКАЮТЬСЯ ВІРУСОМ ПАПІЛОМИ ЛЮДИНИ ТИПІВ 16 ТА 18</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 xml:space="preserve">суспензія для ін’єкцій по 0,5 мл (1 доза) суспензії для ін’єкцій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 по 0,5 мл (1 доза) суспензії для ін’єкцій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ind w:left="-108"/>
              <w:jc w:val="center"/>
              <w:rPr>
                <w:rFonts w:ascii="Arial" w:hAnsi="Arial" w:cs="Arial"/>
                <w:color w:val="000000"/>
                <w:sz w:val="16"/>
                <w:szCs w:val="16"/>
              </w:rPr>
            </w:pPr>
            <w:r w:rsidRPr="0039197D">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ГлаксоСмітКляйн Біолоджікалз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UA/16310/01/01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ЦЕРЕЗИМ® 400 ОД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порошок для приготування концентрату для розчину для інфузій по 400 ОД 1 або 5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Джензайм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Нiдерланди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Джензайм Ірланд Лімітед, Ірландiя (виробництво кінцевого продукту (fill/finish), контроль серії, пакування, маркування, місцезнаходження уповноваженої особи, випуск серії); Джензайм Корпорейшн, США (формулювання препарату); Лонца Біолоджікс, Інк., США (формулювання препарату)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Ірландiя/ 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внесення зміни до р. 3.2.Р.7. «Система контейнер / закупорювальний засіб», а саме: вилучення інформації щодо адреси постачальника пакувальних матеріалів (гумових пробок та ущільнювачів) West Pharmaceutical Services. Внесення незначних редакційних правок до р. 3.2.Р.7. «Система контейнер / закупорювальний засіб»</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UA/8659/01/02</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1"/>
              <w:tabs>
                <w:tab w:val="left" w:pos="12600"/>
              </w:tabs>
              <w:rPr>
                <w:rFonts w:ascii="Arial" w:hAnsi="Arial" w:cs="Arial"/>
                <w:b/>
                <w:i/>
                <w:color w:val="000000"/>
                <w:sz w:val="16"/>
                <w:szCs w:val="16"/>
              </w:rPr>
            </w:pPr>
            <w:r w:rsidRPr="0039197D">
              <w:rPr>
                <w:rFonts w:ascii="Arial" w:hAnsi="Arial" w:cs="Arial"/>
                <w:b/>
                <w:sz w:val="16"/>
                <w:szCs w:val="16"/>
              </w:rPr>
              <w:t xml:space="preserve">ЦЕТРИМАК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rPr>
                <w:rFonts w:ascii="Arial" w:hAnsi="Arial" w:cs="Arial"/>
                <w:color w:val="000000"/>
                <w:sz w:val="16"/>
                <w:szCs w:val="16"/>
              </w:rPr>
            </w:pPr>
            <w:r w:rsidRPr="0039197D">
              <w:rPr>
                <w:rFonts w:ascii="Arial" w:hAnsi="Arial" w:cs="Arial"/>
                <w:color w:val="000000"/>
                <w:sz w:val="16"/>
                <w:szCs w:val="16"/>
              </w:rPr>
              <w:t>таблетки, вкриті плівковою оболонкою, по 5 мг по 30 таблеток у флаконі, по 1 флакону у картонній упаковці; по 10 таблеток у блістері: по 1 або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Маклеодс Фармасьютикалс Лімітед</w:t>
            </w:r>
            <w:r w:rsidRPr="0039197D">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Маклеодс Фармасьютикалс Лімітед</w:t>
            </w:r>
            <w:r w:rsidRPr="0039197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color w:val="000000"/>
                <w:sz w:val="16"/>
                <w:szCs w:val="16"/>
              </w:rPr>
            </w:pPr>
            <w:r w:rsidRPr="0039197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Зміни внесені в текст маркування на вторинну упаковку лікарського засобу щодо місцезнаходження виробника (англійською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1"/>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1"/>
              <w:tabs>
                <w:tab w:val="left" w:pos="12600"/>
              </w:tabs>
              <w:jc w:val="center"/>
              <w:rPr>
                <w:rFonts w:ascii="Arial" w:hAnsi="Arial" w:cs="Arial"/>
                <w:sz w:val="16"/>
                <w:szCs w:val="16"/>
              </w:rPr>
            </w:pPr>
            <w:r w:rsidRPr="0039197D">
              <w:rPr>
                <w:rFonts w:ascii="Arial" w:hAnsi="Arial" w:cs="Arial"/>
                <w:sz w:val="16"/>
                <w:szCs w:val="16"/>
              </w:rPr>
              <w:t>UA/16082/01/01</w:t>
            </w:r>
          </w:p>
        </w:tc>
      </w:tr>
      <w:tr w:rsidR="00330596" w:rsidRPr="0039197D" w:rsidTr="00B64C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30596" w:rsidRPr="0039197D" w:rsidRDefault="00330596" w:rsidP="00330596">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30596" w:rsidRPr="0039197D" w:rsidRDefault="00330596" w:rsidP="0064731B">
            <w:pPr>
              <w:pStyle w:val="12"/>
              <w:tabs>
                <w:tab w:val="left" w:pos="12600"/>
              </w:tabs>
              <w:rPr>
                <w:rFonts w:ascii="Arial" w:hAnsi="Arial" w:cs="Arial"/>
                <w:b/>
                <w:i/>
                <w:color w:val="000000"/>
                <w:sz w:val="16"/>
                <w:szCs w:val="16"/>
              </w:rPr>
            </w:pPr>
            <w:r w:rsidRPr="0039197D">
              <w:rPr>
                <w:rFonts w:ascii="Arial" w:hAnsi="Arial" w:cs="Arial"/>
                <w:b/>
                <w:sz w:val="16"/>
                <w:szCs w:val="16"/>
              </w:rPr>
              <w:t>ЦИТРАМОН 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color w:val="000000"/>
                <w:sz w:val="16"/>
                <w:szCs w:val="16"/>
              </w:rPr>
            </w:pPr>
            <w:r w:rsidRPr="0039197D">
              <w:rPr>
                <w:rFonts w:ascii="Arial" w:hAnsi="Arial" w:cs="Arial"/>
                <w:color w:val="000000"/>
                <w:sz w:val="16"/>
                <w:szCs w:val="16"/>
              </w:rPr>
              <w:t>таблетки по 6 або 10 таблеток у стрипах; по 6 або 10 таблеток у блістерах; по 6 таблеток у стрипі; по 2 або 10 стрипів у пачці з картону; по 10 таблеток у стрипі; по 2 або 10 стрипів у пачці з картону; по 6 таблеток у блістері; по 2 або 10 блістерів у пачці з картону; по 10 таблеток у блістері; по 2 або 10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ПАТ "Монфарм"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jc w:val="center"/>
              <w:rPr>
                <w:rFonts w:ascii="Arial" w:hAnsi="Arial" w:cs="Arial"/>
                <w:color w:val="000000"/>
                <w:sz w:val="16"/>
                <w:szCs w:val="16"/>
              </w:rPr>
            </w:pPr>
            <w:r w:rsidRPr="0039197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spacing w:after="240"/>
              <w:jc w:val="center"/>
              <w:rPr>
                <w:rFonts w:ascii="Arial" w:hAnsi="Arial" w:cs="Arial"/>
                <w:color w:val="000000"/>
                <w:sz w:val="16"/>
                <w:szCs w:val="16"/>
              </w:rPr>
            </w:pPr>
            <w:r w:rsidRPr="0039197D">
              <w:rPr>
                <w:rFonts w:ascii="Arial" w:hAnsi="Arial" w:cs="Arial"/>
                <w:sz w:val="16"/>
                <w:szCs w:val="16"/>
              </w:rPr>
              <w:t xml:space="preserve">внесення змін до реєстраційних матеріалів: </w:t>
            </w:r>
            <w:r w:rsidRPr="0039197D">
              <w:rPr>
                <w:rFonts w:ascii="Arial" w:hAnsi="Arial" w:cs="Arial"/>
                <w:color w:val="000000"/>
                <w:sz w:val="16"/>
                <w:szCs w:val="16"/>
              </w:rPr>
              <w:t>зміни І типу - вилучення показників “Середня маса”, “Однорідність маси” та “Тальк” зі Специфікації готового лікарського засобу пов’язані з приведенням до діючого видання ДФУ (в специфікації наявний показник «Однорідність дозованих одиниць», і як наслідок вилучення «Середня маса» та «Однорідність маси» із методів контролю; п. Тальк відсутній в загальній статті Таблетки, ДФУ 2.0); зміни І типу - незначні зміни у методах випробування ГЛЗ за показниками: - «Саліцилова кислота» (внесено формулу розрахунку вмісту саліцилової кислоти; змінено назву опису приготування розчину порівняння саліцилової кислоти; внесено уточнення щодо назвипаперового фільтру), - «Розчинення» (незначні зміни в описі основного сумарного стандартного розчину; найменування реактивів оформлено відповідно до рекомендацій ДФУ; внесено уточнення кваліфікації стандартних зразків), - «Однорідність дозованих одиниць» (зміни в приготуванні стандартного зразку, коректно написання розрахункової формули вмісту кофеїну за п. Кількісне визначення», «Однорідність дозованих одиниць»); зміни І типу - приведення Специфікації за розділом «Мікробіологічна чистота» до вимог діючого видання ДФУ;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(Б.II.г.2. (д) ІБ) Вилучення повного викладу методики; зміни І типу - введення періодичності контролю за показником «Мікробіологічна чистота» контроль для першої та кожної наступної десятої серії, але не рідше ніж 1 серія на рік;</w:t>
            </w:r>
            <w:r w:rsidRPr="0039197D">
              <w:rPr>
                <w:rFonts w:ascii="Arial" w:hAnsi="Arial" w:cs="Arial"/>
                <w:color w:val="000000"/>
                <w:sz w:val="16"/>
                <w:szCs w:val="16"/>
              </w:rPr>
              <w:br/>
              <w:t>зміни І типу - приведення Специфікації за розділами “Однорідність дозованих одиниць”, "Розчинення» у відповідність до вимог діючого видання ДФУ; зміни І типу - приведення посилання за показником «Супутні домішки» у відповідність до діючого видання ДФУ; зміни І типу - введення додаткового тексту маркування первинної упаковки лікарського засобу на додаток до вже затвердженого тексту маркування для блістера №6 із зазначенням інформації щодо дистриб"ютора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B64C41">
            <w:pPr>
              <w:pStyle w:val="12"/>
              <w:tabs>
                <w:tab w:val="left" w:pos="12600"/>
              </w:tabs>
              <w:jc w:val="center"/>
              <w:rPr>
                <w:rFonts w:ascii="Arial" w:hAnsi="Arial" w:cs="Arial"/>
                <w:b/>
                <w:i/>
                <w:color w:val="000000"/>
                <w:sz w:val="16"/>
                <w:szCs w:val="16"/>
              </w:rPr>
            </w:pPr>
            <w:r w:rsidRPr="0039197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30596" w:rsidRPr="0039197D" w:rsidRDefault="00330596" w:rsidP="0064731B">
            <w:pPr>
              <w:pStyle w:val="12"/>
              <w:tabs>
                <w:tab w:val="left" w:pos="12600"/>
              </w:tabs>
              <w:rPr>
                <w:rFonts w:ascii="Arial" w:hAnsi="Arial" w:cs="Arial"/>
                <w:sz w:val="16"/>
                <w:szCs w:val="16"/>
              </w:rPr>
            </w:pPr>
            <w:r w:rsidRPr="0039197D">
              <w:rPr>
                <w:rFonts w:ascii="Arial" w:hAnsi="Arial" w:cs="Arial"/>
                <w:sz w:val="16"/>
                <w:szCs w:val="16"/>
              </w:rPr>
              <w:t>UA/7359/01/01</w:t>
            </w:r>
          </w:p>
        </w:tc>
      </w:tr>
    </w:tbl>
    <w:p w:rsidR="00330596" w:rsidRPr="007E7C59" w:rsidRDefault="00330596" w:rsidP="00330596">
      <w:pPr>
        <w:tabs>
          <w:tab w:val="left" w:pos="12600"/>
        </w:tabs>
        <w:jc w:val="center"/>
        <w:rPr>
          <w:rFonts w:ascii="Arial" w:hAnsi="Arial" w:cs="Arial"/>
          <w:b/>
          <w:sz w:val="18"/>
          <w:szCs w:val="18"/>
          <w:lang w:val="en-US"/>
        </w:rPr>
      </w:pPr>
    </w:p>
    <w:p w:rsidR="00B64C41" w:rsidRPr="007E7C59" w:rsidRDefault="00B64C41" w:rsidP="00330596">
      <w:pPr>
        <w:tabs>
          <w:tab w:val="left" w:pos="12600"/>
        </w:tabs>
        <w:jc w:val="center"/>
        <w:rPr>
          <w:rFonts w:ascii="Arial" w:hAnsi="Arial" w:cs="Arial"/>
          <w:b/>
          <w:sz w:val="18"/>
          <w:szCs w:val="18"/>
          <w:lang w:val="en-US"/>
        </w:rPr>
      </w:pPr>
    </w:p>
    <w:p w:rsidR="00330596" w:rsidRPr="007E7C59" w:rsidRDefault="00330596" w:rsidP="00330596">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330596" w:rsidRPr="007E7C59" w:rsidTr="0064731B">
        <w:tc>
          <w:tcPr>
            <w:tcW w:w="7421" w:type="dxa"/>
            <w:shd w:val="clear" w:color="auto" w:fill="auto"/>
          </w:tcPr>
          <w:p w:rsidR="00330596" w:rsidRPr="007E7C59" w:rsidRDefault="00330596" w:rsidP="0064731B">
            <w:pPr>
              <w:ind w:right="20"/>
              <w:rPr>
                <w:rStyle w:val="cs95e872d01"/>
                <w:rFonts w:ascii="Arial" w:hAnsi="Arial" w:cs="Arial"/>
                <w:sz w:val="28"/>
                <w:szCs w:val="28"/>
              </w:rPr>
            </w:pPr>
            <w:r w:rsidRPr="007E7C59">
              <w:rPr>
                <w:rStyle w:val="cs7864ebcf1"/>
                <w:rFonts w:ascii="Arial" w:hAnsi="Arial" w:cs="Arial"/>
                <w:color w:val="auto"/>
                <w:sz w:val="28"/>
                <w:szCs w:val="28"/>
              </w:rPr>
              <w:t xml:space="preserve">В.о. Генерального директора Директорату </w:t>
            </w:r>
          </w:p>
          <w:p w:rsidR="00330596" w:rsidRPr="007E7C59" w:rsidRDefault="00330596" w:rsidP="0064731B">
            <w:pPr>
              <w:ind w:right="20"/>
              <w:rPr>
                <w:rStyle w:val="cs7864ebcf1"/>
                <w:rFonts w:ascii="Arial" w:hAnsi="Arial" w:cs="Arial"/>
                <w:color w:val="auto"/>
                <w:sz w:val="28"/>
                <w:szCs w:val="28"/>
              </w:rPr>
            </w:pPr>
            <w:r w:rsidRPr="007E7C59">
              <w:rPr>
                <w:rStyle w:val="cs7864ebcf1"/>
                <w:rFonts w:ascii="Arial" w:hAnsi="Arial" w:cs="Arial"/>
                <w:color w:val="auto"/>
                <w:sz w:val="28"/>
                <w:szCs w:val="28"/>
              </w:rPr>
              <w:t>фармацевтичного забезпечення</w:t>
            </w:r>
            <w:r w:rsidRPr="007E7C59">
              <w:rPr>
                <w:rStyle w:val="cs188c92b51"/>
                <w:rFonts w:ascii="Arial" w:hAnsi="Arial" w:cs="Arial"/>
                <w:color w:val="auto"/>
                <w:sz w:val="28"/>
                <w:szCs w:val="28"/>
              </w:rPr>
              <w:t>                                    </w:t>
            </w:r>
          </w:p>
        </w:tc>
        <w:tc>
          <w:tcPr>
            <w:tcW w:w="7422" w:type="dxa"/>
            <w:shd w:val="clear" w:color="auto" w:fill="auto"/>
          </w:tcPr>
          <w:p w:rsidR="00330596" w:rsidRPr="007E7C59" w:rsidRDefault="00330596" w:rsidP="0064731B">
            <w:pPr>
              <w:pStyle w:val="cs95e872d0"/>
              <w:rPr>
                <w:rStyle w:val="cs7864ebcf1"/>
                <w:rFonts w:ascii="Arial" w:hAnsi="Arial" w:cs="Arial"/>
                <w:color w:val="auto"/>
                <w:sz w:val="28"/>
                <w:szCs w:val="28"/>
              </w:rPr>
            </w:pPr>
          </w:p>
          <w:p w:rsidR="00330596" w:rsidRPr="007E7C59" w:rsidRDefault="00330596" w:rsidP="0064731B">
            <w:pPr>
              <w:pStyle w:val="cs95e872d0"/>
              <w:jc w:val="right"/>
              <w:rPr>
                <w:rStyle w:val="cs7864ebcf1"/>
                <w:rFonts w:ascii="Arial" w:hAnsi="Arial" w:cs="Arial"/>
                <w:color w:val="auto"/>
                <w:sz w:val="28"/>
                <w:szCs w:val="28"/>
                <w:lang w:val="uk-UA"/>
              </w:rPr>
            </w:pPr>
            <w:r w:rsidRPr="007E7C59">
              <w:rPr>
                <w:rStyle w:val="cs7864ebcf1"/>
                <w:rFonts w:ascii="Arial" w:hAnsi="Arial" w:cs="Arial"/>
                <w:color w:val="auto"/>
                <w:sz w:val="28"/>
                <w:szCs w:val="28"/>
                <w:lang w:val="uk-UA"/>
              </w:rPr>
              <w:t xml:space="preserve">   Олександр ГРІЦЕНКО</w:t>
            </w:r>
          </w:p>
        </w:tc>
      </w:tr>
    </w:tbl>
    <w:p w:rsidR="00330596" w:rsidRPr="00DC176B" w:rsidRDefault="00330596" w:rsidP="00330596">
      <w:pPr>
        <w:jc w:val="center"/>
      </w:pPr>
    </w:p>
    <w:p w:rsidR="00D74462" w:rsidRPr="008B5689" w:rsidRDefault="00D74462" w:rsidP="006D0A8F">
      <w:pPr>
        <w:rPr>
          <w:b/>
          <w:sz w:val="28"/>
          <w:szCs w:val="28"/>
          <w:lang w:val="uk-UA"/>
        </w:rPr>
      </w:pPr>
    </w:p>
    <w:sectPr w:rsidR="00D74462" w:rsidRPr="008B5689" w:rsidSect="0064731B">
      <w:headerReference w:type="default" r:id="rId16"/>
      <w:footerReference w:type="default" r:id="rId17"/>
      <w:pgSz w:w="16838" w:h="11906" w:orient="landscape"/>
      <w:pgMar w:top="709"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1B" w:rsidRDefault="0064731B" w:rsidP="00B217C6">
      <w:r>
        <w:separator/>
      </w:r>
    </w:p>
  </w:endnote>
  <w:endnote w:type="continuationSeparator" w:id="0">
    <w:p w:rsidR="0064731B" w:rsidRDefault="0064731B"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1B" w:rsidRDefault="0064731B">
    <w:pPr>
      <w:pStyle w:val="a5"/>
      <w:jc w:val="center"/>
    </w:pPr>
  </w:p>
  <w:p w:rsidR="0064731B" w:rsidRDefault="0064731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1B" w:rsidRDefault="0064731B">
    <w:pPr>
      <w:pStyle w:val="a5"/>
      <w:jc w:val="center"/>
    </w:pPr>
  </w:p>
  <w:p w:rsidR="0064731B" w:rsidRDefault="006473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1B" w:rsidRDefault="0064731B" w:rsidP="00B217C6">
      <w:r>
        <w:separator/>
      </w:r>
    </w:p>
  </w:footnote>
  <w:footnote w:type="continuationSeparator" w:id="0">
    <w:p w:rsidR="0064731B" w:rsidRDefault="0064731B"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E62CF">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1B" w:rsidRDefault="0064731B" w:rsidP="0064731B">
    <w:pPr>
      <w:pStyle w:val="a3"/>
      <w:tabs>
        <w:tab w:val="center" w:pos="7313"/>
        <w:tab w:val="left" w:pos="11783"/>
      </w:tabs>
    </w:pPr>
    <w:r>
      <w:tab/>
    </w:r>
    <w:r>
      <w:tab/>
    </w:r>
    <w:r>
      <w:fldChar w:fldCharType="begin"/>
    </w:r>
    <w:r>
      <w:instrText>PAGE   \* MERGEFORMAT</w:instrText>
    </w:r>
    <w:r>
      <w:fldChar w:fldCharType="separate"/>
    </w:r>
    <w:r w:rsidR="003E62CF">
      <w:rPr>
        <w:noProof/>
      </w:rPr>
      <w:t>4</w:t>
    </w:r>
    <w:r>
      <w:fldChar w:fldCharType="end"/>
    </w:r>
  </w:p>
  <w:p w:rsidR="00B64C41" w:rsidRDefault="00B64C41" w:rsidP="0064731B">
    <w:pPr>
      <w:pStyle w:val="a3"/>
      <w:tabs>
        <w:tab w:val="center" w:pos="7313"/>
        <w:tab w:val="left" w:pos="11783"/>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1B" w:rsidRDefault="0064731B" w:rsidP="0064731B">
    <w:pPr>
      <w:pStyle w:val="a3"/>
      <w:tabs>
        <w:tab w:val="center" w:pos="7313"/>
        <w:tab w:val="left" w:pos="11595"/>
      </w:tabs>
    </w:pPr>
    <w:r>
      <w:tab/>
    </w:r>
    <w:r>
      <w:tab/>
    </w:r>
    <w:r>
      <w:fldChar w:fldCharType="begin"/>
    </w:r>
    <w:r>
      <w:instrText>PAGE   \* MERGEFORMAT</w:instrText>
    </w:r>
    <w:r>
      <w:fldChar w:fldCharType="separate"/>
    </w:r>
    <w:r w:rsidR="007E7C59">
      <w:rPr>
        <w:noProof/>
      </w:rPr>
      <w:t>17</w:t>
    </w:r>
    <w:r>
      <w:fldChar w:fldCharType="end"/>
    </w:r>
  </w:p>
  <w:p w:rsidR="00B64C41" w:rsidRDefault="00B64C41" w:rsidP="0064731B">
    <w:pPr>
      <w:pStyle w:val="a3"/>
      <w:tabs>
        <w:tab w:val="center" w:pos="7313"/>
        <w:tab w:val="left" w:pos="1159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1B" w:rsidRDefault="0064731B" w:rsidP="0064731B">
    <w:pPr>
      <w:pStyle w:val="a3"/>
      <w:tabs>
        <w:tab w:val="center" w:pos="7313"/>
        <w:tab w:val="left" w:pos="12021"/>
      </w:tabs>
    </w:pPr>
    <w:r>
      <w:tab/>
    </w:r>
    <w:r>
      <w:tab/>
    </w:r>
    <w:r>
      <w:fldChar w:fldCharType="begin"/>
    </w:r>
    <w:r>
      <w:instrText>PAGE   \* MERGEFORMAT</w:instrText>
    </w:r>
    <w:r>
      <w:fldChar w:fldCharType="separate"/>
    </w:r>
    <w:r w:rsidR="007E7C59">
      <w:rPr>
        <w:noProof/>
      </w:rPr>
      <w:t>123</w:t>
    </w:r>
    <w:r>
      <w:fldChar w:fldCharType="end"/>
    </w:r>
  </w:p>
  <w:p w:rsidR="00B64C41" w:rsidRDefault="00B64C41" w:rsidP="0064731B">
    <w:pPr>
      <w:pStyle w:val="a3"/>
      <w:tabs>
        <w:tab w:val="center" w:pos="7313"/>
        <w:tab w:val="left" w:pos="1202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AD7750"/>
    <w:multiLevelType w:val="multilevel"/>
    <w:tmpl w:val="09F689E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3F2B063D"/>
    <w:multiLevelType w:val="multilevel"/>
    <w:tmpl w:val="E7AC46B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32"/>
  </w:num>
  <w:num w:numId="3">
    <w:abstractNumId w:val="25"/>
  </w:num>
  <w:num w:numId="4">
    <w:abstractNumId w:val="22"/>
  </w:num>
  <w:num w:numId="5">
    <w:abstractNumId w:val="14"/>
  </w:num>
  <w:num w:numId="6">
    <w:abstractNumId w:val="19"/>
  </w:num>
  <w:num w:numId="7">
    <w:abstractNumId w:val="4"/>
  </w:num>
  <w:num w:numId="8">
    <w:abstractNumId w:val="40"/>
  </w:num>
  <w:num w:numId="9">
    <w:abstractNumId w:val="18"/>
  </w:num>
  <w:num w:numId="10">
    <w:abstractNumId w:val="10"/>
  </w:num>
  <w:num w:numId="11">
    <w:abstractNumId w:val="26"/>
  </w:num>
  <w:num w:numId="12">
    <w:abstractNumId w:val="36"/>
  </w:num>
  <w:num w:numId="13">
    <w:abstractNumId w:val="11"/>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2"/>
  </w:num>
  <w:num w:numId="20">
    <w:abstractNumId w:val="37"/>
  </w:num>
  <w:num w:numId="21">
    <w:abstractNumId w:val="5"/>
  </w:num>
  <w:num w:numId="22">
    <w:abstractNumId w:val="3"/>
  </w:num>
  <w:num w:numId="23">
    <w:abstractNumId w:val="6"/>
  </w:num>
  <w:num w:numId="24">
    <w:abstractNumId w:val="23"/>
  </w:num>
  <w:num w:numId="25">
    <w:abstractNumId w:val="35"/>
  </w:num>
  <w:num w:numId="26">
    <w:abstractNumId w:val="33"/>
  </w:num>
  <w:num w:numId="27">
    <w:abstractNumId w:val="30"/>
  </w:num>
  <w:num w:numId="28">
    <w:abstractNumId w:val="41"/>
  </w:num>
  <w:num w:numId="29">
    <w:abstractNumId w:val="29"/>
  </w:num>
  <w:num w:numId="30">
    <w:abstractNumId w:val="2"/>
  </w:num>
  <w:num w:numId="31">
    <w:abstractNumId w:val="31"/>
  </w:num>
  <w:num w:numId="32">
    <w:abstractNumId w:val="24"/>
  </w:num>
  <w:num w:numId="33">
    <w:abstractNumId w:val="21"/>
  </w:num>
  <w:num w:numId="34">
    <w:abstractNumId w:val="27"/>
  </w:num>
  <w:num w:numId="35">
    <w:abstractNumId w:val="9"/>
  </w:num>
  <w:num w:numId="36">
    <w:abstractNumId w:val="39"/>
  </w:num>
  <w:num w:numId="37">
    <w:abstractNumId w:val="20"/>
  </w:num>
  <w:num w:numId="38">
    <w:abstractNumId w:val="16"/>
  </w:num>
  <w:num w:numId="39">
    <w:abstractNumId w:val="13"/>
  </w:num>
  <w:num w:numId="40">
    <w:abstractNumId w:val="28"/>
  </w:num>
  <w:num w:numId="41">
    <w:abstractNumId w:val="0"/>
  </w:num>
  <w:num w:numId="42">
    <w:abstractNumId w:val="8"/>
  </w:num>
  <w:num w:numId="43">
    <w:abstractNumId w:val="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3540"/>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45E2"/>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0596"/>
    <w:rsid w:val="0033339B"/>
    <w:rsid w:val="00336316"/>
    <w:rsid w:val="003373F1"/>
    <w:rsid w:val="00337C44"/>
    <w:rsid w:val="00340459"/>
    <w:rsid w:val="003409B0"/>
    <w:rsid w:val="003441C9"/>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2CF"/>
    <w:rsid w:val="003F2025"/>
    <w:rsid w:val="003F3256"/>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4731B"/>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E7C59"/>
    <w:rsid w:val="007F10B9"/>
    <w:rsid w:val="007F3466"/>
    <w:rsid w:val="0080300D"/>
    <w:rsid w:val="008050A1"/>
    <w:rsid w:val="008105BE"/>
    <w:rsid w:val="00811767"/>
    <w:rsid w:val="008132F1"/>
    <w:rsid w:val="00813D5B"/>
    <w:rsid w:val="00815442"/>
    <w:rsid w:val="0081593A"/>
    <w:rsid w:val="00817AE7"/>
    <w:rsid w:val="008207A0"/>
    <w:rsid w:val="00822046"/>
    <w:rsid w:val="008250A1"/>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4B53"/>
    <w:rsid w:val="009A79DC"/>
    <w:rsid w:val="009B3931"/>
    <w:rsid w:val="009C0C36"/>
    <w:rsid w:val="009C3F42"/>
    <w:rsid w:val="009D0ACE"/>
    <w:rsid w:val="009D0C68"/>
    <w:rsid w:val="009D172E"/>
    <w:rsid w:val="009D265D"/>
    <w:rsid w:val="009D38C2"/>
    <w:rsid w:val="009D3AB4"/>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602"/>
    <w:rsid w:val="00A26735"/>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5E1A"/>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C41"/>
    <w:rsid w:val="00B652F3"/>
    <w:rsid w:val="00B672D5"/>
    <w:rsid w:val="00B67707"/>
    <w:rsid w:val="00B72326"/>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0B80"/>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864626EE-374D-40CD-829B-22A20343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3441C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8250A1"/>
    <w:rPr>
      <w:rFonts w:eastAsia="Times New Roman"/>
      <w:sz w:val="24"/>
      <w:szCs w:val="24"/>
    </w:rPr>
  </w:style>
  <w:style w:type="character" w:customStyle="1" w:styleId="cs188c92b51">
    <w:name w:val="cs188c92b51"/>
    <w:rsid w:val="008250A1"/>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8250A1"/>
  </w:style>
  <w:style w:type="paragraph" w:customStyle="1" w:styleId="11">
    <w:name w:val="Обычный11"/>
    <w:aliases w:val="Звичайний,Normal"/>
    <w:basedOn w:val="a"/>
    <w:qFormat/>
    <w:rsid w:val="008250A1"/>
    <w:rPr>
      <w:rFonts w:eastAsia="Times New Roman"/>
      <w:sz w:val="24"/>
      <w:szCs w:val="24"/>
      <w:lang w:val="uk-UA" w:eastAsia="uk-UA"/>
    </w:rPr>
  </w:style>
  <w:style w:type="character" w:customStyle="1" w:styleId="cs7864ebcf1">
    <w:name w:val="cs7864ebcf1"/>
    <w:rsid w:val="008250A1"/>
    <w:rPr>
      <w:rFonts w:ascii="Times New Roman" w:hAnsi="Times New Roman" w:cs="Times New Roman" w:hint="default"/>
      <w:b/>
      <w:bCs/>
      <w:i w:val="0"/>
      <w:iCs w:val="0"/>
      <w:color w:val="000000"/>
      <w:sz w:val="26"/>
      <w:szCs w:val="26"/>
      <w:shd w:val="clear" w:color="auto" w:fill="auto"/>
    </w:rPr>
  </w:style>
  <w:style w:type="character" w:customStyle="1" w:styleId="20">
    <w:name w:val="Заголовок 2 Знак"/>
    <w:link w:val="2"/>
    <w:rsid w:val="003441C9"/>
    <w:rPr>
      <w:rFonts w:ascii="Cambria" w:eastAsia="Times New Roman" w:hAnsi="Cambria" w:cs="Times New Roman"/>
      <w:b/>
      <w:bCs/>
      <w:i/>
      <w:iCs/>
      <w:sz w:val="28"/>
      <w:szCs w:val="28"/>
      <w:lang w:val="ru-RU" w:eastAsia="ru-RU"/>
    </w:rPr>
  </w:style>
  <w:style w:type="character" w:customStyle="1" w:styleId="40">
    <w:name w:val="Заголовок 4 Знак"/>
    <w:link w:val="4"/>
    <w:rsid w:val="00330596"/>
    <w:rPr>
      <w:rFonts w:ascii="Times New Roman" w:hAnsi="Times New Roman"/>
      <w:b/>
      <w:bCs/>
      <w:sz w:val="28"/>
      <w:szCs w:val="28"/>
      <w:lang w:val="ru-RU" w:eastAsia="ru-RU"/>
    </w:rPr>
  </w:style>
  <w:style w:type="paragraph" w:customStyle="1" w:styleId="12">
    <w:name w:val="Обычный1"/>
    <w:basedOn w:val="a"/>
    <w:qFormat/>
    <w:rsid w:val="00330596"/>
    <w:rPr>
      <w:rFonts w:eastAsia="Times New Roman"/>
      <w:sz w:val="24"/>
      <w:szCs w:val="24"/>
      <w:lang w:val="uk-UA" w:eastAsia="uk-UA"/>
    </w:rPr>
  </w:style>
  <w:style w:type="paragraph" w:customStyle="1" w:styleId="msolistparagraph0">
    <w:name w:val="msolistparagraph"/>
    <w:basedOn w:val="a"/>
    <w:uiPriority w:val="34"/>
    <w:qFormat/>
    <w:rsid w:val="00330596"/>
    <w:pPr>
      <w:ind w:left="720"/>
      <w:contextualSpacing/>
    </w:pPr>
    <w:rPr>
      <w:rFonts w:eastAsia="Times New Roman"/>
      <w:sz w:val="24"/>
      <w:szCs w:val="24"/>
      <w:lang w:val="uk-UA" w:eastAsia="uk-UA"/>
    </w:rPr>
  </w:style>
  <w:style w:type="paragraph" w:customStyle="1" w:styleId="Encryption">
    <w:name w:val="Encryption"/>
    <w:basedOn w:val="a"/>
    <w:qFormat/>
    <w:rsid w:val="00330596"/>
    <w:pPr>
      <w:jc w:val="both"/>
    </w:pPr>
    <w:rPr>
      <w:rFonts w:eastAsia="Times New Roman"/>
      <w:b/>
      <w:bCs/>
      <w:i/>
      <w:iCs/>
      <w:sz w:val="24"/>
      <w:szCs w:val="24"/>
      <w:lang w:val="uk-UA" w:eastAsia="uk-UA"/>
    </w:rPr>
  </w:style>
  <w:style w:type="character" w:customStyle="1" w:styleId="Heading2Char">
    <w:name w:val="Heading 2 Char"/>
    <w:link w:val="21"/>
    <w:locked/>
    <w:rsid w:val="00330596"/>
    <w:rPr>
      <w:rFonts w:ascii="Arial" w:eastAsia="Times New Roman" w:hAnsi="Arial"/>
      <w:b/>
      <w:caps/>
      <w:sz w:val="16"/>
      <w:lang w:val="ru-RU" w:eastAsia="ru-RU"/>
    </w:rPr>
  </w:style>
  <w:style w:type="paragraph" w:customStyle="1" w:styleId="21">
    <w:name w:val="Заголовок 21"/>
    <w:basedOn w:val="a"/>
    <w:link w:val="Heading2Char"/>
    <w:rsid w:val="00330596"/>
    <w:rPr>
      <w:rFonts w:ascii="Arial" w:eastAsia="Times New Roman" w:hAnsi="Arial"/>
      <w:b/>
      <w:caps/>
      <w:sz w:val="16"/>
    </w:rPr>
  </w:style>
  <w:style w:type="character" w:customStyle="1" w:styleId="Heading4Char">
    <w:name w:val="Heading 4 Char"/>
    <w:link w:val="41"/>
    <w:locked/>
    <w:rsid w:val="00330596"/>
    <w:rPr>
      <w:rFonts w:ascii="Arial" w:eastAsia="Times New Roman" w:hAnsi="Arial"/>
      <w:b/>
      <w:lang w:val="ru-RU" w:eastAsia="ru-RU"/>
    </w:rPr>
  </w:style>
  <w:style w:type="paragraph" w:customStyle="1" w:styleId="41">
    <w:name w:val="Заголовок 41"/>
    <w:basedOn w:val="a"/>
    <w:link w:val="Heading4Char"/>
    <w:rsid w:val="00330596"/>
    <w:rPr>
      <w:rFonts w:ascii="Arial" w:eastAsia="Times New Roman" w:hAnsi="Arial"/>
      <w:b/>
    </w:rPr>
  </w:style>
  <w:style w:type="table" w:styleId="a8">
    <w:name w:val="Table Grid"/>
    <w:basedOn w:val="a1"/>
    <w:uiPriority w:val="59"/>
    <w:rsid w:val="003305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330596"/>
    <w:rPr>
      <w:lang w:val="uk-UA"/>
    </w:rPr>
    <w:tblPr>
      <w:tblCellMar>
        <w:top w:w="0" w:type="dxa"/>
        <w:left w:w="108" w:type="dxa"/>
        <w:bottom w:w="0" w:type="dxa"/>
        <w:right w:w="108" w:type="dxa"/>
      </w:tblCellMar>
    </w:tblPr>
  </w:style>
  <w:style w:type="character" w:customStyle="1" w:styleId="csb3e8c9cf24">
    <w:name w:val="csb3e8c9cf24"/>
    <w:rsid w:val="00330596"/>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330596"/>
    <w:rPr>
      <w:rFonts w:ascii="Tahoma" w:eastAsia="Times New Roman" w:hAnsi="Tahoma" w:cs="Tahoma"/>
      <w:sz w:val="16"/>
      <w:szCs w:val="16"/>
    </w:rPr>
  </w:style>
  <w:style w:type="character" w:customStyle="1" w:styleId="aa">
    <w:name w:val="Текст выноски Знак"/>
    <w:link w:val="a9"/>
    <w:semiHidden/>
    <w:rsid w:val="00330596"/>
    <w:rPr>
      <w:rFonts w:ascii="Tahoma" w:eastAsia="Times New Roman" w:hAnsi="Tahoma" w:cs="Tahoma"/>
      <w:sz w:val="16"/>
      <w:szCs w:val="16"/>
      <w:lang w:val="ru-RU" w:eastAsia="ru-RU"/>
    </w:rPr>
  </w:style>
  <w:style w:type="paragraph" w:customStyle="1" w:styleId="BodyTextIndent2">
    <w:name w:val="Body Text Indent2"/>
    <w:basedOn w:val="a"/>
    <w:rsid w:val="00330596"/>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330596"/>
    <w:pPr>
      <w:spacing w:before="120" w:after="120"/>
    </w:pPr>
    <w:rPr>
      <w:rFonts w:ascii="Arial" w:eastAsia="Times New Roman" w:hAnsi="Arial"/>
      <w:sz w:val="18"/>
    </w:rPr>
  </w:style>
  <w:style w:type="character" w:customStyle="1" w:styleId="BodyTextIndentChar">
    <w:name w:val="Body Text Indent Char"/>
    <w:link w:val="13"/>
    <w:locked/>
    <w:rsid w:val="00330596"/>
    <w:rPr>
      <w:rFonts w:ascii="Arial" w:eastAsia="Times New Roman" w:hAnsi="Arial"/>
      <w:sz w:val="18"/>
      <w:lang w:val="ru-RU" w:eastAsia="ru-RU"/>
    </w:rPr>
  </w:style>
  <w:style w:type="character" w:customStyle="1" w:styleId="csab6e076947">
    <w:name w:val="csab6e076947"/>
    <w:rsid w:val="00330596"/>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330596"/>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330596"/>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330596"/>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330596"/>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330596"/>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330596"/>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330596"/>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330596"/>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330596"/>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330596"/>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330596"/>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330596"/>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330596"/>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330596"/>
    <w:rPr>
      <w:rFonts w:ascii="Arial" w:hAnsi="Arial" w:cs="Arial" w:hint="default"/>
      <w:b/>
      <w:bCs/>
      <w:i w:val="0"/>
      <w:iCs w:val="0"/>
      <w:color w:val="000000"/>
      <w:sz w:val="18"/>
      <w:szCs w:val="18"/>
      <w:shd w:val="clear" w:color="auto" w:fill="auto"/>
    </w:rPr>
  </w:style>
  <w:style w:type="character" w:customStyle="1" w:styleId="csab6e076980">
    <w:name w:val="csab6e076980"/>
    <w:rsid w:val="00330596"/>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330596"/>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330596"/>
    <w:rPr>
      <w:rFonts w:ascii="Arial" w:hAnsi="Arial" w:cs="Arial" w:hint="default"/>
      <w:b/>
      <w:bCs/>
      <w:i w:val="0"/>
      <w:iCs w:val="0"/>
      <w:color w:val="000000"/>
      <w:sz w:val="18"/>
      <w:szCs w:val="18"/>
      <w:shd w:val="clear" w:color="auto" w:fill="auto"/>
    </w:rPr>
  </w:style>
  <w:style w:type="character" w:customStyle="1" w:styleId="csab6e076961">
    <w:name w:val="csab6e076961"/>
    <w:rsid w:val="00330596"/>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330596"/>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330596"/>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330596"/>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330596"/>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330596"/>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330596"/>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330596"/>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330596"/>
    <w:rPr>
      <w:rFonts w:ascii="Arial" w:hAnsi="Arial" w:cs="Arial" w:hint="default"/>
      <w:b/>
      <w:bCs/>
      <w:i w:val="0"/>
      <w:iCs w:val="0"/>
      <w:color w:val="000000"/>
      <w:sz w:val="18"/>
      <w:szCs w:val="18"/>
      <w:shd w:val="clear" w:color="auto" w:fill="auto"/>
    </w:rPr>
  </w:style>
  <w:style w:type="character" w:customStyle="1" w:styleId="csab6e0769276">
    <w:name w:val="csab6e0769276"/>
    <w:rsid w:val="00330596"/>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330596"/>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330596"/>
    <w:rPr>
      <w:rFonts w:ascii="Arial" w:hAnsi="Arial" w:cs="Arial" w:hint="default"/>
      <w:b/>
      <w:bCs/>
      <w:i w:val="0"/>
      <w:iCs w:val="0"/>
      <w:color w:val="000000"/>
      <w:sz w:val="18"/>
      <w:szCs w:val="18"/>
      <w:shd w:val="clear" w:color="auto" w:fill="auto"/>
    </w:rPr>
  </w:style>
  <w:style w:type="character" w:customStyle="1" w:styleId="csf229d0ff13">
    <w:name w:val="csf229d0ff13"/>
    <w:rsid w:val="00330596"/>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330596"/>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330596"/>
    <w:rPr>
      <w:rFonts w:ascii="Arial" w:hAnsi="Arial" w:cs="Arial" w:hint="default"/>
      <w:b/>
      <w:bCs/>
      <w:i w:val="0"/>
      <w:iCs w:val="0"/>
      <w:color w:val="000000"/>
      <w:sz w:val="18"/>
      <w:szCs w:val="18"/>
      <w:shd w:val="clear" w:color="auto" w:fill="auto"/>
    </w:rPr>
  </w:style>
  <w:style w:type="character" w:customStyle="1" w:styleId="csafaf5741100">
    <w:name w:val="csafaf5741100"/>
    <w:rsid w:val="00330596"/>
    <w:rPr>
      <w:rFonts w:ascii="Arial" w:hAnsi="Arial" w:cs="Arial" w:hint="default"/>
      <w:b/>
      <w:bCs/>
      <w:i w:val="0"/>
      <w:iCs w:val="0"/>
      <w:color w:val="000000"/>
      <w:sz w:val="18"/>
      <w:szCs w:val="18"/>
      <w:shd w:val="clear" w:color="auto" w:fill="auto"/>
    </w:rPr>
  </w:style>
  <w:style w:type="paragraph" w:styleId="ab">
    <w:name w:val="Body Text Indent"/>
    <w:basedOn w:val="a"/>
    <w:link w:val="ac"/>
    <w:rsid w:val="00330596"/>
    <w:pPr>
      <w:spacing w:after="120"/>
      <w:ind w:left="283"/>
    </w:pPr>
    <w:rPr>
      <w:rFonts w:eastAsia="Times New Roman"/>
      <w:sz w:val="24"/>
      <w:szCs w:val="24"/>
    </w:rPr>
  </w:style>
  <w:style w:type="character" w:customStyle="1" w:styleId="ac">
    <w:name w:val="Основной текст с отступом Знак"/>
    <w:link w:val="ab"/>
    <w:rsid w:val="00330596"/>
    <w:rPr>
      <w:rFonts w:ascii="Times New Roman" w:eastAsia="Times New Roman" w:hAnsi="Times New Roman"/>
      <w:sz w:val="24"/>
      <w:szCs w:val="24"/>
      <w:lang w:val="ru-RU" w:eastAsia="ru-RU"/>
    </w:rPr>
  </w:style>
  <w:style w:type="character" w:customStyle="1" w:styleId="csf229d0ff16">
    <w:name w:val="csf229d0ff16"/>
    <w:rsid w:val="00330596"/>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330596"/>
    <w:pPr>
      <w:spacing w:after="120"/>
    </w:pPr>
    <w:rPr>
      <w:rFonts w:eastAsia="Times New Roman"/>
      <w:sz w:val="16"/>
      <w:szCs w:val="16"/>
      <w:lang w:val="uk-UA" w:eastAsia="uk-UA"/>
    </w:rPr>
  </w:style>
  <w:style w:type="character" w:customStyle="1" w:styleId="34">
    <w:name w:val="Основной текст 3 Знак"/>
    <w:link w:val="33"/>
    <w:rsid w:val="00330596"/>
    <w:rPr>
      <w:rFonts w:ascii="Times New Roman" w:eastAsia="Times New Roman" w:hAnsi="Times New Roman"/>
      <w:sz w:val="16"/>
      <w:szCs w:val="16"/>
    </w:rPr>
  </w:style>
  <w:style w:type="character" w:customStyle="1" w:styleId="csab6e076931">
    <w:name w:val="csab6e076931"/>
    <w:rsid w:val="00330596"/>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330596"/>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330596"/>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330596"/>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30596"/>
    <w:pPr>
      <w:ind w:firstLine="708"/>
      <w:jc w:val="both"/>
    </w:pPr>
    <w:rPr>
      <w:rFonts w:ascii="Arial" w:eastAsia="Times New Roman" w:hAnsi="Arial"/>
      <w:b/>
      <w:sz w:val="18"/>
      <w:lang w:val="uk-UA"/>
    </w:rPr>
  </w:style>
  <w:style w:type="character" w:customStyle="1" w:styleId="csf229d0ff25">
    <w:name w:val="csf229d0ff25"/>
    <w:rsid w:val="00330596"/>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330596"/>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330596"/>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330596"/>
    <w:pPr>
      <w:ind w:firstLine="708"/>
      <w:jc w:val="both"/>
    </w:pPr>
    <w:rPr>
      <w:rFonts w:ascii="Arial" w:eastAsia="Times New Roman" w:hAnsi="Arial"/>
      <w:b/>
      <w:sz w:val="18"/>
      <w:lang w:val="uk-UA" w:eastAsia="uk-UA"/>
    </w:rPr>
  </w:style>
  <w:style w:type="paragraph" w:customStyle="1" w:styleId="cse71256d6">
    <w:name w:val="cse71256d6"/>
    <w:basedOn w:val="a"/>
    <w:rsid w:val="00330596"/>
    <w:pPr>
      <w:ind w:left="1440"/>
    </w:pPr>
    <w:rPr>
      <w:rFonts w:eastAsia="Times New Roman"/>
      <w:sz w:val="24"/>
      <w:szCs w:val="24"/>
      <w:lang w:val="uk-UA" w:eastAsia="uk-UA"/>
    </w:rPr>
  </w:style>
  <w:style w:type="character" w:customStyle="1" w:styleId="csb3e8c9cf10">
    <w:name w:val="csb3e8c9cf10"/>
    <w:rsid w:val="00330596"/>
    <w:rPr>
      <w:rFonts w:ascii="Arial" w:hAnsi="Arial" w:cs="Arial" w:hint="default"/>
      <w:b/>
      <w:bCs/>
      <w:i w:val="0"/>
      <w:iCs w:val="0"/>
      <w:color w:val="000000"/>
      <w:sz w:val="18"/>
      <w:szCs w:val="18"/>
      <w:shd w:val="clear" w:color="auto" w:fill="auto"/>
    </w:rPr>
  </w:style>
  <w:style w:type="character" w:customStyle="1" w:styleId="csafaf574127">
    <w:name w:val="csafaf574127"/>
    <w:rsid w:val="00330596"/>
    <w:rPr>
      <w:rFonts w:ascii="Arial" w:hAnsi="Arial" w:cs="Arial" w:hint="default"/>
      <w:b/>
      <w:bCs/>
      <w:i w:val="0"/>
      <w:iCs w:val="0"/>
      <w:color w:val="000000"/>
      <w:sz w:val="18"/>
      <w:szCs w:val="18"/>
      <w:shd w:val="clear" w:color="auto" w:fill="auto"/>
    </w:rPr>
  </w:style>
  <w:style w:type="character" w:customStyle="1" w:styleId="csf229d0ff10">
    <w:name w:val="csf229d0ff10"/>
    <w:rsid w:val="00330596"/>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330596"/>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330596"/>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330596"/>
    <w:rPr>
      <w:rFonts w:ascii="Arial" w:hAnsi="Arial" w:cs="Arial" w:hint="default"/>
      <w:b/>
      <w:bCs/>
      <w:i w:val="0"/>
      <w:iCs w:val="0"/>
      <w:color w:val="000000"/>
      <w:sz w:val="18"/>
      <w:szCs w:val="18"/>
      <w:shd w:val="clear" w:color="auto" w:fill="auto"/>
    </w:rPr>
  </w:style>
  <w:style w:type="character" w:customStyle="1" w:styleId="csafaf5741106">
    <w:name w:val="csafaf5741106"/>
    <w:rsid w:val="00330596"/>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330596"/>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330596"/>
    <w:pPr>
      <w:ind w:firstLine="708"/>
      <w:jc w:val="both"/>
    </w:pPr>
    <w:rPr>
      <w:rFonts w:ascii="Arial" w:eastAsia="Times New Roman" w:hAnsi="Arial"/>
      <w:b/>
      <w:sz w:val="18"/>
      <w:lang w:val="uk-UA" w:eastAsia="uk-UA"/>
    </w:rPr>
  </w:style>
  <w:style w:type="character" w:customStyle="1" w:styleId="csafaf5741216">
    <w:name w:val="csafaf5741216"/>
    <w:rsid w:val="00330596"/>
    <w:rPr>
      <w:rFonts w:ascii="Arial" w:hAnsi="Arial" w:cs="Arial" w:hint="default"/>
      <w:b/>
      <w:bCs/>
      <w:i w:val="0"/>
      <w:iCs w:val="0"/>
      <w:color w:val="000000"/>
      <w:sz w:val="18"/>
      <w:szCs w:val="18"/>
      <w:shd w:val="clear" w:color="auto" w:fill="auto"/>
    </w:rPr>
  </w:style>
  <w:style w:type="character" w:customStyle="1" w:styleId="csf229d0ff19">
    <w:name w:val="csf229d0ff19"/>
    <w:rsid w:val="00330596"/>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330596"/>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330596"/>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330596"/>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330596"/>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330596"/>
    <w:pPr>
      <w:ind w:firstLine="708"/>
      <w:jc w:val="both"/>
    </w:pPr>
    <w:rPr>
      <w:rFonts w:ascii="Arial" w:eastAsia="Times New Roman" w:hAnsi="Arial"/>
      <w:b/>
      <w:sz w:val="18"/>
      <w:lang w:val="uk-UA" w:eastAsia="uk-UA"/>
    </w:rPr>
  </w:style>
  <w:style w:type="character" w:customStyle="1" w:styleId="csf229d0ff14">
    <w:name w:val="csf229d0ff14"/>
    <w:rsid w:val="00330596"/>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330596"/>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330596"/>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330596"/>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330596"/>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330596"/>
    <w:pPr>
      <w:ind w:firstLine="708"/>
      <w:jc w:val="both"/>
    </w:pPr>
    <w:rPr>
      <w:rFonts w:ascii="Arial" w:eastAsia="Times New Roman" w:hAnsi="Arial"/>
      <w:b/>
      <w:sz w:val="18"/>
      <w:lang w:val="uk-UA" w:eastAsia="uk-UA"/>
    </w:rPr>
  </w:style>
  <w:style w:type="character" w:customStyle="1" w:styleId="csab6e0769225">
    <w:name w:val="csab6e0769225"/>
    <w:rsid w:val="00330596"/>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330596"/>
    <w:pPr>
      <w:ind w:firstLine="708"/>
      <w:jc w:val="both"/>
    </w:pPr>
    <w:rPr>
      <w:rFonts w:ascii="Arial" w:eastAsia="Times New Roman" w:hAnsi="Arial"/>
      <w:b/>
      <w:sz w:val="18"/>
      <w:lang w:val="uk-UA" w:eastAsia="uk-UA"/>
    </w:rPr>
  </w:style>
  <w:style w:type="character" w:customStyle="1" w:styleId="csb3e8c9cf3">
    <w:name w:val="csb3e8c9cf3"/>
    <w:rsid w:val="00330596"/>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330596"/>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330596"/>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330596"/>
    <w:pPr>
      <w:ind w:firstLine="708"/>
      <w:jc w:val="both"/>
    </w:pPr>
    <w:rPr>
      <w:rFonts w:ascii="Arial" w:eastAsia="Times New Roman" w:hAnsi="Arial"/>
      <w:b/>
      <w:sz w:val="18"/>
      <w:lang w:val="uk-UA" w:eastAsia="uk-UA"/>
    </w:rPr>
  </w:style>
  <w:style w:type="character" w:customStyle="1" w:styleId="csb86c8cfe1">
    <w:name w:val="csb86c8cfe1"/>
    <w:rsid w:val="00330596"/>
    <w:rPr>
      <w:rFonts w:ascii="Times New Roman" w:hAnsi="Times New Roman" w:cs="Times New Roman" w:hint="default"/>
      <w:b/>
      <w:bCs/>
      <w:i w:val="0"/>
      <w:iCs w:val="0"/>
      <w:color w:val="000000"/>
      <w:sz w:val="24"/>
      <w:szCs w:val="24"/>
    </w:rPr>
  </w:style>
  <w:style w:type="character" w:customStyle="1" w:styleId="csf229d0ff21">
    <w:name w:val="csf229d0ff21"/>
    <w:rsid w:val="00330596"/>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330596"/>
    <w:pPr>
      <w:ind w:firstLine="708"/>
      <w:jc w:val="both"/>
    </w:pPr>
    <w:rPr>
      <w:rFonts w:ascii="Arial" w:eastAsia="Times New Roman" w:hAnsi="Arial"/>
      <w:b/>
      <w:sz w:val="18"/>
      <w:lang w:val="uk-UA" w:eastAsia="uk-UA"/>
    </w:rPr>
  </w:style>
  <w:style w:type="character" w:customStyle="1" w:styleId="csf229d0ff26">
    <w:name w:val="csf229d0ff26"/>
    <w:rsid w:val="0033059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330596"/>
    <w:pPr>
      <w:jc w:val="both"/>
    </w:pPr>
    <w:rPr>
      <w:rFonts w:ascii="Arial" w:eastAsia="Times New Roman" w:hAnsi="Arial"/>
      <w:sz w:val="24"/>
      <w:szCs w:val="24"/>
      <w:lang w:val="uk-UA" w:eastAsia="uk-UA"/>
    </w:rPr>
  </w:style>
  <w:style w:type="character" w:customStyle="1" w:styleId="cs8c2cf3831">
    <w:name w:val="cs8c2cf3831"/>
    <w:rsid w:val="00330596"/>
    <w:rPr>
      <w:rFonts w:ascii="Arial" w:hAnsi="Arial" w:cs="Arial" w:hint="default"/>
      <w:b/>
      <w:bCs/>
      <w:i/>
      <w:iCs/>
      <w:color w:val="102B56"/>
      <w:sz w:val="18"/>
      <w:szCs w:val="18"/>
      <w:shd w:val="clear" w:color="auto" w:fill="auto"/>
    </w:rPr>
  </w:style>
  <w:style w:type="character" w:customStyle="1" w:styleId="csd71f5e5a1">
    <w:name w:val="csd71f5e5a1"/>
    <w:rsid w:val="00330596"/>
    <w:rPr>
      <w:rFonts w:ascii="Arial" w:hAnsi="Arial" w:cs="Arial" w:hint="default"/>
      <w:b w:val="0"/>
      <w:bCs w:val="0"/>
      <w:i/>
      <w:iCs/>
      <w:color w:val="102B56"/>
      <w:sz w:val="18"/>
      <w:szCs w:val="18"/>
      <w:shd w:val="clear" w:color="auto" w:fill="auto"/>
    </w:rPr>
  </w:style>
  <w:style w:type="character" w:customStyle="1" w:styleId="cs8f6c24af1">
    <w:name w:val="cs8f6c24af1"/>
    <w:rsid w:val="00330596"/>
    <w:rPr>
      <w:rFonts w:ascii="Arial" w:hAnsi="Arial" w:cs="Arial" w:hint="default"/>
      <w:b/>
      <w:bCs/>
      <w:i w:val="0"/>
      <w:iCs w:val="0"/>
      <w:color w:val="102B56"/>
      <w:sz w:val="18"/>
      <w:szCs w:val="18"/>
      <w:shd w:val="clear" w:color="auto" w:fill="auto"/>
    </w:rPr>
  </w:style>
  <w:style w:type="character" w:customStyle="1" w:styleId="csa5a0f5421">
    <w:name w:val="csa5a0f5421"/>
    <w:rsid w:val="0033059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33059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330596"/>
    <w:pPr>
      <w:ind w:firstLine="708"/>
      <w:jc w:val="both"/>
    </w:pPr>
    <w:rPr>
      <w:rFonts w:ascii="Arial" w:eastAsia="Times New Roman" w:hAnsi="Arial"/>
      <w:b/>
      <w:sz w:val="18"/>
      <w:lang w:val="uk-UA" w:eastAsia="uk-UA"/>
    </w:rPr>
  </w:style>
  <w:style w:type="character" w:styleId="ad">
    <w:name w:val="line number"/>
    <w:uiPriority w:val="99"/>
    <w:rsid w:val="00330596"/>
    <w:rPr>
      <w:rFonts w:ascii="Segoe UI" w:hAnsi="Segoe UI" w:cs="Segoe UI"/>
      <w:color w:val="000000"/>
      <w:sz w:val="18"/>
      <w:szCs w:val="18"/>
    </w:rPr>
  </w:style>
  <w:style w:type="character" w:styleId="ae">
    <w:name w:val="Hyperlink"/>
    <w:uiPriority w:val="99"/>
    <w:rsid w:val="00330596"/>
    <w:rPr>
      <w:rFonts w:ascii="Segoe UI" w:hAnsi="Segoe UI" w:cs="Segoe UI"/>
      <w:color w:val="0000FF"/>
      <w:sz w:val="18"/>
      <w:szCs w:val="18"/>
      <w:u w:val="single"/>
    </w:rPr>
  </w:style>
  <w:style w:type="paragraph" w:customStyle="1" w:styleId="23">
    <w:name w:val="Основной текст с отступом23"/>
    <w:basedOn w:val="a"/>
    <w:rsid w:val="00330596"/>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330596"/>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330596"/>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330596"/>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330596"/>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330596"/>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330596"/>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330596"/>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330596"/>
    <w:pPr>
      <w:ind w:firstLine="708"/>
      <w:jc w:val="both"/>
    </w:pPr>
    <w:rPr>
      <w:rFonts w:ascii="Arial" w:eastAsia="Times New Roman" w:hAnsi="Arial"/>
      <w:b/>
      <w:sz w:val="18"/>
      <w:lang w:val="uk-UA" w:eastAsia="uk-UA"/>
    </w:rPr>
  </w:style>
  <w:style w:type="character" w:customStyle="1" w:styleId="csa939b0971">
    <w:name w:val="csa939b0971"/>
    <w:rsid w:val="00330596"/>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330596"/>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330596"/>
    <w:pPr>
      <w:ind w:firstLine="708"/>
      <w:jc w:val="both"/>
    </w:pPr>
    <w:rPr>
      <w:rFonts w:ascii="Arial" w:eastAsia="Times New Roman" w:hAnsi="Arial"/>
      <w:b/>
      <w:sz w:val="18"/>
      <w:lang w:val="uk-UA" w:eastAsia="uk-UA"/>
    </w:rPr>
  </w:style>
  <w:style w:type="character" w:styleId="af">
    <w:name w:val="annotation reference"/>
    <w:semiHidden/>
    <w:unhideWhenUsed/>
    <w:rsid w:val="00330596"/>
    <w:rPr>
      <w:sz w:val="16"/>
      <w:szCs w:val="16"/>
    </w:rPr>
  </w:style>
  <w:style w:type="paragraph" w:styleId="af0">
    <w:name w:val="annotation text"/>
    <w:basedOn w:val="a"/>
    <w:link w:val="af1"/>
    <w:semiHidden/>
    <w:unhideWhenUsed/>
    <w:rsid w:val="00330596"/>
    <w:rPr>
      <w:rFonts w:eastAsia="Times New Roman"/>
      <w:lang w:val="uk-UA" w:eastAsia="uk-UA"/>
    </w:rPr>
  </w:style>
  <w:style w:type="character" w:customStyle="1" w:styleId="af1">
    <w:name w:val="Текст примечания Знак"/>
    <w:link w:val="af0"/>
    <w:semiHidden/>
    <w:rsid w:val="00330596"/>
    <w:rPr>
      <w:rFonts w:ascii="Times New Roman" w:eastAsia="Times New Roman" w:hAnsi="Times New Roman"/>
    </w:rPr>
  </w:style>
  <w:style w:type="paragraph" w:styleId="af2">
    <w:name w:val="annotation subject"/>
    <w:basedOn w:val="af0"/>
    <w:next w:val="af0"/>
    <w:link w:val="af3"/>
    <w:semiHidden/>
    <w:unhideWhenUsed/>
    <w:rsid w:val="00330596"/>
    <w:rPr>
      <w:b/>
      <w:bCs/>
    </w:rPr>
  </w:style>
  <w:style w:type="character" w:customStyle="1" w:styleId="af3">
    <w:name w:val="Тема примечания Знак"/>
    <w:link w:val="af2"/>
    <w:semiHidden/>
    <w:rsid w:val="00330596"/>
    <w:rPr>
      <w:rFonts w:ascii="Times New Roman" w:eastAsia="Times New Roman" w:hAnsi="Times New Roman"/>
      <w:b/>
      <w:bCs/>
    </w:rPr>
  </w:style>
  <w:style w:type="paragraph" w:styleId="af4">
    <w:name w:val="Revision"/>
    <w:hidden/>
    <w:uiPriority w:val="99"/>
    <w:semiHidden/>
    <w:rsid w:val="00330596"/>
    <w:rPr>
      <w:rFonts w:ascii="Times New Roman" w:eastAsia="Times New Roman" w:hAnsi="Times New Roman"/>
      <w:sz w:val="24"/>
      <w:szCs w:val="24"/>
      <w:lang w:val="uk-UA" w:eastAsia="uk-UA"/>
    </w:rPr>
  </w:style>
  <w:style w:type="character" w:customStyle="1" w:styleId="csb3e8c9cf69">
    <w:name w:val="csb3e8c9cf69"/>
    <w:rsid w:val="00330596"/>
    <w:rPr>
      <w:rFonts w:ascii="Arial" w:hAnsi="Arial" w:cs="Arial" w:hint="default"/>
      <w:b/>
      <w:bCs/>
      <w:i w:val="0"/>
      <w:iCs w:val="0"/>
      <w:color w:val="000000"/>
      <w:sz w:val="18"/>
      <w:szCs w:val="18"/>
      <w:shd w:val="clear" w:color="auto" w:fill="auto"/>
    </w:rPr>
  </w:style>
  <w:style w:type="character" w:customStyle="1" w:styleId="csf229d0ff64">
    <w:name w:val="csf229d0ff64"/>
    <w:rsid w:val="00330596"/>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330596"/>
    <w:rPr>
      <w:rFonts w:ascii="Arial" w:eastAsia="Times New Roman" w:hAnsi="Arial"/>
      <w:sz w:val="24"/>
      <w:szCs w:val="24"/>
      <w:lang w:val="uk-UA" w:eastAsia="uk-UA"/>
    </w:rPr>
  </w:style>
  <w:style w:type="character" w:customStyle="1" w:styleId="csd398459525">
    <w:name w:val="csd398459525"/>
    <w:rsid w:val="00330596"/>
    <w:rPr>
      <w:rFonts w:ascii="Arial" w:hAnsi="Arial" w:cs="Arial" w:hint="default"/>
      <w:b/>
      <w:bCs/>
      <w:i/>
      <w:iCs/>
      <w:color w:val="000000"/>
      <w:sz w:val="18"/>
      <w:szCs w:val="18"/>
      <w:u w:val="single"/>
      <w:shd w:val="clear" w:color="auto" w:fill="auto"/>
    </w:rPr>
  </w:style>
  <w:style w:type="character" w:customStyle="1" w:styleId="csd3c90d4325">
    <w:name w:val="csd3c90d4325"/>
    <w:rsid w:val="00330596"/>
    <w:rPr>
      <w:rFonts w:ascii="Arial" w:hAnsi="Arial" w:cs="Arial" w:hint="default"/>
      <w:b w:val="0"/>
      <w:bCs w:val="0"/>
      <w:i/>
      <w:iCs/>
      <w:color w:val="000000"/>
      <w:sz w:val="18"/>
      <w:szCs w:val="18"/>
      <w:shd w:val="clear" w:color="auto" w:fill="auto"/>
    </w:rPr>
  </w:style>
  <w:style w:type="character" w:customStyle="1" w:styleId="csb86c8cfe3">
    <w:name w:val="csb86c8cfe3"/>
    <w:rsid w:val="00330596"/>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330596"/>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330596"/>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330596"/>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330596"/>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330596"/>
    <w:pPr>
      <w:ind w:firstLine="708"/>
      <w:jc w:val="both"/>
    </w:pPr>
    <w:rPr>
      <w:rFonts w:ascii="Arial" w:eastAsia="Times New Roman" w:hAnsi="Arial"/>
      <w:b/>
      <w:sz w:val="18"/>
      <w:lang w:val="uk-UA" w:eastAsia="uk-UA"/>
    </w:rPr>
  </w:style>
  <w:style w:type="character" w:customStyle="1" w:styleId="csab6e076977">
    <w:name w:val="csab6e076977"/>
    <w:rsid w:val="00330596"/>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330596"/>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330596"/>
    <w:rPr>
      <w:rFonts w:ascii="Arial" w:hAnsi="Arial" w:cs="Arial" w:hint="default"/>
      <w:b/>
      <w:bCs/>
      <w:i w:val="0"/>
      <w:iCs w:val="0"/>
      <w:color w:val="000000"/>
      <w:sz w:val="18"/>
      <w:szCs w:val="18"/>
      <w:shd w:val="clear" w:color="auto" w:fill="auto"/>
    </w:rPr>
  </w:style>
  <w:style w:type="character" w:customStyle="1" w:styleId="cs607602ac2">
    <w:name w:val="cs607602ac2"/>
    <w:rsid w:val="00330596"/>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330596"/>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330596"/>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330596"/>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330596"/>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330596"/>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330596"/>
    <w:pPr>
      <w:ind w:firstLine="708"/>
      <w:jc w:val="both"/>
    </w:pPr>
    <w:rPr>
      <w:rFonts w:ascii="Arial" w:eastAsia="Times New Roman" w:hAnsi="Arial"/>
      <w:b/>
      <w:sz w:val="18"/>
      <w:lang w:val="uk-UA" w:eastAsia="uk-UA"/>
    </w:rPr>
  </w:style>
  <w:style w:type="character" w:customStyle="1" w:styleId="csab6e0769291">
    <w:name w:val="csab6e0769291"/>
    <w:rsid w:val="00330596"/>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33059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330596"/>
    <w:pPr>
      <w:ind w:firstLine="708"/>
      <w:jc w:val="both"/>
    </w:pPr>
    <w:rPr>
      <w:rFonts w:ascii="Arial" w:eastAsia="Times New Roman" w:hAnsi="Arial"/>
      <w:b/>
      <w:sz w:val="18"/>
      <w:lang w:val="uk-UA" w:eastAsia="uk-UA"/>
    </w:rPr>
  </w:style>
  <w:style w:type="character" w:customStyle="1" w:styleId="csf562b92915">
    <w:name w:val="csf562b92915"/>
    <w:rsid w:val="00330596"/>
    <w:rPr>
      <w:rFonts w:ascii="Arial" w:hAnsi="Arial" w:cs="Arial" w:hint="default"/>
      <w:b/>
      <w:bCs/>
      <w:i/>
      <w:iCs/>
      <w:color w:val="000000"/>
      <w:sz w:val="18"/>
      <w:szCs w:val="18"/>
      <w:shd w:val="clear" w:color="auto" w:fill="auto"/>
    </w:rPr>
  </w:style>
  <w:style w:type="character" w:customStyle="1" w:styleId="cseed234731">
    <w:name w:val="cseed234731"/>
    <w:rsid w:val="00330596"/>
    <w:rPr>
      <w:rFonts w:ascii="Arial" w:hAnsi="Arial" w:cs="Arial" w:hint="default"/>
      <w:b/>
      <w:bCs/>
      <w:i/>
      <w:iCs/>
      <w:color w:val="000000"/>
      <w:sz w:val="12"/>
      <w:szCs w:val="12"/>
      <w:shd w:val="clear" w:color="auto" w:fill="auto"/>
    </w:rPr>
  </w:style>
  <w:style w:type="character" w:customStyle="1" w:styleId="csb3e8c9cf35">
    <w:name w:val="csb3e8c9cf35"/>
    <w:rsid w:val="00330596"/>
    <w:rPr>
      <w:rFonts w:ascii="Arial" w:hAnsi="Arial" w:cs="Arial" w:hint="default"/>
      <w:b/>
      <w:bCs/>
      <w:i w:val="0"/>
      <w:iCs w:val="0"/>
      <w:color w:val="000000"/>
      <w:sz w:val="18"/>
      <w:szCs w:val="18"/>
      <w:shd w:val="clear" w:color="auto" w:fill="auto"/>
    </w:rPr>
  </w:style>
  <w:style w:type="character" w:customStyle="1" w:styleId="csb3e8c9cf28">
    <w:name w:val="csb3e8c9cf28"/>
    <w:rsid w:val="00330596"/>
    <w:rPr>
      <w:rFonts w:ascii="Arial" w:hAnsi="Arial" w:cs="Arial" w:hint="default"/>
      <w:b/>
      <w:bCs/>
      <w:i w:val="0"/>
      <w:iCs w:val="0"/>
      <w:color w:val="000000"/>
      <w:sz w:val="18"/>
      <w:szCs w:val="18"/>
      <w:shd w:val="clear" w:color="auto" w:fill="auto"/>
    </w:rPr>
  </w:style>
  <w:style w:type="character" w:customStyle="1" w:styleId="csf562b9296">
    <w:name w:val="csf562b9296"/>
    <w:rsid w:val="00330596"/>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330596"/>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330596"/>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330596"/>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330596"/>
    <w:pPr>
      <w:ind w:firstLine="708"/>
      <w:jc w:val="both"/>
    </w:pPr>
    <w:rPr>
      <w:rFonts w:ascii="Arial" w:eastAsia="Times New Roman" w:hAnsi="Arial"/>
      <w:b/>
      <w:sz w:val="18"/>
      <w:lang w:val="uk-UA" w:eastAsia="uk-UA"/>
    </w:rPr>
  </w:style>
  <w:style w:type="character" w:customStyle="1" w:styleId="csab6e076930">
    <w:name w:val="csab6e076930"/>
    <w:rsid w:val="00330596"/>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330596"/>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330596"/>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330596"/>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330596"/>
    <w:pPr>
      <w:ind w:firstLine="708"/>
      <w:jc w:val="both"/>
    </w:pPr>
    <w:rPr>
      <w:rFonts w:ascii="Arial" w:eastAsia="Times New Roman" w:hAnsi="Arial"/>
      <w:b/>
      <w:sz w:val="18"/>
      <w:lang w:val="uk-UA" w:eastAsia="uk-UA"/>
    </w:rPr>
  </w:style>
  <w:style w:type="paragraph" w:customStyle="1" w:styleId="24">
    <w:name w:val="Обычный2"/>
    <w:rsid w:val="00330596"/>
    <w:rPr>
      <w:rFonts w:ascii="Times New Roman" w:eastAsia="Times New Roman" w:hAnsi="Times New Roman"/>
      <w:sz w:val="24"/>
      <w:lang w:val="uk-UA" w:eastAsia="ru-RU"/>
    </w:rPr>
  </w:style>
  <w:style w:type="paragraph" w:customStyle="1" w:styleId="220">
    <w:name w:val="Основной текст с отступом22"/>
    <w:basedOn w:val="a"/>
    <w:rsid w:val="00330596"/>
    <w:pPr>
      <w:spacing w:before="120" w:after="120"/>
    </w:pPr>
    <w:rPr>
      <w:rFonts w:ascii="Arial" w:eastAsia="Times New Roman" w:hAnsi="Arial"/>
      <w:sz w:val="18"/>
    </w:rPr>
  </w:style>
  <w:style w:type="paragraph" w:customStyle="1" w:styleId="221">
    <w:name w:val="Заголовок 22"/>
    <w:basedOn w:val="a"/>
    <w:rsid w:val="00330596"/>
    <w:rPr>
      <w:rFonts w:ascii="Arial" w:eastAsia="Times New Roman" w:hAnsi="Arial"/>
      <w:b/>
      <w:caps/>
      <w:sz w:val="16"/>
    </w:rPr>
  </w:style>
  <w:style w:type="paragraph" w:customStyle="1" w:styleId="421">
    <w:name w:val="Заголовок 42"/>
    <w:basedOn w:val="a"/>
    <w:rsid w:val="00330596"/>
    <w:rPr>
      <w:rFonts w:ascii="Arial" w:eastAsia="Times New Roman" w:hAnsi="Arial"/>
      <w:b/>
    </w:rPr>
  </w:style>
  <w:style w:type="paragraph" w:customStyle="1" w:styleId="3a">
    <w:name w:val="Обычный3"/>
    <w:rsid w:val="00330596"/>
    <w:rPr>
      <w:rFonts w:ascii="Times New Roman" w:eastAsia="Times New Roman" w:hAnsi="Times New Roman"/>
      <w:sz w:val="24"/>
      <w:lang w:val="uk-UA" w:eastAsia="ru-RU"/>
    </w:rPr>
  </w:style>
  <w:style w:type="paragraph" w:customStyle="1" w:styleId="240">
    <w:name w:val="Основной текст с отступом24"/>
    <w:basedOn w:val="a"/>
    <w:rsid w:val="00330596"/>
    <w:pPr>
      <w:spacing w:before="120" w:after="120"/>
    </w:pPr>
    <w:rPr>
      <w:rFonts w:ascii="Arial" w:eastAsia="Times New Roman" w:hAnsi="Arial"/>
      <w:sz w:val="18"/>
    </w:rPr>
  </w:style>
  <w:style w:type="paragraph" w:customStyle="1" w:styleId="230">
    <w:name w:val="Заголовок 23"/>
    <w:basedOn w:val="a"/>
    <w:rsid w:val="00330596"/>
    <w:rPr>
      <w:rFonts w:ascii="Arial" w:eastAsia="Times New Roman" w:hAnsi="Arial"/>
      <w:b/>
      <w:caps/>
      <w:sz w:val="16"/>
    </w:rPr>
  </w:style>
  <w:style w:type="paragraph" w:customStyle="1" w:styleId="430">
    <w:name w:val="Заголовок 43"/>
    <w:basedOn w:val="a"/>
    <w:rsid w:val="00330596"/>
    <w:rPr>
      <w:rFonts w:ascii="Arial" w:eastAsia="Times New Roman" w:hAnsi="Arial"/>
      <w:b/>
    </w:rPr>
  </w:style>
  <w:style w:type="paragraph" w:customStyle="1" w:styleId="BodyTextIndent">
    <w:name w:val="Body Text Indent"/>
    <w:basedOn w:val="a"/>
    <w:rsid w:val="00330596"/>
    <w:pPr>
      <w:spacing w:before="120" w:after="120"/>
    </w:pPr>
    <w:rPr>
      <w:rFonts w:ascii="Arial" w:eastAsia="Times New Roman" w:hAnsi="Arial"/>
      <w:sz w:val="18"/>
    </w:rPr>
  </w:style>
  <w:style w:type="paragraph" w:customStyle="1" w:styleId="Heading2">
    <w:name w:val="Heading 2"/>
    <w:basedOn w:val="a"/>
    <w:rsid w:val="00330596"/>
    <w:rPr>
      <w:rFonts w:ascii="Arial" w:eastAsia="Times New Roman" w:hAnsi="Arial"/>
      <w:b/>
      <w:caps/>
      <w:sz w:val="16"/>
    </w:rPr>
  </w:style>
  <w:style w:type="paragraph" w:customStyle="1" w:styleId="Heading4">
    <w:name w:val="Heading 4"/>
    <w:basedOn w:val="a"/>
    <w:rsid w:val="00330596"/>
    <w:rPr>
      <w:rFonts w:ascii="Arial" w:eastAsia="Times New Roman" w:hAnsi="Arial"/>
      <w:b/>
    </w:rPr>
  </w:style>
  <w:style w:type="paragraph" w:customStyle="1" w:styleId="62">
    <w:name w:val="Основной текст с отступом62"/>
    <w:basedOn w:val="a"/>
    <w:rsid w:val="00330596"/>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330596"/>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330596"/>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330596"/>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330596"/>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330596"/>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330596"/>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330596"/>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330596"/>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330596"/>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330596"/>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330596"/>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330596"/>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330596"/>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330596"/>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330596"/>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330596"/>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330596"/>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330596"/>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330596"/>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330596"/>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330596"/>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330596"/>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330596"/>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330596"/>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330596"/>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330596"/>
    <w:pPr>
      <w:ind w:firstLine="708"/>
      <w:jc w:val="both"/>
    </w:pPr>
    <w:rPr>
      <w:rFonts w:ascii="Arial" w:eastAsia="Times New Roman" w:hAnsi="Arial"/>
      <w:b/>
      <w:sz w:val="18"/>
      <w:lang w:val="uk-UA" w:eastAsia="uk-UA"/>
    </w:rPr>
  </w:style>
  <w:style w:type="character" w:customStyle="1" w:styleId="csab6e076965">
    <w:name w:val="csab6e076965"/>
    <w:rsid w:val="00330596"/>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330596"/>
    <w:pPr>
      <w:ind w:firstLine="708"/>
      <w:jc w:val="both"/>
    </w:pPr>
    <w:rPr>
      <w:rFonts w:ascii="Arial" w:eastAsia="Times New Roman" w:hAnsi="Arial"/>
      <w:b/>
      <w:sz w:val="18"/>
      <w:lang w:val="uk-UA" w:eastAsia="uk-UA"/>
    </w:rPr>
  </w:style>
  <w:style w:type="character" w:customStyle="1" w:styleId="csf229d0ff33">
    <w:name w:val="csf229d0ff33"/>
    <w:rsid w:val="00330596"/>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30596"/>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330596"/>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330596"/>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330596"/>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330596"/>
    <w:pPr>
      <w:ind w:firstLine="708"/>
      <w:jc w:val="both"/>
    </w:pPr>
    <w:rPr>
      <w:rFonts w:ascii="Arial" w:eastAsia="Times New Roman" w:hAnsi="Arial"/>
      <w:b/>
      <w:sz w:val="18"/>
      <w:lang w:val="uk-UA" w:eastAsia="uk-UA"/>
    </w:rPr>
  </w:style>
  <w:style w:type="character" w:customStyle="1" w:styleId="csab6e076920">
    <w:name w:val="csab6e076920"/>
    <w:rsid w:val="00330596"/>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330596"/>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330596"/>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330596"/>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330596"/>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330596"/>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330596"/>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330596"/>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330596"/>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330596"/>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330596"/>
    <w:pPr>
      <w:ind w:firstLine="708"/>
      <w:jc w:val="both"/>
    </w:pPr>
    <w:rPr>
      <w:rFonts w:ascii="Arial" w:eastAsia="Times New Roman" w:hAnsi="Arial"/>
      <w:b/>
      <w:sz w:val="18"/>
      <w:lang w:val="uk-UA" w:eastAsia="uk-UA"/>
    </w:rPr>
  </w:style>
  <w:style w:type="character" w:customStyle="1" w:styleId="csf229d0ff50">
    <w:name w:val="csf229d0ff50"/>
    <w:rsid w:val="00330596"/>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30596"/>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330596"/>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330596"/>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330596"/>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330596"/>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330596"/>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330596"/>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330596"/>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330596"/>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330596"/>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330596"/>
    <w:pPr>
      <w:ind w:firstLine="708"/>
      <w:jc w:val="both"/>
    </w:pPr>
    <w:rPr>
      <w:rFonts w:ascii="Arial" w:eastAsia="Times New Roman" w:hAnsi="Arial"/>
      <w:b/>
      <w:sz w:val="18"/>
      <w:lang w:val="uk-UA" w:eastAsia="uk-UA"/>
    </w:rPr>
  </w:style>
  <w:style w:type="character" w:customStyle="1" w:styleId="csf229d0ff83">
    <w:name w:val="csf229d0ff83"/>
    <w:rsid w:val="00330596"/>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330596"/>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330596"/>
    <w:pPr>
      <w:ind w:firstLine="708"/>
      <w:jc w:val="both"/>
    </w:pPr>
    <w:rPr>
      <w:rFonts w:ascii="Arial" w:eastAsia="Times New Roman" w:hAnsi="Arial"/>
      <w:b/>
      <w:sz w:val="18"/>
      <w:lang w:val="uk-UA" w:eastAsia="uk-UA"/>
    </w:rPr>
  </w:style>
  <w:style w:type="character" w:customStyle="1" w:styleId="csf229d0ff76">
    <w:name w:val="csf229d0ff76"/>
    <w:rsid w:val="00330596"/>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330596"/>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330596"/>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330596"/>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330596"/>
    <w:pPr>
      <w:ind w:firstLine="708"/>
      <w:jc w:val="both"/>
    </w:pPr>
    <w:rPr>
      <w:rFonts w:ascii="Arial" w:eastAsia="Times New Roman" w:hAnsi="Arial"/>
      <w:b/>
      <w:sz w:val="18"/>
      <w:lang w:val="uk-UA" w:eastAsia="uk-UA"/>
    </w:rPr>
  </w:style>
  <w:style w:type="character" w:customStyle="1" w:styleId="csf229d0ff20">
    <w:name w:val="csf229d0ff20"/>
    <w:rsid w:val="00330596"/>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330596"/>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330596"/>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330596"/>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330596"/>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330596"/>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330596"/>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330596"/>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330596"/>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330596"/>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330596"/>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330596"/>
    <w:pPr>
      <w:ind w:firstLine="708"/>
      <w:jc w:val="both"/>
    </w:pPr>
    <w:rPr>
      <w:rFonts w:ascii="Arial" w:eastAsia="Times New Roman" w:hAnsi="Arial"/>
      <w:b/>
      <w:sz w:val="18"/>
      <w:lang w:val="uk-UA" w:eastAsia="uk-UA"/>
    </w:rPr>
  </w:style>
  <w:style w:type="character" w:customStyle="1" w:styleId="csab6e07697">
    <w:name w:val="csab6e07697"/>
    <w:rsid w:val="00330596"/>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330596"/>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330596"/>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330596"/>
    <w:pPr>
      <w:ind w:firstLine="708"/>
      <w:jc w:val="both"/>
    </w:pPr>
    <w:rPr>
      <w:rFonts w:ascii="Arial" w:eastAsia="Times New Roman" w:hAnsi="Arial"/>
      <w:b/>
      <w:sz w:val="18"/>
      <w:lang w:val="uk-UA" w:eastAsia="uk-UA"/>
    </w:rPr>
  </w:style>
  <w:style w:type="character" w:customStyle="1" w:styleId="csb3e8c9cf94">
    <w:name w:val="csb3e8c9cf94"/>
    <w:rsid w:val="00330596"/>
    <w:rPr>
      <w:rFonts w:ascii="Arial" w:hAnsi="Arial" w:cs="Arial" w:hint="default"/>
      <w:b/>
      <w:bCs/>
      <w:i w:val="0"/>
      <w:iCs w:val="0"/>
      <w:color w:val="000000"/>
      <w:sz w:val="18"/>
      <w:szCs w:val="18"/>
      <w:shd w:val="clear" w:color="auto" w:fill="auto"/>
    </w:rPr>
  </w:style>
  <w:style w:type="character" w:customStyle="1" w:styleId="csf229d0ff91">
    <w:name w:val="csf229d0ff91"/>
    <w:rsid w:val="00330596"/>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330596"/>
    <w:rPr>
      <w:rFonts w:ascii="Arial" w:eastAsia="Times New Roman" w:hAnsi="Arial"/>
      <w:b/>
      <w:caps/>
      <w:sz w:val="16"/>
      <w:lang w:val="ru-RU" w:eastAsia="ru-RU"/>
    </w:rPr>
  </w:style>
  <w:style w:type="character" w:customStyle="1" w:styleId="411">
    <w:name w:val="Заголовок 4 Знак1"/>
    <w:uiPriority w:val="9"/>
    <w:locked/>
    <w:rsid w:val="00330596"/>
    <w:rPr>
      <w:rFonts w:ascii="Arial" w:eastAsia="Times New Roman" w:hAnsi="Arial"/>
      <w:b/>
      <w:lang w:val="ru-RU" w:eastAsia="ru-RU"/>
    </w:rPr>
  </w:style>
  <w:style w:type="character" w:customStyle="1" w:styleId="csf229d0ff74">
    <w:name w:val="csf229d0ff74"/>
    <w:rsid w:val="00330596"/>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330596"/>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330596"/>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330596"/>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330596"/>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330596"/>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30596"/>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30596"/>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30596"/>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30596"/>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30596"/>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330596"/>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330596"/>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330596"/>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330596"/>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330596"/>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330596"/>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330596"/>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330596"/>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330596"/>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330596"/>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330596"/>
    <w:rPr>
      <w:rFonts w:ascii="Arial" w:hAnsi="Arial" w:cs="Arial" w:hint="default"/>
      <w:b w:val="0"/>
      <w:bCs w:val="0"/>
      <w:i w:val="0"/>
      <w:iCs w:val="0"/>
      <w:color w:val="000000"/>
      <w:sz w:val="18"/>
      <w:szCs w:val="18"/>
      <w:shd w:val="clear" w:color="auto" w:fill="auto"/>
    </w:rPr>
  </w:style>
  <w:style w:type="character" w:customStyle="1" w:styleId="csba294252">
    <w:name w:val="csba294252"/>
    <w:rsid w:val="00330596"/>
    <w:rPr>
      <w:rFonts w:ascii="Segoe UI" w:hAnsi="Segoe UI" w:cs="Segoe UI" w:hint="default"/>
      <w:b/>
      <w:bCs/>
      <w:i/>
      <w:iCs/>
      <w:color w:val="102B56"/>
      <w:sz w:val="18"/>
      <w:szCs w:val="18"/>
      <w:shd w:val="clear" w:color="auto" w:fill="auto"/>
    </w:rPr>
  </w:style>
  <w:style w:type="character" w:customStyle="1" w:styleId="csf229d0ff131">
    <w:name w:val="csf229d0ff131"/>
    <w:rsid w:val="00330596"/>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330596"/>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330596"/>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330596"/>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330596"/>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330596"/>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3305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3305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3305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330596"/>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330596"/>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330596"/>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330596"/>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330596"/>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330596"/>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330596"/>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330596"/>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330596"/>
    <w:rPr>
      <w:rFonts w:ascii="Arial" w:hAnsi="Arial" w:cs="Arial" w:hint="default"/>
      <w:b/>
      <w:bCs/>
      <w:i/>
      <w:iCs/>
      <w:color w:val="000000"/>
      <w:sz w:val="18"/>
      <w:szCs w:val="18"/>
      <w:shd w:val="clear" w:color="auto" w:fill="auto"/>
    </w:rPr>
  </w:style>
  <w:style w:type="character" w:customStyle="1" w:styleId="csf229d0ff144">
    <w:name w:val="csf229d0ff144"/>
    <w:rsid w:val="00330596"/>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30596"/>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30596"/>
    <w:rPr>
      <w:rFonts w:ascii="Arial" w:hAnsi="Arial" w:cs="Arial" w:hint="default"/>
      <w:b/>
      <w:bCs/>
      <w:i/>
      <w:iCs/>
      <w:color w:val="000000"/>
      <w:sz w:val="18"/>
      <w:szCs w:val="18"/>
      <w:shd w:val="clear" w:color="auto" w:fill="auto"/>
    </w:rPr>
  </w:style>
  <w:style w:type="character" w:customStyle="1" w:styleId="csf229d0ff122">
    <w:name w:val="csf229d0ff122"/>
    <w:rsid w:val="00330596"/>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330596"/>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330596"/>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330596"/>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330596"/>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330596"/>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330596"/>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330596"/>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330596"/>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330596"/>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330596"/>
    <w:rPr>
      <w:rFonts w:ascii="Arial" w:hAnsi="Arial" w:cs="Arial"/>
      <w:sz w:val="18"/>
      <w:szCs w:val="18"/>
      <w:lang w:val="ru-RU"/>
    </w:rPr>
  </w:style>
  <w:style w:type="paragraph" w:customStyle="1" w:styleId="Arial90">
    <w:name w:val="Arial9(без отступов)"/>
    <w:link w:val="Arial9"/>
    <w:semiHidden/>
    <w:rsid w:val="00330596"/>
    <w:pPr>
      <w:ind w:left="-113"/>
    </w:pPr>
    <w:rPr>
      <w:rFonts w:ascii="Arial" w:hAnsi="Arial" w:cs="Arial"/>
      <w:sz w:val="18"/>
      <w:szCs w:val="18"/>
      <w:lang w:val="ru-RU" w:eastAsia="uk-UA"/>
    </w:rPr>
  </w:style>
  <w:style w:type="character" w:customStyle="1" w:styleId="csf229d0ff178">
    <w:name w:val="csf229d0ff178"/>
    <w:rsid w:val="00330596"/>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330596"/>
    <w:rPr>
      <w:rFonts w:ascii="Arial" w:hAnsi="Arial" w:cs="Arial" w:hint="default"/>
      <w:b/>
      <w:bCs/>
      <w:i w:val="0"/>
      <w:iCs w:val="0"/>
      <w:color w:val="000000"/>
      <w:sz w:val="18"/>
      <w:szCs w:val="18"/>
      <w:shd w:val="clear" w:color="auto" w:fill="auto"/>
    </w:rPr>
  </w:style>
  <w:style w:type="character" w:customStyle="1" w:styleId="csf229d0ff8">
    <w:name w:val="csf229d0ff8"/>
    <w:rsid w:val="00330596"/>
    <w:rPr>
      <w:rFonts w:ascii="Arial" w:hAnsi="Arial" w:cs="Arial" w:hint="default"/>
      <w:b w:val="0"/>
      <w:bCs w:val="0"/>
      <w:i w:val="0"/>
      <w:iCs w:val="0"/>
      <w:color w:val="000000"/>
      <w:sz w:val="18"/>
      <w:szCs w:val="18"/>
      <w:shd w:val="clear" w:color="auto" w:fill="auto"/>
    </w:rPr>
  </w:style>
  <w:style w:type="character" w:customStyle="1" w:styleId="cs9b006263">
    <w:name w:val="cs9b006263"/>
    <w:rsid w:val="00330596"/>
    <w:rPr>
      <w:rFonts w:ascii="Arial" w:hAnsi="Arial" w:cs="Arial" w:hint="default"/>
      <w:b/>
      <w:bCs/>
      <w:i w:val="0"/>
      <w:iCs w:val="0"/>
      <w:color w:val="000000"/>
      <w:sz w:val="20"/>
      <w:szCs w:val="20"/>
      <w:shd w:val="clear" w:color="auto" w:fill="auto"/>
    </w:rPr>
  </w:style>
  <w:style w:type="character" w:customStyle="1" w:styleId="csf229d0ff36">
    <w:name w:val="csf229d0ff36"/>
    <w:rsid w:val="00330596"/>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330596"/>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330596"/>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330596"/>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330596"/>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330596"/>
    <w:pPr>
      <w:snapToGrid w:val="0"/>
      <w:ind w:left="720"/>
      <w:contextualSpacing/>
    </w:pPr>
    <w:rPr>
      <w:rFonts w:ascii="Arial" w:eastAsia="Times New Roman" w:hAnsi="Arial"/>
      <w:sz w:val="28"/>
    </w:rPr>
  </w:style>
  <w:style w:type="character" w:customStyle="1" w:styleId="csf229d0ff102">
    <w:name w:val="csf229d0ff102"/>
    <w:rsid w:val="00330596"/>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330596"/>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330596"/>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626CE-7096-462F-945F-015F0468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47095</Words>
  <Characters>268447</Characters>
  <Application>Microsoft Office Word</Application>
  <DocSecurity>0</DocSecurity>
  <Lines>2237</Lines>
  <Paragraphs>629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МІНІСТЕРСТВО ОХОРОНИ ЗДОРОВ’Я УКРАЇНИ</vt:lpstr>
      <vt:lpstr>НАКАЗ</vt:lpstr>
      <vt:lpstr>    </vt:lpstr>
    </vt:vector>
  </TitlesOfParts>
  <Company>Krokoz™</Company>
  <LinksUpToDate>false</LinksUpToDate>
  <CharactersWithSpaces>314913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2021-10-29T12:32:00Z</dcterms:created>
  <dcterms:modified xsi:type="dcterms:W3CDTF">2021-10-29T12:32:00Z</dcterms:modified>
</cp:coreProperties>
</file>