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B35E6B" w:rsidP="00674BA1">
      <w:pPr>
        <w:spacing w:after="120"/>
        <w:jc w:val="center"/>
        <w:rPr>
          <w:rFonts w:ascii="Times New Roman CYR" w:hAnsi="Times New Roman CYR"/>
          <w:lang w:val="uk-UA"/>
        </w:rPr>
      </w:pPr>
      <w:bookmarkStart w:id="0" w:name="_GoBack"/>
      <w:bookmarkEnd w:id="0"/>
      <w:r>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778" w:type="dxa"/>
        <w:tblInd w:w="-72" w:type="dxa"/>
        <w:tblLook w:val="01E0" w:firstRow="1" w:lastRow="1" w:firstColumn="1" w:lastColumn="1" w:noHBand="0" w:noVBand="0"/>
      </w:tblPr>
      <w:tblGrid>
        <w:gridCol w:w="3866"/>
        <w:gridCol w:w="2129"/>
        <w:gridCol w:w="4783"/>
      </w:tblGrid>
      <w:tr w:rsidR="00750BE5" w:rsidRPr="00750BE5" w:rsidTr="00750BE5">
        <w:tc>
          <w:tcPr>
            <w:tcW w:w="3866" w:type="dxa"/>
            <w:shd w:val="clear" w:color="auto" w:fill="auto"/>
          </w:tcPr>
          <w:p w:rsidR="008C4BFD" w:rsidRPr="00750BE5" w:rsidRDefault="008C4BFD" w:rsidP="00D7036B">
            <w:pPr>
              <w:rPr>
                <w:sz w:val="28"/>
                <w:szCs w:val="28"/>
                <w:lang w:val="uk-UA"/>
              </w:rPr>
            </w:pPr>
          </w:p>
          <w:p w:rsidR="008C4BFD" w:rsidRPr="00750BE5" w:rsidRDefault="00750BE5" w:rsidP="00750BE5">
            <w:pPr>
              <w:rPr>
                <w:sz w:val="28"/>
                <w:szCs w:val="28"/>
                <w:u w:val="single"/>
                <w:lang w:val="uk-UA"/>
              </w:rPr>
            </w:pPr>
            <w:r w:rsidRPr="00750BE5">
              <w:rPr>
                <w:sz w:val="28"/>
                <w:szCs w:val="28"/>
                <w:u w:val="single"/>
                <w:lang w:val="uk-UA"/>
              </w:rPr>
              <w:t>15 вересня 2021 року</w:t>
            </w:r>
            <w:r w:rsidR="008C4BFD" w:rsidRPr="00750BE5">
              <w:rPr>
                <w:sz w:val="28"/>
                <w:szCs w:val="28"/>
                <w:u w:val="single"/>
                <w:lang w:val="uk-UA"/>
              </w:rPr>
              <w:t xml:space="preserve">     </w:t>
            </w:r>
          </w:p>
        </w:tc>
        <w:tc>
          <w:tcPr>
            <w:tcW w:w="2129" w:type="dxa"/>
            <w:shd w:val="clear" w:color="auto" w:fill="auto"/>
          </w:tcPr>
          <w:p w:rsidR="008C4BFD" w:rsidRPr="00750BE5" w:rsidRDefault="008C4BFD" w:rsidP="00D7036B">
            <w:pPr>
              <w:jc w:val="center"/>
              <w:rPr>
                <w:sz w:val="24"/>
                <w:szCs w:val="24"/>
                <w:lang w:val="uk-UA"/>
              </w:rPr>
            </w:pPr>
            <w:r w:rsidRPr="00750BE5">
              <w:rPr>
                <w:sz w:val="24"/>
                <w:szCs w:val="24"/>
              </w:rPr>
              <w:t xml:space="preserve">               </w:t>
            </w:r>
            <w:r w:rsidRPr="00750BE5">
              <w:rPr>
                <w:sz w:val="24"/>
                <w:szCs w:val="24"/>
                <w:lang w:val="uk-UA"/>
              </w:rPr>
              <w:t>Київ</w:t>
            </w:r>
          </w:p>
        </w:tc>
        <w:tc>
          <w:tcPr>
            <w:tcW w:w="4783" w:type="dxa"/>
            <w:shd w:val="clear" w:color="auto" w:fill="auto"/>
          </w:tcPr>
          <w:p w:rsidR="00750BE5" w:rsidRPr="00750BE5" w:rsidRDefault="00750BE5" w:rsidP="00750BE5">
            <w:pPr>
              <w:ind w:firstLine="72"/>
              <w:jc w:val="center"/>
              <w:rPr>
                <w:sz w:val="28"/>
                <w:szCs w:val="28"/>
                <w:lang w:val="uk-UA"/>
              </w:rPr>
            </w:pPr>
          </w:p>
          <w:p w:rsidR="008C4BFD" w:rsidRPr="00750BE5" w:rsidRDefault="00750BE5" w:rsidP="00750BE5">
            <w:pPr>
              <w:ind w:firstLine="72"/>
              <w:jc w:val="center"/>
              <w:rPr>
                <w:sz w:val="28"/>
                <w:szCs w:val="28"/>
                <w:lang w:val="uk-UA"/>
              </w:rPr>
            </w:pPr>
            <w:r>
              <w:rPr>
                <w:sz w:val="28"/>
                <w:szCs w:val="28"/>
                <w:lang w:val="uk-UA"/>
              </w:rPr>
              <w:t xml:space="preserve">                    </w:t>
            </w:r>
            <w:r w:rsidR="008C4BFD" w:rsidRPr="00750BE5">
              <w:rPr>
                <w:sz w:val="28"/>
                <w:szCs w:val="28"/>
                <w:lang w:val="uk-UA"/>
              </w:rPr>
              <w:t xml:space="preserve">№ </w:t>
            </w:r>
            <w:r w:rsidRPr="00750BE5">
              <w:rPr>
                <w:sz w:val="28"/>
                <w:szCs w:val="28"/>
                <w:u w:val="single"/>
                <w:lang w:val="uk-UA"/>
              </w:rPr>
              <w:t>1970</w:t>
            </w:r>
          </w:p>
        </w:tc>
      </w:tr>
    </w:tbl>
    <w:p w:rsidR="008C4BFD" w:rsidRDefault="008C4BFD" w:rsidP="008C4BFD">
      <w:pPr>
        <w:jc w:val="both"/>
        <w:rPr>
          <w:sz w:val="28"/>
          <w:szCs w:val="28"/>
          <w:lang w:val="en-US"/>
        </w:rPr>
      </w:pPr>
    </w:p>
    <w:p w:rsidR="008C4BFD" w:rsidRDefault="008C4BFD" w:rsidP="008C4BFD">
      <w:pPr>
        <w:jc w:val="both"/>
        <w:rPr>
          <w:sz w:val="28"/>
          <w:szCs w:val="28"/>
          <w:lang w:val="uk-UA"/>
        </w:rPr>
      </w:pPr>
    </w:p>
    <w:p w:rsidR="002266DA" w:rsidRPr="002266DA" w:rsidRDefault="002266DA" w:rsidP="008C4BFD">
      <w:pPr>
        <w:jc w:val="both"/>
        <w:rPr>
          <w:sz w:val="28"/>
          <w:szCs w:val="28"/>
          <w:lang w:val="uk-UA"/>
        </w:rPr>
      </w:pPr>
    </w:p>
    <w:p w:rsidR="004D2ACA" w:rsidRDefault="00FF071A" w:rsidP="004D2ACA">
      <w:pPr>
        <w:jc w:val="both"/>
        <w:rPr>
          <w:sz w:val="16"/>
          <w:szCs w:val="16"/>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w:t>
      </w:r>
      <w:r w:rsidR="00F76283">
        <w:rPr>
          <w:b/>
          <w:sz w:val="28"/>
          <w:szCs w:val="28"/>
          <w:lang w:val="uk-UA"/>
        </w:rPr>
        <w:t>и</w:t>
      </w:r>
      <w:r w:rsidRPr="007738D2">
        <w:rPr>
          <w:b/>
          <w:sz w:val="28"/>
          <w:szCs w:val="28"/>
          <w:lang w:val="uk-UA"/>
        </w:rPr>
        <w:t xml:space="preserve"> до реєстраційних матеріалів</w:t>
      </w:r>
      <w:r w:rsidR="004D2ACA">
        <w:rPr>
          <w:b/>
          <w:sz w:val="28"/>
          <w:szCs w:val="28"/>
          <w:lang w:val="uk-UA"/>
        </w:rPr>
        <w:t xml:space="preserve"> та внесення змін до додатка 1 до наказу Міністерств</w:t>
      </w:r>
      <w:r w:rsidR="003545CB">
        <w:rPr>
          <w:b/>
          <w:sz w:val="28"/>
          <w:szCs w:val="28"/>
          <w:lang w:val="uk-UA"/>
        </w:rPr>
        <w:t>а охорони здоров’я України від 11</w:t>
      </w:r>
      <w:r w:rsidR="004D2ACA">
        <w:rPr>
          <w:b/>
          <w:sz w:val="28"/>
          <w:szCs w:val="28"/>
          <w:lang w:val="uk-UA"/>
        </w:rPr>
        <w:t xml:space="preserve"> </w:t>
      </w:r>
      <w:r w:rsidR="003545CB">
        <w:rPr>
          <w:b/>
          <w:sz w:val="28"/>
          <w:szCs w:val="28"/>
          <w:lang w:val="uk-UA"/>
        </w:rPr>
        <w:t>березня</w:t>
      </w:r>
      <w:r w:rsidR="004D2ACA">
        <w:rPr>
          <w:b/>
          <w:sz w:val="28"/>
          <w:szCs w:val="28"/>
          <w:lang w:val="uk-UA"/>
        </w:rPr>
        <w:t xml:space="preserve"> 2021 року № </w:t>
      </w:r>
      <w:r w:rsidR="003545CB">
        <w:rPr>
          <w:b/>
          <w:sz w:val="28"/>
          <w:szCs w:val="28"/>
          <w:lang w:val="uk-UA"/>
        </w:rPr>
        <w:t>440</w:t>
      </w:r>
    </w:p>
    <w:p w:rsidR="004D2ACA" w:rsidRDefault="004D2ACA" w:rsidP="00FC73F7">
      <w:pPr>
        <w:ind w:firstLine="720"/>
        <w:jc w:val="both"/>
        <w:rPr>
          <w:sz w:val="16"/>
          <w:szCs w:val="16"/>
          <w:lang w:val="uk-UA"/>
        </w:rPr>
      </w:pPr>
    </w:p>
    <w:p w:rsidR="004D2ACA" w:rsidRDefault="004D2ACA" w:rsidP="00FC73F7">
      <w:pPr>
        <w:ind w:firstLine="720"/>
        <w:jc w:val="both"/>
        <w:rPr>
          <w:sz w:val="16"/>
          <w:szCs w:val="16"/>
          <w:lang w:val="uk-UA"/>
        </w:rPr>
      </w:pPr>
    </w:p>
    <w:p w:rsidR="002266DA" w:rsidRDefault="002266DA" w:rsidP="00FC73F7">
      <w:pPr>
        <w:ind w:firstLine="720"/>
        <w:jc w:val="both"/>
        <w:rPr>
          <w:sz w:val="16"/>
          <w:szCs w:val="16"/>
          <w:lang w:val="uk-UA"/>
        </w:rPr>
      </w:pPr>
    </w:p>
    <w:p w:rsidR="002266DA" w:rsidRDefault="002266DA" w:rsidP="00FC73F7">
      <w:pPr>
        <w:ind w:firstLine="720"/>
        <w:jc w:val="both"/>
        <w:rPr>
          <w:sz w:val="16"/>
          <w:szCs w:val="16"/>
          <w:lang w:val="uk-UA"/>
        </w:rPr>
      </w:pPr>
    </w:p>
    <w:p w:rsidR="00917598" w:rsidRPr="0067588C" w:rsidRDefault="00917598" w:rsidP="00FC73F7">
      <w:pPr>
        <w:ind w:firstLine="720"/>
        <w:jc w:val="both"/>
        <w:rPr>
          <w:sz w:val="16"/>
          <w:szCs w:val="16"/>
          <w:lang w:val="uk-UA"/>
        </w:rPr>
      </w:pPr>
    </w:p>
    <w:p w:rsidR="00957C7E" w:rsidRPr="0013129D" w:rsidRDefault="00957C7E" w:rsidP="00957C7E">
      <w:pPr>
        <w:pStyle w:val="HTML"/>
        <w:ind w:firstLine="720"/>
        <w:jc w:val="both"/>
        <w:rPr>
          <w:rFonts w:ascii="Times New Roman" w:hAnsi="Times New Roman"/>
          <w:sz w:val="28"/>
          <w:szCs w:val="28"/>
          <w:lang w:val="uk-UA"/>
        </w:rPr>
      </w:pPr>
      <w:r>
        <w:rPr>
          <w:rFonts w:ascii="Times New Roman" w:hAnsi="Times New Roman"/>
          <w:sz w:val="28"/>
          <w:szCs w:val="28"/>
          <w:lang w:val="uk-UA"/>
        </w:rPr>
        <w:t>Відповідно до статті 9 Закону України «Про лікарські засоби», пунктів 5,</w:t>
      </w:r>
      <w:r w:rsidRPr="00AB2E73">
        <w:rPr>
          <w:rFonts w:ascii="Times New Roman" w:hAnsi="Times New Roman"/>
          <w:sz w:val="28"/>
          <w:szCs w:val="28"/>
          <w:lang w:val="uk-UA"/>
        </w:rPr>
        <w:t xml:space="preserve"> 7</w:t>
      </w:r>
      <w:r>
        <w:rPr>
          <w:rFonts w:ascii="Times New Roman" w:hAnsi="Times New Roman"/>
          <w:sz w:val="28"/>
          <w:szCs w:val="28"/>
          <w:lang w:val="uk-UA"/>
        </w:rPr>
        <w:t>, 10</w:t>
      </w:r>
      <w:r w:rsidRPr="00AB2E73">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D61B9F">
        <w:rPr>
          <w:rFonts w:ascii="Times New Roman" w:hAnsi="Times New Roman"/>
          <w:sz w:val="28"/>
          <w:szCs w:val="28"/>
          <w:lang w:val="uk-UA"/>
        </w:rPr>
        <w:t>оку</w:t>
      </w:r>
      <w:r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D61591" w:rsidRPr="002266DA" w:rsidRDefault="00D61591" w:rsidP="00FC73F7">
      <w:pPr>
        <w:pStyle w:val="31"/>
        <w:ind w:left="0"/>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2266DA" w:rsidRPr="002266DA" w:rsidRDefault="002266DA" w:rsidP="00FC73F7">
      <w:pPr>
        <w:pStyle w:val="31"/>
        <w:ind w:left="0"/>
        <w:rPr>
          <w:b/>
          <w:bCs/>
          <w:sz w:val="18"/>
          <w:szCs w:val="1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D33F8D">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3545CB" w:rsidRDefault="003545CB" w:rsidP="00D33F8D">
      <w:pPr>
        <w:tabs>
          <w:tab w:val="left" w:pos="1080"/>
        </w:tabs>
        <w:ind w:firstLine="720"/>
        <w:jc w:val="both"/>
        <w:rPr>
          <w:sz w:val="28"/>
          <w:szCs w:val="28"/>
          <w:lang w:val="uk-UA"/>
        </w:rPr>
      </w:pPr>
    </w:p>
    <w:p w:rsidR="003545CB" w:rsidRPr="00AB31E7" w:rsidRDefault="003545CB" w:rsidP="003545CB">
      <w:pPr>
        <w:tabs>
          <w:tab w:val="left" w:pos="1080"/>
        </w:tabs>
        <w:ind w:firstLine="720"/>
        <w:jc w:val="both"/>
        <w:rPr>
          <w:sz w:val="28"/>
          <w:szCs w:val="28"/>
          <w:lang w:val="uk-UA"/>
        </w:rPr>
      </w:pPr>
      <w:r>
        <w:rPr>
          <w:sz w:val="28"/>
          <w:szCs w:val="28"/>
          <w:lang w:val="uk-UA"/>
        </w:rPr>
        <w:t>4. Внести змін</w:t>
      </w:r>
      <w:r w:rsidR="00F76283">
        <w:rPr>
          <w:sz w:val="28"/>
          <w:szCs w:val="28"/>
          <w:lang w:val="uk-UA"/>
        </w:rPr>
        <w:t>у</w:t>
      </w:r>
      <w:r>
        <w:rPr>
          <w:sz w:val="28"/>
          <w:szCs w:val="28"/>
          <w:lang w:val="uk-UA"/>
        </w:rPr>
        <w:t xml:space="preserve"> до додатка 1</w:t>
      </w:r>
      <w:r w:rsidRPr="00AB31E7">
        <w:rPr>
          <w:sz w:val="28"/>
          <w:szCs w:val="28"/>
          <w:lang w:val="uk-UA"/>
        </w:rPr>
        <w:t xml:space="preserve"> до наказу Міністерств</w:t>
      </w:r>
      <w:r>
        <w:rPr>
          <w:sz w:val="28"/>
          <w:szCs w:val="28"/>
          <w:lang w:val="uk-UA"/>
        </w:rPr>
        <w:t>а охорони здоров’я України від 11</w:t>
      </w:r>
      <w:r w:rsidRPr="00AB31E7">
        <w:rPr>
          <w:sz w:val="28"/>
          <w:szCs w:val="28"/>
          <w:lang w:val="uk-UA"/>
        </w:rPr>
        <w:t xml:space="preserve"> </w:t>
      </w:r>
      <w:r>
        <w:rPr>
          <w:sz w:val="28"/>
          <w:szCs w:val="28"/>
          <w:lang w:val="uk-UA"/>
        </w:rPr>
        <w:t>березня</w:t>
      </w:r>
      <w:r w:rsidRPr="00AB31E7">
        <w:rPr>
          <w:sz w:val="28"/>
          <w:szCs w:val="28"/>
          <w:lang w:val="uk-UA"/>
        </w:rPr>
        <w:t xml:space="preserve"> 2021 року № </w:t>
      </w:r>
      <w:r>
        <w:rPr>
          <w:sz w:val="28"/>
          <w:szCs w:val="28"/>
          <w:lang w:val="uk-UA"/>
        </w:rPr>
        <w:t>440</w:t>
      </w:r>
      <w:r w:rsidRPr="00AB31E7">
        <w:rPr>
          <w:sz w:val="28"/>
          <w:szCs w:val="28"/>
          <w:lang w:val="uk-UA"/>
        </w:rPr>
        <w:t xml:space="preserve"> «</w:t>
      </w:r>
      <w:r w:rsidRPr="003545CB">
        <w:rPr>
          <w:sz w:val="28"/>
          <w:szCs w:val="28"/>
          <w:lang w:val="uk-UA"/>
        </w:rPr>
        <w:t xml:space="preserve">Про державну реєстрацію (перереєстрацію) лікарських засобів (медичних імунобіологічних препаратів) та внесення змін до реєстраційних матеріалів та внесення змін до додатка 3 до наказу Міністерства охорони здоров’я України від 24 лютого 2021 року </w:t>
      </w:r>
      <w:r>
        <w:rPr>
          <w:sz w:val="28"/>
          <w:szCs w:val="28"/>
          <w:lang w:val="uk-UA"/>
        </w:rPr>
        <w:t xml:space="preserve">           </w:t>
      </w:r>
      <w:r w:rsidRPr="003545CB">
        <w:rPr>
          <w:sz w:val="28"/>
          <w:szCs w:val="28"/>
          <w:lang w:val="uk-UA"/>
        </w:rPr>
        <w:t>№ 347</w:t>
      </w:r>
      <w:r w:rsidRPr="00AB31E7">
        <w:rPr>
          <w:sz w:val="28"/>
          <w:szCs w:val="28"/>
          <w:lang w:val="uk-UA"/>
        </w:rPr>
        <w:t>», виключивши п</w:t>
      </w:r>
      <w:r>
        <w:rPr>
          <w:sz w:val="28"/>
          <w:szCs w:val="28"/>
          <w:lang w:val="uk-UA"/>
        </w:rPr>
        <w:t>озицію</w:t>
      </w:r>
      <w:r w:rsidRPr="00AB31E7">
        <w:rPr>
          <w:sz w:val="28"/>
          <w:szCs w:val="28"/>
          <w:lang w:val="uk-UA"/>
        </w:rPr>
        <w:t xml:space="preserve"> 6.</w:t>
      </w:r>
    </w:p>
    <w:p w:rsidR="003545CB" w:rsidRPr="005D7B0D" w:rsidRDefault="003545CB" w:rsidP="003545CB">
      <w:pPr>
        <w:pStyle w:val="HTML"/>
        <w:ind w:firstLine="720"/>
        <w:jc w:val="both"/>
        <w:rPr>
          <w:rFonts w:ascii="Times New Roman" w:hAnsi="Times New Roman"/>
          <w:sz w:val="28"/>
          <w:szCs w:val="28"/>
          <w:lang w:val="uk-UA"/>
        </w:rPr>
      </w:pPr>
      <w:r w:rsidRPr="00AB31E7">
        <w:rPr>
          <w:rFonts w:ascii="Times New Roman" w:hAnsi="Times New Roman"/>
          <w:sz w:val="28"/>
          <w:szCs w:val="28"/>
          <w:lang w:val="uk-UA"/>
        </w:rPr>
        <w:t>У зв’язку з цим п</w:t>
      </w:r>
      <w:r>
        <w:rPr>
          <w:rFonts w:ascii="Times New Roman" w:hAnsi="Times New Roman"/>
          <w:sz w:val="28"/>
          <w:szCs w:val="28"/>
          <w:lang w:val="uk-UA"/>
        </w:rPr>
        <w:t>озицію</w:t>
      </w:r>
      <w:r w:rsidRPr="00AB31E7">
        <w:rPr>
          <w:rFonts w:ascii="Times New Roman" w:hAnsi="Times New Roman"/>
          <w:sz w:val="28"/>
          <w:szCs w:val="28"/>
          <w:lang w:val="uk-UA"/>
        </w:rPr>
        <w:t xml:space="preserve"> </w:t>
      </w:r>
      <w:r>
        <w:rPr>
          <w:rFonts w:ascii="Times New Roman" w:hAnsi="Times New Roman"/>
          <w:sz w:val="28"/>
          <w:szCs w:val="28"/>
          <w:lang w:val="uk-UA"/>
        </w:rPr>
        <w:t>7</w:t>
      </w:r>
      <w:r w:rsidRPr="00AB31E7">
        <w:rPr>
          <w:rFonts w:ascii="Times New Roman" w:hAnsi="Times New Roman"/>
          <w:sz w:val="28"/>
          <w:szCs w:val="28"/>
          <w:lang w:val="uk-UA"/>
        </w:rPr>
        <w:t xml:space="preserve"> вважати п</w:t>
      </w:r>
      <w:r>
        <w:rPr>
          <w:rFonts w:ascii="Times New Roman" w:hAnsi="Times New Roman"/>
          <w:sz w:val="28"/>
          <w:szCs w:val="28"/>
          <w:lang w:val="uk-UA"/>
        </w:rPr>
        <w:t>озицією</w:t>
      </w:r>
      <w:r w:rsidRPr="00AB31E7">
        <w:rPr>
          <w:rFonts w:ascii="Times New Roman" w:hAnsi="Times New Roman"/>
          <w:sz w:val="28"/>
          <w:szCs w:val="28"/>
          <w:lang w:val="uk-UA"/>
        </w:rPr>
        <w:t xml:space="preserve"> 6.</w:t>
      </w:r>
    </w:p>
    <w:p w:rsidR="00917598" w:rsidRDefault="00917598" w:rsidP="004A36AC">
      <w:pPr>
        <w:tabs>
          <w:tab w:val="left" w:pos="1080"/>
        </w:tabs>
        <w:ind w:firstLine="720"/>
        <w:jc w:val="both"/>
        <w:rPr>
          <w:sz w:val="28"/>
          <w:szCs w:val="28"/>
          <w:lang w:val="uk-UA"/>
        </w:rPr>
      </w:pPr>
    </w:p>
    <w:p w:rsidR="00F23645" w:rsidRPr="00E37B30" w:rsidRDefault="004A36AC" w:rsidP="005418EE">
      <w:pPr>
        <w:tabs>
          <w:tab w:val="left" w:pos="720"/>
          <w:tab w:val="left" w:pos="1080"/>
        </w:tabs>
        <w:jc w:val="both"/>
        <w:rPr>
          <w:sz w:val="28"/>
          <w:szCs w:val="28"/>
          <w:lang w:val="uk-UA"/>
        </w:rPr>
      </w:pPr>
      <w:r>
        <w:rPr>
          <w:sz w:val="28"/>
          <w:szCs w:val="28"/>
          <w:lang w:val="uk-UA"/>
        </w:rPr>
        <w:tab/>
      </w:r>
      <w:r w:rsidR="003545CB">
        <w:rPr>
          <w:sz w:val="28"/>
          <w:szCs w:val="28"/>
          <w:lang w:val="uk-UA"/>
        </w:rPr>
        <w:t>5</w:t>
      </w:r>
      <w:r w:rsidR="00091DD7">
        <w:rPr>
          <w:sz w:val="28"/>
          <w:szCs w:val="28"/>
          <w:lang w:val="uk-UA"/>
        </w:rPr>
        <w:t xml:space="preserve">. </w:t>
      </w:r>
      <w:r w:rsidR="005418EE" w:rsidRPr="005418EE">
        <w:rPr>
          <w:sz w:val="28"/>
          <w:szCs w:val="28"/>
          <w:lang w:val="uk-UA"/>
        </w:rPr>
        <w:t xml:space="preserve">Контроль за виконанням цього наказу </w:t>
      </w:r>
      <w:r w:rsidR="00091DD7">
        <w:rPr>
          <w:sz w:val="28"/>
          <w:szCs w:val="28"/>
          <w:lang w:val="uk-UA"/>
        </w:rPr>
        <w:t xml:space="preserve">покласти на </w:t>
      </w:r>
      <w:r w:rsidR="003545CB">
        <w:rPr>
          <w:sz w:val="28"/>
          <w:szCs w:val="28"/>
          <w:lang w:val="uk-UA"/>
        </w:rPr>
        <w:t xml:space="preserve">першого </w:t>
      </w:r>
      <w:r w:rsidR="00091DD7">
        <w:rPr>
          <w:sz w:val="28"/>
          <w:szCs w:val="28"/>
          <w:lang w:val="uk-UA"/>
        </w:rPr>
        <w:t>заступника Міністра Комаріду О.О</w:t>
      </w:r>
      <w:r w:rsidR="005418EE" w:rsidRPr="005418EE">
        <w:rPr>
          <w:sz w:val="28"/>
          <w:szCs w:val="28"/>
          <w:lang w:val="uk-UA"/>
        </w:rPr>
        <w:t>.</w:t>
      </w:r>
    </w:p>
    <w:p w:rsidR="001E316F" w:rsidRDefault="001E316F" w:rsidP="00FC73F7">
      <w:pPr>
        <w:pStyle w:val="31"/>
        <w:spacing w:after="0"/>
        <w:rPr>
          <w:sz w:val="28"/>
          <w:szCs w:val="28"/>
          <w:lang w:val="uk-UA"/>
        </w:rPr>
      </w:pPr>
    </w:p>
    <w:p w:rsidR="002266DA" w:rsidRDefault="002266DA" w:rsidP="00FC73F7">
      <w:pPr>
        <w:pStyle w:val="31"/>
        <w:spacing w:after="0"/>
        <w:rPr>
          <w:sz w:val="28"/>
          <w:szCs w:val="28"/>
          <w:lang w:val="uk-UA"/>
        </w:rPr>
      </w:pPr>
    </w:p>
    <w:p w:rsidR="005418EE" w:rsidRDefault="005418EE" w:rsidP="00FC73F7">
      <w:pPr>
        <w:pStyle w:val="31"/>
        <w:spacing w:after="0"/>
        <w:rPr>
          <w:sz w:val="28"/>
          <w:szCs w:val="28"/>
          <w:lang w:val="uk-UA"/>
        </w:rPr>
      </w:pPr>
    </w:p>
    <w:p w:rsidR="006D0A8F" w:rsidRDefault="003A5C99" w:rsidP="006D0A8F">
      <w:pPr>
        <w:rPr>
          <w:b/>
          <w:sz w:val="28"/>
          <w:szCs w:val="28"/>
          <w:lang w:val="uk-UA"/>
        </w:rPr>
      </w:pPr>
      <w:r w:rsidRPr="00991514">
        <w:rPr>
          <w:b/>
          <w:sz w:val="28"/>
          <w:szCs w:val="28"/>
          <w:lang w:val="uk-UA"/>
        </w:rPr>
        <w:t>Міністр</w:t>
      </w:r>
      <w:r w:rsidR="00D74462">
        <w:rPr>
          <w:b/>
          <w:sz w:val="28"/>
          <w:szCs w:val="28"/>
          <w:lang w:val="uk-UA"/>
        </w:rPr>
        <w:t xml:space="preserve"> </w:t>
      </w:r>
      <w:r w:rsidR="00875A84">
        <w:rPr>
          <w:b/>
          <w:sz w:val="28"/>
          <w:szCs w:val="28"/>
          <w:lang w:val="uk-UA"/>
        </w:rPr>
        <w:t xml:space="preserve">                 </w:t>
      </w:r>
      <w:r w:rsidR="00D74462">
        <w:rPr>
          <w:b/>
          <w:sz w:val="28"/>
          <w:szCs w:val="28"/>
          <w:lang w:val="uk-UA"/>
        </w:rPr>
        <w:t xml:space="preserve">                              </w:t>
      </w:r>
      <w:r w:rsidR="00CC7466">
        <w:rPr>
          <w:b/>
          <w:sz w:val="28"/>
          <w:szCs w:val="28"/>
          <w:lang w:val="uk-UA"/>
        </w:rPr>
        <w:t xml:space="preserve">                                </w:t>
      </w:r>
      <w:r w:rsidR="00FE7F2C">
        <w:rPr>
          <w:b/>
          <w:sz w:val="28"/>
          <w:szCs w:val="28"/>
          <w:lang w:val="uk-UA"/>
        </w:rPr>
        <w:t xml:space="preserve">         </w:t>
      </w:r>
      <w:r w:rsidR="00CC7466">
        <w:rPr>
          <w:b/>
          <w:sz w:val="28"/>
          <w:szCs w:val="28"/>
          <w:lang w:val="uk-UA"/>
        </w:rPr>
        <w:t xml:space="preserve"> </w:t>
      </w:r>
      <w:r w:rsidR="00875A84">
        <w:rPr>
          <w:b/>
          <w:sz w:val="28"/>
          <w:szCs w:val="28"/>
          <w:lang w:val="uk-UA"/>
        </w:rPr>
        <w:t xml:space="preserve"> </w:t>
      </w:r>
      <w:r w:rsidR="00A06690">
        <w:rPr>
          <w:b/>
          <w:sz w:val="28"/>
          <w:szCs w:val="28"/>
          <w:lang w:val="uk-UA"/>
        </w:rPr>
        <w:t xml:space="preserve"> </w:t>
      </w:r>
      <w:r w:rsidR="00FE7F2C">
        <w:rPr>
          <w:b/>
          <w:sz w:val="28"/>
          <w:szCs w:val="28"/>
          <w:lang w:val="uk-UA"/>
        </w:rPr>
        <w:t>Віктор ЛЯШКО</w:t>
      </w:r>
    </w:p>
    <w:p w:rsidR="00233973" w:rsidRDefault="00233973" w:rsidP="006D0A8F">
      <w:pPr>
        <w:rPr>
          <w:b/>
          <w:sz w:val="28"/>
          <w:szCs w:val="28"/>
          <w:lang w:val="uk-UA"/>
        </w:rPr>
        <w:sectPr w:rsidR="00233973"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233973" w:rsidRPr="003707F0" w:rsidTr="00D7036B">
        <w:tc>
          <w:tcPr>
            <w:tcW w:w="3825" w:type="dxa"/>
            <w:hideMark/>
          </w:tcPr>
          <w:p w:rsidR="00233973" w:rsidRPr="002C30B6" w:rsidRDefault="00233973" w:rsidP="00920979">
            <w:pPr>
              <w:pStyle w:val="4"/>
              <w:tabs>
                <w:tab w:val="left" w:pos="12600"/>
              </w:tabs>
              <w:spacing w:before="0" w:after="0"/>
              <w:rPr>
                <w:rFonts w:cs="Arial"/>
                <w:sz w:val="18"/>
                <w:szCs w:val="18"/>
              </w:rPr>
            </w:pPr>
            <w:r w:rsidRPr="002C30B6">
              <w:rPr>
                <w:rFonts w:cs="Arial"/>
                <w:sz w:val="18"/>
                <w:szCs w:val="18"/>
              </w:rPr>
              <w:lastRenderedPageBreak/>
              <w:t>Додаток 1</w:t>
            </w:r>
          </w:p>
          <w:p w:rsidR="00233973" w:rsidRPr="002C30B6" w:rsidRDefault="00233973" w:rsidP="00920979">
            <w:pPr>
              <w:pStyle w:val="4"/>
              <w:tabs>
                <w:tab w:val="left" w:pos="12600"/>
              </w:tabs>
              <w:spacing w:before="0" w:after="0"/>
              <w:rPr>
                <w:rFonts w:cs="Arial"/>
                <w:sz w:val="18"/>
                <w:szCs w:val="18"/>
              </w:rPr>
            </w:pPr>
            <w:r w:rsidRPr="002C30B6">
              <w:rPr>
                <w:rFonts w:cs="Arial"/>
                <w:sz w:val="18"/>
                <w:szCs w:val="18"/>
              </w:rPr>
              <w:t>до наказу Міністерства охорони</w:t>
            </w:r>
          </w:p>
          <w:p w:rsidR="00233973" w:rsidRPr="002C30B6" w:rsidRDefault="00233973" w:rsidP="00920979">
            <w:pPr>
              <w:pStyle w:val="4"/>
              <w:tabs>
                <w:tab w:val="left" w:pos="12600"/>
              </w:tabs>
              <w:spacing w:before="0" w:after="0"/>
              <w:rPr>
                <w:rFonts w:cs="Arial"/>
                <w:sz w:val="18"/>
                <w:szCs w:val="18"/>
              </w:rPr>
            </w:pPr>
            <w:r w:rsidRPr="002C30B6">
              <w:rPr>
                <w:rFonts w:cs="Arial"/>
                <w:sz w:val="18"/>
                <w:szCs w:val="18"/>
              </w:rPr>
              <w:t>здоров’я України «</w:t>
            </w:r>
            <w:r w:rsidRPr="00A01D98">
              <w:rPr>
                <w:rFonts w:cs="Arial"/>
                <w:sz w:val="18"/>
                <w:szCs w:val="18"/>
              </w:rPr>
              <w:t>Про державну реєстрацію (перереєстрацію) лікарських засобів (медичних імунобіологічних препаратів) та внесення зміни до реєстраційних матеріалів та внесення змін до додатка 1 до наказу Міністерства охорони здоров’я України від 11 березня 2021 року № 440</w:t>
            </w:r>
            <w:r w:rsidRPr="002C30B6">
              <w:rPr>
                <w:rFonts w:cs="Arial"/>
                <w:sz w:val="18"/>
                <w:szCs w:val="18"/>
              </w:rPr>
              <w:t>»</w:t>
            </w:r>
          </w:p>
          <w:p w:rsidR="00233973" w:rsidRPr="000210DA" w:rsidRDefault="00233973" w:rsidP="00920979">
            <w:pPr>
              <w:pStyle w:val="4"/>
              <w:tabs>
                <w:tab w:val="left" w:pos="12600"/>
              </w:tabs>
              <w:spacing w:before="0" w:after="0"/>
              <w:rPr>
                <w:rFonts w:cs="Arial"/>
                <w:sz w:val="18"/>
                <w:szCs w:val="18"/>
                <w:u w:val="single"/>
              </w:rPr>
            </w:pPr>
            <w:r w:rsidRPr="000210DA">
              <w:rPr>
                <w:rFonts w:cs="Arial"/>
                <w:bCs w:val="0"/>
                <w:sz w:val="18"/>
                <w:szCs w:val="18"/>
                <w:u w:val="single"/>
              </w:rPr>
              <w:t>від 15 вересня 2021 року № 1970</w:t>
            </w:r>
          </w:p>
        </w:tc>
      </w:tr>
    </w:tbl>
    <w:p w:rsidR="00233973" w:rsidRDefault="00233973" w:rsidP="00233973">
      <w:pPr>
        <w:tabs>
          <w:tab w:val="left" w:pos="12600"/>
        </w:tabs>
        <w:jc w:val="center"/>
        <w:rPr>
          <w:rFonts w:ascii="Arial" w:hAnsi="Arial"/>
          <w:b/>
          <w:caps/>
          <w:sz w:val="26"/>
          <w:szCs w:val="26"/>
        </w:rPr>
      </w:pPr>
      <w:r>
        <w:rPr>
          <w:rFonts w:ascii="Arial" w:hAnsi="Arial"/>
          <w:b/>
          <w:caps/>
          <w:sz w:val="26"/>
          <w:szCs w:val="26"/>
        </w:rPr>
        <w:t>ПЕРЕЛІК</w:t>
      </w:r>
    </w:p>
    <w:p w:rsidR="00233973" w:rsidRDefault="00233973" w:rsidP="00233973">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233973" w:rsidRPr="003707F0" w:rsidRDefault="00233973" w:rsidP="00233973">
      <w:pPr>
        <w:tabs>
          <w:tab w:val="left" w:pos="12600"/>
        </w:tabs>
        <w:jc w:val="center"/>
        <w:rPr>
          <w:rFonts w:ascii="Arial" w:hAnsi="Arial" w:cs="Arial"/>
          <w:b/>
          <w:sz w:val="28"/>
          <w:szCs w:val="28"/>
        </w:rPr>
      </w:pPr>
    </w:p>
    <w:tbl>
      <w:tblPr>
        <w:tblW w:w="16019"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559"/>
        <w:gridCol w:w="1134"/>
        <w:gridCol w:w="992"/>
        <w:gridCol w:w="1418"/>
        <w:gridCol w:w="1134"/>
        <w:gridCol w:w="4252"/>
        <w:gridCol w:w="1134"/>
        <w:gridCol w:w="851"/>
        <w:gridCol w:w="1559"/>
      </w:tblGrid>
      <w:tr w:rsidR="00233973" w:rsidRPr="003707F0" w:rsidTr="00920979">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233973" w:rsidRPr="003707F0" w:rsidRDefault="00233973" w:rsidP="00D7036B">
            <w:pPr>
              <w:tabs>
                <w:tab w:val="left" w:pos="12600"/>
              </w:tabs>
              <w:jc w:val="center"/>
              <w:rPr>
                <w:rFonts w:ascii="Arial" w:hAnsi="Arial" w:cs="Arial"/>
                <w:b/>
                <w:i/>
                <w:sz w:val="16"/>
                <w:szCs w:val="16"/>
              </w:rPr>
            </w:pPr>
            <w:r w:rsidRPr="003707F0">
              <w:rPr>
                <w:rFonts w:ascii="Arial" w:hAnsi="Arial" w:cs="Arial"/>
                <w:b/>
                <w:i/>
                <w:sz w:val="16"/>
                <w:szCs w:val="16"/>
              </w:rPr>
              <w:t>№ п/п</w:t>
            </w:r>
          </w:p>
        </w:tc>
        <w:tc>
          <w:tcPr>
            <w:tcW w:w="1418" w:type="dxa"/>
            <w:tcBorders>
              <w:top w:val="single" w:sz="4" w:space="0" w:color="000000"/>
              <w:left w:val="single" w:sz="4" w:space="0" w:color="000000"/>
              <w:bottom w:val="single" w:sz="4" w:space="0" w:color="auto"/>
              <w:right w:val="single" w:sz="4" w:space="0" w:color="000000"/>
            </w:tcBorders>
            <w:shd w:val="clear" w:color="auto" w:fill="D9D9D9"/>
          </w:tcPr>
          <w:p w:rsidR="00233973" w:rsidRPr="003707F0" w:rsidRDefault="00233973" w:rsidP="00D7036B">
            <w:pPr>
              <w:tabs>
                <w:tab w:val="left" w:pos="12600"/>
              </w:tabs>
              <w:jc w:val="center"/>
              <w:rPr>
                <w:rFonts w:ascii="Arial" w:hAnsi="Arial" w:cs="Arial"/>
                <w:b/>
                <w:i/>
                <w:sz w:val="16"/>
                <w:szCs w:val="16"/>
              </w:rPr>
            </w:pPr>
            <w:r w:rsidRPr="003707F0">
              <w:rPr>
                <w:rFonts w:ascii="Arial" w:hAnsi="Arial" w:cs="Arial"/>
                <w:b/>
                <w:i/>
                <w:sz w:val="16"/>
                <w:szCs w:val="16"/>
              </w:rPr>
              <w:t>Назва лікарського засобу</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33973" w:rsidRPr="003707F0" w:rsidRDefault="00233973" w:rsidP="00D7036B">
            <w:pPr>
              <w:tabs>
                <w:tab w:val="left" w:pos="12600"/>
              </w:tabs>
              <w:jc w:val="center"/>
              <w:rPr>
                <w:rFonts w:ascii="Arial" w:hAnsi="Arial" w:cs="Arial"/>
                <w:b/>
                <w:i/>
                <w:sz w:val="16"/>
                <w:szCs w:val="16"/>
              </w:rPr>
            </w:pPr>
            <w:r w:rsidRPr="003707F0">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233973" w:rsidRPr="003707F0" w:rsidRDefault="00233973" w:rsidP="00D7036B">
            <w:pPr>
              <w:tabs>
                <w:tab w:val="left" w:pos="12600"/>
              </w:tabs>
              <w:jc w:val="center"/>
              <w:rPr>
                <w:rFonts w:ascii="Arial" w:hAnsi="Arial" w:cs="Arial"/>
                <w:b/>
                <w:i/>
                <w:sz w:val="16"/>
                <w:szCs w:val="16"/>
              </w:rPr>
            </w:pPr>
            <w:r w:rsidRPr="003707F0">
              <w:rPr>
                <w:rFonts w:ascii="Arial" w:hAnsi="Arial" w:cs="Arial"/>
                <w:b/>
                <w:i/>
                <w:sz w:val="16"/>
                <w:szCs w:val="16"/>
              </w:rPr>
              <w:t>Заявник</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233973" w:rsidRPr="003707F0" w:rsidRDefault="00233973" w:rsidP="00D7036B">
            <w:pPr>
              <w:tabs>
                <w:tab w:val="left" w:pos="12600"/>
              </w:tabs>
              <w:jc w:val="center"/>
              <w:rPr>
                <w:rFonts w:ascii="Arial" w:hAnsi="Arial" w:cs="Arial"/>
                <w:b/>
                <w:i/>
                <w:sz w:val="16"/>
                <w:szCs w:val="16"/>
              </w:rPr>
            </w:pPr>
            <w:r w:rsidRPr="003707F0">
              <w:rPr>
                <w:rFonts w:ascii="Arial" w:hAnsi="Arial" w:cs="Arial"/>
                <w:b/>
                <w:i/>
                <w:sz w:val="16"/>
                <w:szCs w:val="16"/>
              </w:rPr>
              <w:t>Країна заявника</w:t>
            </w:r>
          </w:p>
        </w:tc>
        <w:tc>
          <w:tcPr>
            <w:tcW w:w="1418" w:type="dxa"/>
            <w:tcBorders>
              <w:top w:val="single" w:sz="4" w:space="0" w:color="000000"/>
              <w:left w:val="single" w:sz="4" w:space="0" w:color="000000"/>
              <w:bottom w:val="single" w:sz="4" w:space="0" w:color="auto"/>
              <w:right w:val="single" w:sz="4" w:space="0" w:color="000000"/>
            </w:tcBorders>
            <w:shd w:val="clear" w:color="auto" w:fill="D9D9D9"/>
          </w:tcPr>
          <w:p w:rsidR="00233973" w:rsidRPr="003707F0" w:rsidRDefault="00233973" w:rsidP="00D7036B">
            <w:pPr>
              <w:tabs>
                <w:tab w:val="left" w:pos="12600"/>
              </w:tabs>
              <w:jc w:val="center"/>
              <w:rPr>
                <w:rFonts w:ascii="Arial" w:hAnsi="Arial" w:cs="Arial"/>
                <w:b/>
                <w:i/>
                <w:sz w:val="16"/>
                <w:szCs w:val="16"/>
              </w:rPr>
            </w:pPr>
            <w:r w:rsidRPr="003707F0">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233973" w:rsidRPr="003707F0" w:rsidRDefault="00233973" w:rsidP="00D7036B">
            <w:pPr>
              <w:tabs>
                <w:tab w:val="left" w:pos="12600"/>
              </w:tabs>
              <w:jc w:val="center"/>
              <w:rPr>
                <w:rFonts w:ascii="Arial" w:hAnsi="Arial" w:cs="Arial"/>
                <w:b/>
                <w:i/>
                <w:sz w:val="16"/>
                <w:szCs w:val="16"/>
              </w:rPr>
            </w:pPr>
            <w:r w:rsidRPr="003707F0">
              <w:rPr>
                <w:rFonts w:ascii="Arial" w:hAnsi="Arial" w:cs="Arial"/>
                <w:b/>
                <w:i/>
                <w:sz w:val="16"/>
                <w:szCs w:val="16"/>
              </w:rPr>
              <w:t>Країна виробника</w:t>
            </w:r>
          </w:p>
        </w:tc>
        <w:tc>
          <w:tcPr>
            <w:tcW w:w="4252" w:type="dxa"/>
            <w:tcBorders>
              <w:top w:val="single" w:sz="4" w:space="0" w:color="000000"/>
              <w:left w:val="single" w:sz="4" w:space="0" w:color="000000"/>
              <w:bottom w:val="single" w:sz="4" w:space="0" w:color="auto"/>
              <w:right w:val="single" w:sz="4" w:space="0" w:color="000000"/>
            </w:tcBorders>
            <w:shd w:val="clear" w:color="auto" w:fill="D9D9D9"/>
          </w:tcPr>
          <w:p w:rsidR="00233973" w:rsidRPr="003707F0" w:rsidRDefault="00233973" w:rsidP="00D7036B">
            <w:pPr>
              <w:tabs>
                <w:tab w:val="left" w:pos="12600"/>
              </w:tabs>
              <w:jc w:val="center"/>
              <w:rPr>
                <w:rFonts w:ascii="Arial" w:hAnsi="Arial" w:cs="Arial"/>
                <w:b/>
                <w:i/>
                <w:sz w:val="16"/>
                <w:szCs w:val="16"/>
              </w:rPr>
            </w:pPr>
            <w:r w:rsidRPr="003707F0">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233973" w:rsidRPr="003707F0" w:rsidRDefault="00233973" w:rsidP="00920979">
            <w:pPr>
              <w:tabs>
                <w:tab w:val="left" w:pos="12600"/>
              </w:tabs>
              <w:jc w:val="center"/>
              <w:rPr>
                <w:rFonts w:ascii="Arial" w:hAnsi="Arial" w:cs="Arial"/>
                <w:b/>
                <w:i/>
                <w:sz w:val="16"/>
                <w:szCs w:val="16"/>
                <w:lang w:val="en-US"/>
              </w:rPr>
            </w:pPr>
            <w:r w:rsidRPr="003707F0">
              <w:rPr>
                <w:rFonts w:ascii="Arial" w:hAnsi="Arial" w:cs="Arial"/>
                <w:b/>
                <w:i/>
                <w:sz w:val="16"/>
                <w:szCs w:val="16"/>
              </w:rPr>
              <w:t>Умови відпуску</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233973" w:rsidRPr="003707F0" w:rsidRDefault="00233973" w:rsidP="00920979">
            <w:pPr>
              <w:tabs>
                <w:tab w:val="left" w:pos="12600"/>
              </w:tabs>
              <w:jc w:val="center"/>
              <w:rPr>
                <w:rFonts w:ascii="Arial" w:hAnsi="Arial" w:cs="Arial"/>
                <w:b/>
                <w:i/>
                <w:sz w:val="16"/>
                <w:szCs w:val="16"/>
                <w:lang w:val="en-US"/>
              </w:rPr>
            </w:pPr>
            <w:r w:rsidRPr="003707F0">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33973" w:rsidRPr="003707F0" w:rsidRDefault="00233973" w:rsidP="00D7036B">
            <w:pPr>
              <w:tabs>
                <w:tab w:val="left" w:pos="12600"/>
              </w:tabs>
              <w:jc w:val="center"/>
              <w:rPr>
                <w:rFonts w:ascii="Arial" w:hAnsi="Arial" w:cs="Arial"/>
                <w:b/>
                <w:i/>
                <w:sz w:val="16"/>
                <w:szCs w:val="16"/>
                <w:lang w:val="en-US"/>
              </w:rPr>
            </w:pPr>
            <w:r w:rsidRPr="003707F0">
              <w:rPr>
                <w:rFonts w:ascii="Arial" w:hAnsi="Arial" w:cs="Arial"/>
                <w:b/>
                <w:i/>
                <w:sz w:val="16"/>
                <w:szCs w:val="16"/>
              </w:rPr>
              <w:t>Номер реєстраційного посвідчення</w:t>
            </w:r>
          </w:p>
        </w:tc>
      </w:tr>
      <w:tr w:rsidR="00233973" w:rsidRPr="00EA26D2" w:rsidTr="00920979">
        <w:tc>
          <w:tcPr>
            <w:tcW w:w="568" w:type="dxa"/>
            <w:tcBorders>
              <w:top w:val="single" w:sz="4" w:space="0" w:color="auto"/>
              <w:left w:val="single" w:sz="4" w:space="0" w:color="000000"/>
              <w:bottom w:val="single" w:sz="4" w:space="0" w:color="auto"/>
              <w:right w:val="single" w:sz="4" w:space="0" w:color="000000"/>
            </w:tcBorders>
            <w:shd w:val="clear" w:color="auto" w:fill="auto"/>
          </w:tcPr>
          <w:p w:rsidR="00233973" w:rsidRPr="003707F0" w:rsidRDefault="00233973" w:rsidP="00233973">
            <w:pPr>
              <w:numPr>
                <w:ilvl w:val="0"/>
                <w:numId w:val="2"/>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33973" w:rsidRPr="00EA26D2" w:rsidRDefault="00233973" w:rsidP="00D7036B">
            <w:pPr>
              <w:pStyle w:val="11"/>
              <w:tabs>
                <w:tab w:val="left" w:pos="12600"/>
              </w:tabs>
              <w:rPr>
                <w:rFonts w:ascii="Arial" w:hAnsi="Arial" w:cs="Arial"/>
                <w:b/>
                <w:i/>
                <w:color w:val="000000"/>
                <w:sz w:val="16"/>
                <w:szCs w:val="16"/>
              </w:rPr>
            </w:pPr>
            <w:r w:rsidRPr="00EA26D2">
              <w:rPr>
                <w:rFonts w:ascii="Arial" w:hAnsi="Arial" w:cs="Arial"/>
                <w:b/>
                <w:sz w:val="16"/>
                <w:szCs w:val="16"/>
              </w:rPr>
              <w:t>КИСЕНЬ МЕДИЧНИЙ РІДКИЙ МЕССЕР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3973" w:rsidRPr="00EA26D2" w:rsidRDefault="00233973" w:rsidP="00D7036B">
            <w:pPr>
              <w:pStyle w:val="11"/>
              <w:tabs>
                <w:tab w:val="left" w:pos="12600"/>
              </w:tabs>
              <w:rPr>
                <w:rFonts w:ascii="Arial" w:hAnsi="Arial" w:cs="Arial"/>
                <w:color w:val="000000"/>
                <w:sz w:val="16"/>
                <w:szCs w:val="16"/>
                <w:lang w:val="ru-RU"/>
              </w:rPr>
            </w:pPr>
            <w:r w:rsidRPr="00EA26D2">
              <w:rPr>
                <w:rFonts w:ascii="Arial" w:hAnsi="Arial" w:cs="Arial"/>
                <w:color w:val="000000"/>
                <w:sz w:val="16"/>
                <w:szCs w:val="16"/>
                <w:lang w:val="ru-RU"/>
              </w:rPr>
              <w:t>рідина (субстанція) в кріогенних резервуарах для виробництва кисню медичного газоподібного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3973" w:rsidRPr="00EA26D2" w:rsidRDefault="00233973" w:rsidP="00D7036B">
            <w:pPr>
              <w:pStyle w:val="11"/>
              <w:tabs>
                <w:tab w:val="left" w:pos="12600"/>
              </w:tabs>
              <w:jc w:val="center"/>
              <w:rPr>
                <w:rFonts w:ascii="Arial" w:hAnsi="Arial" w:cs="Arial"/>
                <w:color w:val="000000"/>
                <w:sz w:val="16"/>
                <w:szCs w:val="16"/>
                <w:lang w:val="ru-RU"/>
              </w:rPr>
            </w:pPr>
            <w:r w:rsidRPr="00EA26D2">
              <w:rPr>
                <w:rFonts w:ascii="Arial" w:hAnsi="Arial" w:cs="Arial"/>
                <w:color w:val="000000"/>
                <w:sz w:val="16"/>
                <w:szCs w:val="16"/>
                <w:lang w:val="ru-RU"/>
              </w:rPr>
              <w:t>Дочірнє підприємство «Мессер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3973" w:rsidRPr="00EA26D2" w:rsidRDefault="00233973" w:rsidP="00D7036B">
            <w:pPr>
              <w:pStyle w:val="11"/>
              <w:tabs>
                <w:tab w:val="left" w:pos="12600"/>
              </w:tabs>
              <w:jc w:val="center"/>
              <w:rPr>
                <w:rFonts w:ascii="Arial" w:hAnsi="Arial" w:cs="Arial"/>
                <w:color w:val="000000"/>
                <w:sz w:val="16"/>
                <w:szCs w:val="16"/>
              </w:rPr>
            </w:pPr>
            <w:r w:rsidRPr="00EA26D2">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33973" w:rsidRPr="00EA26D2" w:rsidRDefault="00233973" w:rsidP="00D7036B">
            <w:pPr>
              <w:pStyle w:val="11"/>
              <w:tabs>
                <w:tab w:val="left" w:pos="12600"/>
              </w:tabs>
              <w:jc w:val="center"/>
              <w:rPr>
                <w:rFonts w:ascii="Arial" w:hAnsi="Arial" w:cs="Arial"/>
                <w:color w:val="000000"/>
                <w:sz w:val="16"/>
                <w:szCs w:val="16"/>
              </w:rPr>
            </w:pPr>
            <w:r w:rsidRPr="00EA26D2">
              <w:rPr>
                <w:rFonts w:ascii="Arial" w:hAnsi="Arial" w:cs="Arial"/>
                <w:color w:val="000000"/>
                <w:sz w:val="16"/>
                <w:szCs w:val="16"/>
              </w:rPr>
              <w:t>Дочірнє підприємство «Мессер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3973" w:rsidRPr="00EA26D2" w:rsidRDefault="00233973" w:rsidP="00D7036B">
            <w:pPr>
              <w:pStyle w:val="11"/>
              <w:tabs>
                <w:tab w:val="left" w:pos="12600"/>
              </w:tabs>
              <w:jc w:val="center"/>
              <w:rPr>
                <w:rFonts w:ascii="Arial" w:hAnsi="Arial" w:cs="Arial"/>
                <w:color w:val="000000"/>
                <w:sz w:val="16"/>
                <w:szCs w:val="16"/>
              </w:rPr>
            </w:pPr>
            <w:r w:rsidRPr="00EA26D2">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33973" w:rsidRPr="00EA26D2" w:rsidRDefault="00233973" w:rsidP="00D7036B">
            <w:pPr>
              <w:pStyle w:val="11"/>
              <w:tabs>
                <w:tab w:val="left" w:pos="12600"/>
              </w:tabs>
              <w:jc w:val="center"/>
              <w:rPr>
                <w:rFonts w:ascii="Arial" w:hAnsi="Arial" w:cs="Arial"/>
                <w:color w:val="000000"/>
                <w:sz w:val="16"/>
                <w:szCs w:val="16"/>
              </w:rPr>
            </w:pPr>
            <w:r w:rsidRPr="00EA26D2">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3973" w:rsidRPr="00EA26D2" w:rsidRDefault="00233973" w:rsidP="00920979">
            <w:pPr>
              <w:pStyle w:val="11"/>
              <w:tabs>
                <w:tab w:val="left" w:pos="12600"/>
              </w:tabs>
              <w:jc w:val="center"/>
              <w:rPr>
                <w:rFonts w:ascii="Arial" w:hAnsi="Arial" w:cs="Arial"/>
                <w:b/>
                <w:i/>
                <w:color w:val="000000"/>
                <w:sz w:val="16"/>
                <w:szCs w:val="16"/>
              </w:rPr>
            </w:pPr>
            <w:r w:rsidRPr="00EA26D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33973" w:rsidRPr="00EA26D2" w:rsidRDefault="00233973" w:rsidP="00920979">
            <w:pPr>
              <w:pStyle w:val="11"/>
              <w:tabs>
                <w:tab w:val="left" w:pos="12600"/>
              </w:tabs>
              <w:jc w:val="center"/>
              <w:rPr>
                <w:rFonts w:ascii="Arial" w:hAnsi="Arial" w:cs="Arial"/>
                <w:i/>
                <w:sz w:val="16"/>
                <w:szCs w:val="16"/>
              </w:rPr>
            </w:pPr>
            <w:r w:rsidRPr="00EA26D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3973" w:rsidRPr="00EA26D2" w:rsidRDefault="00233973" w:rsidP="00D7036B">
            <w:pPr>
              <w:pStyle w:val="11"/>
              <w:tabs>
                <w:tab w:val="left" w:pos="12600"/>
              </w:tabs>
              <w:jc w:val="center"/>
              <w:rPr>
                <w:rFonts w:ascii="Arial" w:hAnsi="Arial" w:cs="Arial"/>
                <w:sz w:val="16"/>
                <w:szCs w:val="16"/>
              </w:rPr>
            </w:pPr>
            <w:r w:rsidRPr="00EA26D2">
              <w:rPr>
                <w:rFonts w:ascii="Arial" w:hAnsi="Arial" w:cs="Arial"/>
                <w:sz w:val="16"/>
                <w:szCs w:val="16"/>
              </w:rPr>
              <w:t>UA/189</w:t>
            </w:r>
            <w:r w:rsidRPr="00EA26D2">
              <w:rPr>
                <w:rFonts w:ascii="Arial" w:hAnsi="Arial" w:cs="Arial"/>
                <w:sz w:val="16"/>
                <w:szCs w:val="16"/>
                <w:lang w:val="ru-RU"/>
              </w:rPr>
              <w:t>67</w:t>
            </w:r>
            <w:r w:rsidRPr="00EA26D2">
              <w:rPr>
                <w:rFonts w:ascii="Arial" w:hAnsi="Arial" w:cs="Arial"/>
                <w:sz w:val="16"/>
                <w:szCs w:val="16"/>
              </w:rPr>
              <w:t>/01/01</w:t>
            </w:r>
          </w:p>
        </w:tc>
      </w:tr>
      <w:tr w:rsidR="00233973" w:rsidRPr="003707F0" w:rsidTr="00920979">
        <w:tc>
          <w:tcPr>
            <w:tcW w:w="568" w:type="dxa"/>
            <w:tcBorders>
              <w:top w:val="single" w:sz="4" w:space="0" w:color="auto"/>
              <w:left w:val="single" w:sz="4" w:space="0" w:color="000000"/>
              <w:bottom w:val="single" w:sz="4" w:space="0" w:color="auto"/>
              <w:right w:val="single" w:sz="4" w:space="0" w:color="000000"/>
            </w:tcBorders>
            <w:shd w:val="clear" w:color="auto" w:fill="auto"/>
          </w:tcPr>
          <w:p w:rsidR="00233973" w:rsidRPr="00EA26D2" w:rsidRDefault="00233973" w:rsidP="00233973">
            <w:pPr>
              <w:numPr>
                <w:ilvl w:val="0"/>
                <w:numId w:val="2"/>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33973" w:rsidRPr="00EA26D2" w:rsidRDefault="00233973" w:rsidP="00D7036B">
            <w:pPr>
              <w:pStyle w:val="11"/>
              <w:tabs>
                <w:tab w:val="left" w:pos="12600"/>
              </w:tabs>
              <w:rPr>
                <w:rFonts w:ascii="Arial" w:hAnsi="Arial" w:cs="Arial"/>
                <w:b/>
                <w:i/>
                <w:color w:val="000000"/>
                <w:sz w:val="16"/>
                <w:szCs w:val="16"/>
              </w:rPr>
            </w:pPr>
            <w:r w:rsidRPr="00EA26D2">
              <w:rPr>
                <w:rFonts w:ascii="Arial" w:hAnsi="Arial" w:cs="Arial"/>
                <w:b/>
                <w:sz w:val="16"/>
                <w:szCs w:val="16"/>
              </w:rPr>
              <w:t xml:space="preserve">ОПІПРАМ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3973" w:rsidRPr="00EA26D2" w:rsidRDefault="00233973" w:rsidP="00D7036B">
            <w:pPr>
              <w:pStyle w:val="11"/>
              <w:tabs>
                <w:tab w:val="left" w:pos="12600"/>
              </w:tabs>
              <w:rPr>
                <w:rFonts w:ascii="Arial" w:hAnsi="Arial" w:cs="Arial"/>
                <w:color w:val="000000"/>
                <w:sz w:val="16"/>
                <w:szCs w:val="16"/>
                <w:lang w:val="ru-RU"/>
              </w:rPr>
            </w:pPr>
            <w:r w:rsidRPr="00EA26D2">
              <w:rPr>
                <w:rFonts w:ascii="Arial" w:hAnsi="Arial" w:cs="Arial"/>
                <w:color w:val="000000"/>
                <w:sz w:val="16"/>
                <w:szCs w:val="16"/>
                <w:lang w:val="ru-RU"/>
              </w:rPr>
              <w:t>таблетки, вкриті плівковою оболонкою, по 50 мг, по 10 таблеток у блістері,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3973" w:rsidRPr="00EA26D2" w:rsidRDefault="00233973" w:rsidP="00D7036B">
            <w:pPr>
              <w:pStyle w:val="11"/>
              <w:tabs>
                <w:tab w:val="left" w:pos="12600"/>
              </w:tabs>
              <w:jc w:val="center"/>
              <w:rPr>
                <w:rFonts w:ascii="Arial" w:hAnsi="Arial" w:cs="Arial"/>
                <w:color w:val="000000"/>
                <w:sz w:val="16"/>
                <w:szCs w:val="16"/>
                <w:lang w:val="ru-RU"/>
              </w:rPr>
            </w:pPr>
            <w:r w:rsidRPr="00EA26D2">
              <w:rPr>
                <w:rFonts w:ascii="Arial" w:hAnsi="Arial" w:cs="Arial"/>
                <w:color w:val="000000"/>
                <w:sz w:val="16"/>
                <w:szCs w:val="16"/>
              </w:rPr>
              <w:t>ЗАТ «Фармліга»</w:t>
            </w:r>
            <w:r w:rsidRPr="00EA26D2">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3973" w:rsidRPr="00EA26D2" w:rsidRDefault="00233973" w:rsidP="00D7036B">
            <w:pPr>
              <w:pStyle w:val="11"/>
              <w:tabs>
                <w:tab w:val="left" w:pos="12600"/>
              </w:tabs>
              <w:jc w:val="center"/>
              <w:rPr>
                <w:rFonts w:ascii="Arial" w:hAnsi="Arial" w:cs="Arial"/>
                <w:color w:val="000000"/>
                <w:sz w:val="16"/>
                <w:szCs w:val="16"/>
              </w:rPr>
            </w:pPr>
            <w:r w:rsidRPr="00EA26D2">
              <w:rPr>
                <w:rFonts w:ascii="Arial" w:hAnsi="Arial" w:cs="Arial"/>
                <w:color w:val="000000"/>
                <w:sz w:val="16"/>
                <w:szCs w:val="16"/>
              </w:rPr>
              <w:t>Республіка Литва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33973" w:rsidRPr="00EA26D2" w:rsidRDefault="00233973" w:rsidP="00D7036B">
            <w:pPr>
              <w:pStyle w:val="11"/>
              <w:tabs>
                <w:tab w:val="left" w:pos="12600"/>
              </w:tabs>
              <w:jc w:val="center"/>
              <w:rPr>
                <w:rFonts w:ascii="Arial" w:hAnsi="Arial" w:cs="Arial"/>
                <w:sz w:val="16"/>
                <w:szCs w:val="16"/>
                <w:lang w:val="ru-RU"/>
              </w:rPr>
            </w:pPr>
            <w:r w:rsidRPr="00EA26D2">
              <w:rPr>
                <w:rFonts w:ascii="Arial" w:hAnsi="Arial" w:cs="Arial"/>
                <w:color w:val="000000"/>
                <w:sz w:val="16"/>
                <w:szCs w:val="16"/>
                <w:lang w:val="ru-RU"/>
              </w:rPr>
              <w:t>мікробіологічний контроль якості серії: Лабор ЛС СЕ та Ко. КГ, Німеччина;</w:t>
            </w:r>
            <w:r w:rsidRPr="00EA26D2">
              <w:rPr>
                <w:rFonts w:ascii="Arial" w:hAnsi="Arial" w:cs="Arial"/>
                <w:color w:val="000000"/>
                <w:sz w:val="16"/>
                <w:szCs w:val="16"/>
              </w:rPr>
              <w:t xml:space="preserve"> </w:t>
            </w:r>
            <w:r w:rsidRPr="00EA26D2">
              <w:rPr>
                <w:rFonts w:ascii="Arial" w:hAnsi="Arial" w:cs="Arial"/>
                <w:color w:val="000000"/>
                <w:sz w:val="16"/>
                <w:szCs w:val="16"/>
                <w:lang w:val="ru-RU"/>
              </w:rPr>
              <w:t>виробництво за повним циклом:</w:t>
            </w:r>
            <w:r w:rsidRPr="00EA26D2">
              <w:rPr>
                <w:rFonts w:ascii="Arial" w:hAnsi="Arial" w:cs="Arial"/>
                <w:color w:val="000000"/>
                <w:sz w:val="16"/>
                <w:szCs w:val="16"/>
                <w:lang w:val="ru-RU"/>
              </w:rPr>
              <w:br/>
              <w:t>Дрегенофарм Апотекер Пушл ГмбХ, Німеччина</w:t>
            </w:r>
          </w:p>
          <w:p w:rsidR="00233973" w:rsidRPr="00EA26D2" w:rsidRDefault="00233973" w:rsidP="00D7036B">
            <w:pPr>
              <w:pStyle w:val="11"/>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3973" w:rsidRPr="00EA26D2" w:rsidRDefault="00233973" w:rsidP="00D7036B">
            <w:pPr>
              <w:pStyle w:val="11"/>
              <w:tabs>
                <w:tab w:val="left" w:pos="12600"/>
              </w:tabs>
              <w:jc w:val="center"/>
              <w:rPr>
                <w:rFonts w:ascii="Arial" w:hAnsi="Arial" w:cs="Arial"/>
                <w:color w:val="000000"/>
                <w:sz w:val="16"/>
                <w:szCs w:val="16"/>
                <w:lang w:val="ru-RU"/>
              </w:rPr>
            </w:pPr>
            <w:r w:rsidRPr="00EA26D2">
              <w:rPr>
                <w:rFonts w:ascii="Arial" w:hAnsi="Arial" w:cs="Arial"/>
                <w:color w:val="000000"/>
                <w:sz w:val="16"/>
                <w:szCs w:val="16"/>
                <w:lang w:val="ru-RU"/>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33973" w:rsidRPr="00EA26D2" w:rsidRDefault="00233973" w:rsidP="00D7036B">
            <w:pPr>
              <w:pStyle w:val="11"/>
              <w:tabs>
                <w:tab w:val="left" w:pos="12600"/>
              </w:tabs>
              <w:jc w:val="center"/>
              <w:rPr>
                <w:rFonts w:ascii="Arial" w:hAnsi="Arial" w:cs="Arial"/>
                <w:color w:val="000000"/>
                <w:sz w:val="16"/>
                <w:szCs w:val="16"/>
                <w:lang w:val="ru-RU"/>
              </w:rPr>
            </w:pPr>
            <w:r w:rsidRPr="00EA26D2">
              <w:rPr>
                <w:rFonts w:ascii="Arial" w:hAnsi="Arial" w:cs="Arial"/>
                <w:color w:val="000000"/>
                <w:sz w:val="16"/>
                <w:szCs w:val="16"/>
                <w:lang w:val="ru-RU"/>
              </w:rPr>
              <w:t>реєстрація на 5 років</w:t>
            </w:r>
            <w:r w:rsidRPr="00EA26D2">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3973" w:rsidRPr="00EA26D2" w:rsidRDefault="00233973" w:rsidP="00920979">
            <w:pPr>
              <w:pStyle w:val="11"/>
              <w:tabs>
                <w:tab w:val="left" w:pos="12600"/>
              </w:tabs>
              <w:jc w:val="center"/>
              <w:rPr>
                <w:rFonts w:ascii="Arial" w:hAnsi="Arial" w:cs="Arial"/>
                <w:i/>
                <w:color w:val="000000"/>
                <w:sz w:val="16"/>
                <w:szCs w:val="16"/>
              </w:rPr>
            </w:pPr>
            <w:r w:rsidRPr="00EA26D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33973" w:rsidRPr="00EA26D2" w:rsidRDefault="00233973" w:rsidP="00920979">
            <w:pPr>
              <w:pStyle w:val="11"/>
              <w:tabs>
                <w:tab w:val="left" w:pos="12600"/>
              </w:tabs>
              <w:jc w:val="center"/>
              <w:rPr>
                <w:rFonts w:ascii="Arial" w:hAnsi="Arial" w:cs="Arial"/>
                <w:i/>
                <w:sz w:val="16"/>
                <w:szCs w:val="16"/>
              </w:rPr>
            </w:pPr>
            <w:r w:rsidRPr="00EA26D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3973" w:rsidRPr="00794C54" w:rsidRDefault="00233973" w:rsidP="00D7036B">
            <w:pPr>
              <w:pStyle w:val="11"/>
              <w:tabs>
                <w:tab w:val="left" w:pos="12600"/>
              </w:tabs>
              <w:jc w:val="center"/>
              <w:rPr>
                <w:rFonts w:ascii="Arial" w:hAnsi="Arial" w:cs="Arial"/>
                <w:sz w:val="16"/>
                <w:szCs w:val="16"/>
              </w:rPr>
            </w:pPr>
            <w:r w:rsidRPr="00EA26D2">
              <w:rPr>
                <w:rFonts w:ascii="Arial" w:hAnsi="Arial" w:cs="Arial"/>
                <w:sz w:val="16"/>
                <w:szCs w:val="16"/>
              </w:rPr>
              <w:t>UA/189</w:t>
            </w:r>
            <w:r w:rsidRPr="00EA26D2">
              <w:rPr>
                <w:rFonts w:ascii="Arial" w:hAnsi="Arial" w:cs="Arial"/>
                <w:sz w:val="16"/>
                <w:szCs w:val="16"/>
                <w:lang w:val="ru-RU"/>
              </w:rPr>
              <w:t>69</w:t>
            </w:r>
            <w:r w:rsidRPr="00EA26D2">
              <w:rPr>
                <w:rFonts w:ascii="Arial" w:hAnsi="Arial" w:cs="Arial"/>
                <w:sz w:val="16"/>
                <w:szCs w:val="16"/>
              </w:rPr>
              <w:t>/01/01</w:t>
            </w:r>
          </w:p>
        </w:tc>
      </w:tr>
      <w:tr w:rsidR="00233973" w:rsidRPr="003707F0" w:rsidTr="00920979">
        <w:tc>
          <w:tcPr>
            <w:tcW w:w="568" w:type="dxa"/>
            <w:tcBorders>
              <w:top w:val="single" w:sz="4" w:space="0" w:color="auto"/>
              <w:left w:val="single" w:sz="4" w:space="0" w:color="000000"/>
              <w:bottom w:val="single" w:sz="4" w:space="0" w:color="auto"/>
              <w:right w:val="single" w:sz="4" w:space="0" w:color="000000"/>
            </w:tcBorders>
            <w:shd w:val="clear" w:color="auto" w:fill="auto"/>
          </w:tcPr>
          <w:p w:rsidR="00233973" w:rsidRPr="003707F0" w:rsidRDefault="00233973" w:rsidP="00233973">
            <w:pPr>
              <w:numPr>
                <w:ilvl w:val="0"/>
                <w:numId w:val="2"/>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33973" w:rsidRPr="003707F0" w:rsidRDefault="00233973" w:rsidP="00D7036B">
            <w:pPr>
              <w:pStyle w:val="11"/>
              <w:tabs>
                <w:tab w:val="left" w:pos="12600"/>
              </w:tabs>
              <w:rPr>
                <w:rFonts w:ascii="Arial" w:hAnsi="Arial" w:cs="Arial"/>
                <w:b/>
                <w:i/>
                <w:color w:val="000000"/>
                <w:sz w:val="16"/>
                <w:szCs w:val="16"/>
              </w:rPr>
            </w:pPr>
            <w:r w:rsidRPr="003707F0">
              <w:rPr>
                <w:rFonts w:ascii="Arial" w:hAnsi="Arial" w:cs="Arial"/>
                <w:b/>
                <w:sz w:val="16"/>
                <w:szCs w:val="16"/>
              </w:rPr>
              <w:t xml:space="preserve">СПИРТ ЕТИЛОВИЙ 70%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3973" w:rsidRPr="003707F0" w:rsidRDefault="00233973" w:rsidP="00D7036B">
            <w:pPr>
              <w:pStyle w:val="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розчин 70 % по 100 мл у флаконах скляних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3973" w:rsidRPr="003707F0" w:rsidRDefault="00233973"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lang w:val="ru-RU"/>
              </w:rPr>
              <w:t>ТОВ "КАТРІН-ТРЕЙД"</w:t>
            </w:r>
            <w:r w:rsidRPr="003707F0">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3973" w:rsidRPr="003707F0" w:rsidRDefault="00233973"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33973" w:rsidRPr="003707F0" w:rsidRDefault="00233973" w:rsidP="00D7036B">
            <w:pPr>
              <w:pStyle w:val="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ТзОВ «ЄЛАДУМ ФАРМА»</w:t>
            </w:r>
            <w:r w:rsidRPr="003707F0">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3973" w:rsidRPr="003707F0" w:rsidRDefault="00233973" w:rsidP="00D7036B">
            <w:pPr>
              <w:pStyle w:val="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Республіка Молдова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33973" w:rsidRPr="003707F0" w:rsidRDefault="00233973" w:rsidP="00D7036B">
            <w:pPr>
              <w:pStyle w:val="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реєстрація на 5 років</w:t>
            </w:r>
            <w:r w:rsidRPr="003707F0">
              <w:rPr>
                <w:rFonts w:ascii="Arial" w:hAnsi="Arial" w:cs="Arial"/>
                <w:color w:val="000000"/>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3973" w:rsidRPr="003707F0" w:rsidRDefault="00233973" w:rsidP="00920979">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33973" w:rsidRPr="003707F0" w:rsidRDefault="00233973" w:rsidP="00920979">
            <w:pPr>
              <w:pStyle w:val="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3973" w:rsidRPr="004436B4" w:rsidRDefault="00233973" w:rsidP="00D7036B">
            <w:pPr>
              <w:pStyle w:val="11"/>
              <w:tabs>
                <w:tab w:val="left" w:pos="12600"/>
              </w:tabs>
              <w:jc w:val="center"/>
              <w:rPr>
                <w:rFonts w:ascii="Arial" w:hAnsi="Arial" w:cs="Arial"/>
                <w:sz w:val="16"/>
                <w:szCs w:val="16"/>
              </w:rPr>
            </w:pPr>
            <w:r w:rsidRPr="004436B4">
              <w:rPr>
                <w:rFonts w:ascii="Arial" w:hAnsi="Arial" w:cs="Arial"/>
                <w:sz w:val="16"/>
                <w:szCs w:val="16"/>
              </w:rPr>
              <w:t>UA/1895</w:t>
            </w:r>
            <w:r w:rsidRPr="004436B4">
              <w:rPr>
                <w:rFonts w:ascii="Arial" w:hAnsi="Arial" w:cs="Arial"/>
                <w:sz w:val="16"/>
                <w:szCs w:val="16"/>
                <w:lang w:val="ru-RU"/>
              </w:rPr>
              <w:t>3</w:t>
            </w:r>
            <w:r w:rsidRPr="004436B4">
              <w:rPr>
                <w:rFonts w:ascii="Arial" w:hAnsi="Arial" w:cs="Arial"/>
                <w:sz w:val="16"/>
                <w:szCs w:val="16"/>
              </w:rPr>
              <w:t>/01/01</w:t>
            </w:r>
          </w:p>
        </w:tc>
      </w:tr>
      <w:tr w:rsidR="00233973" w:rsidRPr="003707F0" w:rsidTr="00920979">
        <w:tc>
          <w:tcPr>
            <w:tcW w:w="568" w:type="dxa"/>
            <w:tcBorders>
              <w:top w:val="single" w:sz="4" w:space="0" w:color="auto"/>
              <w:left w:val="single" w:sz="4" w:space="0" w:color="000000"/>
              <w:bottom w:val="single" w:sz="4" w:space="0" w:color="auto"/>
              <w:right w:val="single" w:sz="4" w:space="0" w:color="000000"/>
            </w:tcBorders>
            <w:shd w:val="clear" w:color="auto" w:fill="auto"/>
          </w:tcPr>
          <w:p w:rsidR="00233973" w:rsidRPr="003707F0" w:rsidRDefault="00233973" w:rsidP="00233973">
            <w:pPr>
              <w:numPr>
                <w:ilvl w:val="0"/>
                <w:numId w:val="2"/>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33973" w:rsidRPr="003707F0" w:rsidRDefault="00233973" w:rsidP="00D7036B">
            <w:pPr>
              <w:pStyle w:val="11"/>
              <w:tabs>
                <w:tab w:val="left" w:pos="12600"/>
              </w:tabs>
              <w:rPr>
                <w:rFonts w:ascii="Arial" w:hAnsi="Arial" w:cs="Arial"/>
                <w:b/>
                <w:i/>
                <w:color w:val="000000"/>
                <w:sz w:val="16"/>
                <w:szCs w:val="16"/>
              </w:rPr>
            </w:pPr>
            <w:r w:rsidRPr="003707F0">
              <w:rPr>
                <w:rFonts w:ascii="Arial" w:hAnsi="Arial" w:cs="Arial"/>
                <w:b/>
                <w:sz w:val="16"/>
                <w:szCs w:val="16"/>
              </w:rPr>
              <w:t>СПИРТ ЕТИЛОВИЙ 96 %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3973" w:rsidRPr="003707F0" w:rsidRDefault="00233973" w:rsidP="00D7036B">
            <w:pPr>
              <w:pStyle w:val="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розчин 96 % по 100 мл у флаконах скляних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3973" w:rsidRPr="003707F0" w:rsidRDefault="00233973"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lang w:val="ru-RU"/>
              </w:rPr>
              <w:t>ТОВ "КАТРІН-ТРЕЙД"</w:t>
            </w:r>
            <w:r w:rsidRPr="003707F0">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33973" w:rsidRPr="003707F0" w:rsidRDefault="00233973"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233973" w:rsidRPr="003707F0" w:rsidRDefault="00233973" w:rsidP="00D7036B">
            <w:pPr>
              <w:pStyle w:val="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ТзОВ «ЄЛАДУМ ФАРМА»</w:t>
            </w:r>
            <w:r w:rsidRPr="003707F0">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3973" w:rsidRPr="003707F0" w:rsidRDefault="00233973" w:rsidP="00D7036B">
            <w:pPr>
              <w:pStyle w:val="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Республіка Молдова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33973" w:rsidRPr="003707F0" w:rsidRDefault="00233973" w:rsidP="00D7036B">
            <w:pPr>
              <w:pStyle w:val="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реєстрація на 5 років</w:t>
            </w:r>
            <w:r w:rsidRPr="003707F0">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33973" w:rsidRPr="003707F0" w:rsidRDefault="00233973" w:rsidP="00920979">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33973" w:rsidRPr="003707F0" w:rsidRDefault="00233973" w:rsidP="00920979">
            <w:pPr>
              <w:pStyle w:val="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33973" w:rsidRPr="004436B4" w:rsidRDefault="00233973" w:rsidP="00D7036B">
            <w:pPr>
              <w:pStyle w:val="11"/>
              <w:tabs>
                <w:tab w:val="left" w:pos="12600"/>
              </w:tabs>
              <w:jc w:val="center"/>
              <w:rPr>
                <w:rFonts w:ascii="Arial" w:hAnsi="Arial" w:cs="Arial"/>
                <w:sz w:val="16"/>
                <w:szCs w:val="16"/>
              </w:rPr>
            </w:pPr>
            <w:r w:rsidRPr="004436B4">
              <w:rPr>
                <w:rFonts w:ascii="Arial" w:hAnsi="Arial" w:cs="Arial"/>
                <w:sz w:val="16"/>
                <w:szCs w:val="16"/>
              </w:rPr>
              <w:t>UA/1895</w:t>
            </w:r>
            <w:r w:rsidRPr="004436B4">
              <w:rPr>
                <w:rFonts w:ascii="Arial" w:hAnsi="Arial" w:cs="Arial"/>
                <w:sz w:val="16"/>
                <w:szCs w:val="16"/>
                <w:lang w:val="ru-RU"/>
              </w:rPr>
              <w:t>3</w:t>
            </w:r>
            <w:r w:rsidRPr="004436B4">
              <w:rPr>
                <w:rFonts w:ascii="Arial" w:hAnsi="Arial" w:cs="Arial"/>
                <w:sz w:val="16"/>
                <w:szCs w:val="16"/>
              </w:rPr>
              <w:t>/01/02</w:t>
            </w:r>
          </w:p>
        </w:tc>
      </w:tr>
    </w:tbl>
    <w:p w:rsidR="00233973" w:rsidRDefault="00233973" w:rsidP="00233973">
      <w:pPr>
        <w:ind w:right="20"/>
        <w:rPr>
          <w:rStyle w:val="cs7864ebcf1"/>
          <w:color w:val="auto"/>
        </w:rPr>
      </w:pPr>
    </w:p>
    <w:p w:rsidR="00920979" w:rsidRPr="003707F0" w:rsidRDefault="00920979" w:rsidP="00233973">
      <w:pPr>
        <w:ind w:right="20"/>
        <w:rPr>
          <w:rStyle w:val="cs7864ebcf1"/>
          <w:color w:val="auto"/>
        </w:rPr>
      </w:pPr>
    </w:p>
    <w:p w:rsidR="00233973" w:rsidRPr="003707F0" w:rsidRDefault="00233973" w:rsidP="00233973">
      <w:pPr>
        <w:ind w:right="20"/>
        <w:rPr>
          <w:rStyle w:val="cs7864ebcf1"/>
          <w:color w:val="auto"/>
        </w:rPr>
      </w:pPr>
    </w:p>
    <w:tbl>
      <w:tblPr>
        <w:tblW w:w="0" w:type="auto"/>
        <w:tblLook w:val="04A0" w:firstRow="1" w:lastRow="0" w:firstColumn="1" w:lastColumn="0" w:noHBand="0" w:noVBand="1"/>
      </w:tblPr>
      <w:tblGrid>
        <w:gridCol w:w="7421"/>
        <w:gridCol w:w="7422"/>
      </w:tblGrid>
      <w:tr w:rsidR="00233973" w:rsidRPr="003707F0" w:rsidTr="00D7036B">
        <w:tc>
          <w:tcPr>
            <w:tcW w:w="7421" w:type="dxa"/>
            <w:shd w:val="clear" w:color="auto" w:fill="auto"/>
          </w:tcPr>
          <w:p w:rsidR="00233973" w:rsidRPr="003707F0" w:rsidRDefault="00233973" w:rsidP="00D7036B">
            <w:pPr>
              <w:ind w:right="20"/>
              <w:rPr>
                <w:rStyle w:val="cs95e872d01"/>
                <w:sz w:val="28"/>
                <w:szCs w:val="28"/>
              </w:rPr>
            </w:pPr>
            <w:r w:rsidRPr="003707F0">
              <w:rPr>
                <w:rStyle w:val="cs7864ebcf1"/>
                <w:color w:val="auto"/>
                <w:sz w:val="28"/>
                <w:szCs w:val="28"/>
              </w:rPr>
              <w:t xml:space="preserve">В.о. Генерального директора Директорату </w:t>
            </w:r>
          </w:p>
          <w:p w:rsidR="00233973" w:rsidRPr="003707F0" w:rsidRDefault="00233973" w:rsidP="00D7036B">
            <w:pPr>
              <w:ind w:right="20"/>
              <w:rPr>
                <w:rStyle w:val="cs7864ebcf1"/>
                <w:color w:val="auto"/>
                <w:sz w:val="28"/>
                <w:szCs w:val="28"/>
              </w:rPr>
            </w:pPr>
            <w:r w:rsidRPr="003707F0">
              <w:rPr>
                <w:rStyle w:val="cs7864ebcf1"/>
                <w:color w:val="auto"/>
                <w:sz w:val="28"/>
                <w:szCs w:val="28"/>
              </w:rPr>
              <w:t>фармацевтичного забезпечення</w:t>
            </w:r>
            <w:r w:rsidRPr="003707F0">
              <w:rPr>
                <w:rStyle w:val="cs188c92b51"/>
                <w:color w:val="auto"/>
                <w:sz w:val="28"/>
                <w:szCs w:val="28"/>
              </w:rPr>
              <w:t>                                    </w:t>
            </w:r>
          </w:p>
        </w:tc>
        <w:tc>
          <w:tcPr>
            <w:tcW w:w="7422" w:type="dxa"/>
            <w:shd w:val="clear" w:color="auto" w:fill="auto"/>
          </w:tcPr>
          <w:p w:rsidR="00233973" w:rsidRPr="003707F0" w:rsidRDefault="00233973" w:rsidP="00D7036B">
            <w:pPr>
              <w:pStyle w:val="cs95e872d0"/>
              <w:rPr>
                <w:rStyle w:val="cs7864ebcf1"/>
                <w:color w:val="auto"/>
                <w:sz w:val="28"/>
                <w:szCs w:val="28"/>
              </w:rPr>
            </w:pPr>
          </w:p>
          <w:p w:rsidR="00233973" w:rsidRPr="003707F0" w:rsidRDefault="00233973" w:rsidP="00D7036B">
            <w:pPr>
              <w:pStyle w:val="cs95e872d0"/>
              <w:jc w:val="right"/>
              <w:rPr>
                <w:rStyle w:val="cs7864ebcf1"/>
                <w:color w:val="auto"/>
                <w:sz w:val="28"/>
                <w:szCs w:val="28"/>
              </w:rPr>
            </w:pPr>
            <w:r w:rsidRPr="003707F0">
              <w:rPr>
                <w:rStyle w:val="cs7864ebcf1"/>
                <w:color w:val="auto"/>
                <w:sz w:val="28"/>
                <w:szCs w:val="28"/>
              </w:rPr>
              <w:t>Іван ЗАДВОРНИХ</w:t>
            </w:r>
          </w:p>
        </w:tc>
      </w:tr>
    </w:tbl>
    <w:p w:rsidR="00233973" w:rsidRDefault="00233973" w:rsidP="00233973">
      <w:pPr>
        <w:jc w:val="center"/>
      </w:pPr>
    </w:p>
    <w:p w:rsidR="00233973" w:rsidRDefault="00233973" w:rsidP="006D0A8F">
      <w:pPr>
        <w:rPr>
          <w:b/>
          <w:sz w:val="28"/>
          <w:szCs w:val="28"/>
          <w:lang w:val="uk-UA"/>
        </w:rPr>
        <w:sectPr w:rsidR="00233973" w:rsidSect="00D7036B">
          <w:headerReference w:type="default" r:id="rId13"/>
          <w:foot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B456FB" w:rsidRPr="00F03FA0" w:rsidTr="00D7036B">
        <w:tc>
          <w:tcPr>
            <w:tcW w:w="3828" w:type="dxa"/>
          </w:tcPr>
          <w:p w:rsidR="00B456FB" w:rsidRPr="00F03FA0" w:rsidRDefault="00B456FB" w:rsidP="00F1045C">
            <w:pPr>
              <w:pStyle w:val="4"/>
              <w:tabs>
                <w:tab w:val="left" w:pos="12600"/>
              </w:tabs>
              <w:spacing w:before="0" w:after="0"/>
              <w:rPr>
                <w:rFonts w:cs="Arial"/>
                <w:sz w:val="18"/>
                <w:szCs w:val="18"/>
              </w:rPr>
            </w:pPr>
            <w:r w:rsidRPr="00F03FA0">
              <w:rPr>
                <w:rFonts w:cs="Arial"/>
                <w:sz w:val="18"/>
                <w:szCs w:val="18"/>
              </w:rPr>
              <w:lastRenderedPageBreak/>
              <w:t>Додаток 2</w:t>
            </w:r>
          </w:p>
          <w:p w:rsidR="00B456FB" w:rsidRPr="00F03FA0" w:rsidRDefault="00B456FB" w:rsidP="00F1045C">
            <w:pPr>
              <w:pStyle w:val="4"/>
              <w:tabs>
                <w:tab w:val="left" w:pos="12600"/>
              </w:tabs>
              <w:spacing w:before="0" w:after="0"/>
              <w:rPr>
                <w:rFonts w:cs="Arial"/>
                <w:sz w:val="18"/>
                <w:szCs w:val="18"/>
              </w:rPr>
            </w:pPr>
            <w:r w:rsidRPr="00F03FA0">
              <w:rPr>
                <w:rFonts w:cs="Arial"/>
                <w:sz w:val="18"/>
                <w:szCs w:val="18"/>
              </w:rPr>
              <w:t>до наказу Міністерства охорони</w:t>
            </w:r>
          </w:p>
          <w:p w:rsidR="00B456FB" w:rsidRPr="00F03FA0" w:rsidRDefault="00B456FB" w:rsidP="00F1045C">
            <w:pPr>
              <w:pStyle w:val="4"/>
              <w:tabs>
                <w:tab w:val="left" w:pos="12600"/>
              </w:tabs>
              <w:spacing w:before="0" w:after="0"/>
              <w:rPr>
                <w:rFonts w:cs="Arial"/>
                <w:sz w:val="18"/>
                <w:szCs w:val="18"/>
              </w:rPr>
            </w:pPr>
            <w:r w:rsidRPr="00F03FA0">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зміни до реєстраційних матеріалів та внесення змін до додатка 1 до наказу Міністерства охорони здоров’я України від 11 березня 2021 року № 440»</w:t>
            </w:r>
          </w:p>
          <w:p w:rsidR="00B456FB" w:rsidRPr="00F03FA0" w:rsidRDefault="00B456FB" w:rsidP="00F1045C">
            <w:pPr>
              <w:tabs>
                <w:tab w:val="left" w:pos="12600"/>
              </w:tabs>
              <w:rPr>
                <w:rFonts w:ascii="Arial" w:hAnsi="Arial" w:cs="Arial"/>
                <w:b/>
                <w:sz w:val="18"/>
                <w:szCs w:val="18"/>
              </w:rPr>
            </w:pPr>
            <w:r w:rsidRPr="00F03FA0">
              <w:rPr>
                <w:rFonts w:ascii="Arial" w:hAnsi="Arial" w:cs="Arial"/>
                <w:b/>
                <w:bCs/>
                <w:sz w:val="18"/>
                <w:szCs w:val="18"/>
                <w:u w:val="single"/>
              </w:rPr>
              <w:t>від 15 вересня 2021 року № 1970</w:t>
            </w:r>
          </w:p>
        </w:tc>
      </w:tr>
    </w:tbl>
    <w:p w:rsidR="00B456FB" w:rsidRPr="00F03FA0" w:rsidRDefault="00B456FB" w:rsidP="00B456FB">
      <w:pPr>
        <w:tabs>
          <w:tab w:val="left" w:pos="12600"/>
        </w:tabs>
        <w:jc w:val="center"/>
        <w:rPr>
          <w:rFonts w:ascii="Arial" w:hAnsi="Arial" w:cs="Arial"/>
          <w:b/>
          <w:sz w:val="18"/>
          <w:szCs w:val="18"/>
          <w:lang w:val="en-US"/>
        </w:rPr>
      </w:pPr>
    </w:p>
    <w:p w:rsidR="00F1045C" w:rsidRDefault="00F1045C" w:rsidP="00B456FB">
      <w:pPr>
        <w:tabs>
          <w:tab w:val="left" w:pos="12600"/>
        </w:tabs>
        <w:jc w:val="center"/>
        <w:rPr>
          <w:rFonts w:ascii="Arial" w:hAnsi="Arial"/>
          <w:b/>
          <w:caps/>
          <w:sz w:val="28"/>
          <w:szCs w:val="28"/>
        </w:rPr>
      </w:pPr>
    </w:p>
    <w:p w:rsidR="00B456FB" w:rsidRDefault="00B456FB" w:rsidP="00B456FB">
      <w:pPr>
        <w:tabs>
          <w:tab w:val="left" w:pos="12600"/>
        </w:tabs>
        <w:jc w:val="center"/>
        <w:rPr>
          <w:rFonts w:ascii="Arial" w:hAnsi="Arial"/>
          <w:b/>
          <w:caps/>
          <w:sz w:val="28"/>
          <w:szCs w:val="28"/>
        </w:rPr>
      </w:pPr>
      <w:r>
        <w:rPr>
          <w:rFonts w:ascii="Arial" w:hAnsi="Arial"/>
          <w:b/>
          <w:caps/>
          <w:sz w:val="28"/>
          <w:szCs w:val="28"/>
        </w:rPr>
        <w:t>ПЕРЕЛІК</w:t>
      </w:r>
    </w:p>
    <w:p w:rsidR="00B456FB" w:rsidRDefault="00B456FB" w:rsidP="00B456FB">
      <w:pPr>
        <w:tabs>
          <w:tab w:val="left" w:pos="12600"/>
        </w:tabs>
        <w:jc w:val="center"/>
        <w:rPr>
          <w:rFonts w:ascii="Arial" w:hAnsi="Arial"/>
          <w:b/>
          <w:caps/>
          <w:sz w:val="28"/>
          <w:szCs w:val="28"/>
        </w:rPr>
      </w:pPr>
      <w:r>
        <w:rPr>
          <w:rFonts w:ascii="Arial" w:hAnsi="Arial"/>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B456FB" w:rsidRPr="003707F0" w:rsidRDefault="00B456FB" w:rsidP="00B456FB">
      <w:pPr>
        <w:tabs>
          <w:tab w:val="left" w:pos="12600"/>
        </w:tabs>
        <w:jc w:val="center"/>
        <w:rPr>
          <w:rFonts w:ascii="Arial" w:hAnsi="Arial" w:cs="Arial"/>
          <w:b/>
          <w:sz w:val="28"/>
          <w:szCs w:val="28"/>
        </w:rPr>
      </w:pP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418"/>
        <w:gridCol w:w="1701"/>
        <w:gridCol w:w="1134"/>
        <w:gridCol w:w="992"/>
        <w:gridCol w:w="2268"/>
        <w:gridCol w:w="1134"/>
        <w:gridCol w:w="3260"/>
        <w:gridCol w:w="1134"/>
        <w:gridCol w:w="851"/>
        <w:gridCol w:w="1559"/>
      </w:tblGrid>
      <w:tr w:rsidR="00B456FB" w:rsidRPr="003707F0" w:rsidTr="00F1045C">
        <w:trPr>
          <w:tblHeader/>
        </w:trPr>
        <w:tc>
          <w:tcPr>
            <w:tcW w:w="567" w:type="dxa"/>
            <w:tcBorders>
              <w:top w:val="single" w:sz="4" w:space="0" w:color="000000"/>
              <w:left w:val="single" w:sz="4" w:space="0" w:color="000000"/>
              <w:bottom w:val="single" w:sz="4" w:space="0" w:color="auto"/>
              <w:right w:val="single" w:sz="4" w:space="0" w:color="000000"/>
            </w:tcBorders>
            <w:shd w:val="clear" w:color="auto" w:fill="D9D9D9"/>
            <w:hideMark/>
          </w:tcPr>
          <w:p w:rsidR="00B456FB" w:rsidRPr="003707F0" w:rsidRDefault="00B456FB" w:rsidP="00D7036B">
            <w:pPr>
              <w:tabs>
                <w:tab w:val="left" w:pos="12600"/>
              </w:tabs>
              <w:jc w:val="center"/>
              <w:rPr>
                <w:rFonts w:ascii="Arial" w:hAnsi="Arial" w:cs="Arial"/>
                <w:b/>
                <w:i/>
                <w:sz w:val="16"/>
                <w:szCs w:val="16"/>
              </w:rPr>
            </w:pPr>
            <w:r w:rsidRPr="003707F0">
              <w:rPr>
                <w:rFonts w:ascii="Arial" w:hAnsi="Arial" w:cs="Arial"/>
                <w:b/>
                <w:i/>
                <w:sz w:val="16"/>
                <w:szCs w:val="16"/>
              </w:rPr>
              <w:t>№ п/п</w:t>
            </w:r>
          </w:p>
        </w:tc>
        <w:tc>
          <w:tcPr>
            <w:tcW w:w="1418" w:type="dxa"/>
            <w:tcBorders>
              <w:top w:val="single" w:sz="4" w:space="0" w:color="000000"/>
              <w:left w:val="single" w:sz="4" w:space="0" w:color="000000"/>
              <w:bottom w:val="single" w:sz="4" w:space="0" w:color="auto"/>
              <w:right w:val="single" w:sz="4" w:space="0" w:color="000000"/>
            </w:tcBorders>
            <w:shd w:val="clear" w:color="auto" w:fill="D9D9D9"/>
          </w:tcPr>
          <w:p w:rsidR="00B456FB" w:rsidRPr="003707F0" w:rsidRDefault="00B456FB" w:rsidP="00D7036B">
            <w:pPr>
              <w:tabs>
                <w:tab w:val="left" w:pos="12600"/>
              </w:tabs>
              <w:jc w:val="center"/>
              <w:rPr>
                <w:rFonts w:ascii="Arial" w:hAnsi="Arial" w:cs="Arial"/>
                <w:b/>
                <w:i/>
                <w:sz w:val="16"/>
                <w:szCs w:val="16"/>
              </w:rPr>
            </w:pPr>
            <w:r w:rsidRPr="003707F0">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B456FB" w:rsidRPr="003707F0" w:rsidRDefault="00B456FB" w:rsidP="00D7036B">
            <w:pPr>
              <w:tabs>
                <w:tab w:val="left" w:pos="12600"/>
              </w:tabs>
              <w:jc w:val="center"/>
              <w:rPr>
                <w:rFonts w:ascii="Arial" w:hAnsi="Arial" w:cs="Arial"/>
                <w:b/>
                <w:i/>
                <w:sz w:val="16"/>
                <w:szCs w:val="16"/>
              </w:rPr>
            </w:pPr>
            <w:r w:rsidRPr="003707F0">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B456FB" w:rsidRPr="003707F0" w:rsidRDefault="00B456FB" w:rsidP="00D7036B">
            <w:pPr>
              <w:tabs>
                <w:tab w:val="left" w:pos="12600"/>
              </w:tabs>
              <w:jc w:val="center"/>
              <w:rPr>
                <w:rFonts w:ascii="Arial" w:hAnsi="Arial" w:cs="Arial"/>
                <w:b/>
                <w:i/>
                <w:sz w:val="16"/>
                <w:szCs w:val="16"/>
              </w:rPr>
            </w:pPr>
            <w:r w:rsidRPr="003707F0">
              <w:rPr>
                <w:rFonts w:ascii="Arial" w:hAnsi="Arial" w:cs="Arial"/>
                <w:b/>
                <w:i/>
                <w:sz w:val="16"/>
                <w:szCs w:val="16"/>
              </w:rPr>
              <w:t>Заявник</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B456FB" w:rsidRPr="003707F0" w:rsidRDefault="00B456FB" w:rsidP="00D7036B">
            <w:pPr>
              <w:tabs>
                <w:tab w:val="left" w:pos="12600"/>
              </w:tabs>
              <w:jc w:val="center"/>
              <w:rPr>
                <w:rFonts w:ascii="Arial" w:hAnsi="Arial" w:cs="Arial"/>
                <w:b/>
                <w:i/>
                <w:sz w:val="16"/>
                <w:szCs w:val="16"/>
              </w:rPr>
            </w:pPr>
            <w:r w:rsidRPr="003707F0">
              <w:rPr>
                <w:rFonts w:ascii="Arial" w:hAnsi="Arial" w:cs="Arial"/>
                <w:b/>
                <w:i/>
                <w:sz w:val="16"/>
                <w:szCs w:val="16"/>
              </w:rPr>
              <w:t>Країна заявника</w:t>
            </w:r>
          </w:p>
        </w:tc>
        <w:tc>
          <w:tcPr>
            <w:tcW w:w="2268" w:type="dxa"/>
            <w:tcBorders>
              <w:top w:val="single" w:sz="4" w:space="0" w:color="000000"/>
              <w:left w:val="single" w:sz="4" w:space="0" w:color="000000"/>
              <w:bottom w:val="single" w:sz="4" w:space="0" w:color="auto"/>
              <w:right w:val="single" w:sz="4" w:space="0" w:color="000000"/>
            </w:tcBorders>
            <w:shd w:val="clear" w:color="auto" w:fill="D9D9D9"/>
          </w:tcPr>
          <w:p w:rsidR="00B456FB" w:rsidRPr="003707F0" w:rsidRDefault="00B456FB" w:rsidP="00D7036B">
            <w:pPr>
              <w:tabs>
                <w:tab w:val="left" w:pos="12600"/>
              </w:tabs>
              <w:jc w:val="center"/>
              <w:rPr>
                <w:rFonts w:ascii="Arial" w:hAnsi="Arial" w:cs="Arial"/>
                <w:b/>
                <w:i/>
                <w:sz w:val="16"/>
                <w:szCs w:val="16"/>
              </w:rPr>
            </w:pPr>
            <w:r w:rsidRPr="003707F0">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B456FB" w:rsidRPr="003707F0" w:rsidRDefault="00B456FB" w:rsidP="00D7036B">
            <w:pPr>
              <w:tabs>
                <w:tab w:val="left" w:pos="12600"/>
              </w:tabs>
              <w:jc w:val="center"/>
              <w:rPr>
                <w:rFonts w:ascii="Arial" w:hAnsi="Arial" w:cs="Arial"/>
                <w:b/>
                <w:i/>
                <w:sz w:val="16"/>
                <w:szCs w:val="16"/>
              </w:rPr>
            </w:pPr>
            <w:r w:rsidRPr="003707F0">
              <w:rPr>
                <w:rFonts w:ascii="Arial" w:hAnsi="Arial" w:cs="Arial"/>
                <w:b/>
                <w:i/>
                <w:sz w:val="16"/>
                <w:szCs w:val="16"/>
              </w:rPr>
              <w:t>Країна виробника</w:t>
            </w:r>
          </w:p>
        </w:tc>
        <w:tc>
          <w:tcPr>
            <w:tcW w:w="3260" w:type="dxa"/>
            <w:tcBorders>
              <w:top w:val="single" w:sz="4" w:space="0" w:color="000000"/>
              <w:left w:val="single" w:sz="4" w:space="0" w:color="000000"/>
              <w:bottom w:val="single" w:sz="4" w:space="0" w:color="auto"/>
              <w:right w:val="single" w:sz="4" w:space="0" w:color="000000"/>
            </w:tcBorders>
            <w:shd w:val="clear" w:color="auto" w:fill="D9D9D9"/>
          </w:tcPr>
          <w:p w:rsidR="00B456FB" w:rsidRPr="003707F0" w:rsidRDefault="00B456FB" w:rsidP="00D7036B">
            <w:pPr>
              <w:tabs>
                <w:tab w:val="left" w:pos="12600"/>
              </w:tabs>
              <w:jc w:val="center"/>
              <w:rPr>
                <w:rFonts w:ascii="Arial" w:hAnsi="Arial" w:cs="Arial"/>
                <w:b/>
                <w:i/>
                <w:sz w:val="16"/>
                <w:szCs w:val="16"/>
              </w:rPr>
            </w:pPr>
            <w:r w:rsidRPr="003707F0">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B456FB" w:rsidRPr="003707F0" w:rsidRDefault="00B456FB" w:rsidP="00F1045C">
            <w:pPr>
              <w:tabs>
                <w:tab w:val="left" w:pos="12600"/>
              </w:tabs>
              <w:jc w:val="center"/>
              <w:rPr>
                <w:rFonts w:ascii="Arial" w:hAnsi="Arial" w:cs="Arial"/>
                <w:b/>
                <w:i/>
                <w:sz w:val="16"/>
                <w:szCs w:val="16"/>
                <w:lang w:val="en-US"/>
              </w:rPr>
            </w:pPr>
            <w:r w:rsidRPr="003707F0">
              <w:rPr>
                <w:rFonts w:ascii="Arial" w:hAnsi="Arial" w:cs="Arial"/>
                <w:b/>
                <w:i/>
                <w:sz w:val="16"/>
                <w:szCs w:val="16"/>
              </w:rPr>
              <w:t>Умови відпуску</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B456FB" w:rsidRPr="003707F0" w:rsidRDefault="00B456FB" w:rsidP="00F1045C">
            <w:pPr>
              <w:tabs>
                <w:tab w:val="left" w:pos="12600"/>
              </w:tabs>
              <w:jc w:val="center"/>
              <w:rPr>
                <w:rFonts w:ascii="Arial" w:hAnsi="Arial" w:cs="Arial"/>
                <w:b/>
                <w:i/>
                <w:sz w:val="16"/>
                <w:szCs w:val="16"/>
                <w:lang w:val="en-US"/>
              </w:rPr>
            </w:pPr>
            <w:r w:rsidRPr="003707F0">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B456FB" w:rsidRPr="003707F0" w:rsidRDefault="00B456FB" w:rsidP="00D7036B">
            <w:pPr>
              <w:tabs>
                <w:tab w:val="left" w:pos="12600"/>
              </w:tabs>
              <w:jc w:val="center"/>
              <w:rPr>
                <w:rFonts w:ascii="Arial" w:hAnsi="Arial" w:cs="Arial"/>
                <w:b/>
                <w:i/>
                <w:sz w:val="16"/>
                <w:szCs w:val="16"/>
                <w:lang w:val="en-US"/>
              </w:rPr>
            </w:pPr>
            <w:r w:rsidRPr="003707F0">
              <w:rPr>
                <w:rFonts w:ascii="Arial" w:hAnsi="Arial" w:cs="Arial"/>
                <w:b/>
                <w:i/>
                <w:sz w:val="16"/>
                <w:szCs w:val="16"/>
              </w:rPr>
              <w:t>Номер реєстраційного посвідчення</w:t>
            </w:r>
          </w:p>
        </w:tc>
      </w:tr>
      <w:tr w:rsidR="00B456FB" w:rsidRPr="003707F0" w:rsidTr="00F1045C">
        <w:tc>
          <w:tcPr>
            <w:tcW w:w="567" w:type="dxa"/>
            <w:tcBorders>
              <w:top w:val="single" w:sz="4" w:space="0" w:color="auto"/>
              <w:left w:val="single" w:sz="4" w:space="0" w:color="000000"/>
              <w:bottom w:val="single" w:sz="4" w:space="0" w:color="auto"/>
              <w:right w:val="single" w:sz="4" w:space="0" w:color="000000"/>
            </w:tcBorders>
            <w:shd w:val="clear" w:color="auto" w:fill="auto"/>
          </w:tcPr>
          <w:p w:rsidR="00B456FB" w:rsidRPr="003707F0" w:rsidRDefault="00B456FB" w:rsidP="00B456FB">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456FB" w:rsidRPr="003707F0" w:rsidRDefault="00B456FB" w:rsidP="00D7036B">
            <w:pPr>
              <w:pStyle w:val="11"/>
              <w:tabs>
                <w:tab w:val="left" w:pos="12600"/>
              </w:tabs>
              <w:rPr>
                <w:rFonts w:ascii="Arial" w:hAnsi="Arial" w:cs="Arial"/>
                <w:b/>
                <w:i/>
                <w:color w:val="000000"/>
                <w:sz w:val="16"/>
                <w:szCs w:val="16"/>
              </w:rPr>
            </w:pPr>
            <w:r w:rsidRPr="003707F0">
              <w:rPr>
                <w:rFonts w:ascii="Arial" w:hAnsi="Arial" w:cs="Arial"/>
                <w:b/>
                <w:sz w:val="16"/>
                <w:szCs w:val="16"/>
              </w:rPr>
              <w:t>АЛЕРГОДЕРМ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мазь, 0,25 мг/г по 15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Товариство з обмеженою відповідальністю "Фармацевтична компанія "Здоров'я"</w:t>
            </w:r>
            <w:r w:rsidRPr="003707F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sz w:val="16"/>
                <w:szCs w:val="16"/>
              </w:rPr>
            </w:pPr>
            <w:r w:rsidRPr="003707F0">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випуск серії:</w:t>
            </w:r>
            <w:r w:rsidRPr="003707F0">
              <w:rPr>
                <w:rFonts w:ascii="Arial" w:hAnsi="Arial" w:cs="Arial"/>
                <w:color w:val="000000"/>
                <w:sz w:val="16"/>
                <w:szCs w:val="16"/>
              </w:rPr>
              <w:br/>
              <w:t>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p w:rsidR="00B456FB" w:rsidRPr="003707F0" w:rsidRDefault="00B456FB" w:rsidP="00D7036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перереєстрація на необмежений термін</w:t>
            </w:r>
            <w:r w:rsidRPr="003707F0">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(ФЛУЦИНАР®, мазь по 0,25 мг/г) у розділах "Особливості застосування" та "Побічні реакції". </w:t>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sz w:val="16"/>
                <w:szCs w:val="16"/>
              </w:rPr>
            </w:pPr>
            <w:r w:rsidRPr="003707F0">
              <w:rPr>
                <w:rFonts w:ascii="Arial" w:hAnsi="Arial" w:cs="Arial"/>
                <w:sz w:val="16"/>
                <w:szCs w:val="16"/>
              </w:rPr>
              <w:t>UA/15784/01/01</w:t>
            </w:r>
          </w:p>
        </w:tc>
      </w:tr>
      <w:tr w:rsidR="00B456FB" w:rsidRPr="003707F0" w:rsidTr="00F1045C">
        <w:tc>
          <w:tcPr>
            <w:tcW w:w="567" w:type="dxa"/>
            <w:tcBorders>
              <w:top w:val="single" w:sz="4" w:space="0" w:color="auto"/>
              <w:left w:val="single" w:sz="4" w:space="0" w:color="000000"/>
              <w:bottom w:val="single" w:sz="4" w:space="0" w:color="auto"/>
              <w:right w:val="single" w:sz="4" w:space="0" w:color="000000"/>
            </w:tcBorders>
            <w:shd w:val="clear" w:color="auto" w:fill="auto"/>
          </w:tcPr>
          <w:p w:rsidR="00B456FB" w:rsidRPr="003707F0" w:rsidRDefault="00B456FB" w:rsidP="00B456FB">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456FB" w:rsidRPr="0014422C" w:rsidRDefault="00B456FB" w:rsidP="00D7036B">
            <w:pPr>
              <w:tabs>
                <w:tab w:val="left" w:pos="12600"/>
              </w:tabs>
              <w:rPr>
                <w:rFonts w:ascii="Arial" w:hAnsi="Arial" w:cs="Arial"/>
                <w:b/>
                <w:i/>
                <w:sz w:val="16"/>
                <w:szCs w:val="16"/>
              </w:rPr>
            </w:pPr>
            <w:r w:rsidRPr="0014422C">
              <w:rPr>
                <w:rFonts w:ascii="Arial" w:hAnsi="Arial" w:cs="Arial"/>
                <w:b/>
                <w:sz w:val="16"/>
                <w:szCs w:val="16"/>
              </w:rPr>
              <w:t>БЛЕОНКО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56FB" w:rsidRPr="0014422C" w:rsidRDefault="00B456FB" w:rsidP="00D7036B">
            <w:pPr>
              <w:tabs>
                <w:tab w:val="left" w:pos="12600"/>
              </w:tabs>
              <w:rPr>
                <w:rFonts w:ascii="Arial" w:hAnsi="Arial" w:cs="Arial"/>
                <w:sz w:val="16"/>
                <w:szCs w:val="16"/>
              </w:rPr>
            </w:pPr>
            <w:r w:rsidRPr="0014422C">
              <w:rPr>
                <w:rFonts w:ascii="Arial" w:hAnsi="Arial" w:cs="Arial"/>
                <w:sz w:val="16"/>
                <w:szCs w:val="16"/>
              </w:rPr>
              <w:t>ліофілізат для розчину для ін'єкцій по 15 МО 1 флакон з ліофілізатом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14422C" w:rsidRDefault="00B456FB" w:rsidP="00D7036B">
            <w:pPr>
              <w:tabs>
                <w:tab w:val="left" w:pos="12600"/>
              </w:tabs>
              <w:jc w:val="center"/>
              <w:rPr>
                <w:rFonts w:ascii="Arial" w:hAnsi="Arial" w:cs="Arial"/>
                <w:sz w:val="16"/>
                <w:szCs w:val="16"/>
              </w:rPr>
            </w:pPr>
            <w:r w:rsidRPr="0014422C">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56FB" w:rsidRPr="0014422C" w:rsidRDefault="00B456FB" w:rsidP="00D7036B">
            <w:pPr>
              <w:tabs>
                <w:tab w:val="left" w:pos="12600"/>
              </w:tabs>
              <w:jc w:val="center"/>
              <w:rPr>
                <w:rFonts w:ascii="Arial" w:hAnsi="Arial" w:cs="Arial"/>
                <w:sz w:val="16"/>
                <w:szCs w:val="16"/>
              </w:rPr>
            </w:pPr>
            <w:r w:rsidRPr="0014422C">
              <w:rPr>
                <w:rFonts w:ascii="Arial" w:hAnsi="Arial" w:cs="Arial"/>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B456FB" w:rsidRPr="0014422C" w:rsidRDefault="00B456FB" w:rsidP="00D7036B">
            <w:pPr>
              <w:tabs>
                <w:tab w:val="left" w:pos="12600"/>
              </w:tabs>
              <w:jc w:val="center"/>
              <w:rPr>
                <w:rFonts w:ascii="Arial" w:hAnsi="Arial" w:cs="Arial"/>
                <w:sz w:val="16"/>
                <w:szCs w:val="16"/>
              </w:rPr>
            </w:pPr>
            <w:r w:rsidRPr="0014422C">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14422C" w:rsidRDefault="00B456FB" w:rsidP="00D7036B">
            <w:pPr>
              <w:tabs>
                <w:tab w:val="left" w:pos="12600"/>
              </w:tabs>
              <w:jc w:val="center"/>
              <w:rPr>
                <w:rFonts w:ascii="Arial" w:hAnsi="Arial" w:cs="Arial"/>
                <w:sz w:val="16"/>
                <w:szCs w:val="16"/>
              </w:rPr>
            </w:pPr>
            <w:r w:rsidRPr="0014422C">
              <w:rPr>
                <w:rFonts w:ascii="Arial" w:hAnsi="Arial" w:cs="Arial"/>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456FB" w:rsidRPr="0014422C" w:rsidRDefault="00B456FB" w:rsidP="00D7036B">
            <w:pPr>
              <w:tabs>
                <w:tab w:val="left" w:pos="12600"/>
              </w:tabs>
              <w:spacing w:after="240"/>
              <w:jc w:val="center"/>
              <w:rPr>
                <w:rFonts w:ascii="Arial" w:hAnsi="Arial" w:cs="Arial"/>
                <w:sz w:val="16"/>
                <w:szCs w:val="16"/>
              </w:rPr>
            </w:pPr>
            <w:r w:rsidRPr="0014422C">
              <w:rPr>
                <w:rFonts w:ascii="Arial" w:hAnsi="Arial" w:cs="Arial"/>
                <w:sz w:val="16"/>
                <w:szCs w:val="16"/>
              </w:rPr>
              <w:t>Перереєстрація на 5 років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"Фармакотерапевтична група"(уточнення інформації), "Фармакологічні властивості", "Показання" (Затверджено: Хвороба Ходжкіна; неходжкінська лімфома; рак шкіри; карцинома голови та шиї; рак шийки матки; злоякісні пухлини яєчка; рак статевого члена та прямої кишки; плевральний та перитонеальний випіт, спричинений злоякісним інфільтратом. Запропоновано: • Плоскоклітинний рак голови та шиї, шийки матки. • Хвороба Ходжкіна і неходжкінські лімфоми. • Рак яєчка (несеміномні та семіномні пухлини). • Злоякісний плевральний випіт — паліативна внутрішньоплевральна терапія. Блеоміцин практично завжди застосовують у комбінації з іншими протипухлинними препаратами та/або променевою терапією), "Протипоказання", "Взаємодія з іншими лікарськими засобами або інші види взаємодій","Особливості застосування", "Застосування у період вагітності або годування груддю", "Діти", "Побічні реакції" відповідно до оновленої інформації референтного лікарського засобу (Bleomycin).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14422C" w:rsidRDefault="00B456FB" w:rsidP="00F1045C">
            <w:pPr>
              <w:tabs>
                <w:tab w:val="left" w:pos="12600"/>
              </w:tabs>
              <w:jc w:val="center"/>
              <w:rPr>
                <w:rFonts w:ascii="Arial" w:hAnsi="Arial" w:cs="Arial"/>
                <w:b/>
                <w:i/>
                <w:sz w:val="16"/>
                <w:szCs w:val="16"/>
              </w:rPr>
            </w:pPr>
            <w:r w:rsidRPr="0014422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56FB" w:rsidRPr="0014422C" w:rsidRDefault="00B456FB" w:rsidP="00F1045C">
            <w:pPr>
              <w:tabs>
                <w:tab w:val="left" w:pos="12600"/>
              </w:tabs>
              <w:jc w:val="center"/>
              <w:rPr>
                <w:rFonts w:ascii="Arial" w:hAnsi="Arial" w:cs="Arial"/>
                <w:i/>
                <w:sz w:val="16"/>
                <w:szCs w:val="16"/>
              </w:rPr>
            </w:pPr>
            <w:r w:rsidRPr="0014422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56FB" w:rsidRPr="005537A8" w:rsidRDefault="00B456FB" w:rsidP="00D7036B">
            <w:pPr>
              <w:tabs>
                <w:tab w:val="left" w:pos="12600"/>
              </w:tabs>
              <w:jc w:val="center"/>
              <w:rPr>
                <w:rFonts w:ascii="Arial" w:hAnsi="Arial" w:cs="Arial"/>
                <w:sz w:val="16"/>
                <w:szCs w:val="16"/>
              </w:rPr>
            </w:pPr>
            <w:r w:rsidRPr="0014422C">
              <w:rPr>
                <w:rFonts w:ascii="Arial" w:hAnsi="Arial" w:cs="Arial"/>
                <w:sz w:val="16"/>
                <w:szCs w:val="16"/>
              </w:rPr>
              <w:t>UA/0890/01/01</w:t>
            </w:r>
          </w:p>
        </w:tc>
      </w:tr>
      <w:tr w:rsidR="00B456FB" w:rsidRPr="003707F0" w:rsidTr="00F1045C">
        <w:tc>
          <w:tcPr>
            <w:tcW w:w="567" w:type="dxa"/>
            <w:tcBorders>
              <w:top w:val="single" w:sz="4" w:space="0" w:color="auto"/>
              <w:left w:val="single" w:sz="4" w:space="0" w:color="000000"/>
              <w:bottom w:val="single" w:sz="4" w:space="0" w:color="auto"/>
              <w:right w:val="single" w:sz="4" w:space="0" w:color="000000"/>
            </w:tcBorders>
            <w:shd w:val="clear" w:color="auto" w:fill="auto"/>
          </w:tcPr>
          <w:p w:rsidR="00B456FB" w:rsidRPr="003707F0" w:rsidRDefault="00B456FB" w:rsidP="00B456FB">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456FB" w:rsidRPr="003707F0" w:rsidRDefault="00B456FB" w:rsidP="00D7036B">
            <w:pPr>
              <w:pStyle w:val="11"/>
              <w:tabs>
                <w:tab w:val="left" w:pos="12600"/>
              </w:tabs>
              <w:rPr>
                <w:rFonts w:ascii="Arial" w:hAnsi="Arial" w:cs="Arial"/>
                <w:b/>
                <w:i/>
                <w:sz w:val="16"/>
                <w:szCs w:val="16"/>
              </w:rPr>
            </w:pPr>
            <w:r w:rsidRPr="003707F0">
              <w:rPr>
                <w:rFonts w:ascii="Arial" w:hAnsi="Arial" w:cs="Arial"/>
                <w:b/>
                <w:sz w:val="16"/>
                <w:szCs w:val="16"/>
              </w:rPr>
              <w:t>ГЕПАРИЗИН®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rPr>
                <w:rFonts w:ascii="Arial" w:hAnsi="Arial" w:cs="Arial"/>
                <w:sz w:val="16"/>
                <w:szCs w:val="16"/>
                <w:lang w:val="ru-RU"/>
              </w:rPr>
            </w:pPr>
            <w:r w:rsidRPr="003707F0">
              <w:rPr>
                <w:rFonts w:ascii="Arial" w:hAnsi="Arial" w:cs="Arial"/>
                <w:sz w:val="16"/>
                <w:szCs w:val="16"/>
                <w:lang w:val="ru-RU"/>
              </w:rPr>
              <w:t>розчин для ін`єкцій; по 20 мл в ампулі; по 10 ампул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sz w:val="16"/>
                <w:szCs w:val="16"/>
              </w:rPr>
            </w:pPr>
            <w:r w:rsidRPr="003707F0">
              <w:rPr>
                <w:rFonts w:ascii="Arial" w:hAnsi="Arial" w:cs="Arial"/>
                <w:sz w:val="16"/>
                <w:szCs w:val="16"/>
                <w:lang w:val="ru-RU"/>
              </w:rPr>
              <w:t>ТОВ "ВАЛАРТІН ФАРМА"</w:t>
            </w:r>
            <w:r w:rsidRPr="003707F0">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sz w:val="16"/>
                <w:szCs w:val="16"/>
              </w:rPr>
            </w:pPr>
            <w:r w:rsidRPr="003707F0">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sz w:val="16"/>
                <w:szCs w:val="16"/>
                <w:lang w:val="ru-RU"/>
              </w:rPr>
            </w:pPr>
            <w:r w:rsidRPr="003707F0">
              <w:rPr>
                <w:rFonts w:ascii="Arial" w:hAnsi="Arial" w:cs="Arial"/>
                <w:sz w:val="16"/>
                <w:szCs w:val="16"/>
                <w:lang w:val="ru-RU"/>
              </w:rPr>
              <w:t>ТОВ "Бейцзін Кевін Технолоджі Шейр-Холдінг Ко."</w:t>
            </w:r>
            <w:r w:rsidRPr="003707F0">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sz w:val="16"/>
                <w:szCs w:val="16"/>
              </w:rPr>
            </w:pPr>
            <w:r w:rsidRPr="003707F0">
              <w:rPr>
                <w:rFonts w:ascii="Arial" w:hAnsi="Arial" w:cs="Arial"/>
                <w:sz w:val="16"/>
                <w:szCs w:val="16"/>
              </w:rPr>
              <w:t>Китай</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sz w:val="16"/>
                <w:szCs w:val="16"/>
              </w:rPr>
            </w:pPr>
            <w:r w:rsidRPr="003707F0">
              <w:rPr>
                <w:rFonts w:ascii="Arial" w:hAnsi="Arial" w:cs="Arial"/>
                <w:sz w:val="16"/>
                <w:szCs w:val="16"/>
              </w:rPr>
              <w:t>перереєстрація на необмежений термін.</w:t>
            </w:r>
            <w:r w:rsidRPr="003707F0">
              <w:rPr>
                <w:rFonts w:ascii="Arial" w:hAnsi="Arial" w:cs="Arial"/>
                <w:sz w:val="16"/>
                <w:szCs w:val="16"/>
              </w:rPr>
              <w:br/>
              <w:t xml:space="preserve">Оновлено інформацію в інструкції для медичного застосування лікарського засобу у розділі "Особливості застосування" відповідно до оновленої інформації щодо безпеки допоміжної речовини. </w:t>
            </w:r>
            <w:r w:rsidRPr="003707F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b/>
                <w:i/>
                <w:sz w:val="16"/>
                <w:szCs w:val="16"/>
              </w:rPr>
            </w:pPr>
            <w:r w:rsidRPr="003707F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sz w:val="16"/>
                <w:szCs w:val="16"/>
              </w:rPr>
            </w:pPr>
            <w:r w:rsidRPr="003707F0">
              <w:rPr>
                <w:rFonts w:ascii="Arial" w:hAnsi="Arial" w:cs="Arial"/>
                <w:sz w:val="16"/>
                <w:szCs w:val="16"/>
              </w:rPr>
              <w:t>UA/15589/01/01</w:t>
            </w:r>
          </w:p>
        </w:tc>
      </w:tr>
      <w:tr w:rsidR="00B456FB" w:rsidRPr="003707F0" w:rsidTr="00F1045C">
        <w:tc>
          <w:tcPr>
            <w:tcW w:w="567" w:type="dxa"/>
            <w:tcBorders>
              <w:top w:val="single" w:sz="4" w:space="0" w:color="auto"/>
              <w:left w:val="single" w:sz="4" w:space="0" w:color="000000"/>
              <w:bottom w:val="single" w:sz="4" w:space="0" w:color="auto"/>
              <w:right w:val="single" w:sz="4" w:space="0" w:color="000000"/>
            </w:tcBorders>
            <w:shd w:val="clear" w:color="auto" w:fill="auto"/>
          </w:tcPr>
          <w:p w:rsidR="00B456FB" w:rsidRPr="003707F0" w:rsidRDefault="00B456FB" w:rsidP="00B456FB">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456FB" w:rsidRPr="003707F0" w:rsidRDefault="00B456FB" w:rsidP="00D7036B">
            <w:pPr>
              <w:pStyle w:val="11"/>
              <w:tabs>
                <w:tab w:val="left" w:pos="12600"/>
              </w:tabs>
              <w:rPr>
                <w:rFonts w:ascii="Arial" w:hAnsi="Arial" w:cs="Arial"/>
                <w:b/>
                <w:i/>
                <w:color w:val="000000"/>
                <w:sz w:val="16"/>
                <w:szCs w:val="16"/>
              </w:rPr>
            </w:pPr>
            <w:r w:rsidRPr="003707F0">
              <w:rPr>
                <w:rFonts w:ascii="Arial" w:hAnsi="Arial" w:cs="Arial"/>
                <w:b/>
                <w:sz w:val="16"/>
                <w:szCs w:val="16"/>
              </w:rPr>
              <w:t>ГЛУТАМІНОВА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таблетки, вкриті плівковою оболонкою, по 250 мг, по 10 таблеток у блістері; по 3 блістери в пачці; по 10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lang w:val="ru-RU"/>
              </w:rPr>
              <w:t>АТ "КИЇВСЬКИЙ ВІТАМІННИЙ ЗАВОД"</w:t>
            </w:r>
            <w:r w:rsidRPr="003707F0">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r w:rsidRPr="003707F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перереєстрація на необмежений термін</w:t>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i/>
                <w:sz w:val="16"/>
                <w:szCs w:val="16"/>
              </w:rPr>
            </w:pPr>
            <w:r w:rsidRPr="003707F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sz w:val="16"/>
                <w:szCs w:val="16"/>
              </w:rPr>
            </w:pPr>
            <w:r w:rsidRPr="003707F0">
              <w:rPr>
                <w:rFonts w:ascii="Arial" w:hAnsi="Arial" w:cs="Arial"/>
                <w:sz w:val="16"/>
                <w:szCs w:val="16"/>
              </w:rPr>
              <w:t>UA/6723/01/01</w:t>
            </w:r>
          </w:p>
        </w:tc>
      </w:tr>
      <w:tr w:rsidR="00B456FB" w:rsidRPr="003707F0" w:rsidTr="00F1045C">
        <w:tc>
          <w:tcPr>
            <w:tcW w:w="567" w:type="dxa"/>
            <w:tcBorders>
              <w:top w:val="single" w:sz="4" w:space="0" w:color="auto"/>
              <w:left w:val="single" w:sz="4" w:space="0" w:color="000000"/>
              <w:bottom w:val="single" w:sz="4" w:space="0" w:color="auto"/>
              <w:right w:val="single" w:sz="4" w:space="0" w:color="000000"/>
            </w:tcBorders>
            <w:shd w:val="clear" w:color="auto" w:fill="auto"/>
          </w:tcPr>
          <w:p w:rsidR="00B456FB" w:rsidRPr="003707F0" w:rsidRDefault="00B456FB" w:rsidP="00B456FB">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456FB" w:rsidRPr="003707F0" w:rsidRDefault="00B456FB" w:rsidP="00D7036B">
            <w:pPr>
              <w:pStyle w:val="11"/>
              <w:tabs>
                <w:tab w:val="left" w:pos="12600"/>
              </w:tabs>
              <w:rPr>
                <w:rFonts w:ascii="Arial" w:hAnsi="Arial" w:cs="Arial"/>
                <w:b/>
                <w:i/>
                <w:color w:val="000000"/>
                <w:sz w:val="16"/>
                <w:szCs w:val="16"/>
              </w:rPr>
            </w:pPr>
            <w:r w:rsidRPr="003707F0">
              <w:rPr>
                <w:rFonts w:ascii="Arial" w:hAnsi="Arial" w:cs="Arial"/>
                <w:b/>
                <w:sz w:val="16"/>
                <w:szCs w:val="16"/>
              </w:rPr>
              <w:t>ЕНАЛОЗИД®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таблетки по 5 мг, по 10 таблеток у блістері, по 2 або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lang w:val="ru-RU"/>
              </w:rPr>
              <w:t>АТ "Фармак"</w:t>
            </w:r>
            <w:r w:rsidRPr="003707F0">
              <w:rPr>
                <w:rFonts w:ascii="Arial" w:hAnsi="Arial" w:cs="Arial"/>
                <w:color w:val="000000"/>
                <w:sz w:val="16"/>
                <w:szCs w:val="16"/>
              </w:rPr>
              <w:t xml:space="preserve">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lang w:val="ru-RU"/>
              </w:rPr>
              <w:t>АТ "Фармак"</w:t>
            </w:r>
            <w:r w:rsidRPr="003707F0">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Перереєстрація на необмежений термін</w:t>
            </w:r>
            <w:r w:rsidRPr="003707F0">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(РЕНІТЕК®, таблетки) у розділах "Фармакологічні властивості", "Протипоказання", "Взаємодія з іншими лікарськими засобами або інші види взаємодій", "Особливості застосування", "Спосіб застосування та дози" та "Побічні реакції". </w:t>
            </w:r>
            <w:r w:rsidRPr="003707F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sz w:val="16"/>
                <w:szCs w:val="16"/>
              </w:rPr>
            </w:pPr>
            <w:r w:rsidRPr="003707F0">
              <w:rPr>
                <w:rFonts w:ascii="Arial" w:hAnsi="Arial" w:cs="Arial"/>
                <w:sz w:val="16"/>
                <w:szCs w:val="16"/>
              </w:rPr>
              <w:t>UA/15415/01/01</w:t>
            </w:r>
          </w:p>
        </w:tc>
      </w:tr>
      <w:tr w:rsidR="00B456FB" w:rsidRPr="003707F0" w:rsidTr="00F1045C">
        <w:tc>
          <w:tcPr>
            <w:tcW w:w="567" w:type="dxa"/>
            <w:tcBorders>
              <w:top w:val="single" w:sz="4" w:space="0" w:color="auto"/>
              <w:left w:val="single" w:sz="4" w:space="0" w:color="000000"/>
              <w:bottom w:val="single" w:sz="4" w:space="0" w:color="auto"/>
              <w:right w:val="single" w:sz="4" w:space="0" w:color="000000"/>
            </w:tcBorders>
            <w:shd w:val="clear" w:color="auto" w:fill="auto"/>
          </w:tcPr>
          <w:p w:rsidR="00B456FB" w:rsidRPr="003707F0" w:rsidRDefault="00B456FB" w:rsidP="00B456FB">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456FB" w:rsidRPr="003707F0" w:rsidRDefault="00B456FB" w:rsidP="00D7036B">
            <w:pPr>
              <w:pStyle w:val="11"/>
              <w:tabs>
                <w:tab w:val="left" w:pos="12600"/>
              </w:tabs>
              <w:rPr>
                <w:rFonts w:ascii="Arial" w:hAnsi="Arial" w:cs="Arial"/>
                <w:b/>
                <w:i/>
                <w:color w:val="000000"/>
                <w:sz w:val="16"/>
                <w:szCs w:val="16"/>
              </w:rPr>
            </w:pPr>
            <w:r w:rsidRPr="003707F0">
              <w:rPr>
                <w:rFonts w:ascii="Arial" w:hAnsi="Arial" w:cs="Arial"/>
                <w:b/>
                <w:sz w:val="16"/>
                <w:szCs w:val="16"/>
              </w:rPr>
              <w:t>ЕНАЛОЗИД®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таблетки по 10 мг, по 10 таблеток у блістері, по 2 або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lang w:val="ru-RU"/>
              </w:rPr>
              <w:t>АТ "Фармак"</w:t>
            </w:r>
            <w:r w:rsidRPr="003707F0">
              <w:rPr>
                <w:rFonts w:ascii="Arial" w:hAnsi="Arial" w:cs="Arial"/>
                <w:color w:val="000000"/>
                <w:sz w:val="16"/>
                <w:szCs w:val="16"/>
              </w:rPr>
              <w:t xml:space="preserve">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lang w:val="ru-RU"/>
              </w:rPr>
              <w:t>АТ "Фармак"</w:t>
            </w:r>
            <w:r w:rsidRPr="003707F0">
              <w:rPr>
                <w:rFonts w:ascii="Arial" w:hAnsi="Arial" w:cs="Arial"/>
                <w:color w:val="000000"/>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Перереєстрація на необмежений термін</w:t>
            </w:r>
            <w:r w:rsidRPr="003707F0">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(РЕНІТЕК®, таблетки) у розділах "Фармакологічні властивості", "Протипоказання", "Взаємодія з іншими лікарськими засобами або інші види взаємодій", "Особливості застосування", "Спосіб застосування та дози" та "Побічні реакції". </w:t>
            </w:r>
            <w:r w:rsidRPr="003707F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sz w:val="16"/>
                <w:szCs w:val="16"/>
              </w:rPr>
            </w:pPr>
            <w:r w:rsidRPr="003707F0">
              <w:rPr>
                <w:rFonts w:ascii="Arial" w:hAnsi="Arial" w:cs="Arial"/>
                <w:sz w:val="16"/>
                <w:szCs w:val="16"/>
              </w:rPr>
              <w:t>UA/15415/01/02</w:t>
            </w:r>
          </w:p>
        </w:tc>
      </w:tr>
      <w:tr w:rsidR="00B456FB" w:rsidRPr="003707F0" w:rsidTr="00F1045C">
        <w:tc>
          <w:tcPr>
            <w:tcW w:w="567" w:type="dxa"/>
            <w:tcBorders>
              <w:top w:val="single" w:sz="4" w:space="0" w:color="auto"/>
              <w:left w:val="single" w:sz="4" w:space="0" w:color="000000"/>
              <w:bottom w:val="single" w:sz="4" w:space="0" w:color="auto"/>
              <w:right w:val="single" w:sz="4" w:space="0" w:color="000000"/>
            </w:tcBorders>
            <w:shd w:val="clear" w:color="auto" w:fill="auto"/>
          </w:tcPr>
          <w:p w:rsidR="00B456FB" w:rsidRPr="003707F0" w:rsidRDefault="00B456FB" w:rsidP="00B456FB">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456FB" w:rsidRPr="003707F0" w:rsidRDefault="00B456FB" w:rsidP="00D7036B">
            <w:pPr>
              <w:pStyle w:val="11"/>
              <w:tabs>
                <w:tab w:val="left" w:pos="12600"/>
              </w:tabs>
              <w:rPr>
                <w:rFonts w:ascii="Arial" w:hAnsi="Arial" w:cs="Arial"/>
                <w:b/>
                <w:i/>
                <w:color w:val="000000"/>
                <w:sz w:val="16"/>
                <w:szCs w:val="16"/>
              </w:rPr>
            </w:pPr>
            <w:r w:rsidRPr="003707F0">
              <w:rPr>
                <w:rFonts w:ascii="Arial" w:hAnsi="Arial" w:cs="Arial"/>
                <w:b/>
                <w:sz w:val="16"/>
                <w:szCs w:val="16"/>
              </w:rPr>
              <w:t>ІЗОФЛУРАН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пари для інгаляцій, рідина 100% по 100 мл або 250 мл препарату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 xml:space="preserve">Пірамал Ентерпрайзис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 xml:space="preserve">Пірамал Ентерпрайзис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розділі "Побічні реакції" відповідно до оновленої інформації з безпеки діючої речовини.</w:t>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sz w:val="16"/>
                <w:szCs w:val="16"/>
              </w:rPr>
            </w:pPr>
            <w:r w:rsidRPr="003707F0">
              <w:rPr>
                <w:rFonts w:ascii="Arial" w:hAnsi="Arial" w:cs="Arial"/>
                <w:sz w:val="16"/>
                <w:szCs w:val="16"/>
              </w:rPr>
              <w:t>UA/15274/01/01</w:t>
            </w:r>
          </w:p>
        </w:tc>
      </w:tr>
      <w:tr w:rsidR="00B456FB" w:rsidRPr="003707F0" w:rsidTr="00F1045C">
        <w:tc>
          <w:tcPr>
            <w:tcW w:w="567" w:type="dxa"/>
            <w:tcBorders>
              <w:top w:val="single" w:sz="4" w:space="0" w:color="auto"/>
              <w:left w:val="single" w:sz="4" w:space="0" w:color="000000"/>
              <w:bottom w:val="single" w:sz="4" w:space="0" w:color="auto"/>
              <w:right w:val="single" w:sz="4" w:space="0" w:color="000000"/>
            </w:tcBorders>
            <w:shd w:val="clear" w:color="auto" w:fill="auto"/>
          </w:tcPr>
          <w:p w:rsidR="00B456FB" w:rsidRPr="003707F0" w:rsidRDefault="00B456FB" w:rsidP="00B456FB">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456FB" w:rsidRPr="003707F0" w:rsidRDefault="00B456FB" w:rsidP="00D7036B">
            <w:pPr>
              <w:pStyle w:val="11"/>
              <w:tabs>
                <w:tab w:val="left" w:pos="12600"/>
              </w:tabs>
              <w:rPr>
                <w:rFonts w:ascii="Arial" w:hAnsi="Arial" w:cs="Arial"/>
                <w:b/>
                <w:i/>
                <w:color w:val="000000"/>
                <w:sz w:val="16"/>
                <w:szCs w:val="16"/>
              </w:rPr>
            </w:pPr>
            <w:r w:rsidRPr="003707F0">
              <w:rPr>
                <w:rFonts w:ascii="Arial" w:hAnsi="Arial" w:cs="Arial"/>
                <w:b/>
                <w:sz w:val="16"/>
                <w:szCs w:val="16"/>
              </w:rPr>
              <w:t>КСАЛО-ФАРМ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краплі очні, розчин, по 5 мл у флаконі з кришкою-крапельницею; по 1 флакону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Товариство з обмеженою відповідальністю "Дослідний завод "ГНЦЛС"</w:t>
            </w:r>
            <w:r w:rsidRPr="003707F0">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Товариство з обмеженою відповідальністю «ФАРМЕКС ГРУП»</w:t>
            </w:r>
            <w:r w:rsidRPr="003707F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перереєстрація на необмежений термін.</w:t>
            </w:r>
            <w:r w:rsidRPr="003707F0">
              <w:rPr>
                <w:rFonts w:ascii="Arial" w:hAnsi="Arial" w:cs="Arial"/>
                <w:color w:val="000000"/>
                <w:sz w:val="16"/>
                <w:szCs w:val="16"/>
              </w:rPr>
              <w:br/>
              <w:t xml:space="preserve">Оновлено інформацію у розділах: "Фармакологічні властивості", "Протипоказання", "Особливості застосування", "Застосування у період вагітності або годування груддю", "Побічні реакції" інструкції для медичного застосування відповідно до інформації референтного лікарського засобу (Ксалаком). </w:t>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sz w:val="16"/>
                <w:szCs w:val="16"/>
              </w:rPr>
            </w:pPr>
            <w:r w:rsidRPr="003707F0">
              <w:rPr>
                <w:rFonts w:ascii="Arial" w:hAnsi="Arial" w:cs="Arial"/>
                <w:sz w:val="16"/>
                <w:szCs w:val="16"/>
              </w:rPr>
              <w:t>UA/15905/01/01</w:t>
            </w:r>
          </w:p>
        </w:tc>
      </w:tr>
      <w:tr w:rsidR="00B456FB" w:rsidRPr="003707F0" w:rsidTr="00F1045C">
        <w:tc>
          <w:tcPr>
            <w:tcW w:w="567" w:type="dxa"/>
            <w:tcBorders>
              <w:top w:val="single" w:sz="4" w:space="0" w:color="auto"/>
              <w:left w:val="single" w:sz="4" w:space="0" w:color="000000"/>
              <w:bottom w:val="single" w:sz="4" w:space="0" w:color="auto"/>
              <w:right w:val="single" w:sz="4" w:space="0" w:color="000000"/>
            </w:tcBorders>
            <w:shd w:val="clear" w:color="auto" w:fill="auto"/>
          </w:tcPr>
          <w:p w:rsidR="00B456FB" w:rsidRPr="003707F0" w:rsidRDefault="00B456FB" w:rsidP="00B456FB">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456FB" w:rsidRPr="003707F0" w:rsidRDefault="00B456FB" w:rsidP="00D7036B">
            <w:pPr>
              <w:pStyle w:val="11"/>
              <w:tabs>
                <w:tab w:val="left" w:pos="12600"/>
              </w:tabs>
              <w:rPr>
                <w:rFonts w:ascii="Arial" w:hAnsi="Arial" w:cs="Arial"/>
                <w:b/>
                <w:i/>
                <w:color w:val="000000"/>
                <w:sz w:val="16"/>
                <w:szCs w:val="16"/>
              </w:rPr>
            </w:pPr>
            <w:r w:rsidRPr="003707F0">
              <w:rPr>
                <w:rFonts w:ascii="Arial" w:hAnsi="Arial" w:cs="Arial"/>
                <w:b/>
                <w:sz w:val="16"/>
                <w:szCs w:val="16"/>
              </w:rPr>
              <w:t>ЛАЦИДОФІЛ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по 10 капсул в алюмінієвій блістерній упаковці;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ТОВ "УОРЛД МЕДИЦИН" </w:t>
            </w:r>
            <w:r w:rsidRPr="003707F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in bulk:</w:t>
            </w:r>
          </w:p>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Ляльман Хелс Солюшинз Інк., Канада; первинна та вторинна упаковка, дозвіл на випуск серії: Такеда Фарма Сп. з о.о., Польща</w:t>
            </w:r>
          </w:p>
          <w:p w:rsidR="00B456FB" w:rsidRPr="00B456FB" w:rsidRDefault="00B456FB" w:rsidP="00D7036B">
            <w:pPr>
              <w:jc w:val="center"/>
              <w:rPr>
                <w:sz w:val="16"/>
                <w:szCs w:val="16"/>
                <w:lang w:val="uk-UA"/>
              </w:rPr>
            </w:pPr>
          </w:p>
          <w:p w:rsidR="00B456FB" w:rsidRPr="003707F0" w:rsidRDefault="00B456FB" w:rsidP="00D7036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Канада/</w:t>
            </w:r>
          </w:p>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перереєстрація на необмежений термін</w:t>
            </w:r>
            <w:r w:rsidRPr="003707F0">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(коригування тексту), "Спосіб застосування та дози" (коригування тексту та уточнення інформації), "Побічні реакції" відповідно до інформації стосовно безпеки, яка зазначена в матеріалах реєстраційного досьє. </w:t>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i/>
                <w:sz w:val="16"/>
                <w:szCs w:val="16"/>
              </w:rPr>
            </w:pPr>
            <w:r w:rsidRPr="003707F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sz w:val="16"/>
                <w:szCs w:val="16"/>
              </w:rPr>
            </w:pPr>
            <w:r w:rsidRPr="003707F0">
              <w:rPr>
                <w:rFonts w:ascii="Arial" w:hAnsi="Arial" w:cs="Arial"/>
                <w:sz w:val="16"/>
                <w:szCs w:val="16"/>
              </w:rPr>
              <w:t>UA/15132/01/01</w:t>
            </w:r>
          </w:p>
        </w:tc>
      </w:tr>
      <w:tr w:rsidR="00B456FB" w:rsidRPr="003707F0" w:rsidTr="00F1045C">
        <w:tc>
          <w:tcPr>
            <w:tcW w:w="567" w:type="dxa"/>
            <w:tcBorders>
              <w:top w:val="single" w:sz="4" w:space="0" w:color="auto"/>
              <w:left w:val="single" w:sz="4" w:space="0" w:color="000000"/>
              <w:bottom w:val="single" w:sz="4" w:space="0" w:color="auto"/>
              <w:right w:val="single" w:sz="4" w:space="0" w:color="000000"/>
            </w:tcBorders>
            <w:shd w:val="clear" w:color="auto" w:fill="auto"/>
          </w:tcPr>
          <w:p w:rsidR="00B456FB" w:rsidRPr="003707F0" w:rsidRDefault="00B456FB" w:rsidP="00B456FB">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456FB" w:rsidRPr="003707F0" w:rsidRDefault="00B456FB" w:rsidP="00D7036B">
            <w:pPr>
              <w:pStyle w:val="11"/>
              <w:tabs>
                <w:tab w:val="left" w:pos="12600"/>
              </w:tabs>
              <w:rPr>
                <w:rFonts w:ascii="Arial" w:hAnsi="Arial" w:cs="Arial"/>
                <w:b/>
                <w:i/>
                <w:color w:val="000000"/>
                <w:sz w:val="16"/>
                <w:szCs w:val="16"/>
              </w:rPr>
            </w:pPr>
            <w:r w:rsidRPr="003707F0">
              <w:rPr>
                <w:rFonts w:ascii="Arial" w:hAnsi="Arial" w:cs="Arial"/>
                <w:b/>
                <w:sz w:val="16"/>
                <w:szCs w:val="16"/>
              </w:rPr>
              <w:t>МАГНЕМАКС-ЗДОРОВ`Я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таблетки, вкриті плівковою оболонкою по 10 таблеток у блістері; по 3 або 6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Товариство з обмеженою відповідальністю "Фармацевтична компанія "Здоров'я"</w:t>
            </w:r>
            <w:r w:rsidRPr="003707F0">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Товариство з обмеженою відповідальністю "Фармацевтична компанія "Здоров'я"</w:t>
            </w:r>
            <w:r w:rsidRPr="003707F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перереєстрація на необмежений термін</w:t>
            </w:r>
            <w:r w:rsidRPr="003707F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груддю"(уточнення інформації), " Передозування", "Побічні реакції" відповідно до оновленої інформації з безпеки застосування діючої речовини. </w:t>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i/>
                <w:sz w:val="16"/>
                <w:szCs w:val="16"/>
              </w:rPr>
            </w:pPr>
            <w:r w:rsidRPr="003707F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sz w:val="16"/>
                <w:szCs w:val="16"/>
              </w:rPr>
            </w:pPr>
            <w:r w:rsidRPr="003707F0">
              <w:rPr>
                <w:rFonts w:ascii="Arial" w:hAnsi="Arial" w:cs="Arial"/>
                <w:sz w:val="16"/>
                <w:szCs w:val="16"/>
              </w:rPr>
              <w:t>UA/15597/01/01</w:t>
            </w:r>
          </w:p>
        </w:tc>
      </w:tr>
      <w:tr w:rsidR="00B456FB" w:rsidRPr="003707F0" w:rsidTr="00F1045C">
        <w:tc>
          <w:tcPr>
            <w:tcW w:w="567" w:type="dxa"/>
            <w:tcBorders>
              <w:top w:val="single" w:sz="4" w:space="0" w:color="auto"/>
              <w:left w:val="single" w:sz="4" w:space="0" w:color="000000"/>
              <w:bottom w:val="single" w:sz="4" w:space="0" w:color="auto"/>
              <w:right w:val="single" w:sz="4" w:space="0" w:color="000000"/>
            </w:tcBorders>
            <w:shd w:val="clear" w:color="auto" w:fill="auto"/>
          </w:tcPr>
          <w:p w:rsidR="00B456FB" w:rsidRPr="003707F0" w:rsidRDefault="00B456FB" w:rsidP="00B456FB">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456FB" w:rsidRPr="003707F0" w:rsidRDefault="00B456FB" w:rsidP="00D7036B">
            <w:pPr>
              <w:pStyle w:val="11"/>
              <w:tabs>
                <w:tab w:val="left" w:pos="12600"/>
              </w:tabs>
              <w:rPr>
                <w:rFonts w:ascii="Arial" w:hAnsi="Arial" w:cs="Arial"/>
                <w:b/>
                <w:i/>
                <w:color w:val="000000"/>
                <w:sz w:val="16"/>
                <w:szCs w:val="16"/>
              </w:rPr>
            </w:pPr>
            <w:r w:rsidRPr="003707F0">
              <w:rPr>
                <w:rFonts w:ascii="Arial" w:hAnsi="Arial" w:cs="Arial"/>
                <w:b/>
                <w:sz w:val="16"/>
                <w:szCs w:val="16"/>
              </w:rPr>
              <w:t>НІЦЕРОМАКС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 xml:space="preserve">ліофілізат для розчину для ін'єкцій по 4 мг, 4 флакони з ліофілізатом в контурній чарунковій упаковці; по 1 контурній чарунковій упаковці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"ФАРМЕКС ГРУП"</w:t>
            </w:r>
            <w:r w:rsidRPr="003707F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"ФАРМЕКС ГРУП"</w:t>
            </w:r>
            <w:r w:rsidRPr="003707F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перереєстрація на необмежений термін. </w:t>
            </w:r>
            <w:r w:rsidRPr="003707F0">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"Особливості застосування" відповідно до інформації щодо медичного застосування референтного лікарського засобу (СЕРМІОН®, ліофілізат для розчину для ін’єкцій).</w:t>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sz w:val="16"/>
                <w:szCs w:val="16"/>
              </w:rPr>
            </w:pPr>
            <w:r w:rsidRPr="003707F0">
              <w:rPr>
                <w:rFonts w:ascii="Arial" w:hAnsi="Arial" w:cs="Arial"/>
                <w:sz w:val="16"/>
                <w:szCs w:val="16"/>
              </w:rPr>
              <w:t>UA/12022/01/01</w:t>
            </w:r>
          </w:p>
        </w:tc>
      </w:tr>
      <w:tr w:rsidR="00B456FB" w:rsidRPr="003707F0" w:rsidTr="00F1045C">
        <w:tc>
          <w:tcPr>
            <w:tcW w:w="567" w:type="dxa"/>
            <w:tcBorders>
              <w:top w:val="single" w:sz="4" w:space="0" w:color="auto"/>
              <w:left w:val="single" w:sz="4" w:space="0" w:color="000000"/>
              <w:bottom w:val="single" w:sz="4" w:space="0" w:color="auto"/>
              <w:right w:val="single" w:sz="4" w:space="0" w:color="000000"/>
            </w:tcBorders>
            <w:shd w:val="clear" w:color="auto" w:fill="auto"/>
          </w:tcPr>
          <w:p w:rsidR="00B456FB" w:rsidRPr="003707F0" w:rsidRDefault="00B456FB" w:rsidP="00B456FB">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456FB" w:rsidRPr="003707F0" w:rsidRDefault="00B456FB" w:rsidP="00D7036B">
            <w:pPr>
              <w:pStyle w:val="11"/>
              <w:tabs>
                <w:tab w:val="left" w:pos="12600"/>
              </w:tabs>
              <w:rPr>
                <w:rFonts w:ascii="Arial" w:hAnsi="Arial" w:cs="Arial"/>
                <w:b/>
                <w:i/>
                <w:color w:val="000000"/>
                <w:sz w:val="16"/>
                <w:szCs w:val="16"/>
              </w:rPr>
            </w:pPr>
            <w:r w:rsidRPr="003707F0">
              <w:rPr>
                <w:rFonts w:ascii="Arial" w:hAnsi="Arial" w:cs="Arial"/>
                <w:b/>
                <w:sz w:val="16"/>
                <w:szCs w:val="16"/>
              </w:rPr>
              <w:t>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по 0,2 г по 10 таблеток у блістері, по 1 блістеру у пачці з картону; по 10 таблеток у блістері, по 50 або 100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Приватне акціонерне товариство "Лекхім - Харків"</w:t>
            </w:r>
            <w:r w:rsidRPr="003707F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Приватне акціонерне товариство "Лекхім - Харків"</w:t>
            </w:r>
            <w:r w:rsidRPr="003707F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перереєстрація на необмежений термін. </w:t>
            </w:r>
          </w:p>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Внесено оновлену інформацію в Інструкцію для медичного застосування лікарського засобу до розділу "Показання" (уточнення), а також до розділів "Протипоказання", "Взаємодія з іншими лікарськими засобами та інші види взаємодій", "Особливості застосування","Застосування у період вагітності або годування груддю" (інформація з безпеки), "Спосіб застосування та дози" (уточнення), "Передозування", "Побічні реакції" відповідно до оновленої інформації з безпеки діючої речовини лікарського засобу.</w:t>
            </w:r>
          </w:p>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sz w:val="16"/>
                <w:szCs w:val="16"/>
              </w:rPr>
            </w:pPr>
            <w:r w:rsidRPr="003707F0">
              <w:rPr>
                <w:rFonts w:ascii="Arial" w:hAnsi="Arial" w:cs="Arial"/>
                <w:sz w:val="16"/>
                <w:szCs w:val="16"/>
              </w:rPr>
              <w:t>UA/5050/01/01</w:t>
            </w:r>
          </w:p>
        </w:tc>
      </w:tr>
      <w:tr w:rsidR="00B456FB" w:rsidRPr="003707F0" w:rsidTr="00F1045C">
        <w:tc>
          <w:tcPr>
            <w:tcW w:w="567" w:type="dxa"/>
            <w:tcBorders>
              <w:top w:val="single" w:sz="4" w:space="0" w:color="auto"/>
              <w:left w:val="single" w:sz="4" w:space="0" w:color="000000"/>
              <w:bottom w:val="single" w:sz="4" w:space="0" w:color="auto"/>
              <w:right w:val="single" w:sz="4" w:space="0" w:color="000000"/>
            </w:tcBorders>
            <w:shd w:val="clear" w:color="auto" w:fill="auto"/>
          </w:tcPr>
          <w:p w:rsidR="00B456FB" w:rsidRPr="003707F0" w:rsidRDefault="00B456FB" w:rsidP="00B456FB">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456FB" w:rsidRPr="003707F0" w:rsidRDefault="00B456FB" w:rsidP="00D7036B">
            <w:pPr>
              <w:pStyle w:val="11"/>
              <w:tabs>
                <w:tab w:val="left" w:pos="12600"/>
              </w:tabs>
              <w:rPr>
                <w:rFonts w:ascii="Arial" w:hAnsi="Arial" w:cs="Arial"/>
                <w:b/>
                <w:i/>
                <w:color w:val="000000"/>
                <w:sz w:val="16"/>
                <w:szCs w:val="16"/>
              </w:rPr>
            </w:pPr>
            <w:r w:rsidRPr="003707F0">
              <w:rPr>
                <w:rFonts w:ascii="Arial" w:hAnsi="Arial" w:cs="Arial"/>
                <w:b/>
                <w:sz w:val="16"/>
                <w:szCs w:val="16"/>
              </w:rPr>
              <w:t>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по 0,2 г; in bulk: по 3000 таблеток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Приватне акціонерне товариство "Лекхім - Харків"</w:t>
            </w:r>
            <w:r w:rsidRPr="003707F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Приватне акціонерне товариство "Лекхім - Харків"</w:t>
            </w:r>
            <w:r w:rsidRPr="003707F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перереєстрація на необмежений термін. </w:t>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b/>
                <w:i/>
                <w:color w:val="000000"/>
                <w:sz w:val="16"/>
                <w:szCs w:val="16"/>
              </w:rPr>
            </w:pPr>
            <w:r w:rsidRPr="003707F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sz w:val="16"/>
                <w:szCs w:val="16"/>
              </w:rPr>
            </w:pPr>
            <w:r w:rsidRPr="003707F0">
              <w:rPr>
                <w:rFonts w:ascii="Arial" w:hAnsi="Arial" w:cs="Arial"/>
                <w:sz w:val="16"/>
                <w:szCs w:val="16"/>
              </w:rPr>
              <w:t>UA/5049/01/01</w:t>
            </w:r>
          </w:p>
        </w:tc>
      </w:tr>
      <w:tr w:rsidR="00B456FB" w:rsidRPr="003707F0" w:rsidTr="00F1045C">
        <w:tc>
          <w:tcPr>
            <w:tcW w:w="567" w:type="dxa"/>
            <w:tcBorders>
              <w:top w:val="single" w:sz="4" w:space="0" w:color="auto"/>
              <w:left w:val="single" w:sz="4" w:space="0" w:color="000000"/>
              <w:bottom w:val="single" w:sz="4" w:space="0" w:color="auto"/>
              <w:right w:val="single" w:sz="4" w:space="0" w:color="000000"/>
            </w:tcBorders>
            <w:shd w:val="clear" w:color="auto" w:fill="auto"/>
          </w:tcPr>
          <w:p w:rsidR="00B456FB" w:rsidRPr="003707F0" w:rsidRDefault="00B456FB" w:rsidP="00B456FB">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456FB" w:rsidRPr="003707F0" w:rsidRDefault="00B456FB" w:rsidP="00D7036B">
            <w:pPr>
              <w:pStyle w:val="11"/>
              <w:tabs>
                <w:tab w:val="left" w:pos="12600"/>
              </w:tabs>
              <w:rPr>
                <w:rFonts w:ascii="Arial" w:hAnsi="Arial" w:cs="Arial"/>
                <w:b/>
                <w:i/>
                <w:color w:val="000000"/>
                <w:sz w:val="16"/>
                <w:szCs w:val="16"/>
              </w:rPr>
            </w:pPr>
            <w:r w:rsidRPr="003707F0">
              <w:rPr>
                <w:rFonts w:ascii="Arial" w:hAnsi="Arial" w:cs="Arial"/>
                <w:b/>
                <w:sz w:val="16"/>
                <w:szCs w:val="16"/>
              </w:rPr>
              <w:t>ОФТАН® ДЕКСАМЕТАЗОН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краплі очні, 0,1%; по 5 мл у флаконі з крапельницею ;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 xml:space="preserve">Сантен АТ </w:t>
            </w:r>
            <w:r w:rsidRPr="003707F0">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Фiнляндiя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Виробник відповідальний за виробництво in bulk, первинну та вторинну упаковку, контроль якості: НекстФарма АТ, Фінляндія; Альтернативний виробник, відповідальний за вторинне пакування: Мануфактурінг Пакагінг Фармака (МПФ) Б.В., Нідерланди; Виробник відповідальний за випуск серії: Сантен АТ, Фінляндія</w:t>
            </w:r>
          </w:p>
          <w:p w:rsidR="00B456FB" w:rsidRPr="003707F0" w:rsidRDefault="00B456FB" w:rsidP="00D7036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Фінляндія/</w:t>
            </w:r>
          </w:p>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Нідерланди</w:t>
            </w:r>
          </w:p>
          <w:p w:rsidR="00B456FB" w:rsidRPr="003707F0" w:rsidRDefault="00B456FB" w:rsidP="00D7036B">
            <w:pPr>
              <w:pStyle w:val="11"/>
              <w:tabs>
                <w:tab w:val="left" w:pos="12600"/>
              </w:tabs>
              <w:jc w:val="center"/>
              <w:rPr>
                <w:rFonts w:ascii="Arial" w:hAnsi="Arial" w:cs="Arial"/>
                <w:color w:val="000000"/>
                <w:sz w:val="16"/>
                <w:szCs w:val="16"/>
              </w:rPr>
            </w:pP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перереєстрація на необмежений термін</w:t>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sz w:val="16"/>
                <w:szCs w:val="16"/>
              </w:rPr>
            </w:pPr>
            <w:r w:rsidRPr="003707F0">
              <w:rPr>
                <w:rFonts w:ascii="Arial" w:hAnsi="Arial" w:cs="Arial"/>
                <w:sz w:val="16"/>
                <w:szCs w:val="16"/>
              </w:rPr>
              <w:t>UA/5051/01/01</w:t>
            </w:r>
          </w:p>
        </w:tc>
      </w:tr>
      <w:tr w:rsidR="00B456FB" w:rsidRPr="003707F0" w:rsidTr="00F1045C">
        <w:tc>
          <w:tcPr>
            <w:tcW w:w="567" w:type="dxa"/>
            <w:tcBorders>
              <w:top w:val="single" w:sz="4" w:space="0" w:color="auto"/>
              <w:left w:val="single" w:sz="4" w:space="0" w:color="000000"/>
              <w:bottom w:val="single" w:sz="4" w:space="0" w:color="auto"/>
              <w:right w:val="single" w:sz="4" w:space="0" w:color="000000"/>
            </w:tcBorders>
            <w:shd w:val="clear" w:color="auto" w:fill="auto"/>
          </w:tcPr>
          <w:p w:rsidR="00B456FB" w:rsidRPr="003707F0" w:rsidRDefault="00B456FB" w:rsidP="00B456FB">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456FB" w:rsidRPr="003707F0" w:rsidRDefault="00B456FB" w:rsidP="00D7036B">
            <w:pPr>
              <w:pStyle w:val="11"/>
              <w:tabs>
                <w:tab w:val="left" w:pos="12600"/>
              </w:tabs>
              <w:rPr>
                <w:rFonts w:ascii="Arial" w:hAnsi="Arial" w:cs="Arial"/>
                <w:b/>
                <w:i/>
                <w:color w:val="000000"/>
                <w:sz w:val="16"/>
                <w:szCs w:val="16"/>
              </w:rPr>
            </w:pPr>
            <w:r w:rsidRPr="003707F0">
              <w:rPr>
                <w:rFonts w:ascii="Arial" w:hAnsi="Arial" w:cs="Arial"/>
                <w:b/>
                <w:sz w:val="16"/>
                <w:szCs w:val="16"/>
              </w:rPr>
              <w:t>РИТМОКОР®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по 5 мл в ампулі; по 5 ампул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"Фармацевтична компанія "ФарКоС"</w:t>
            </w:r>
            <w:r w:rsidRPr="003707F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вторинне пакування, контроль, випуск серії: ТОВ "Фармацевтична компанія ФарКоС", Україна; виробник in bulk, первинне, вторинне пакування: Приватне акціонерне товариство "Лекхім-Харків", </w:t>
            </w:r>
            <w:r w:rsidRPr="003707F0">
              <w:rPr>
                <w:rFonts w:ascii="Arial" w:hAnsi="Arial" w:cs="Arial"/>
                <w:color w:val="000000"/>
                <w:sz w:val="16"/>
                <w:szCs w:val="16"/>
              </w:rPr>
              <w:br/>
              <w:t>Україна</w:t>
            </w:r>
          </w:p>
          <w:p w:rsidR="00B456FB" w:rsidRPr="003707F0" w:rsidRDefault="00B456FB" w:rsidP="00D7036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перереєстрація на необмежений термін</w:t>
            </w:r>
            <w:r w:rsidRPr="003707F0">
              <w:rPr>
                <w:rFonts w:ascii="Arial" w:hAnsi="Arial" w:cs="Arial"/>
                <w:color w:val="000000"/>
                <w:sz w:val="16"/>
                <w:szCs w:val="16"/>
              </w:rPr>
              <w:br/>
              <w:t xml:space="preserve">Оновлено інформацію у розділі "Особливості застосування" інструкції для медичного застосування лікарського засобу відповідно до оновленої інформації щодо безпеки застосування діючих речовин. </w:t>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sz w:val="16"/>
                <w:szCs w:val="16"/>
              </w:rPr>
            </w:pPr>
            <w:r w:rsidRPr="003707F0">
              <w:rPr>
                <w:rFonts w:ascii="Arial" w:hAnsi="Arial" w:cs="Arial"/>
                <w:sz w:val="16"/>
                <w:szCs w:val="16"/>
              </w:rPr>
              <w:t>UA/3122/02/01</w:t>
            </w:r>
          </w:p>
        </w:tc>
      </w:tr>
      <w:tr w:rsidR="00B456FB" w:rsidRPr="003707F0" w:rsidTr="00F1045C">
        <w:tc>
          <w:tcPr>
            <w:tcW w:w="567" w:type="dxa"/>
            <w:tcBorders>
              <w:top w:val="single" w:sz="4" w:space="0" w:color="auto"/>
              <w:left w:val="single" w:sz="4" w:space="0" w:color="000000"/>
              <w:bottom w:val="single" w:sz="4" w:space="0" w:color="auto"/>
              <w:right w:val="single" w:sz="4" w:space="0" w:color="000000"/>
            </w:tcBorders>
            <w:shd w:val="clear" w:color="auto" w:fill="auto"/>
          </w:tcPr>
          <w:p w:rsidR="00B456FB" w:rsidRPr="003707F0" w:rsidRDefault="00B456FB" w:rsidP="00B456FB">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456FB" w:rsidRPr="003707F0" w:rsidRDefault="00B456FB" w:rsidP="00D7036B">
            <w:pPr>
              <w:pStyle w:val="11"/>
              <w:tabs>
                <w:tab w:val="left" w:pos="12600"/>
              </w:tabs>
              <w:rPr>
                <w:rFonts w:ascii="Arial" w:hAnsi="Arial" w:cs="Arial"/>
                <w:b/>
                <w:i/>
                <w:color w:val="000000"/>
                <w:sz w:val="16"/>
                <w:szCs w:val="16"/>
              </w:rPr>
            </w:pPr>
            <w:r w:rsidRPr="003707F0">
              <w:rPr>
                <w:rFonts w:ascii="Arial" w:hAnsi="Arial" w:cs="Arial"/>
                <w:b/>
                <w:sz w:val="16"/>
                <w:szCs w:val="16"/>
              </w:rPr>
              <w:t>ФЛОТТО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 xml:space="preserve">краплі вушні; по 15 мл розчину у флаконі-крапельниці; по 1 флакону-крапельниці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Дельта Медікел Промоушнз АГ</w:t>
            </w:r>
            <w:r w:rsidRPr="003707F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Швейцарія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К.O. Ромфарм Компані С.Р.Л.</w:t>
            </w:r>
            <w:r w:rsidRPr="003707F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Румунiя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перереєстрація на необмежений термін. </w:t>
            </w:r>
            <w:r w:rsidRPr="003707F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розділі "Побічні реакції" відповідно до інформації щодо безпеки діючої речовини. </w:t>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i/>
                <w:sz w:val="16"/>
                <w:szCs w:val="16"/>
              </w:rPr>
            </w:pPr>
            <w:r w:rsidRPr="003707F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sz w:val="16"/>
                <w:szCs w:val="16"/>
              </w:rPr>
            </w:pPr>
            <w:r w:rsidRPr="003707F0">
              <w:rPr>
                <w:rFonts w:ascii="Arial" w:hAnsi="Arial" w:cs="Arial"/>
                <w:sz w:val="16"/>
                <w:szCs w:val="16"/>
              </w:rPr>
              <w:t>UA/15844/01/01</w:t>
            </w:r>
          </w:p>
        </w:tc>
      </w:tr>
      <w:tr w:rsidR="00B456FB" w:rsidRPr="003707F0" w:rsidTr="00F1045C">
        <w:tc>
          <w:tcPr>
            <w:tcW w:w="567" w:type="dxa"/>
            <w:tcBorders>
              <w:top w:val="single" w:sz="4" w:space="0" w:color="auto"/>
              <w:left w:val="single" w:sz="4" w:space="0" w:color="000000"/>
              <w:bottom w:val="single" w:sz="4" w:space="0" w:color="auto"/>
              <w:right w:val="single" w:sz="4" w:space="0" w:color="000000"/>
            </w:tcBorders>
            <w:shd w:val="clear" w:color="auto" w:fill="auto"/>
          </w:tcPr>
          <w:p w:rsidR="00B456FB" w:rsidRPr="003707F0" w:rsidRDefault="00B456FB" w:rsidP="00B456FB">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456FB" w:rsidRPr="003707F0" w:rsidRDefault="00B456FB" w:rsidP="00D7036B">
            <w:pPr>
              <w:pStyle w:val="11"/>
              <w:tabs>
                <w:tab w:val="left" w:pos="12600"/>
              </w:tabs>
              <w:rPr>
                <w:rFonts w:ascii="Arial" w:hAnsi="Arial" w:cs="Arial"/>
                <w:b/>
                <w:i/>
                <w:color w:val="000000"/>
                <w:sz w:val="16"/>
                <w:szCs w:val="16"/>
              </w:rPr>
            </w:pPr>
            <w:r w:rsidRPr="003707F0">
              <w:rPr>
                <w:rFonts w:ascii="Arial" w:hAnsi="Arial" w:cs="Arial"/>
                <w:b/>
                <w:sz w:val="16"/>
                <w:szCs w:val="16"/>
              </w:rPr>
              <w:t>ФЛУРА-5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 xml:space="preserve">розчин для ін'єкцій, 50 мг/мл; по 5 мл або 10 мл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Мілі Хелскере Лімітед</w:t>
            </w:r>
            <w:r w:rsidRPr="003707F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Венус Ремедіс Лімітед</w:t>
            </w:r>
            <w:r w:rsidRPr="003707F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перереєстрація на необмежений термін</w:t>
            </w:r>
            <w:r w:rsidRPr="003707F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Передозування", "Побічні реакції" відповідно до оновленої інформації з безпеки застосування діючої речовини. </w:t>
            </w:r>
            <w:r w:rsidRPr="003707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F1045C">
            <w:pPr>
              <w:pStyle w:val="11"/>
              <w:tabs>
                <w:tab w:val="left" w:pos="12600"/>
              </w:tabs>
              <w:jc w:val="center"/>
              <w:rPr>
                <w:rFonts w:ascii="Arial" w:hAnsi="Arial" w:cs="Arial"/>
                <w:i/>
                <w:sz w:val="16"/>
                <w:szCs w:val="16"/>
              </w:rPr>
            </w:pPr>
            <w:r w:rsidRPr="003707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56FB" w:rsidRPr="003707F0" w:rsidRDefault="00B456FB" w:rsidP="00D7036B">
            <w:pPr>
              <w:pStyle w:val="11"/>
              <w:tabs>
                <w:tab w:val="left" w:pos="12600"/>
              </w:tabs>
              <w:jc w:val="center"/>
              <w:rPr>
                <w:rFonts w:ascii="Arial" w:hAnsi="Arial" w:cs="Arial"/>
                <w:sz w:val="16"/>
                <w:szCs w:val="16"/>
              </w:rPr>
            </w:pPr>
            <w:r w:rsidRPr="003707F0">
              <w:rPr>
                <w:rFonts w:ascii="Arial" w:hAnsi="Arial" w:cs="Arial"/>
                <w:sz w:val="16"/>
                <w:szCs w:val="16"/>
              </w:rPr>
              <w:t>UA/10633/01/01</w:t>
            </w:r>
          </w:p>
        </w:tc>
      </w:tr>
      <w:tr w:rsidR="00B456FB" w:rsidRPr="00125FCF" w:rsidTr="00F1045C">
        <w:tc>
          <w:tcPr>
            <w:tcW w:w="567" w:type="dxa"/>
            <w:tcBorders>
              <w:top w:val="single" w:sz="4" w:space="0" w:color="auto"/>
              <w:left w:val="single" w:sz="4" w:space="0" w:color="000000"/>
              <w:bottom w:val="single" w:sz="4" w:space="0" w:color="auto"/>
              <w:right w:val="single" w:sz="4" w:space="0" w:color="000000"/>
            </w:tcBorders>
            <w:shd w:val="clear" w:color="auto" w:fill="auto"/>
          </w:tcPr>
          <w:p w:rsidR="00B456FB" w:rsidRPr="003707F0" w:rsidRDefault="00B456FB" w:rsidP="00B456FB">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456FB" w:rsidRPr="00125FCF" w:rsidRDefault="00B456FB" w:rsidP="00D7036B">
            <w:pPr>
              <w:pStyle w:val="11"/>
              <w:tabs>
                <w:tab w:val="left" w:pos="12600"/>
              </w:tabs>
              <w:rPr>
                <w:rFonts w:ascii="Arial" w:hAnsi="Arial" w:cs="Arial"/>
                <w:b/>
                <w:i/>
                <w:color w:val="000000"/>
                <w:sz w:val="16"/>
                <w:szCs w:val="16"/>
              </w:rPr>
            </w:pPr>
            <w:r w:rsidRPr="00125FCF">
              <w:rPr>
                <w:rFonts w:ascii="Arial" w:hAnsi="Arial" w:cs="Arial"/>
                <w:b/>
                <w:sz w:val="16"/>
                <w:szCs w:val="16"/>
              </w:rPr>
              <w:t>Ю-ТРІП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56FB" w:rsidRPr="00125FCF" w:rsidRDefault="00B456FB" w:rsidP="00D7036B">
            <w:pPr>
              <w:pStyle w:val="11"/>
              <w:tabs>
                <w:tab w:val="left" w:pos="12600"/>
              </w:tabs>
              <w:rPr>
                <w:rFonts w:ascii="Arial" w:hAnsi="Arial" w:cs="Arial"/>
                <w:color w:val="000000"/>
                <w:sz w:val="16"/>
                <w:szCs w:val="16"/>
                <w:lang w:val="ru-RU"/>
              </w:rPr>
            </w:pPr>
            <w:r w:rsidRPr="00125FCF">
              <w:rPr>
                <w:rFonts w:ascii="Arial" w:hAnsi="Arial" w:cs="Arial"/>
                <w:color w:val="000000"/>
                <w:sz w:val="16"/>
                <w:szCs w:val="16"/>
                <w:lang w:val="ru-RU"/>
              </w:rPr>
              <w:t>розчин для ін`єкцій, 100 000 МО; по 4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125FCF" w:rsidRDefault="00B456FB" w:rsidP="00D7036B">
            <w:pPr>
              <w:pStyle w:val="11"/>
              <w:tabs>
                <w:tab w:val="left" w:pos="12600"/>
              </w:tabs>
              <w:jc w:val="center"/>
              <w:rPr>
                <w:rFonts w:ascii="Arial" w:hAnsi="Arial" w:cs="Arial"/>
                <w:color w:val="000000"/>
                <w:sz w:val="16"/>
                <w:szCs w:val="16"/>
                <w:lang w:val="ru-RU"/>
              </w:rPr>
            </w:pPr>
            <w:r w:rsidRPr="00125FCF">
              <w:rPr>
                <w:rFonts w:ascii="Arial" w:hAnsi="Arial" w:cs="Arial"/>
                <w:color w:val="000000"/>
                <w:sz w:val="16"/>
                <w:szCs w:val="16"/>
                <w:lang w:val="ru-RU"/>
              </w:rPr>
              <w:t xml:space="preserve">Бхарат Сірамс енд Вакцинс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56FB" w:rsidRPr="00125FCF" w:rsidRDefault="00B456FB" w:rsidP="00D7036B">
            <w:pPr>
              <w:pStyle w:val="11"/>
              <w:tabs>
                <w:tab w:val="left" w:pos="12600"/>
              </w:tabs>
              <w:jc w:val="center"/>
              <w:rPr>
                <w:rFonts w:ascii="Arial" w:hAnsi="Arial" w:cs="Arial"/>
                <w:color w:val="000000"/>
                <w:sz w:val="16"/>
                <w:szCs w:val="16"/>
              </w:rPr>
            </w:pPr>
            <w:r w:rsidRPr="00125FCF">
              <w:rPr>
                <w:rFonts w:ascii="Arial" w:hAnsi="Arial" w:cs="Arial"/>
                <w:color w:val="000000"/>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B456FB" w:rsidRPr="00125FCF" w:rsidRDefault="00B456FB" w:rsidP="00D7036B">
            <w:pPr>
              <w:pStyle w:val="11"/>
              <w:tabs>
                <w:tab w:val="left" w:pos="12600"/>
              </w:tabs>
              <w:jc w:val="center"/>
              <w:rPr>
                <w:rFonts w:ascii="Arial" w:hAnsi="Arial" w:cs="Arial"/>
                <w:color w:val="000000"/>
                <w:sz w:val="16"/>
                <w:szCs w:val="16"/>
              </w:rPr>
            </w:pPr>
            <w:r w:rsidRPr="00125FCF">
              <w:rPr>
                <w:rFonts w:ascii="Arial" w:hAnsi="Arial" w:cs="Arial"/>
                <w:color w:val="000000"/>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125FCF" w:rsidRDefault="00B456FB" w:rsidP="00D7036B">
            <w:pPr>
              <w:pStyle w:val="11"/>
              <w:tabs>
                <w:tab w:val="left" w:pos="12600"/>
              </w:tabs>
              <w:jc w:val="center"/>
              <w:rPr>
                <w:rFonts w:ascii="Arial" w:hAnsi="Arial" w:cs="Arial"/>
                <w:color w:val="000000"/>
                <w:sz w:val="16"/>
                <w:szCs w:val="16"/>
              </w:rPr>
            </w:pPr>
            <w:r w:rsidRPr="00125FCF">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456FB" w:rsidRPr="00125FCF" w:rsidRDefault="00B456FB" w:rsidP="00D7036B">
            <w:pPr>
              <w:pStyle w:val="11"/>
              <w:tabs>
                <w:tab w:val="left" w:pos="12600"/>
              </w:tabs>
              <w:jc w:val="center"/>
              <w:rPr>
                <w:rFonts w:ascii="Arial" w:hAnsi="Arial" w:cs="Arial"/>
                <w:color w:val="000000"/>
                <w:sz w:val="16"/>
                <w:szCs w:val="16"/>
              </w:rPr>
            </w:pPr>
            <w:r w:rsidRPr="00125FCF">
              <w:rPr>
                <w:rFonts w:ascii="Arial" w:hAnsi="Arial" w:cs="Arial"/>
                <w:color w:val="000000"/>
                <w:sz w:val="16"/>
                <w:szCs w:val="16"/>
              </w:rPr>
              <w:t>перереєстрація на необмежений термін</w:t>
            </w:r>
            <w:r w:rsidRPr="00125FC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"Показання" (уточнено інформацію), а також до розділів "Фармакологічні властивості", "Особливості застосування", "Здатність впливати на швидкість реакції при керуванні автотранспортом або іншими механізмами", "Застосування у період вагітності або годування груддю", "Спосіб застосування та дози" (внесені уточнення), "Діти", відповідно до інформації стосовно безпеки, яка зазначена в матеріалах реєстраційного досьє. </w:t>
            </w:r>
            <w:r w:rsidRPr="00125FC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125FCF" w:rsidRDefault="00B456FB" w:rsidP="00F1045C">
            <w:pPr>
              <w:pStyle w:val="11"/>
              <w:tabs>
                <w:tab w:val="left" w:pos="12600"/>
              </w:tabs>
              <w:jc w:val="center"/>
              <w:rPr>
                <w:rFonts w:ascii="Arial" w:hAnsi="Arial" w:cs="Arial"/>
                <w:i/>
                <w:color w:val="000000"/>
                <w:sz w:val="16"/>
                <w:szCs w:val="16"/>
              </w:rPr>
            </w:pPr>
            <w:r w:rsidRPr="00125FC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56FB" w:rsidRPr="00125FCF" w:rsidRDefault="00B456FB" w:rsidP="00F1045C">
            <w:pPr>
              <w:pStyle w:val="11"/>
              <w:tabs>
                <w:tab w:val="left" w:pos="12600"/>
              </w:tabs>
              <w:jc w:val="center"/>
              <w:rPr>
                <w:rFonts w:ascii="Arial" w:hAnsi="Arial" w:cs="Arial"/>
                <w:i/>
                <w:sz w:val="16"/>
                <w:szCs w:val="16"/>
              </w:rPr>
            </w:pPr>
            <w:r w:rsidRPr="00125FC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56FB" w:rsidRPr="00125FCF" w:rsidRDefault="00B456FB" w:rsidP="00D7036B">
            <w:pPr>
              <w:pStyle w:val="11"/>
              <w:tabs>
                <w:tab w:val="left" w:pos="12600"/>
              </w:tabs>
              <w:jc w:val="center"/>
              <w:rPr>
                <w:rFonts w:ascii="Arial" w:hAnsi="Arial" w:cs="Arial"/>
                <w:sz w:val="16"/>
                <w:szCs w:val="16"/>
              </w:rPr>
            </w:pPr>
            <w:r w:rsidRPr="00125FCF">
              <w:rPr>
                <w:rFonts w:ascii="Arial" w:hAnsi="Arial" w:cs="Arial"/>
                <w:sz w:val="16"/>
                <w:szCs w:val="16"/>
              </w:rPr>
              <w:t>UA/15262/01/01</w:t>
            </w:r>
          </w:p>
        </w:tc>
      </w:tr>
      <w:tr w:rsidR="00B456FB" w:rsidRPr="003707F0" w:rsidTr="00F1045C">
        <w:tc>
          <w:tcPr>
            <w:tcW w:w="567" w:type="dxa"/>
            <w:tcBorders>
              <w:top w:val="single" w:sz="4" w:space="0" w:color="auto"/>
              <w:left w:val="single" w:sz="4" w:space="0" w:color="000000"/>
              <w:bottom w:val="single" w:sz="4" w:space="0" w:color="auto"/>
              <w:right w:val="single" w:sz="4" w:space="0" w:color="000000"/>
            </w:tcBorders>
            <w:shd w:val="clear" w:color="auto" w:fill="auto"/>
          </w:tcPr>
          <w:p w:rsidR="00B456FB" w:rsidRPr="00125FCF" w:rsidRDefault="00B456FB" w:rsidP="00B456FB">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456FB" w:rsidRPr="00125FCF" w:rsidRDefault="00B456FB" w:rsidP="00D7036B">
            <w:pPr>
              <w:pStyle w:val="11"/>
              <w:tabs>
                <w:tab w:val="left" w:pos="12600"/>
              </w:tabs>
              <w:rPr>
                <w:rFonts w:ascii="Arial" w:hAnsi="Arial" w:cs="Arial"/>
                <w:b/>
                <w:i/>
                <w:color w:val="000000"/>
                <w:sz w:val="16"/>
                <w:szCs w:val="16"/>
              </w:rPr>
            </w:pPr>
            <w:r w:rsidRPr="00125FCF">
              <w:rPr>
                <w:rFonts w:ascii="Arial" w:hAnsi="Arial" w:cs="Arial"/>
                <w:b/>
                <w:sz w:val="16"/>
                <w:szCs w:val="16"/>
              </w:rPr>
              <w:t>Ю-ТРІП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56FB" w:rsidRPr="00125FCF" w:rsidRDefault="00B456FB" w:rsidP="00D7036B">
            <w:pPr>
              <w:pStyle w:val="11"/>
              <w:tabs>
                <w:tab w:val="left" w:pos="12600"/>
              </w:tabs>
              <w:rPr>
                <w:rFonts w:ascii="Arial" w:hAnsi="Arial" w:cs="Arial"/>
                <w:color w:val="000000"/>
                <w:sz w:val="16"/>
                <w:szCs w:val="16"/>
                <w:lang w:val="ru-RU"/>
              </w:rPr>
            </w:pPr>
            <w:r w:rsidRPr="00125FCF">
              <w:rPr>
                <w:rFonts w:ascii="Arial" w:hAnsi="Arial" w:cs="Arial"/>
                <w:color w:val="000000"/>
                <w:sz w:val="16"/>
                <w:szCs w:val="16"/>
                <w:lang w:val="ru-RU"/>
              </w:rPr>
              <w:t xml:space="preserve">розчин для ін`єкцій, 100 000 МО; по 4 мл у флаконі; </w:t>
            </w:r>
            <w:r w:rsidRPr="00125FCF">
              <w:rPr>
                <w:rFonts w:ascii="Arial" w:hAnsi="Arial" w:cs="Arial"/>
                <w:color w:val="000000"/>
                <w:sz w:val="16"/>
                <w:szCs w:val="16"/>
              </w:rPr>
              <w:t>in</w:t>
            </w:r>
            <w:r w:rsidRPr="00125FCF">
              <w:rPr>
                <w:rFonts w:ascii="Arial" w:hAnsi="Arial" w:cs="Arial"/>
                <w:color w:val="000000"/>
                <w:sz w:val="16"/>
                <w:szCs w:val="16"/>
                <w:lang w:val="ru-RU"/>
              </w:rPr>
              <w:t xml:space="preserve"> </w:t>
            </w:r>
            <w:r w:rsidRPr="00125FCF">
              <w:rPr>
                <w:rFonts w:ascii="Arial" w:hAnsi="Arial" w:cs="Arial"/>
                <w:color w:val="000000"/>
                <w:sz w:val="16"/>
                <w:szCs w:val="16"/>
              </w:rPr>
              <w:t>bulk</w:t>
            </w:r>
            <w:r w:rsidRPr="00125FCF">
              <w:rPr>
                <w:rFonts w:ascii="Arial" w:hAnsi="Arial" w:cs="Arial"/>
                <w:color w:val="000000"/>
                <w:sz w:val="16"/>
                <w:szCs w:val="16"/>
                <w:lang w:val="ru-RU"/>
              </w:rPr>
              <w:t>: по 4 мл у флаконі; по 200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125FCF" w:rsidRDefault="00B456FB" w:rsidP="00D7036B">
            <w:pPr>
              <w:pStyle w:val="11"/>
              <w:tabs>
                <w:tab w:val="left" w:pos="12600"/>
              </w:tabs>
              <w:jc w:val="center"/>
              <w:rPr>
                <w:rFonts w:ascii="Arial" w:hAnsi="Arial" w:cs="Arial"/>
                <w:color w:val="000000"/>
                <w:sz w:val="16"/>
                <w:szCs w:val="16"/>
                <w:lang w:val="ru-RU"/>
              </w:rPr>
            </w:pPr>
            <w:r w:rsidRPr="00125FCF">
              <w:rPr>
                <w:rFonts w:ascii="Arial" w:hAnsi="Arial" w:cs="Arial"/>
                <w:color w:val="000000"/>
                <w:sz w:val="16"/>
                <w:szCs w:val="16"/>
                <w:lang w:val="ru-RU"/>
              </w:rPr>
              <w:t>Бхарат Сірамс енд Вакцинс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56FB" w:rsidRPr="00125FCF" w:rsidRDefault="00B456FB" w:rsidP="00D7036B">
            <w:pPr>
              <w:pStyle w:val="11"/>
              <w:tabs>
                <w:tab w:val="left" w:pos="12600"/>
              </w:tabs>
              <w:jc w:val="center"/>
              <w:rPr>
                <w:rFonts w:ascii="Arial" w:hAnsi="Arial" w:cs="Arial"/>
                <w:color w:val="000000"/>
                <w:sz w:val="16"/>
                <w:szCs w:val="16"/>
              </w:rPr>
            </w:pPr>
            <w:r w:rsidRPr="00125FCF">
              <w:rPr>
                <w:rFonts w:ascii="Arial" w:hAnsi="Arial" w:cs="Arial"/>
                <w:color w:val="000000"/>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B456FB" w:rsidRPr="00125FCF" w:rsidRDefault="00B456FB" w:rsidP="00D7036B">
            <w:pPr>
              <w:pStyle w:val="11"/>
              <w:tabs>
                <w:tab w:val="left" w:pos="12600"/>
              </w:tabs>
              <w:jc w:val="center"/>
              <w:rPr>
                <w:rFonts w:ascii="Arial" w:hAnsi="Arial" w:cs="Arial"/>
                <w:color w:val="000000"/>
                <w:sz w:val="16"/>
                <w:szCs w:val="16"/>
              </w:rPr>
            </w:pPr>
            <w:r w:rsidRPr="00125FCF">
              <w:rPr>
                <w:rFonts w:ascii="Arial" w:hAnsi="Arial" w:cs="Arial"/>
                <w:color w:val="000000"/>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125FCF" w:rsidRDefault="00B456FB" w:rsidP="00D7036B">
            <w:pPr>
              <w:pStyle w:val="11"/>
              <w:tabs>
                <w:tab w:val="left" w:pos="12600"/>
              </w:tabs>
              <w:jc w:val="center"/>
              <w:rPr>
                <w:rFonts w:ascii="Arial" w:hAnsi="Arial" w:cs="Arial"/>
                <w:color w:val="000000"/>
                <w:sz w:val="16"/>
                <w:szCs w:val="16"/>
              </w:rPr>
            </w:pPr>
            <w:r w:rsidRPr="00125FCF">
              <w:rPr>
                <w:rFonts w:ascii="Arial" w:hAnsi="Arial" w:cs="Arial"/>
                <w:color w:val="000000"/>
                <w:sz w:val="16"/>
                <w:szCs w:val="16"/>
              </w:rPr>
              <w:t>Індія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B456FB" w:rsidRPr="00125FCF" w:rsidRDefault="00B456FB" w:rsidP="00D7036B">
            <w:pPr>
              <w:pStyle w:val="11"/>
              <w:tabs>
                <w:tab w:val="left" w:pos="12600"/>
              </w:tabs>
              <w:jc w:val="center"/>
              <w:rPr>
                <w:rFonts w:ascii="Arial" w:hAnsi="Arial" w:cs="Arial"/>
                <w:color w:val="000000"/>
                <w:sz w:val="16"/>
                <w:szCs w:val="16"/>
              </w:rPr>
            </w:pPr>
            <w:r w:rsidRPr="00125FCF">
              <w:rPr>
                <w:rFonts w:ascii="Arial" w:hAnsi="Arial" w:cs="Arial"/>
                <w:color w:val="000000"/>
                <w:sz w:val="16"/>
                <w:szCs w:val="16"/>
              </w:rPr>
              <w:t>перереєстрація на необмежений термін</w:t>
            </w:r>
            <w:r w:rsidRPr="00125FC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56FB" w:rsidRPr="00125FCF" w:rsidRDefault="00B456FB" w:rsidP="00F1045C">
            <w:pPr>
              <w:pStyle w:val="11"/>
              <w:tabs>
                <w:tab w:val="left" w:pos="12600"/>
              </w:tabs>
              <w:jc w:val="center"/>
              <w:rPr>
                <w:rFonts w:ascii="Arial" w:hAnsi="Arial" w:cs="Arial"/>
                <w:i/>
                <w:color w:val="000000"/>
                <w:sz w:val="16"/>
                <w:szCs w:val="16"/>
              </w:rPr>
            </w:pPr>
            <w:r w:rsidRPr="00125FCF">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B456FB" w:rsidRPr="00125FCF" w:rsidRDefault="00B456FB" w:rsidP="00F1045C">
            <w:pPr>
              <w:pStyle w:val="11"/>
              <w:tabs>
                <w:tab w:val="left" w:pos="12600"/>
              </w:tabs>
              <w:jc w:val="center"/>
              <w:rPr>
                <w:rFonts w:ascii="Arial" w:hAnsi="Arial" w:cs="Arial"/>
                <w:i/>
                <w:sz w:val="16"/>
                <w:szCs w:val="16"/>
              </w:rPr>
            </w:pPr>
            <w:r w:rsidRPr="00125FC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456FB" w:rsidRPr="00794C54" w:rsidRDefault="00B456FB" w:rsidP="00D7036B">
            <w:pPr>
              <w:pStyle w:val="11"/>
              <w:tabs>
                <w:tab w:val="left" w:pos="12600"/>
              </w:tabs>
              <w:jc w:val="center"/>
              <w:rPr>
                <w:rFonts w:ascii="Arial" w:hAnsi="Arial" w:cs="Arial"/>
                <w:sz w:val="16"/>
                <w:szCs w:val="16"/>
              </w:rPr>
            </w:pPr>
            <w:r w:rsidRPr="00125FCF">
              <w:rPr>
                <w:rFonts w:ascii="Arial" w:hAnsi="Arial" w:cs="Arial"/>
                <w:sz w:val="16"/>
                <w:szCs w:val="16"/>
              </w:rPr>
              <w:t>UA/15261/01/01</w:t>
            </w:r>
          </w:p>
        </w:tc>
      </w:tr>
    </w:tbl>
    <w:p w:rsidR="00B456FB" w:rsidRDefault="00B456FB" w:rsidP="00B456FB">
      <w:pPr>
        <w:ind w:right="20"/>
        <w:rPr>
          <w:rStyle w:val="cs7864ebcf1"/>
          <w:color w:val="auto"/>
        </w:rPr>
      </w:pPr>
    </w:p>
    <w:p w:rsidR="00F1045C" w:rsidRPr="003707F0" w:rsidRDefault="00F1045C" w:rsidP="00B456FB">
      <w:pPr>
        <w:ind w:right="20"/>
        <w:rPr>
          <w:rStyle w:val="cs7864ebcf1"/>
          <w:color w:val="auto"/>
        </w:rPr>
      </w:pPr>
    </w:p>
    <w:p w:rsidR="00B456FB" w:rsidRPr="003707F0" w:rsidRDefault="00B456FB" w:rsidP="00B456FB">
      <w:pPr>
        <w:ind w:right="20"/>
        <w:rPr>
          <w:rStyle w:val="cs7864ebcf1"/>
          <w:color w:val="auto"/>
        </w:rPr>
      </w:pPr>
    </w:p>
    <w:tbl>
      <w:tblPr>
        <w:tblW w:w="0" w:type="auto"/>
        <w:tblLook w:val="04A0" w:firstRow="1" w:lastRow="0" w:firstColumn="1" w:lastColumn="0" w:noHBand="0" w:noVBand="1"/>
      </w:tblPr>
      <w:tblGrid>
        <w:gridCol w:w="7421"/>
        <w:gridCol w:w="7422"/>
      </w:tblGrid>
      <w:tr w:rsidR="00B456FB" w:rsidRPr="003707F0" w:rsidTr="00D7036B">
        <w:tc>
          <w:tcPr>
            <w:tcW w:w="7421" w:type="dxa"/>
            <w:shd w:val="clear" w:color="auto" w:fill="auto"/>
          </w:tcPr>
          <w:p w:rsidR="00B456FB" w:rsidRPr="003707F0" w:rsidRDefault="00B456FB" w:rsidP="00D7036B">
            <w:pPr>
              <w:ind w:right="20"/>
              <w:rPr>
                <w:rStyle w:val="cs95e872d01"/>
                <w:sz w:val="28"/>
                <w:szCs w:val="28"/>
              </w:rPr>
            </w:pPr>
            <w:r w:rsidRPr="003707F0">
              <w:rPr>
                <w:rStyle w:val="cs7864ebcf1"/>
                <w:color w:val="auto"/>
                <w:sz w:val="28"/>
                <w:szCs w:val="28"/>
              </w:rPr>
              <w:t xml:space="preserve">В.о. Генерального директора Директорату </w:t>
            </w:r>
          </w:p>
          <w:p w:rsidR="00B456FB" w:rsidRPr="003707F0" w:rsidRDefault="00B456FB" w:rsidP="00D7036B">
            <w:pPr>
              <w:ind w:right="20"/>
              <w:rPr>
                <w:rStyle w:val="cs7864ebcf1"/>
                <w:color w:val="auto"/>
                <w:sz w:val="28"/>
                <w:szCs w:val="28"/>
              </w:rPr>
            </w:pPr>
            <w:r w:rsidRPr="003707F0">
              <w:rPr>
                <w:rStyle w:val="cs7864ebcf1"/>
                <w:color w:val="auto"/>
                <w:sz w:val="28"/>
                <w:szCs w:val="28"/>
              </w:rPr>
              <w:t>фармацевтичного забезпечення</w:t>
            </w:r>
            <w:r w:rsidRPr="003707F0">
              <w:rPr>
                <w:rStyle w:val="cs188c92b51"/>
                <w:color w:val="auto"/>
                <w:sz w:val="28"/>
                <w:szCs w:val="28"/>
              </w:rPr>
              <w:t>                                    </w:t>
            </w:r>
          </w:p>
        </w:tc>
        <w:tc>
          <w:tcPr>
            <w:tcW w:w="7422" w:type="dxa"/>
            <w:shd w:val="clear" w:color="auto" w:fill="auto"/>
          </w:tcPr>
          <w:p w:rsidR="00B456FB" w:rsidRPr="003707F0" w:rsidRDefault="00B456FB" w:rsidP="00D7036B">
            <w:pPr>
              <w:pStyle w:val="cs95e872d0"/>
              <w:rPr>
                <w:rStyle w:val="cs7864ebcf1"/>
                <w:color w:val="auto"/>
                <w:sz w:val="28"/>
                <w:szCs w:val="28"/>
              </w:rPr>
            </w:pPr>
          </w:p>
          <w:p w:rsidR="00B456FB" w:rsidRPr="003707F0" w:rsidRDefault="00B456FB" w:rsidP="00D7036B">
            <w:pPr>
              <w:pStyle w:val="cs95e872d0"/>
              <w:jc w:val="right"/>
              <w:rPr>
                <w:rStyle w:val="cs7864ebcf1"/>
                <w:color w:val="auto"/>
                <w:sz w:val="28"/>
                <w:szCs w:val="28"/>
              </w:rPr>
            </w:pPr>
            <w:r w:rsidRPr="003707F0">
              <w:rPr>
                <w:rStyle w:val="cs7864ebcf1"/>
                <w:color w:val="auto"/>
                <w:sz w:val="28"/>
                <w:szCs w:val="28"/>
              </w:rPr>
              <w:t>Іван ЗАДВОРНИХ</w:t>
            </w:r>
          </w:p>
        </w:tc>
      </w:tr>
    </w:tbl>
    <w:p w:rsidR="00B456FB" w:rsidRDefault="00B456FB" w:rsidP="00B456FB">
      <w:pPr>
        <w:jc w:val="center"/>
      </w:pPr>
    </w:p>
    <w:p w:rsidR="00B456FB" w:rsidRDefault="00B456FB" w:rsidP="006D0A8F">
      <w:pPr>
        <w:rPr>
          <w:b/>
          <w:sz w:val="28"/>
          <w:szCs w:val="28"/>
          <w:lang w:val="uk-UA"/>
        </w:rPr>
        <w:sectPr w:rsidR="00B456FB" w:rsidSect="00D7036B">
          <w:headerReference w:type="default" r:id="rId15"/>
          <w:footerReference w:type="default" r:id="rId16"/>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E9786D" w:rsidRPr="003707F0" w:rsidTr="00D7036B">
        <w:tc>
          <w:tcPr>
            <w:tcW w:w="3828" w:type="dxa"/>
          </w:tcPr>
          <w:p w:rsidR="00E9786D" w:rsidRPr="001E33ED" w:rsidRDefault="00E9786D" w:rsidP="00577B35">
            <w:pPr>
              <w:pStyle w:val="4"/>
              <w:tabs>
                <w:tab w:val="left" w:pos="12600"/>
              </w:tabs>
              <w:spacing w:before="0" w:after="0"/>
              <w:rPr>
                <w:rFonts w:cs="Arial"/>
                <w:sz w:val="18"/>
                <w:szCs w:val="18"/>
              </w:rPr>
            </w:pPr>
            <w:r>
              <w:rPr>
                <w:rFonts w:cs="Arial"/>
                <w:sz w:val="18"/>
                <w:szCs w:val="18"/>
              </w:rPr>
              <w:t>Додаток 3</w:t>
            </w:r>
          </w:p>
          <w:p w:rsidR="00E9786D" w:rsidRPr="001E33ED" w:rsidRDefault="00E9786D" w:rsidP="00577B35">
            <w:pPr>
              <w:pStyle w:val="4"/>
              <w:tabs>
                <w:tab w:val="left" w:pos="12600"/>
              </w:tabs>
              <w:spacing w:before="0" w:after="0"/>
              <w:rPr>
                <w:rFonts w:cs="Arial"/>
                <w:sz w:val="18"/>
                <w:szCs w:val="18"/>
              </w:rPr>
            </w:pPr>
            <w:r w:rsidRPr="001E33ED">
              <w:rPr>
                <w:rFonts w:cs="Arial"/>
                <w:sz w:val="18"/>
                <w:szCs w:val="18"/>
              </w:rPr>
              <w:t>до наказу Міністерства охорони</w:t>
            </w:r>
          </w:p>
          <w:p w:rsidR="00E9786D" w:rsidRPr="001E33ED" w:rsidRDefault="00E9786D" w:rsidP="00577B35">
            <w:pPr>
              <w:pStyle w:val="4"/>
              <w:tabs>
                <w:tab w:val="left" w:pos="12600"/>
              </w:tabs>
              <w:spacing w:before="0" w:after="0"/>
              <w:rPr>
                <w:rFonts w:cs="Arial"/>
                <w:sz w:val="18"/>
                <w:szCs w:val="18"/>
              </w:rPr>
            </w:pPr>
            <w:r w:rsidRPr="001E33ED">
              <w:rPr>
                <w:rFonts w:cs="Arial"/>
                <w:sz w:val="18"/>
                <w:szCs w:val="18"/>
              </w:rPr>
              <w:t>здоров’я України «</w:t>
            </w:r>
            <w:r w:rsidRPr="008B637E">
              <w:rPr>
                <w:rFonts w:cs="Arial"/>
                <w:sz w:val="18"/>
                <w:szCs w:val="18"/>
              </w:rPr>
              <w:t>Про державну реєстрацію (перереєстрацію) лікарських засобів (медичних імунобіологічних препаратів) та внесення зміни до реєстраційних матеріалів та внесення змін до додатка 1 до наказу Міністерства охорони здоров’я України від 11 березня 2021 року № 440</w:t>
            </w:r>
            <w:r w:rsidRPr="001E33ED">
              <w:rPr>
                <w:rFonts w:cs="Arial"/>
                <w:sz w:val="18"/>
                <w:szCs w:val="18"/>
              </w:rPr>
              <w:t>»</w:t>
            </w:r>
          </w:p>
          <w:p w:rsidR="00E9786D" w:rsidRPr="003707F0" w:rsidRDefault="00E9786D" w:rsidP="00577B35">
            <w:pPr>
              <w:tabs>
                <w:tab w:val="left" w:pos="12600"/>
              </w:tabs>
              <w:rPr>
                <w:rFonts w:ascii="Arial" w:hAnsi="Arial" w:cs="Arial"/>
                <w:b/>
                <w:sz w:val="18"/>
                <w:szCs w:val="18"/>
              </w:rPr>
            </w:pPr>
            <w:r>
              <w:rPr>
                <w:rFonts w:ascii="Arial" w:hAnsi="Arial" w:cs="Arial"/>
                <w:b/>
                <w:bCs/>
                <w:sz w:val="18"/>
                <w:szCs w:val="18"/>
                <w:u w:val="single"/>
              </w:rPr>
              <w:t>від 15 вересня 2021 року № 1970</w:t>
            </w:r>
          </w:p>
        </w:tc>
      </w:tr>
    </w:tbl>
    <w:p w:rsidR="00577B35" w:rsidRDefault="00577B35" w:rsidP="00577B35">
      <w:pPr>
        <w:pStyle w:val="4"/>
        <w:spacing w:before="0" w:after="0"/>
        <w:jc w:val="center"/>
        <w:rPr>
          <w:rFonts w:cs="Arial"/>
          <w:caps/>
          <w:sz w:val="26"/>
          <w:szCs w:val="26"/>
        </w:rPr>
      </w:pPr>
    </w:p>
    <w:p w:rsidR="00E9786D" w:rsidRPr="0024387A" w:rsidRDefault="00E9786D" w:rsidP="00577B35">
      <w:pPr>
        <w:pStyle w:val="4"/>
        <w:spacing w:before="0" w:after="0"/>
        <w:jc w:val="center"/>
        <w:rPr>
          <w:rFonts w:cs="Arial"/>
          <w:caps/>
          <w:sz w:val="26"/>
          <w:szCs w:val="26"/>
        </w:rPr>
      </w:pPr>
      <w:r w:rsidRPr="0024387A">
        <w:rPr>
          <w:rFonts w:cs="Arial"/>
          <w:caps/>
          <w:sz w:val="26"/>
          <w:szCs w:val="26"/>
        </w:rPr>
        <w:t>ПЕРЕЛІК</w:t>
      </w:r>
    </w:p>
    <w:p w:rsidR="00E9786D" w:rsidRPr="000F2466" w:rsidRDefault="00E9786D" w:rsidP="00577B35">
      <w:pPr>
        <w:pStyle w:val="4"/>
        <w:spacing w:before="0" w:after="0"/>
        <w:jc w:val="center"/>
        <w:rPr>
          <w:rFonts w:cs="Arial"/>
          <w:caps/>
          <w:sz w:val="26"/>
          <w:szCs w:val="26"/>
        </w:rPr>
      </w:pPr>
      <w:r w:rsidRPr="0024387A">
        <w:rPr>
          <w:rFonts w:cs="Arial"/>
          <w:caps/>
          <w:sz w:val="26"/>
          <w:szCs w:val="26"/>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E9786D" w:rsidRPr="003707F0" w:rsidRDefault="00E9786D" w:rsidP="00577B35">
      <w:pPr>
        <w:pStyle w:val="3a"/>
        <w:jc w:val="center"/>
        <w:rPr>
          <w:rFonts w:ascii="Arial" w:hAnsi="Arial" w:cs="Arial"/>
          <w:sz w:val="26"/>
          <w:szCs w:val="26"/>
        </w:rPr>
      </w:pPr>
    </w:p>
    <w:tbl>
      <w:tblPr>
        <w:tblW w:w="1601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418"/>
        <w:gridCol w:w="1701"/>
        <w:gridCol w:w="1275"/>
        <w:gridCol w:w="1134"/>
        <w:gridCol w:w="2127"/>
        <w:gridCol w:w="1134"/>
        <w:gridCol w:w="3969"/>
        <w:gridCol w:w="1132"/>
        <w:gridCol w:w="1559"/>
      </w:tblGrid>
      <w:tr w:rsidR="00E9786D" w:rsidRPr="003707F0" w:rsidTr="00577B35">
        <w:trPr>
          <w:tblHeader/>
        </w:trPr>
        <w:tc>
          <w:tcPr>
            <w:tcW w:w="568" w:type="dxa"/>
            <w:shd w:val="clear" w:color="auto" w:fill="D9D9D9"/>
          </w:tcPr>
          <w:p w:rsidR="00E9786D" w:rsidRPr="003707F0" w:rsidRDefault="00E9786D" w:rsidP="00D7036B">
            <w:pPr>
              <w:tabs>
                <w:tab w:val="left" w:pos="12600"/>
              </w:tabs>
              <w:jc w:val="center"/>
              <w:rPr>
                <w:rFonts w:ascii="Arial" w:hAnsi="Arial" w:cs="Arial"/>
                <w:b/>
                <w:i/>
                <w:sz w:val="16"/>
                <w:szCs w:val="16"/>
              </w:rPr>
            </w:pPr>
            <w:r w:rsidRPr="003707F0">
              <w:rPr>
                <w:rFonts w:ascii="Arial" w:hAnsi="Arial" w:cs="Arial"/>
                <w:b/>
                <w:i/>
                <w:sz w:val="16"/>
                <w:szCs w:val="16"/>
              </w:rPr>
              <w:t>№ п/п</w:t>
            </w:r>
          </w:p>
        </w:tc>
        <w:tc>
          <w:tcPr>
            <w:tcW w:w="1418" w:type="dxa"/>
            <w:shd w:val="clear" w:color="auto" w:fill="D9D9D9"/>
          </w:tcPr>
          <w:p w:rsidR="00E9786D" w:rsidRPr="003707F0" w:rsidRDefault="00E9786D" w:rsidP="00D7036B">
            <w:pPr>
              <w:tabs>
                <w:tab w:val="left" w:pos="12600"/>
              </w:tabs>
              <w:jc w:val="center"/>
              <w:rPr>
                <w:rFonts w:ascii="Arial" w:hAnsi="Arial" w:cs="Arial"/>
                <w:b/>
                <w:i/>
                <w:sz w:val="16"/>
                <w:szCs w:val="16"/>
              </w:rPr>
            </w:pPr>
            <w:r w:rsidRPr="003707F0">
              <w:rPr>
                <w:rFonts w:ascii="Arial" w:hAnsi="Arial" w:cs="Arial"/>
                <w:b/>
                <w:i/>
                <w:sz w:val="16"/>
                <w:szCs w:val="16"/>
              </w:rPr>
              <w:t>Назва лікарського засобу</w:t>
            </w:r>
          </w:p>
        </w:tc>
        <w:tc>
          <w:tcPr>
            <w:tcW w:w="1701" w:type="dxa"/>
            <w:shd w:val="clear" w:color="auto" w:fill="D9D9D9"/>
          </w:tcPr>
          <w:p w:rsidR="00E9786D" w:rsidRPr="003707F0" w:rsidRDefault="00E9786D" w:rsidP="00D7036B">
            <w:pPr>
              <w:tabs>
                <w:tab w:val="left" w:pos="12600"/>
              </w:tabs>
              <w:jc w:val="center"/>
              <w:rPr>
                <w:rFonts w:ascii="Arial" w:hAnsi="Arial" w:cs="Arial"/>
                <w:b/>
                <w:i/>
                <w:sz w:val="16"/>
                <w:szCs w:val="16"/>
              </w:rPr>
            </w:pPr>
            <w:r w:rsidRPr="003707F0">
              <w:rPr>
                <w:rFonts w:ascii="Arial" w:hAnsi="Arial" w:cs="Arial"/>
                <w:b/>
                <w:i/>
                <w:sz w:val="16"/>
                <w:szCs w:val="16"/>
              </w:rPr>
              <w:t>Форма випуску (лікарська форма, упаковка)</w:t>
            </w:r>
          </w:p>
        </w:tc>
        <w:tc>
          <w:tcPr>
            <w:tcW w:w="1275" w:type="dxa"/>
            <w:shd w:val="clear" w:color="auto" w:fill="D9D9D9"/>
          </w:tcPr>
          <w:p w:rsidR="00E9786D" w:rsidRPr="003707F0" w:rsidRDefault="00E9786D" w:rsidP="00D7036B">
            <w:pPr>
              <w:tabs>
                <w:tab w:val="left" w:pos="12600"/>
              </w:tabs>
              <w:jc w:val="center"/>
              <w:rPr>
                <w:rFonts w:ascii="Arial" w:hAnsi="Arial" w:cs="Arial"/>
                <w:b/>
                <w:i/>
                <w:sz w:val="16"/>
                <w:szCs w:val="16"/>
              </w:rPr>
            </w:pPr>
            <w:r w:rsidRPr="003707F0">
              <w:rPr>
                <w:rFonts w:ascii="Arial" w:hAnsi="Arial" w:cs="Arial"/>
                <w:b/>
                <w:i/>
                <w:sz w:val="16"/>
                <w:szCs w:val="16"/>
              </w:rPr>
              <w:t>Заявник</w:t>
            </w:r>
          </w:p>
        </w:tc>
        <w:tc>
          <w:tcPr>
            <w:tcW w:w="1134" w:type="dxa"/>
            <w:shd w:val="clear" w:color="auto" w:fill="D9D9D9"/>
          </w:tcPr>
          <w:p w:rsidR="00E9786D" w:rsidRPr="003707F0" w:rsidRDefault="00E9786D" w:rsidP="00D7036B">
            <w:pPr>
              <w:tabs>
                <w:tab w:val="left" w:pos="12600"/>
              </w:tabs>
              <w:jc w:val="center"/>
              <w:rPr>
                <w:rFonts w:ascii="Arial" w:hAnsi="Arial" w:cs="Arial"/>
                <w:b/>
                <w:i/>
                <w:sz w:val="16"/>
                <w:szCs w:val="16"/>
              </w:rPr>
            </w:pPr>
            <w:r w:rsidRPr="003707F0">
              <w:rPr>
                <w:rFonts w:ascii="Arial" w:hAnsi="Arial" w:cs="Arial"/>
                <w:b/>
                <w:i/>
                <w:sz w:val="16"/>
                <w:szCs w:val="16"/>
              </w:rPr>
              <w:t>Країна заявника</w:t>
            </w:r>
          </w:p>
        </w:tc>
        <w:tc>
          <w:tcPr>
            <w:tcW w:w="2127" w:type="dxa"/>
            <w:shd w:val="clear" w:color="auto" w:fill="D9D9D9"/>
          </w:tcPr>
          <w:p w:rsidR="00E9786D" w:rsidRPr="003707F0" w:rsidRDefault="00E9786D" w:rsidP="00D7036B">
            <w:pPr>
              <w:tabs>
                <w:tab w:val="left" w:pos="12600"/>
              </w:tabs>
              <w:jc w:val="center"/>
              <w:rPr>
                <w:rFonts w:ascii="Arial" w:hAnsi="Arial" w:cs="Arial"/>
                <w:b/>
                <w:i/>
                <w:sz w:val="16"/>
                <w:szCs w:val="16"/>
              </w:rPr>
            </w:pPr>
            <w:r w:rsidRPr="003707F0">
              <w:rPr>
                <w:rFonts w:ascii="Arial" w:hAnsi="Arial" w:cs="Arial"/>
                <w:b/>
                <w:i/>
                <w:sz w:val="16"/>
                <w:szCs w:val="16"/>
              </w:rPr>
              <w:t>Виробник</w:t>
            </w:r>
          </w:p>
        </w:tc>
        <w:tc>
          <w:tcPr>
            <w:tcW w:w="1134" w:type="dxa"/>
            <w:shd w:val="clear" w:color="auto" w:fill="D9D9D9"/>
          </w:tcPr>
          <w:p w:rsidR="00E9786D" w:rsidRPr="003707F0" w:rsidRDefault="00E9786D" w:rsidP="00D7036B">
            <w:pPr>
              <w:tabs>
                <w:tab w:val="left" w:pos="12600"/>
              </w:tabs>
              <w:jc w:val="center"/>
              <w:rPr>
                <w:rFonts w:ascii="Arial" w:hAnsi="Arial" w:cs="Arial"/>
                <w:b/>
                <w:i/>
                <w:sz w:val="16"/>
                <w:szCs w:val="16"/>
              </w:rPr>
            </w:pPr>
            <w:r w:rsidRPr="003707F0">
              <w:rPr>
                <w:rFonts w:ascii="Arial" w:hAnsi="Arial" w:cs="Arial"/>
                <w:b/>
                <w:i/>
                <w:sz w:val="16"/>
                <w:szCs w:val="16"/>
              </w:rPr>
              <w:t>Країна виробника</w:t>
            </w:r>
          </w:p>
        </w:tc>
        <w:tc>
          <w:tcPr>
            <w:tcW w:w="3969" w:type="dxa"/>
            <w:shd w:val="clear" w:color="auto" w:fill="D9D9D9"/>
          </w:tcPr>
          <w:p w:rsidR="00E9786D" w:rsidRPr="003707F0" w:rsidRDefault="00E9786D" w:rsidP="00D7036B">
            <w:pPr>
              <w:tabs>
                <w:tab w:val="left" w:pos="12600"/>
              </w:tabs>
              <w:jc w:val="center"/>
              <w:rPr>
                <w:rFonts w:ascii="Arial" w:hAnsi="Arial" w:cs="Arial"/>
                <w:b/>
                <w:i/>
                <w:sz w:val="16"/>
                <w:szCs w:val="16"/>
              </w:rPr>
            </w:pPr>
            <w:r w:rsidRPr="003707F0">
              <w:rPr>
                <w:rFonts w:ascii="Arial" w:hAnsi="Arial" w:cs="Arial"/>
                <w:b/>
                <w:i/>
                <w:sz w:val="16"/>
                <w:szCs w:val="16"/>
              </w:rPr>
              <w:t>Реєстраційна процедура</w:t>
            </w:r>
          </w:p>
        </w:tc>
        <w:tc>
          <w:tcPr>
            <w:tcW w:w="1132" w:type="dxa"/>
            <w:shd w:val="clear" w:color="auto" w:fill="D9D9D9"/>
          </w:tcPr>
          <w:p w:rsidR="00E9786D" w:rsidRPr="003707F0" w:rsidRDefault="00E9786D" w:rsidP="00577B35">
            <w:pPr>
              <w:tabs>
                <w:tab w:val="left" w:pos="12600"/>
              </w:tabs>
              <w:jc w:val="center"/>
              <w:rPr>
                <w:rFonts w:ascii="Arial" w:hAnsi="Arial" w:cs="Arial"/>
                <w:b/>
                <w:i/>
                <w:sz w:val="16"/>
                <w:szCs w:val="16"/>
                <w:lang w:val="en-US"/>
              </w:rPr>
            </w:pPr>
            <w:r w:rsidRPr="003707F0">
              <w:rPr>
                <w:rFonts w:ascii="Arial" w:hAnsi="Arial" w:cs="Arial"/>
                <w:b/>
                <w:i/>
                <w:sz w:val="16"/>
                <w:szCs w:val="16"/>
              </w:rPr>
              <w:t>Умови відпуску</w:t>
            </w:r>
          </w:p>
        </w:tc>
        <w:tc>
          <w:tcPr>
            <w:tcW w:w="1559" w:type="dxa"/>
            <w:shd w:val="clear" w:color="auto" w:fill="D9D9D9"/>
          </w:tcPr>
          <w:p w:rsidR="00E9786D" w:rsidRPr="003707F0" w:rsidRDefault="00E9786D" w:rsidP="00D7036B">
            <w:pPr>
              <w:tabs>
                <w:tab w:val="left" w:pos="12600"/>
              </w:tabs>
              <w:jc w:val="center"/>
              <w:rPr>
                <w:rFonts w:ascii="Arial" w:hAnsi="Arial" w:cs="Arial"/>
                <w:b/>
                <w:i/>
                <w:sz w:val="16"/>
                <w:szCs w:val="16"/>
                <w:lang w:val="en-US"/>
              </w:rPr>
            </w:pPr>
            <w:r w:rsidRPr="003707F0">
              <w:rPr>
                <w:rFonts w:ascii="Arial" w:hAnsi="Arial" w:cs="Arial"/>
                <w:b/>
                <w:i/>
                <w:sz w:val="16"/>
                <w:szCs w:val="16"/>
              </w:rPr>
              <w:t>Номер реєстраційного посвідчення</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АВАСТИН®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концентрат для розчину для інфузій, 100 мг/4 мл; по 4 мл (100 мг) або 16 мл (400 мг)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Дженентек Інк., США (виробництво нерозфасованої продукції, первинне пакування); Рош Діагностикс ГмбХ, Німеччина (виробництво нерозфасованої продукції, первинне пакування, вторинне пакування, випробування контролю якості та випуск серії); Ф.Хоффманн-Ля Рош Лтд, Швейцарія (випробування контролю якості (крім випробування ідентифікації бевацизумабу); Ф.Хоффманн-Ля Рош Лтд, Швейцарія (виробництво нерозфасованої продукції, первинне пакування, вторинне пакування, випробування контролю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США</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I типу – зміна умов зберігання АФІ бевацизумабу, а саме зміна довгострокових умов зберігання АФІ в замороженому стані з «20°С±5°С» до «40 °С±10°С» з максимальним робочим часом зберігання 200 днів при 20°С±5°С та 45 днів при 5°С±3°С; зміни I типу – впровадження змін, передбачених затвердженим протоколом управління змінами, для Roche Singapore Technical Operations (RSTO) для забезпечення наступного набору даних: аналітичну порівняльність, порівняння процесів та дані про стабільність АФІ протягом 3 місяців; додатково виправлення редакційної помилки в модулі 3.2.S.2.2., що пов’язані з високотемпературним короткочасним методом обробки (HTST), який був погоджений з PACMP Post-Approval Change Management Protocol; зміни I типу – незначна зміна у процесі виробництва АФІ, а саме зміна тривалості зберігання зібраної культуральної рідини (HCCF) для дільниці Roche Singapore Technical Operations (RSTO) від «5 °С±3 °С до 10 днів на «5 °С±3 °С до 3 днів»; зміни I типу – звуження верхньої межі допустимого діапазону санітарної обробки колонок для аніонообмінної хроматографії та катіонобмінної хроматографії на виробничій дільниці Ф.Хоффманн-Ля Рош Лтд, Базель, Швейцарія під час виготовлення активної речовини від «9 CV» до «6 CV»; зміни I типу – впровадження зміни передбачені протоколом управління змін для АФІ бевацизумабу v1.2 OPT на виробничих дільницях Дженентек Iнк., Oушенсайд, (США), Рош Сінгапур Teкнікал Oперейшнз (Сінгапур), Ф.Хоффманн-Ля Рош Лтд, Базель (Швейцарія); внесення редакційних зміни до розділу 3.2.S.2 та 3.2.R.3. та оновлення критичних параметрів процесу “Додаткові мідь, цинк та марганець” у процесі виробництва культури клітин із затвердженого CMP</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UA/16665/01/01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АЗІЛЕКТ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по 1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Ізраїль</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виробник, який відповідає за виробництво продукту in bulk, первинне пакування, вторинне пакування, контроль серії, випуск серії:</w:t>
            </w:r>
            <w:r w:rsidRPr="003707F0">
              <w:rPr>
                <w:rFonts w:ascii="Arial" w:hAnsi="Arial" w:cs="Arial"/>
                <w:color w:val="000000"/>
                <w:sz w:val="16"/>
                <w:szCs w:val="16"/>
              </w:rPr>
              <w:br/>
              <w:t>Тева Фармацевтікал Індастріз Лтд., Ізраїль; виробник, який відповідає за контроль серії: Фармахемі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Ізраїль</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Нідерланди</w:t>
            </w:r>
          </w:p>
          <w:p w:rsidR="00E9786D" w:rsidRPr="003707F0" w:rsidRDefault="00E9786D" w:rsidP="00D7036B">
            <w:pPr>
              <w:pStyle w:val="12"/>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розділу "Особливості застосування" відповідно до результатів клінічного дослідження TV1030-CNS-50024;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UA/13573/01/01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sz w:val="16"/>
                <w:szCs w:val="16"/>
              </w:rPr>
            </w:pPr>
            <w:r w:rsidRPr="003707F0">
              <w:rPr>
                <w:rFonts w:ascii="Arial" w:hAnsi="Arial" w:cs="Arial"/>
                <w:b/>
                <w:sz w:val="16"/>
                <w:szCs w:val="16"/>
              </w:rPr>
              <w:t>АЙДРІНК®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sz w:val="16"/>
                <w:szCs w:val="16"/>
              </w:rPr>
            </w:pPr>
            <w:r w:rsidRPr="003707F0">
              <w:rPr>
                <w:rFonts w:ascii="Arial" w:hAnsi="Arial" w:cs="Arial"/>
                <w:sz w:val="16"/>
                <w:szCs w:val="16"/>
              </w:rPr>
              <w:t xml:space="preserve">порошок для орального розчину зі смаком чорної смородини по 5,2 г в саше; по 10 саше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spacing w:after="240"/>
              <w:jc w:val="center"/>
              <w:rPr>
                <w:rFonts w:ascii="Arial" w:hAnsi="Arial" w:cs="Arial"/>
                <w:sz w:val="16"/>
                <w:szCs w:val="16"/>
              </w:rPr>
            </w:pPr>
            <w:r w:rsidRPr="003707F0">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R0-CEP 2018-053-Rev 00 для діючої речовини Фенілефрину гідрохлориду від вже затвердженого виробника Unichem Laboratories Limited, India. Як наслідок вилучення показника «Розчинність»; розділи «Залишкові кількості органічних розчинників» та «Мікробіологічна чистота» приведено у відповідність до СЕР та вимог ЄФ</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sz w:val="16"/>
                <w:szCs w:val="16"/>
              </w:rPr>
            </w:pPr>
            <w:r w:rsidRPr="003707F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UA/14814/01/01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sz w:val="16"/>
                <w:szCs w:val="16"/>
              </w:rPr>
            </w:pPr>
            <w:r w:rsidRPr="003707F0">
              <w:rPr>
                <w:rFonts w:ascii="Arial" w:hAnsi="Arial" w:cs="Arial"/>
                <w:b/>
                <w:sz w:val="16"/>
                <w:szCs w:val="16"/>
              </w:rPr>
              <w:t>АЙДРІНК®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sz w:val="16"/>
                <w:szCs w:val="16"/>
              </w:rPr>
            </w:pPr>
            <w:r w:rsidRPr="003707F0">
              <w:rPr>
                <w:rFonts w:ascii="Arial" w:hAnsi="Arial" w:cs="Arial"/>
                <w:sz w:val="16"/>
                <w:szCs w:val="16"/>
              </w:rPr>
              <w:t>порошок для орального розчину зі смаком лимону по 4,8 г в саше; по 10 саше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spacing w:after="240"/>
              <w:jc w:val="center"/>
              <w:rPr>
                <w:rFonts w:ascii="Arial" w:hAnsi="Arial" w:cs="Arial"/>
                <w:sz w:val="16"/>
                <w:szCs w:val="16"/>
              </w:rPr>
            </w:pPr>
            <w:r w:rsidRPr="003707F0">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R0-CEP 2018-053-Rev 00 для діючої речовини Фенілефрину гідрохлориду від вже затвердженого виробника Unichem Laboratories Limited, India. Як наслідок вилучення показника «Розчинність»; розділи «Залишкові кількості органічних розчинників» та «Мікробіологічна чистота» приведено у відповідність до СЕР та вимог ЄФ</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sz w:val="16"/>
                <w:szCs w:val="16"/>
              </w:rPr>
            </w:pPr>
            <w:r w:rsidRPr="003707F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UA/14813/01/01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66A03" w:rsidRDefault="00E9786D" w:rsidP="00D7036B">
            <w:pPr>
              <w:pStyle w:val="11"/>
              <w:tabs>
                <w:tab w:val="left" w:pos="12600"/>
              </w:tabs>
              <w:rPr>
                <w:rFonts w:ascii="Arial" w:hAnsi="Arial" w:cs="Arial"/>
                <w:b/>
                <w:i/>
                <w:color w:val="000000"/>
                <w:sz w:val="16"/>
                <w:szCs w:val="16"/>
              </w:rPr>
            </w:pPr>
            <w:r w:rsidRPr="00366A03">
              <w:rPr>
                <w:rFonts w:ascii="Arial" w:hAnsi="Arial" w:cs="Arial"/>
                <w:b/>
                <w:sz w:val="16"/>
                <w:szCs w:val="16"/>
              </w:rPr>
              <w:t>АКВАМАКС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rPr>
                <w:rFonts w:ascii="Arial" w:hAnsi="Arial" w:cs="Arial"/>
                <w:color w:val="000000"/>
                <w:sz w:val="16"/>
                <w:szCs w:val="16"/>
                <w:lang w:val="ru-RU"/>
              </w:rPr>
            </w:pPr>
            <w:r w:rsidRPr="00366A03">
              <w:rPr>
                <w:rFonts w:ascii="Arial" w:hAnsi="Arial" w:cs="Arial"/>
                <w:color w:val="000000"/>
                <w:sz w:val="16"/>
                <w:szCs w:val="16"/>
                <w:lang w:val="ru-RU"/>
              </w:rPr>
              <w:t>спрей назальний 0,65 %, по 20 мл у флаконах з клапаном-насосом, назальною насадкою-розпилювачем; по 1 флакону в коробці з картону; по 50 мл або по 100 мл у флаконах з клапаном-насосом, назальною насадкою-розпилювачем; по 1 флакону в коробці з картону; по 50 мл, по 100 мл або по 150 мл у балоні з клапаном-пакетом, назальною насадкою - розпилювачем та захисним ковпачком; по 1 балону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 xml:space="preserve">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-введення медичного пристрою, а саме насадки назальної N 03 із захисним ковпачком виробництва фірми Wuxi Sunmart Science and Technology Сo., LTD, China додатково до затверджених насадки назальної NS 03-CA із захисним ковпачком виробництва фірми Wuxi Sunmart Science and Technology Сo., LTD, China та насадки назальної JC-BZ-WG-1 із захисним ковпачком JC-BZ-WG-1 виробництва фірми CHANGZHOU JIACAI PALASTIK PRODUCT CO.,LTD, China, без зміни якісного та кількісного складу матеріалу.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577B35">
            <w:pPr>
              <w:pStyle w:val="11"/>
              <w:tabs>
                <w:tab w:val="left" w:pos="12600"/>
              </w:tabs>
              <w:jc w:val="center"/>
              <w:rPr>
                <w:rFonts w:ascii="Arial" w:hAnsi="Arial" w:cs="Arial"/>
                <w:i/>
                <w:color w:val="000000"/>
                <w:sz w:val="16"/>
                <w:szCs w:val="16"/>
              </w:rPr>
            </w:pPr>
            <w:r w:rsidRPr="00366A0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4A40A7" w:rsidRDefault="00E9786D" w:rsidP="00D7036B">
            <w:pPr>
              <w:pStyle w:val="11"/>
              <w:tabs>
                <w:tab w:val="left" w:pos="12600"/>
              </w:tabs>
              <w:jc w:val="center"/>
              <w:rPr>
                <w:rFonts w:ascii="Arial" w:hAnsi="Arial" w:cs="Arial"/>
                <w:sz w:val="16"/>
                <w:szCs w:val="16"/>
                <w:lang w:val="en-US"/>
              </w:rPr>
            </w:pPr>
            <w:r w:rsidRPr="00366A03">
              <w:rPr>
                <w:rFonts w:ascii="Arial" w:hAnsi="Arial" w:cs="Arial"/>
                <w:sz w:val="16"/>
                <w:szCs w:val="16"/>
              </w:rPr>
              <w:t>UA/12832/02/01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АКТИЛІЗЕ®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ліофілізат для розчину для інфузій по 50 мг; 1 флакон з ліофілізатом у комплекті з 1 флаконом розчинника (вода для ін'єкцій) по 50 мл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"Склад" та "Лікарська форма", а також до розділів "Фармакологічні властивості", "Показання" (внесені уточнення з безпеки застосування лікарського засобу), "Протипоказання", "Особливості застосування", "Здатність впливати на швидкість реакції при керуванні автотранспортом або іншими механізмами", "Спосіб застосування та дози" (внесені уточнення), "Побічні реакції" та "Несумісність" відповідно до матеріалів реєстраційного досьє.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UA/2944/01/01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АЛЕКЕНЗА®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капсули тверді по 150 мг, по 8 капсул твердих у блістері; по 7 блістерів у картонній пачці, по 4 пачки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випуск серії: Ф.Хоффманн-Ля Рош Лтд, Швейцарія; первинне та вторинне пакування, випробування стабільності, випуск серії:</w:t>
            </w:r>
            <w:r w:rsidRPr="003707F0">
              <w:rPr>
                <w:rFonts w:ascii="Arial" w:hAnsi="Arial" w:cs="Arial"/>
                <w:color w:val="000000"/>
                <w:sz w:val="16"/>
                <w:szCs w:val="16"/>
              </w:rPr>
              <w:br/>
              <w:t>Ф.Хоффманн-Ля Рош Лтд, Швейцарія; випробування стабільності (мікробіологічна чистота): Ф.Хоффманн-Ля Рош Лтд, Швейцарія;</w:t>
            </w:r>
            <w:r w:rsidRPr="003707F0">
              <w:rPr>
                <w:rFonts w:ascii="Arial" w:hAnsi="Arial" w:cs="Arial"/>
                <w:color w:val="000000"/>
                <w:sz w:val="16"/>
                <w:szCs w:val="16"/>
              </w:rPr>
              <w:br/>
              <w:t>випробування стабільності, первинне та вторинне пакування: Дельфарм Мілано, С.Р.Л., Італiя; випробування контролю якості (мікробіологічна чистота): Лабор ЛС СЕ енд Ко. КГ, Німеччина; випробування контролю якості (етилхлорид): Евонік Оперейшнз ГмбХ, Німеччина; виробництво нерозфасованої продукції, випробування контролю якості: Екселла ГмбХ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Швейцарія</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Італiя</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розділів "Спосіб застосування та дози", "Побічні реакції";введення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UA/16997/01/01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66A03" w:rsidRDefault="00E9786D" w:rsidP="00D7036B">
            <w:pPr>
              <w:pStyle w:val="11"/>
              <w:tabs>
                <w:tab w:val="left" w:pos="12600"/>
              </w:tabs>
              <w:rPr>
                <w:rFonts w:ascii="Arial" w:hAnsi="Arial" w:cs="Arial"/>
                <w:b/>
                <w:i/>
                <w:color w:val="000000"/>
                <w:sz w:val="16"/>
                <w:szCs w:val="16"/>
              </w:rPr>
            </w:pPr>
            <w:r w:rsidRPr="00366A03">
              <w:rPr>
                <w:rFonts w:ascii="Arial" w:hAnsi="Arial" w:cs="Arial"/>
                <w:b/>
                <w:sz w:val="16"/>
                <w:szCs w:val="16"/>
              </w:rPr>
              <w:t>АЛЕРГОМАКС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rPr>
                <w:rFonts w:ascii="Arial" w:hAnsi="Arial" w:cs="Arial"/>
                <w:color w:val="000000"/>
                <w:sz w:val="16"/>
                <w:szCs w:val="16"/>
                <w:lang w:val="ru-RU"/>
              </w:rPr>
            </w:pPr>
            <w:r w:rsidRPr="00366A03">
              <w:rPr>
                <w:rFonts w:ascii="Arial" w:hAnsi="Arial" w:cs="Arial"/>
                <w:color w:val="000000"/>
                <w:sz w:val="16"/>
                <w:szCs w:val="16"/>
                <w:lang w:val="ru-RU"/>
              </w:rPr>
              <w:t>спрей назальний, розчин по 15 мл у флаконі з насадкою-розпилювачем і захисним ковпачком у коробці; по 15 мл у балоні з насадкою-розпилювачем і захисним ковпачком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 введення медичного пристрою, а саме насадки назальної N 03 із захисним ковпачком виробництва фірми Wuxi Sunmart Science and Technology Сo., LTD, China додатково до затвердженної насадки назальної NS 03-CA із захисним ковпачком виробництва фірми Wuxi Sunmart Science and Technology Сo., LTD, China, без зміни якісного та кількісного складу матеріалу.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577B35">
            <w:pPr>
              <w:pStyle w:val="11"/>
              <w:tabs>
                <w:tab w:val="left" w:pos="12600"/>
              </w:tabs>
              <w:jc w:val="center"/>
              <w:rPr>
                <w:rFonts w:ascii="Arial" w:hAnsi="Arial" w:cs="Arial"/>
                <w:i/>
                <w:color w:val="000000"/>
                <w:sz w:val="16"/>
                <w:szCs w:val="16"/>
              </w:rPr>
            </w:pPr>
            <w:r w:rsidRPr="00366A0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794C54" w:rsidRDefault="00E9786D" w:rsidP="00D7036B">
            <w:pPr>
              <w:pStyle w:val="11"/>
              <w:tabs>
                <w:tab w:val="left" w:pos="12600"/>
              </w:tabs>
              <w:jc w:val="center"/>
              <w:rPr>
                <w:rFonts w:ascii="Arial" w:hAnsi="Arial" w:cs="Arial"/>
                <w:sz w:val="16"/>
                <w:szCs w:val="16"/>
              </w:rPr>
            </w:pPr>
            <w:r w:rsidRPr="00366A03">
              <w:rPr>
                <w:rFonts w:ascii="Arial" w:hAnsi="Arial" w:cs="Arial"/>
                <w:sz w:val="16"/>
                <w:szCs w:val="16"/>
              </w:rPr>
              <w:t>UA/11696/01/01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АЛЛЕГРА® 120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оболонкою, по 120 мг; № 10, № 20 (10х2): по 10 таблеток у блістері; по 1 або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ТОВ "Опелла Хелскеа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САНОФІ ВІНТРОП ІНДАСТРІА - ТУРЗ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UA/8500/01/01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АЛПРАЗОЛАМ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порошок кристалічний (субстанція) в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ЛЕЙК КЕМІКАЛЗ ПРАЙВЕТ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2008-229-Rev 02 від вже затвердженого виробника Lake Сhemicals Pvt. Ltd., Індія. Як наслідок: редакційні зміни в інформації щодо виробника лікарського засобу та у розділі «Термін переконтролю» (затверджено «Термін придатності»); приведення нормування і методики за показником «Супровідні домішки» до СЕР; приведення методики за показником «Залишкові кількості органічних розчинників» до СЕР; приведення методик за показниками «Опис», «Ідентифікація», «Втрата в масі при висушуванні» до діючого видання монографії ЕР</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UA/12562/01/01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АМІЦИТРОН® ЕКСТРАТАБ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10 таблеток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w:t>
            </w:r>
            <w:r w:rsidRPr="003707F0">
              <w:rPr>
                <w:rFonts w:ascii="Arial" w:hAnsi="Arial" w:cs="Arial"/>
                <w:color w:val="000000"/>
                <w:sz w:val="16"/>
                <w:szCs w:val="16"/>
              </w:rPr>
              <w:br/>
              <w:t xml:space="preserve">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Уточнення формулювання нормування та зміни у методиці виконання тесту «Однорідність дозованих одиниць» у МКЯ ЛЗ та у специфікації та методиці контролю проміжного продукту «Нерозфасовані таблетки»(як супутня зміна). Зміни І типу - зміни з якості. Готовий лікарський засіб. Контроль готового лікарського засобу (інші зміни).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методики виконання тесту «Кількісне визначення» та відповідне уточнення найменування розчину порівняння у тесті «Ідентифікація» у МКЯ ЛЗ та у специфікаціях й методиках контролю проміжних продуктів "Гранулят неопудрений", "Таблетки-ядра", "Нерозфасовані таблетки, вкриті плівковою оболонкою" та у МКЯ "Визначення однорідності вмісту діючої речовини в проміжних продуктах лікарського засобу" (як супутня зміна). Зміни І типу - зміни з якості. Готовий лікарський засіб. Контроль готового лікарського засобу (інші зміни). Уточнення формулювання нормування та зміни у методиці виконання тесту «Розчинення» у МКЯ ЛЗ. Зміни І типу - зміни з якості. Готовий лікарський засіб. Контроль готового лікарського засобу (інші зміни). Зміни нормування та методики виконання тесту «Супровідні домішки» у МКЯ ЛЗ.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показника "Залишкова вологість" із специфікації та методів контролю проміжного продукту «Гранулят неопудрений». Зміни І типу - зміни з якості. Готовий лікарський засіб. Контроль допоміжних речовин (інші зміни). </w:t>
            </w:r>
            <w:r w:rsidRPr="003707F0">
              <w:rPr>
                <w:rFonts w:ascii="Arial" w:hAnsi="Arial" w:cs="Arial"/>
                <w:color w:val="000000"/>
                <w:sz w:val="16"/>
                <w:szCs w:val="16"/>
              </w:rPr>
              <w:br/>
              <w:t xml:space="preserve">Зміни у специфікації та методах контролю якості допоміжних речовин: -крохмаль картопляний (за показниками "Розчинність","Діоксид сірки"), -натрію кроскармелоза (за показниками "Опис", "Ідентифікація", "Розчинність"), - магнію стеарат (за показниками "Розчинність", "Кислотність або лужність"), - повідон ( за показниками "Розчинність", "Ідентифікація", "в'язкість , виражена значенням величини К", "Супровідні домішки (Домішка В)"; -целюлоза мікрокристалічна (за показниками "Опис", "Ідентифікація", "Розчинність", "Розчинність у міді тетрааміакату розчині аміачному", "Речовини, розчинні в ефірі"). </w:t>
            </w:r>
            <w:r w:rsidRPr="003707F0">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Уточнення нормування тестів "Розчинність", "Супровідні домішки","Мікробіологічна чистота", уточнення методики виконання тесту "Супровідні домішки"у специфікації та методах випрорбування АФІ (хлорфеніраміну малеат (ВАНД).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методики виконання тесту "Залишкові кількості орпганічних розчинників" у методах контролю АФІ Хлорофеніраміну малеат" (ВАНД)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UA/15430/01/01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АМЛОДИЛ БОСНАЛЕК®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капсули тверді по 5 мг, по 10 капсул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Боснiя i Герцеговина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Боснiя i Герцеговина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приведення Специфікації / Методів випробування АФІ Амлодипіну безилату у відповідність до вимог ЕР, а саме зміни в розділі 3.2.S.4.2. Аналітичні методики за показником «Related substances»; зміни І типу - подання оновленого сертифіката відповідності Європейській фармакопеї № R1-CEP 2006-003 Rev 01, R1-CEP 2006-003 Rev 02 для АФІ Амлодипіну безилату від вже затвердженого виробника HETERO DRUGS LIMITED, Індія, у наслідок зміни назви провінції у адресі власника та виробничої дільниці; зміни у виробничому процесі; введення двох додаткових постачальників вихідної речовини; збільшення розміру серії АФІ - пропонована редакція: R1-CEP 2006-003 Rev 01 - найменування власника: HETERO DRUGS LIMITED </w:t>
            </w:r>
            <w:r w:rsidRPr="003707F0">
              <w:rPr>
                <w:rFonts w:ascii="Arial" w:hAnsi="Arial" w:cs="Arial"/>
                <w:color w:val="000000"/>
                <w:sz w:val="16"/>
                <w:szCs w:val="16"/>
              </w:rPr>
              <w:br/>
              <w:t xml:space="preserve">Survey No. 213,214 &amp; 255, Jinnaram Mandal, Medak District, India-502 313 Bonthapally Village, Telangana; виробнича дільниця: </w:t>
            </w:r>
            <w:r w:rsidRPr="003707F0">
              <w:rPr>
                <w:rFonts w:ascii="Arial" w:hAnsi="Arial" w:cs="Arial"/>
                <w:color w:val="000000"/>
                <w:sz w:val="16"/>
                <w:szCs w:val="16"/>
              </w:rPr>
              <w:br/>
              <w:t xml:space="preserve">HETERO DRUGS LIMITED Survey No 213, 214 &amp; 255, Jinnaram Mandal, Medak District, India – 502 313 Bonthapally Village, Telangana; R1-CEP 2006-003 Rev 02; зміни І типу - подання нового сертифіката відповідності Європейській фармакопеї № R0-CEP 2016-077 Rev 00, R0-CEP 2016-077 Rev 01, R0-CEP 2016-077 Rev 02 для АФІ Амлодипіну безилату від вже затвердженого виробника HETERO DRUGS LIMITED, Індія, у наслідку зміни адреси власника СЕР без зміни адреси виробництва; зміни у виробничому процесі; зміна назви району та мандалу в адресі виробника; зміни у розміру серії - пропонована редакція: R0-CEP 2016-077 Rev 00; найменування власника: HETERO DRUGS LIMITED Hetero Corporate, 7-2-А2, Industrial Estates, Sanath Nagar, India 500 018 Нyderabad, Telangana; R0-CEP 2016-077 Rev 01, виробнича дільниця: HETERO DRUGS LIMITED Unit-I, Survey No 213, 214 &amp; 255, </w:t>
            </w:r>
            <w:r w:rsidRPr="003707F0">
              <w:rPr>
                <w:rFonts w:ascii="Arial" w:hAnsi="Arial" w:cs="Arial"/>
                <w:color w:val="000000"/>
                <w:sz w:val="16"/>
                <w:szCs w:val="16"/>
              </w:rPr>
              <w:br/>
              <w:t xml:space="preserve">Gummadidala Mandal, Sangareddy District India-502 313 Bonthapally Village, Telangana; R0-CEP 2016-077 Rev 02 </w:t>
            </w:r>
            <w:r w:rsidRPr="003707F0">
              <w:rPr>
                <w:rFonts w:ascii="Arial" w:hAnsi="Arial" w:cs="Arial"/>
                <w:color w:val="000000"/>
                <w:sz w:val="16"/>
                <w:szCs w:val="16"/>
              </w:rPr>
              <w:br/>
            </w:r>
            <w:r w:rsidRPr="003707F0">
              <w:rPr>
                <w:rFonts w:ascii="Arial" w:hAnsi="Arial" w:cs="Arial"/>
                <w:color w:val="000000"/>
                <w:sz w:val="16"/>
                <w:szCs w:val="16"/>
              </w:rPr>
              <w:br/>
            </w:r>
            <w:r w:rsidRPr="003707F0">
              <w:rPr>
                <w:rFonts w:ascii="Arial" w:hAnsi="Arial" w:cs="Arial"/>
                <w:color w:val="000000"/>
                <w:sz w:val="16"/>
                <w:szCs w:val="16"/>
              </w:rPr>
              <w:br/>
            </w:r>
            <w:r w:rsidRPr="003707F0">
              <w:rPr>
                <w:rFonts w:ascii="Arial" w:hAnsi="Arial" w:cs="Arial"/>
                <w:color w:val="000000"/>
                <w:sz w:val="16"/>
                <w:szCs w:val="16"/>
              </w:rPr>
              <w:br/>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UA/1794/01/01</w:t>
            </w:r>
          </w:p>
        </w:tc>
      </w:tr>
      <w:tr w:rsidR="00E9786D" w:rsidRPr="00366A03"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66A03" w:rsidRDefault="00E9786D" w:rsidP="00D7036B">
            <w:pPr>
              <w:pStyle w:val="11"/>
              <w:tabs>
                <w:tab w:val="left" w:pos="12600"/>
              </w:tabs>
              <w:rPr>
                <w:rFonts w:ascii="Arial" w:hAnsi="Arial" w:cs="Arial"/>
                <w:b/>
                <w:i/>
                <w:color w:val="000000"/>
                <w:sz w:val="16"/>
                <w:szCs w:val="16"/>
              </w:rPr>
            </w:pPr>
            <w:r w:rsidRPr="00366A03">
              <w:rPr>
                <w:rFonts w:ascii="Arial" w:hAnsi="Arial" w:cs="Arial"/>
                <w:b/>
                <w:sz w:val="16"/>
                <w:szCs w:val="16"/>
              </w:rPr>
              <w:t>АНАПРИЛІН-ЗДОРОВ'Я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rPr>
                <w:rFonts w:ascii="Arial" w:hAnsi="Arial" w:cs="Arial"/>
                <w:color w:val="000000"/>
                <w:sz w:val="16"/>
                <w:szCs w:val="16"/>
                <w:lang w:val="ru-RU"/>
              </w:rPr>
            </w:pPr>
            <w:r w:rsidRPr="00366A03">
              <w:rPr>
                <w:rFonts w:ascii="Arial" w:hAnsi="Arial" w:cs="Arial"/>
                <w:color w:val="000000"/>
                <w:sz w:val="16"/>
                <w:szCs w:val="16"/>
                <w:lang w:val="ru-RU"/>
              </w:rPr>
              <w:t>таблетки по 10 мг, по 10 таблеток у блістері; по 5 блістерів у картонній коробці; по 50 таблеток у блістері; по 1 блістеру в картонній коробці; по 50 таблеток у контейнері пластмасовому; по 1 контейнеру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 R1-CEP 2002-026-Rev 02 для АФІ Пропранололу гідрохлориду від нового виробника IPCA LABORATORIES LIMITED, India додатково до затвердженого виробника Changzhou Yabang Pharmaceutical Co., Ltd., China. Як наслідок приведення специфікації та методів вхідного контролю якості на діючу речовину Пропранололу гідрохлорид за показником «Залишкові кількості органічних розчинників» до матеріалів виробника субстанції IPCA LABORATORIES LIMITED, India (згідно представленого нового СЕР).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у специфікації і методах вхідного контролю АФІ Пропранололу гідрохлориду у зв'язку з приведенням до вимог діючого видання Європейської фармакопеї за показниками «Розчинність», «Ідентифікація» та «Супровідні домішки».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затверджених методах випробування за показниками «Розчинність», «Ідентифікація» та «Супровідні домішки».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577B35">
            <w:pPr>
              <w:pStyle w:val="11"/>
              <w:tabs>
                <w:tab w:val="left" w:pos="12600"/>
              </w:tabs>
              <w:jc w:val="center"/>
              <w:rPr>
                <w:rFonts w:ascii="Arial" w:hAnsi="Arial" w:cs="Arial"/>
                <w:i/>
                <w:color w:val="000000"/>
                <w:sz w:val="16"/>
                <w:szCs w:val="16"/>
              </w:rPr>
            </w:pPr>
            <w:r w:rsidRPr="00366A0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sz w:val="16"/>
                <w:szCs w:val="16"/>
              </w:rPr>
            </w:pPr>
            <w:r w:rsidRPr="00366A03">
              <w:rPr>
                <w:rFonts w:ascii="Arial" w:hAnsi="Arial" w:cs="Arial"/>
                <w:sz w:val="16"/>
                <w:szCs w:val="16"/>
              </w:rPr>
              <w:t>UA/4715/01/01</w:t>
            </w:r>
          </w:p>
        </w:tc>
      </w:tr>
      <w:tr w:rsidR="00E9786D" w:rsidRPr="00366A03"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66A03"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66A03" w:rsidRDefault="00E9786D" w:rsidP="00D7036B">
            <w:pPr>
              <w:pStyle w:val="11"/>
              <w:tabs>
                <w:tab w:val="left" w:pos="12600"/>
              </w:tabs>
              <w:rPr>
                <w:rFonts w:ascii="Arial" w:hAnsi="Arial" w:cs="Arial"/>
                <w:b/>
                <w:i/>
                <w:color w:val="000000"/>
                <w:sz w:val="16"/>
                <w:szCs w:val="16"/>
              </w:rPr>
            </w:pPr>
            <w:r w:rsidRPr="00366A03">
              <w:rPr>
                <w:rFonts w:ascii="Arial" w:hAnsi="Arial" w:cs="Arial"/>
                <w:b/>
                <w:sz w:val="16"/>
                <w:szCs w:val="16"/>
              </w:rPr>
              <w:t>АНАПРИЛІН-ЗДОРОВ'Я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rPr>
                <w:rFonts w:ascii="Arial" w:hAnsi="Arial" w:cs="Arial"/>
                <w:color w:val="000000"/>
                <w:sz w:val="16"/>
                <w:szCs w:val="16"/>
                <w:lang w:val="ru-RU"/>
              </w:rPr>
            </w:pPr>
            <w:r w:rsidRPr="00366A03">
              <w:rPr>
                <w:rFonts w:ascii="Arial" w:hAnsi="Arial" w:cs="Arial"/>
                <w:color w:val="000000"/>
                <w:sz w:val="16"/>
                <w:szCs w:val="16"/>
                <w:lang w:val="ru-RU"/>
              </w:rPr>
              <w:t>таблетки по 40 мг, по 10 таблеток у блістері; по 5 блістерів у картонній коробці; по 50 таблеток у блістері; по 1 блістеру в картонній коробці; по 50 таблеток у контейнері пластмасовому; по 1 контейнеру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 R1-CEP 2002-026-Rev 02 для АФІ Пропранололу гідрохлориду від нового виробника IPCA LABORATORIES LIMITED, India додатково до затвердженого виробника Changzhou Yabang Pharmaceutical Co., Ltd., China. Як наслідок приведення специфікації та методів вхідного контролю якості на діючу речовину Пропранололу гідрохлорид за показником «Залишкові кількості органічних розчинників» до матеріалів виробника субстанції IPCA LABORATORIES LIMITED, India (згідно представленого нового СЕР).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у специфікації і методах вхідного контролю АФІ Пропранололу гідрохлориду у зв'язку з приведенням до вимог діючого видання Європейської фармакопеї за показниками «Розчинність», «Ідентифікація» та «Супровідні домішки».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затверджених методах випробування за показниками «Розчинність», «Ідентифікація» та «Супровідні домішки».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577B35">
            <w:pPr>
              <w:pStyle w:val="11"/>
              <w:tabs>
                <w:tab w:val="left" w:pos="12600"/>
              </w:tabs>
              <w:jc w:val="center"/>
              <w:rPr>
                <w:rFonts w:ascii="Arial" w:hAnsi="Arial" w:cs="Arial"/>
                <w:i/>
                <w:color w:val="000000"/>
                <w:sz w:val="16"/>
                <w:szCs w:val="16"/>
              </w:rPr>
            </w:pPr>
            <w:r w:rsidRPr="00366A0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sz w:val="16"/>
                <w:szCs w:val="16"/>
              </w:rPr>
            </w:pPr>
            <w:r w:rsidRPr="00366A03">
              <w:rPr>
                <w:rFonts w:ascii="Arial" w:hAnsi="Arial" w:cs="Arial"/>
                <w:sz w:val="16"/>
                <w:szCs w:val="16"/>
              </w:rPr>
              <w:t>UA/4715/01/02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66A03"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66A03" w:rsidRDefault="00E9786D" w:rsidP="00D7036B">
            <w:pPr>
              <w:pStyle w:val="11"/>
              <w:tabs>
                <w:tab w:val="left" w:pos="12600"/>
              </w:tabs>
              <w:rPr>
                <w:rFonts w:ascii="Arial" w:hAnsi="Arial" w:cs="Arial"/>
                <w:b/>
                <w:i/>
                <w:color w:val="000000"/>
                <w:sz w:val="16"/>
                <w:szCs w:val="16"/>
              </w:rPr>
            </w:pPr>
            <w:r w:rsidRPr="00366A03">
              <w:rPr>
                <w:rFonts w:ascii="Arial" w:hAnsi="Arial" w:cs="Arial"/>
                <w:b/>
                <w:sz w:val="16"/>
                <w:szCs w:val="16"/>
              </w:rPr>
              <w:t>АНАПРИЛІН-ЗДОРОВ'Я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rPr>
                <w:rFonts w:ascii="Arial" w:hAnsi="Arial" w:cs="Arial"/>
                <w:color w:val="000000"/>
                <w:sz w:val="16"/>
                <w:szCs w:val="16"/>
                <w:lang w:val="ru-RU"/>
              </w:rPr>
            </w:pPr>
            <w:r w:rsidRPr="00366A03">
              <w:rPr>
                <w:rFonts w:ascii="Arial" w:hAnsi="Arial" w:cs="Arial"/>
                <w:color w:val="000000"/>
                <w:sz w:val="16"/>
                <w:szCs w:val="16"/>
                <w:lang w:val="ru-RU"/>
              </w:rPr>
              <w:t xml:space="preserve">таблетки по 40 мг </w:t>
            </w:r>
            <w:r w:rsidRPr="00366A03">
              <w:rPr>
                <w:rFonts w:ascii="Arial" w:hAnsi="Arial" w:cs="Arial"/>
                <w:color w:val="000000"/>
                <w:sz w:val="16"/>
                <w:szCs w:val="16"/>
              </w:rPr>
              <w:t>in</w:t>
            </w:r>
            <w:r w:rsidRPr="00366A03">
              <w:rPr>
                <w:rFonts w:ascii="Arial" w:hAnsi="Arial" w:cs="Arial"/>
                <w:color w:val="000000"/>
                <w:sz w:val="16"/>
                <w:szCs w:val="16"/>
                <w:lang w:val="ru-RU"/>
              </w:rPr>
              <w:t xml:space="preserve"> </w:t>
            </w:r>
            <w:r w:rsidRPr="00366A03">
              <w:rPr>
                <w:rFonts w:ascii="Arial" w:hAnsi="Arial" w:cs="Arial"/>
                <w:color w:val="000000"/>
                <w:sz w:val="16"/>
                <w:szCs w:val="16"/>
              </w:rPr>
              <w:t>bulk</w:t>
            </w:r>
            <w:r w:rsidRPr="00366A03">
              <w:rPr>
                <w:rFonts w:ascii="Arial" w:hAnsi="Arial" w:cs="Arial"/>
                <w:color w:val="000000"/>
                <w:sz w:val="16"/>
                <w:szCs w:val="16"/>
                <w:lang w:val="ru-RU"/>
              </w:rPr>
              <w:t>: по 1000 таблеток у пакеті поліетиленовому у контейнері пластмасовому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Європейській фармакопеї № R1-CEP 2002-026-Rev 02 для АФІ Пропранололу гідрохлориду від нового виробника IPCA LABORATORIES LIMITED, India додатково до затвердженого виробника Changzhou Yabang Pharmaceutical Co., Ltd., China. Як наслідок приведення специфікації та методів вхідного контролю якості на діючу речовину Пропранололу гідрохлорид за показником «Залишкові кількості органічних розчинників» до матеріалів виробника субстанції IPCA LABORATORIES LIMITED, India (згідно представленого нового СЕР).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у специфікації і методах вхідного контролю АФІ Пропранололу гідрохлориду у зв'язку з приведенням до вимог діючого видання Європейської фармакопеї за показниками «Розчинність», «Ідентифікація» та «Супровідні домішки».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затверджених методах випробування за показниками «Розчинність», «Ідентифікація» та «Супровідні домішки».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577B35">
            <w:pPr>
              <w:pStyle w:val="11"/>
              <w:tabs>
                <w:tab w:val="left" w:pos="12600"/>
              </w:tabs>
              <w:jc w:val="center"/>
              <w:rPr>
                <w:rFonts w:ascii="Arial" w:hAnsi="Arial" w:cs="Arial"/>
                <w:i/>
                <w:color w:val="000000"/>
                <w:sz w:val="16"/>
                <w:szCs w:val="16"/>
              </w:rPr>
            </w:pPr>
            <w:r w:rsidRPr="00366A03">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794C54" w:rsidRDefault="00E9786D" w:rsidP="00D7036B">
            <w:pPr>
              <w:pStyle w:val="11"/>
              <w:tabs>
                <w:tab w:val="left" w:pos="12600"/>
              </w:tabs>
              <w:jc w:val="center"/>
              <w:rPr>
                <w:rFonts w:ascii="Arial" w:hAnsi="Arial" w:cs="Arial"/>
                <w:sz w:val="16"/>
                <w:szCs w:val="16"/>
              </w:rPr>
            </w:pPr>
            <w:r w:rsidRPr="00366A03">
              <w:rPr>
                <w:rFonts w:ascii="Arial" w:hAnsi="Arial" w:cs="Arial"/>
                <w:sz w:val="16"/>
                <w:szCs w:val="16"/>
              </w:rPr>
              <w:t>UA/17476/01/01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АНТРАЛЬ®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оболонкою, по 0,1 г, по 10 таблеток у блістері; по 3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приведення допустимих меж за показником «Супровідні домішки» у відповідність до вимог, які наведені у методиці (метод ТШХ) за зазначеним показником - запропоновано: Супровідні домішки - на хроматограмі випробуваного розчину додаткова пляма з Rf, більшим ніж з Rf основної плями не має бути інтенсивнішою за пляму на хроматограмі розчину порівняння (b) (0,5%); будь-яка пляма, крім основної, і плями з Rf, більшим ніж Rf основної плями, не має бути інтенсивнішою за пляму на хроматограмі розчину порівняння (c) (0,2%)</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UA/6893/01/01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АНТРАЛЬ®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оболонкою, по 0,2 г, по 10 таблеток у блістері; по 3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приведення допустимих меж за показником «Супровідні домішки» у відповідність до вимог, які наведені у методиці (метод ТШХ) за зазначеним показником - запропоновано: Супровідні домішки - на хроматограмі випробуваного розчину додаткова пляма з Rf, більшим ніж з Rf основної плями не має бути інтенсивнішою за пляму на хроматограмі розчину порівняння (b) (0,5%); будь-яка пляма, крім основної, і плями з Rf, більшим ніж Rf основної плями, не має бути інтенсивнішою за пляму на хроматограмі розчину порівняння (c) (0,2%)</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UA/6893/01/02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АТТЕНТО® 20/5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20 мг/5 мг; по 14 таблеток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Менаріні Інтернешонал Оперейшонс Люксембург С.А.</w:t>
            </w:r>
            <w:r w:rsidRPr="003707F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Люксембург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in bulk, контроль та випуск серій: Даічі Санкіо Юроуп ГмбХ, Німеччина; Пакування та випуск серій: БЕРЛІН-ХЕМІ АГ, Німеччина; Виробництво in bulk, контроль серії: Менаріні-Фон Хейден ГмбХ, Німеччина; Пакування, контроль та випуск серії: Лабораторіос Менаріні С. А., Іспанія</w:t>
            </w:r>
          </w:p>
          <w:p w:rsidR="00E9786D" w:rsidRPr="003707F0" w:rsidRDefault="00E9786D" w:rsidP="00D7036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Іспанія</w:t>
            </w:r>
          </w:p>
          <w:p w:rsidR="00E9786D" w:rsidRPr="003707F0" w:rsidRDefault="00E9786D" w:rsidP="00D7036B">
            <w:pPr>
              <w:pStyle w:val="11"/>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spacing w:after="160"/>
              <w:jc w:val="center"/>
              <w:rPr>
                <w:rFonts w:ascii="Arial" w:hAnsi="Arial" w:cs="Arial"/>
                <w:color w:val="000000"/>
                <w:sz w:val="16"/>
                <w:szCs w:val="16"/>
              </w:rPr>
            </w:pPr>
            <w:r w:rsidRPr="003707F0">
              <w:rPr>
                <w:rFonts w:ascii="Arial" w:hAnsi="Arial" w:cs="Arial"/>
                <w:sz w:val="16"/>
                <w:szCs w:val="16"/>
                <w:lang w:eastAsia="en-US"/>
              </w:rPr>
              <w:t xml:space="preserve">внесення змін до реєстраційних матеріалів: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функції пакування для затвердженого виробника Даічі Санкіо Юроуп ГмбХ, Німеччина Введення змін протягом 6-ти місяців після затвердження;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Введення перехідних меж у специфікацію АФІ олмесартану медоксомілу від виробника ГЛЗ за показниками </w:t>
            </w:r>
            <w:r w:rsidRPr="003707F0">
              <w:rPr>
                <w:rFonts w:ascii="Arial" w:hAnsi="Arial" w:cs="Arial"/>
                <w:sz w:val="16"/>
                <w:szCs w:val="16"/>
                <w:lang w:val="en-US" w:eastAsia="en-US"/>
              </w:rPr>
              <w:t>NDMA</w:t>
            </w:r>
            <w:r w:rsidRPr="003707F0">
              <w:rPr>
                <w:rFonts w:ascii="Arial" w:hAnsi="Arial" w:cs="Arial"/>
                <w:sz w:val="16"/>
                <w:szCs w:val="16"/>
                <w:lang w:eastAsia="en-US"/>
              </w:rPr>
              <w:t xml:space="preserve"> (</w:t>
            </w:r>
            <w:r w:rsidRPr="003707F0">
              <w:rPr>
                <w:rFonts w:ascii="Arial" w:hAnsi="Arial" w:cs="Arial"/>
                <w:sz w:val="16"/>
                <w:szCs w:val="16"/>
                <w:lang w:val="en-US" w:eastAsia="en-US"/>
              </w:rPr>
              <w:t>NMT</w:t>
            </w:r>
            <w:r w:rsidRPr="003707F0">
              <w:rPr>
                <w:rFonts w:ascii="Arial" w:hAnsi="Arial" w:cs="Arial"/>
                <w:sz w:val="16"/>
                <w:szCs w:val="16"/>
                <w:lang w:eastAsia="en-US"/>
              </w:rPr>
              <w:t xml:space="preserve"> 2,400 </w:t>
            </w:r>
            <w:r w:rsidRPr="003707F0">
              <w:rPr>
                <w:rFonts w:ascii="Arial" w:hAnsi="Arial" w:cs="Arial"/>
                <w:sz w:val="16"/>
                <w:szCs w:val="16"/>
                <w:lang w:val="en-US" w:eastAsia="en-US"/>
              </w:rPr>
              <w:t>ppm</w:t>
            </w:r>
            <w:r w:rsidRPr="003707F0">
              <w:rPr>
                <w:rFonts w:ascii="Arial" w:hAnsi="Arial" w:cs="Arial"/>
                <w:sz w:val="16"/>
                <w:szCs w:val="16"/>
                <w:lang w:eastAsia="en-US"/>
              </w:rPr>
              <w:t xml:space="preserve">) та </w:t>
            </w:r>
            <w:r w:rsidRPr="003707F0">
              <w:rPr>
                <w:rFonts w:ascii="Arial" w:hAnsi="Arial" w:cs="Arial"/>
                <w:sz w:val="16"/>
                <w:szCs w:val="16"/>
                <w:lang w:val="en-US" w:eastAsia="en-US"/>
              </w:rPr>
              <w:t>NDEA</w:t>
            </w:r>
            <w:r w:rsidRPr="003707F0">
              <w:rPr>
                <w:rFonts w:ascii="Arial" w:hAnsi="Arial" w:cs="Arial"/>
                <w:sz w:val="16"/>
                <w:szCs w:val="16"/>
                <w:lang w:eastAsia="en-US"/>
              </w:rPr>
              <w:t xml:space="preserve"> (</w:t>
            </w:r>
            <w:r w:rsidRPr="003707F0">
              <w:rPr>
                <w:rFonts w:ascii="Arial" w:hAnsi="Arial" w:cs="Arial"/>
                <w:sz w:val="16"/>
                <w:szCs w:val="16"/>
                <w:lang w:val="en-US" w:eastAsia="en-US"/>
              </w:rPr>
              <w:t>NMT</w:t>
            </w:r>
            <w:r w:rsidRPr="003707F0">
              <w:rPr>
                <w:rFonts w:ascii="Arial" w:hAnsi="Arial" w:cs="Arial"/>
                <w:sz w:val="16"/>
                <w:szCs w:val="16"/>
                <w:lang w:eastAsia="en-US"/>
              </w:rPr>
              <w:t xml:space="preserve"> 0.663 </w:t>
            </w:r>
            <w:r w:rsidRPr="003707F0">
              <w:rPr>
                <w:rFonts w:ascii="Arial" w:hAnsi="Arial" w:cs="Arial"/>
                <w:sz w:val="16"/>
                <w:szCs w:val="16"/>
                <w:lang w:val="en-US" w:eastAsia="en-US"/>
              </w:rPr>
              <w:t>ppm</w:t>
            </w:r>
            <w:r w:rsidRPr="003707F0">
              <w:rPr>
                <w:rFonts w:ascii="Arial" w:hAnsi="Arial" w:cs="Arial"/>
                <w:sz w:val="16"/>
                <w:szCs w:val="16"/>
                <w:lang w:eastAsia="en-US"/>
              </w:rPr>
              <w:t xml:space="preserve">);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w:t>
            </w:r>
            <w:r w:rsidRPr="003707F0">
              <w:rPr>
                <w:rFonts w:ascii="Arial" w:hAnsi="Arial" w:cs="Arial"/>
                <w:sz w:val="16"/>
                <w:szCs w:val="16"/>
                <w:lang w:val="en-US" w:eastAsia="en-US"/>
              </w:rPr>
              <w:t>Labor</w:t>
            </w:r>
            <w:r w:rsidRPr="003707F0">
              <w:rPr>
                <w:rFonts w:ascii="Arial" w:hAnsi="Arial" w:cs="Arial"/>
                <w:sz w:val="16"/>
                <w:szCs w:val="16"/>
                <w:lang w:eastAsia="en-US"/>
              </w:rPr>
              <w:t xml:space="preserve"> </w:t>
            </w:r>
            <w:r w:rsidRPr="003707F0">
              <w:rPr>
                <w:rFonts w:ascii="Arial" w:hAnsi="Arial" w:cs="Arial"/>
                <w:sz w:val="16"/>
                <w:szCs w:val="16"/>
                <w:lang w:val="en-US" w:eastAsia="en-US"/>
              </w:rPr>
              <w:t>Veritas</w:t>
            </w:r>
            <w:r w:rsidRPr="003707F0">
              <w:rPr>
                <w:rFonts w:ascii="Arial" w:hAnsi="Arial" w:cs="Arial"/>
                <w:sz w:val="16"/>
                <w:szCs w:val="16"/>
                <w:lang w:eastAsia="en-US"/>
              </w:rPr>
              <w:t xml:space="preserve"> </w:t>
            </w:r>
            <w:r w:rsidRPr="003707F0">
              <w:rPr>
                <w:rFonts w:ascii="Arial" w:hAnsi="Arial" w:cs="Arial"/>
                <w:sz w:val="16"/>
                <w:szCs w:val="16"/>
                <w:lang w:val="en-US" w:eastAsia="en-US"/>
              </w:rPr>
              <w:t>AG</w:t>
            </w:r>
            <w:r w:rsidRPr="003707F0">
              <w:rPr>
                <w:rFonts w:ascii="Arial" w:hAnsi="Arial" w:cs="Arial"/>
                <w:sz w:val="16"/>
                <w:szCs w:val="16"/>
                <w:lang w:eastAsia="en-US"/>
              </w:rPr>
              <w:t xml:space="preserve"> у якості альтернативної дільниці, що відповідає за контроль якості АФІ на тестування нітрозамінів;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2013-268-</w:t>
            </w:r>
            <w:r w:rsidRPr="003707F0">
              <w:rPr>
                <w:rFonts w:ascii="Arial" w:hAnsi="Arial" w:cs="Arial"/>
                <w:sz w:val="16"/>
                <w:szCs w:val="16"/>
                <w:lang w:val="en-US" w:eastAsia="en-US"/>
              </w:rPr>
              <w:t>Rev</w:t>
            </w:r>
            <w:r w:rsidRPr="003707F0">
              <w:rPr>
                <w:rFonts w:ascii="Arial" w:hAnsi="Arial" w:cs="Arial"/>
                <w:sz w:val="16"/>
                <w:szCs w:val="16"/>
                <w:lang w:eastAsia="en-US"/>
              </w:rPr>
              <w:t xml:space="preserve"> 02 для АФІ олмесартану медоксомілу від нового виробника </w:t>
            </w:r>
            <w:r w:rsidRPr="003707F0">
              <w:rPr>
                <w:rFonts w:ascii="Arial" w:hAnsi="Arial" w:cs="Arial"/>
                <w:sz w:val="16"/>
                <w:szCs w:val="16"/>
                <w:lang w:val="en-US" w:eastAsia="en-US"/>
              </w:rPr>
              <w:t>Zhejiang</w:t>
            </w:r>
            <w:r w:rsidRPr="003707F0">
              <w:rPr>
                <w:rFonts w:ascii="Arial" w:hAnsi="Arial" w:cs="Arial"/>
                <w:sz w:val="16"/>
                <w:szCs w:val="16"/>
                <w:lang w:eastAsia="en-US"/>
              </w:rPr>
              <w:t xml:space="preserve"> </w:t>
            </w:r>
            <w:r w:rsidRPr="003707F0">
              <w:rPr>
                <w:rFonts w:ascii="Arial" w:hAnsi="Arial" w:cs="Arial"/>
                <w:sz w:val="16"/>
                <w:szCs w:val="16"/>
                <w:lang w:val="en-US" w:eastAsia="en-US"/>
              </w:rPr>
              <w:t>Tianyu</w:t>
            </w:r>
            <w:r w:rsidRPr="003707F0">
              <w:rPr>
                <w:rFonts w:ascii="Arial" w:hAnsi="Arial" w:cs="Arial"/>
                <w:sz w:val="16"/>
                <w:szCs w:val="16"/>
                <w:lang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Зміна класифікується за типом ІБ, оскільки умова 2 не виконується, оскільки новий виробник проводить стадію мікронізації;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2013-268-</w:t>
            </w:r>
            <w:r w:rsidRPr="003707F0">
              <w:rPr>
                <w:rFonts w:ascii="Arial" w:hAnsi="Arial" w:cs="Arial"/>
                <w:sz w:val="16"/>
                <w:szCs w:val="16"/>
                <w:lang w:val="en-US" w:eastAsia="en-US"/>
              </w:rPr>
              <w:t>Rev</w:t>
            </w:r>
            <w:r w:rsidRPr="003707F0">
              <w:rPr>
                <w:rFonts w:ascii="Arial" w:hAnsi="Arial" w:cs="Arial"/>
                <w:sz w:val="16"/>
                <w:szCs w:val="16"/>
                <w:lang w:eastAsia="en-US"/>
              </w:rPr>
              <w:t xml:space="preserve"> 01 для АФІ олмесартану медоксомілу від нового виробника </w:t>
            </w:r>
            <w:r w:rsidRPr="003707F0">
              <w:rPr>
                <w:rFonts w:ascii="Arial" w:hAnsi="Arial" w:cs="Arial"/>
                <w:sz w:val="16"/>
                <w:szCs w:val="16"/>
                <w:lang w:val="en-US" w:eastAsia="en-US"/>
              </w:rPr>
              <w:t>Zhejiang</w:t>
            </w:r>
            <w:r w:rsidRPr="003707F0">
              <w:rPr>
                <w:rFonts w:ascii="Arial" w:hAnsi="Arial" w:cs="Arial"/>
                <w:sz w:val="16"/>
                <w:szCs w:val="16"/>
                <w:lang w:eastAsia="en-US"/>
              </w:rPr>
              <w:t xml:space="preserve"> </w:t>
            </w:r>
            <w:r w:rsidRPr="003707F0">
              <w:rPr>
                <w:rFonts w:ascii="Arial" w:hAnsi="Arial" w:cs="Arial"/>
                <w:sz w:val="16"/>
                <w:szCs w:val="16"/>
                <w:lang w:val="en-US" w:eastAsia="en-US"/>
              </w:rPr>
              <w:t>Tianyu</w:t>
            </w:r>
            <w:r w:rsidRPr="003707F0">
              <w:rPr>
                <w:rFonts w:ascii="Arial" w:hAnsi="Arial" w:cs="Arial"/>
                <w:sz w:val="16"/>
                <w:szCs w:val="16"/>
                <w:lang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Доповнення специфікації АФІ олмесартану медоксомілу показниками </w:t>
            </w:r>
            <w:r w:rsidRPr="003707F0">
              <w:rPr>
                <w:rFonts w:ascii="Arial" w:hAnsi="Arial" w:cs="Arial"/>
                <w:sz w:val="16"/>
                <w:szCs w:val="16"/>
                <w:lang w:val="en-US" w:eastAsia="en-US"/>
              </w:rPr>
              <w:t>NDMA</w:t>
            </w:r>
            <w:r w:rsidRPr="003707F0">
              <w:rPr>
                <w:rFonts w:ascii="Arial" w:hAnsi="Arial" w:cs="Arial"/>
                <w:sz w:val="16"/>
                <w:szCs w:val="16"/>
                <w:lang w:eastAsia="en-US"/>
              </w:rPr>
              <w:t xml:space="preserve"> (</w:t>
            </w:r>
            <w:r w:rsidRPr="003707F0">
              <w:rPr>
                <w:rFonts w:ascii="Arial" w:hAnsi="Arial" w:cs="Arial"/>
                <w:sz w:val="16"/>
                <w:szCs w:val="16"/>
                <w:lang w:val="en-US" w:eastAsia="en-US"/>
              </w:rPr>
              <w:t>NMT</w:t>
            </w:r>
            <w:r w:rsidRPr="003707F0">
              <w:rPr>
                <w:rFonts w:ascii="Arial" w:hAnsi="Arial" w:cs="Arial"/>
                <w:sz w:val="16"/>
                <w:szCs w:val="16"/>
                <w:lang w:eastAsia="en-US"/>
              </w:rPr>
              <w:t xml:space="preserve"> 0.03 </w:t>
            </w:r>
            <w:r w:rsidRPr="003707F0">
              <w:rPr>
                <w:rFonts w:ascii="Arial" w:hAnsi="Arial" w:cs="Arial"/>
                <w:sz w:val="16"/>
                <w:szCs w:val="16"/>
                <w:lang w:val="en-US" w:eastAsia="en-US"/>
              </w:rPr>
              <w:t>ppm</w:t>
            </w:r>
            <w:r w:rsidRPr="003707F0">
              <w:rPr>
                <w:rFonts w:ascii="Arial" w:hAnsi="Arial" w:cs="Arial"/>
                <w:sz w:val="16"/>
                <w:szCs w:val="16"/>
                <w:lang w:eastAsia="en-US"/>
              </w:rPr>
              <w:t xml:space="preserve">) та </w:t>
            </w:r>
            <w:r w:rsidRPr="003707F0">
              <w:rPr>
                <w:rFonts w:ascii="Arial" w:hAnsi="Arial" w:cs="Arial"/>
                <w:sz w:val="16"/>
                <w:szCs w:val="16"/>
                <w:lang w:val="en-US" w:eastAsia="en-US"/>
              </w:rPr>
              <w:t>NDEA</w:t>
            </w:r>
            <w:r w:rsidRPr="003707F0">
              <w:rPr>
                <w:rFonts w:ascii="Arial" w:hAnsi="Arial" w:cs="Arial"/>
                <w:sz w:val="16"/>
                <w:szCs w:val="16"/>
                <w:lang w:eastAsia="en-US"/>
              </w:rPr>
              <w:t xml:space="preserve"> (</w:t>
            </w:r>
            <w:r w:rsidRPr="003707F0">
              <w:rPr>
                <w:rFonts w:ascii="Arial" w:hAnsi="Arial" w:cs="Arial"/>
                <w:sz w:val="16"/>
                <w:szCs w:val="16"/>
                <w:lang w:val="en-US" w:eastAsia="en-US"/>
              </w:rPr>
              <w:t>NMT</w:t>
            </w:r>
            <w:r w:rsidRPr="003707F0">
              <w:rPr>
                <w:rFonts w:ascii="Arial" w:hAnsi="Arial" w:cs="Arial"/>
                <w:sz w:val="16"/>
                <w:szCs w:val="16"/>
                <w:lang w:eastAsia="en-US"/>
              </w:rPr>
              <w:t xml:space="preserve"> 0.03 </w:t>
            </w:r>
            <w:r w:rsidRPr="003707F0">
              <w:rPr>
                <w:rFonts w:ascii="Arial" w:hAnsi="Arial" w:cs="Arial"/>
                <w:sz w:val="16"/>
                <w:szCs w:val="16"/>
                <w:lang w:val="en-US" w:eastAsia="en-US"/>
              </w:rPr>
              <w:t>ppm</w:t>
            </w:r>
            <w:r w:rsidRPr="003707F0">
              <w:rPr>
                <w:rFonts w:ascii="Arial" w:hAnsi="Arial" w:cs="Arial"/>
                <w:sz w:val="16"/>
                <w:szCs w:val="16"/>
                <w:lang w:eastAsia="en-US"/>
              </w:rPr>
              <w:t xml:space="preserve">) від виробника </w:t>
            </w:r>
            <w:r w:rsidRPr="003707F0">
              <w:rPr>
                <w:rFonts w:ascii="Arial" w:hAnsi="Arial" w:cs="Arial"/>
                <w:sz w:val="16"/>
                <w:szCs w:val="16"/>
                <w:lang w:val="en-US" w:eastAsia="en-US"/>
              </w:rPr>
              <w:t>Tianyu</w:t>
            </w:r>
            <w:r w:rsidRPr="003707F0">
              <w:rPr>
                <w:rFonts w:ascii="Arial" w:hAnsi="Arial" w:cs="Arial"/>
                <w:sz w:val="16"/>
                <w:szCs w:val="16"/>
                <w:lang w:eastAsia="en-US"/>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новим показником якості «Розмір часток» з відповідним методом випробування до специфікації подрібненого олмерсартану медоксомілу для виробника Менаріні-Фон Хейден ГмбХ.;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виробництва, що відповідальна за виробництво </w:t>
            </w:r>
            <w:r w:rsidRPr="003707F0">
              <w:rPr>
                <w:rFonts w:ascii="Arial" w:hAnsi="Arial" w:cs="Arial"/>
                <w:sz w:val="16"/>
                <w:szCs w:val="16"/>
                <w:lang w:val="en-US" w:eastAsia="en-US"/>
              </w:rPr>
              <w:t>in</w:t>
            </w:r>
            <w:r w:rsidRPr="003707F0">
              <w:rPr>
                <w:rFonts w:ascii="Arial" w:hAnsi="Arial" w:cs="Arial"/>
                <w:sz w:val="16"/>
                <w:szCs w:val="16"/>
                <w:lang w:eastAsia="en-US"/>
              </w:rPr>
              <w:t xml:space="preserve"> </w:t>
            </w:r>
            <w:r w:rsidRPr="003707F0">
              <w:rPr>
                <w:rFonts w:ascii="Arial" w:hAnsi="Arial" w:cs="Arial"/>
                <w:sz w:val="16"/>
                <w:szCs w:val="16"/>
                <w:lang w:val="en-US" w:eastAsia="en-US"/>
              </w:rPr>
              <w:t>bulk</w:t>
            </w:r>
            <w:r w:rsidRPr="003707F0">
              <w:rPr>
                <w:rFonts w:ascii="Arial" w:hAnsi="Arial" w:cs="Arial"/>
                <w:sz w:val="16"/>
                <w:szCs w:val="16"/>
                <w:lang w:eastAsia="en-US"/>
              </w:rPr>
              <w:t>, Менаріні-Фон Хейден ГмбХ (</w:t>
            </w:r>
            <w:r w:rsidRPr="003707F0">
              <w:rPr>
                <w:rFonts w:ascii="Arial" w:hAnsi="Arial" w:cs="Arial"/>
                <w:sz w:val="16"/>
                <w:szCs w:val="16"/>
                <w:lang w:val="en-US" w:eastAsia="en-US"/>
              </w:rPr>
              <w:t>Menarini</w:t>
            </w:r>
            <w:r w:rsidRPr="003707F0">
              <w:rPr>
                <w:rFonts w:ascii="Arial" w:hAnsi="Arial" w:cs="Arial"/>
                <w:sz w:val="16"/>
                <w:szCs w:val="16"/>
                <w:lang w:eastAsia="en-US"/>
              </w:rPr>
              <w:t>-</w:t>
            </w:r>
            <w:r w:rsidRPr="003707F0">
              <w:rPr>
                <w:rFonts w:ascii="Arial" w:hAnsi="Arial" w:cs="Arial"/>
                <w:sz w:val="16"/>
                <w:szCs w:val="16"/>
                <w:lang w:val="en-US" w:eastAsia="en-US"/>
              </w:rPr>
              <w:t>Von</w:t>
            </w:r>
            <w:r w:rsidRPr="003707F0">
              <w:rPr>
                <w:rFonts w:ascii="Arial" w:hAnsi="Arial" w:cs="Arial"/>
                <w:sz w:val="16"/>
                <w:szCs w:val="16"/>
                <w:lang w:eastAsia="en-US"/>
              </w:rPr>
              <w:t xml:space="preserve"> </w:t>
            </w:r>
            <w:r w:rsidRPr="003707F0">
              <w:rPr>
                <w:rFonts w:ascii="Arial" w:hAnsi="Arial" w:cs="Arial"/>
                <w:sz w:val="16"/>
                <w:szCs w:val="16"/>
                <w:lang w:val="en-US" w:eastAsia="en-US"/>
              </w:rPr>
              <w:t>Heyden</w:t>
            </w:r>
            <w:r w:rsidRPr="003707F0">
              <w:rPr>
                <w:rFonts w:ascii="Arial" w:hAnsi="Arial" w:cs="Arial"/>
                <w:sz w:val="16"/>
                <w:szCs w:val="16"/>
                <w:lang w:eastAsia="en-US"/>
              </w:rPr>
              <w:t xml:space="preserve"> </w:t>
            </w:r>
            <w:r w:rsidRPr="003707F0">
              <w:rPr>
                <w:rFonts w:ascii="Arial" w:hAnsi="Arial" w:cs="Arial"/>
                <w:sz w:val="16"/>
                <w:szCs w:val="16"/>
                <w:lang w:val="en-US" w:eastAsia="en-US"/>
              </w:rPr>
              <w:t>GmbH</w:t>
            </w:r>
            <w:r w:rsidRPr="003707F0">
              <w:rPr>
                <w:rFonts w:ascii="Arial" w:hAnsi="Arial" w:cs="Arial"/>
                <w:sz w:val="16"/>
                <w:szCs w:val="16"/>
                <w:lang w:eastAsia="en-US"/>
              </w:rPr>
              <w:t>) з адресою місця провадження діяльності Лейпцігер штрасе 7-13, 01097 Дрезден, Німеччина (</w:t>
            </w:r>
            <w:r w:rsidRPr="003707F0">
              <w:rPr>
                <w:rFonts w:ascii="Arial" w:hAnsi="Arial" w:cs="Arial"/>
                <w:sz w:val="16"/>
                <w:szCs w:val="16"/>
                <w:lang w:val="en-US" w:eastAsia="en-US"/>
              </w:rPr>
              <w:t>Leipziger</w:t>
            </w:r>
            <w:r w:rsidRPr="003707F0">
              <w:rPr>
                <w:rFonts w:ascii="Arial" w:hAnsi="Arial" w:cs="Arial"/>
                <w:sz w:val="16"/>
                <w:szCs w:val="16"/>
                <w:lang w:eastAsia="en-US"/>
              </w:rPr>
              <w:t xml:space="preserve"> </w:t>
            </w:r>
            <w:r w:rsidRPr="003707F0">
              <w:rPr>
                <w:rFonts w:ascii="Arial" w:hAnsi="Arial" w:cs="Arial"/>
                <w:sz w:val="16"/>
                <w:szCs w:val="16"/>
                <w:lang w:val="en-US" w:eastAsia="en-US"/>
              </w:rPr>
              <w:t>Strasse</w:t>
            </w:r>
            <w:r w:rsidRPr="003707F0">
              <w:rPr>
                <w:rFonts w:ascii="Arial" w:hAnsi="Arial" w:cs="Arial"/>
                <w:sz w:val="16"/>
                <w:szCs w:val="16"/>
                <w:lang w:eastAsia="en-US"/>
              </w:rPr>
              <w:t xml:space="preserve"> 7013, 01097 </w:t>
            </w:r>
            <w:r w:rsidRPr="003707F0">
              <w:rPr>
                <w:rFonts w:ascii="Arial" w:hAnsi="Arial" w:cs="Arial"/>
                <w:sz w:val="16"/>
                <w:szCs w:val="16"/>
                <w:lang w:val="en-US" w:eastAsia="en-US"/>
              </w:rPr>
              <w:t>Dresden</w:t>
            </w:r>
            <w:r w:rsidRPr="003707F0">
              <w:rPr>
                <w:rFonts w:ascii="Arial" w:hAnsi="Arial" w:cs="Arial"/>
                <w:sz w:val="16"/>
                <w:szCs w:val="16"/>
                <w:lang w:eastAsia="en-US"/>
              </w:rPr>
              <w:t xml:space="preserve">, </w:t>
            </w:r>
            <w:r w:rsidRPr="003707F0">
              <w:rPr>
                <w:rFonts w:ascii="Arial" w:hAnsi="Arial" w:cs="Arial"/>
                <w:sz w:val="16"/>
                <w:szCs w:val="16"/>
                <w:lang w:val="en-US" w:eastAsia="en-US"/>
              </w:rPr>
              <w:t>Germany</w:t>
            </w:r>
            <w:r w:rsidRPr="003707F0">
              <w:rPr>
                <w:rFonts w:ascii="Arial" w:hAnsi="Arial" w:cs="Arial"/>
                <w:sz w:val="16"/>
                <w:szCs w:val="16"/>
                <w:lang w:eastAsia="en-US"/>
              </w:rPr>
              <w:t>). Введення змін протягом 6-ти місяців після затвердження;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дільниці виробництва, що відповідальна за контроль/випробування серії, Менаріні-Фон Хейден ГмбХ (</w:t>
            </w:r>
            <w:r w:rsidRPr="003707F0">
              <w:rPr>
                <w:rFonts w:ascii="Arial" w:hAnsi="Arial" w:cs="Arial"/>
                <w:sz w:val="16"/>
                <w:szCs w:val="16"/>
                <w:lang w:val="en-US" w:eastAsia="en-US"/>
              </w:rPr>
              <w:t>Menarini</w:t>
            </w:r>
            <w:r w:rsidRPr="003707F0">
              <w:rPr>
                <w:rFonts w:ascii="Arial" w:hAnsi="Arial" w:cs="Arial"/>
                <w:sz w:val="16"/>
                <w:szCs w:val="16"/>
                <w:lang w:eastAsia="en-US"/>
              </w:rPr>
              <w:t>-</w:t>
            </w:r>
            <w:r w:rsidRPr="003707F0">
              <w:rPr>
                <w:rFonts w:ascii="Arial" w:hAnsi="Arial" w:cs="Arial"/>
                <w:sz w:val="16"/>
                <w:szCs w:val="16"/>
                <w:lang w:val="en-US" w:eastAsia="en-US"/>
              </w:rPr>
              <w:t>Von</w:t>
            </w:r>
            <w:r w:rsidRPr="003707F0">
              <w:rPr>
                <w:rFonts w:ascii="Arial" w:hAnsi="Arial" w:cs="Arial"/>
                <w:sz w:val="16"/>
                <w:szCs w:val="16"/>
                <w:lang w:eastAsia="en-US"/>
              </w:rPr>
              <w:t xml:space="preserve"> </w:t>
            </w:r>
            <w:r w:rsidRPr="003707F0">
              <w:rPr>
                <w:rFonts w:ascii="Arial" w:hAnsi="Arial" w:cs="Arial"/>
                <w:sz w:val="16"/>
                <w:szCs w:val="16"/>
                <w:lang w:val="en-US" w:eastAsia="en-US"/>
              </w:rPr>
              <w:t>Heyden</w:t>
            </w:r>
            <w:r w:rsidRPr="003707F0">
              <w:rPr>
                <w:rFonts w:ascii="Arial" w:hAnsi="Arial" w:cs="Arial"/>
                <w:sz w:val="16"/>
                <w:szCs w:val="16"/>
                <w:lang w:eastAsia="en-US"/>
              </w:rPr>
              <w:t xml:space="preserve"> </w:t>
            </w:r>
            <w:r w:rsidRPr="003707F0">
              <w:rPr>
                <w:rFonts w:ascii="Arial" w:hAnsi="Arial" w:cs="Arial"/>
                <w:sz w:val="16"/>
                <w:szCs w:val="16"/>
                <w:lang w:val="en-US" w:eastAsia="en-US"/>
              </w:rPr>
              <w:t>GmbH</w:t>
            </w:r>
            <w:r w:rsidRPr="003707F0">
              <w:rPr>
                <w:rFonts w:ascii="Arial" w:hAnsi="Arial" w:cs="Arial"/>
                <w:sz w:val="16"/>
                <w:szCs w:val="16"/>
                <w:lang w:eastAsia="en-US"/>
              </w:rPr>
              <w:t>) з адресою місця провадження діяльності  Лейпцігер штрасе 7-13, 01097 Дрезден, Німеччина (</w:t>
            </w:r>
            <w:r w:rsidRPr="003707F0">
              <w:rPr>
                <w:rFonts w:ascii="Arial" w:hAnsi="Arial" w:cs="Arial"/>
                <w:sz w:val="16"/>
                <w:szCs w:val="16"/>
                <w:lang w:val="en-US" w:eastAsia="en-US"/>
              </w:rPr>
              <w:t>Leipziger</w:t>
            </w:r>
            <w:r w:rsidRPr="003707F0">
              <w:rPr>
                <w:rFonts w:ascii="Arial" w:hAnsi="Arial" w:cs="Arial"/>
                <w:sz w:val="16"/>
                <w:szCs w:val="16"/>
                <w:lang w:eastAsia="en-US"/>
              </w:rPr>
              <w:t xml:space="preserve"> </w:t>
            </w:r>
            <w:r w:rsidRPr="003707F0">
              <w:rPr>
                <w:rFonts w:ascii="Arial" w:hAnsi="Arial" w:cs="Arial"/>
                <w:sz w:val="16"/>
                <w:szCs w:val="16"/>
                <w:lang w:val="en-US" w:eastAsia="en-US"/>
              </w:rPr>
              <w:t>Strasse</w:t>
            </w:r>
            <w:r w:rsidRPr="003707F0">
              <w:rPr>
                <w:rFonts w:ascii="Arial" w:hAnsi="Arial" w:cs="Arial"/>
                <w:sz w:val="16"/>
                <w:szCs w:val="16"/>
                <w:lang w:eastAsia="en-US"/>
              </w:rPr>
              <w:t xml:space="preserve"> 7013, 01097 </w:t>
            </w:r>
            <w:r w:rsidRPr="003707F0">
              <w:rPr>
                <w:rFonts w:ascii="Arial" w:hAnsi="Arial" w:cs="Arial"/>
                <w:sz w:val="16"/>
                <w:szCs w:val="16"/>
                <w:lang w:val="en-US" w:eastAsia="en-US"/>
              </w:rPr>
              <w:t>Dresden</w:t>
            </w:r>
            <w:r w:rsidRPr="003707F0">
              <w:rPr>
                <w:rFonts w:ascii="Arial" w:hAnsi="Arial" w:cs="Arial"/>
                <w:sz w:val="16"/>
                <w:szCs w:val="16"/>
                <w:lang w:eastAsia="en-US"/>
              </w:rPr>
              <w:t xml:space="preserve">, </w:t>
            </w:r>
            <w:r w:rsidRPr="003707F0">
              <w:rPr>
                <w:rFonts w:ascii="Arial" w:hAnsi="Arial" w:cs="Arial"/>
                <w:sz w:val="16"/>
                <w:szCs w:val="16"/>
                <w:lang w:val="en-US" w:eastAsia="en-US"/>
              </w:rPr>
              <w:t>Germany</w:t>
            </w:r>
            <w:r w:rsidRPr="003707F0">
              <w:rPr>
                <w:rFonts w:ascii="Arial" w:hAnsi="Arial" w:cs="Arial"/>
                <w:sz w:val="16"/>
                <w:szCs w:val="16"/>
                <w:lang w:eastAsia="en-US"/>
              </w:rPr>
              <w:t xml:space="preserve">). Введення змін протягом 6-ти місяців після затвердження;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з 300 кг до 320 кг (для заводу виробника Менаріні-Фон Хейден ГмбХ);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Видалення етапу подрібнення АФІ олмесартану медоксомілу під час виробництва ГЛЗ для заводу виробника Менаріні-Фон Хейден ГмбХ.;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ГЛЗ, а саме зміна стадії на якій додається магнію стеарату до порошкової суміші для заводу виробника Менаріні-Фон Хейден ГмбХ.;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часу змішування протягом третього етапу змішування з 10 хв до 15 хв для заводу виробника Менаріні-Фон Хейден ГмбХ.;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Додавання матеріалу вторинного пакування продукту </w:t>
            </w:r>
            <w:r w:rsidRPr="003707F0">
              <w:rPr>
                <w:rFonts w:ascii="Arial" w:hAnsi="Arial" w:cs="Arial"/>
                <w:sz w:val="16"/>
                <w:szCs w:val="16"/>
                <w:lang w:val="en-US" w:eastAsia="en-US"/>
              </w:rPr>
              <w:t>in</w:t>
            </w:r>
            <w:r w:rsidRPr="003707F0">
              <w:rPr>
                <w:rFonts w:ascii="Arial" w:hAnsi="Arial" w:cs="Arial"/>
                <w:sz w:val="16"/>
                <w:szCs w:val="16"/>
                <w:lang w:eastAsia="en-US"/>
              </w:rPr>
              <w:t xml:space="preserve"> </w:t>
            </w:r>
            <w:r w:rsidRPr="003707F0">
              <w:rPr>
                <w:rFonts w:ascii="Arial" w:hAnsi="Arial" w:cs="Arial"/>
                <w:sz w:val="16"/>
                <w:szCs w:val="16"/>
                <w:lang w:val="en-US" w:eastAsia="en-US"/>
              </w:rPr>
              <w:t>bulk</w:t>
            </w:r>
            <w:r w:rsidRPr="003707F0">
              <w:rPr>
                <w:rFonts w:ascii="Arial" w:hAnsi="Arial" w:cs="Arial"/>
                <w:sz w:val="16"/>
                <w:szCs w:val="16"/>
                <w:lang w:eastAsia="en-US"/>
              </w:rPr>
              <w:t>, який не контактує з продуктом;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альтернативного методу ВЕРХ для випробування на чистоту для виробника Менаріні-Фон Хейден ГмбХ.;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альтернативного методу УФ для випробування на розчинення від виробника Менаріні-Фон Хейден ГмбХ.;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додаткового методу ВЕРХ для випробування на ідентифікацію, кількісний вміст та однорідність дозованих одиниць від виробника Менаріні-Фон Хейден ГмбХ.;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якості зі специфікації ГЛЗ: Ідентифікація титану діоксиду для заводу виробника Менаріні-Фон Хейден ГмбХ. Додатково в рамках процедури коригується критерій прийнятності у специфікації ГЛЗ за показником «Кількісне визначення амлодипіну на період терміну зберігання»: від «92-105 % від заявленої кількості» до «95-105 % від заявленої кількості». Введення змін протягом 6-ти місяців після затвердження;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що відповідає за випуск серії включаючи контролю/випробування серії Лабораторіос Менаріні С. А. (</w:t>
            </w:r>
            <w:r w:rsidRPr="003707F0">
              <w:rPr>
                <w:rFonts w:ascii="Arial" w:hAnsi="Arial" w:cs="Arial"/>
                <w:sz w:val="16"/>
                <w:szCs w:val="16"/>
                <w:lang w:val="en-US" w:eastAsia="en-US"/>
              </w:rPr>
              <w:t>Laboratorios</w:t>
            </w:r>
            <w:r w:rsidRPr="003707F0">
              <w:rPr>
                <w:rFonts w:ascii="Arial" w:hAnsi="Arial" w:cs="Arial"/>
                <w:sz w:val="16"/>
                <w:szCs w:val="16"/>
                <w:lang w:eastAsia="en-US"/>
              </w:rPr>
              <w:t xml:space="preserve"> </w:t>
            </w:r>
            <w:r w:rsidRPr="003707F0">
              <w:rPr>
                <w:rFonts w:ascii="Arial" w:hAnsi="Arial" w:cs="Arial"/>
                <w:sz w:val="16"/>
                <w:szCs w:val="16"/>
                <w:lang w:val="en-US" w:eastAsia="en-US"/>
              </w:rPr>
              <w:t>Menarini</w:t>
            </w:r>
            <w:r w:rsidRPr="003707F0">
              <w:rPr>
                <w:rFonts w:ascii="Arial" w:hAnsi="Arial" w:cs="Arial"/>
                <w:sz w:val="16"/>
                <w:szCs w:val="16"/>
                <w:lang w:eastAsia="en-US"/>
              </w:rPr>
              <w:t xml:space="preserve"> </w:t>
            </w:r>
            <w:r w:rsidRPr="003707F0">
              <w:rPr>
                <w:rFonts w:ascii="Arial" w:hAnsi="Arial" w:cs="Arial"/>
                <w:sz w:val="16"/>
                <w:szCs w:val="16"/>
                <w:lang w:val="en-US" w:eastAsia="en-US"/>
              </w:rPr>
              <w:t>S</w:t>
            </w:r>
            <w:r w:rsidRPr="003707F0">
              <w:rPr>
                <w:rFonts w:ascii="Arial" w:hAnsi="Arial" w:cs="Arial"/>
                <w:sz w:val="16"/>
                <w:szCs w:val="16"/>
                <w:lang w:eastAsia="en-US"/>
              </w:rPr>
              <w:t xml:space="preserve">. </w:t>
            </w:r>
            <w:r w:rsidRPr="003707F0">
              <w:rPr>
                <w:rFonts w:ascii="Arial" w:hAnsi="Arial" w:cs="Arial"/>
                <w:sz w:val="16"/>
                <w:szCs w:val="16"/>
                <w:lang w:val="en-US" w:eastAsia="en-US"/>
              </w:rPr>
              <w:t>A</w:t>
            </w:r>
            <w:r w:rsidRPr="003707F0">
              <w:rPr>
                <w:rFonts w:ascii="Arial" w:hAnsi="Arial" w:cs="Arial"/>
                <w:sz w:val="16"/>
                <w:szCs w:val="16"/>
                <w:lang w:eastAsia="en-US"/>
              </w:rPr>
              <w:t>.) з адресою місця провадження діяльності Альфонс ХІІ, 587,  Бадалона, Барселона, 08918, Іспанія (</w:t>
            </w:r>
            <w:r w:rsidRPr="003707F0">
              <w:rPr>
                <w:rFonts w:ascii="Arial" w:hAnsi="Arial" w:cs="Arial"/>
                <w:sz w:val="16"/>
                <w:szCs w:val="16"/>
                <w:lang w:val="en-US" w:eastAsia="en-US"/>
              </w:rPr>
              <w:t>Alfonso</w:t>
            </w:r>
            <w:r w:rsidRPr="003707F0">
              <w:rPr>
                <w:rFonts w:ascii="Arial" w:hAnsi="Arial" w:cs="Arial"/>
                <w:sz w:val="16"/>
                <w:szCs w:val="16"/>
                <w:lang w:eastAsia="en-US"/>
              </w:rPr>
              <w:t xml:space="preserve"> </w:t>
            </w:r>
            <w:r w:rsidRPr="003707F0">
              <w:rPr>
                <w:rFonts w:ascii="Arial" w:hAnsi="Arial" w:cs="Arial"/>
                <w:sz w:val="16"/>
                <w:szCs w:val="16"/>
                <w:lang w:val="en-US" w:eastAsia="en-US"/>
              </w:rPr>
              <w:t>XII</w:t>
            </w:r>
            <w:r w:rsidRPr="003707F0">
              <w:rPr>
                <w:rFonts w:ascii="Arial" w:hAnsi="Arial" w:cs="Arial"/>
                <w:sz w:val="16"/>
                <w:szCs w:val="16"/>
                <w:lang w:eastAsia="en-US"/>
              </w:rPr>
              <w:t xml:space="preserve">, 587, </w:t>
            </w:r>
            <w:r w:rsidRPr="003707F0">
              <w:rPr>
                <w:rFonts w:ascii="Arial" w:hAnsi="Arial" w:cs="Arial"/>
                <w:sz w:val="16"/>
                <w:szCs w:val="16"/>
                <w:lang w:val="en-US" w:eastAsia="en-US"/>
              </w:rPr>
              <w:t>Badalona</w:t>
            </w:r>
            <w:r w:rsidRPr="003707F0">
              <w:rPr>
                <w:rFonts w:ascii="Arial" w:hAnsi="Arial" w:cs="Arial"/>
                <w:sz w:val="16"/>
                <w:szCs w:val="16"/>
                <w:lang w:eastAsia="en-US"/>
              </w:rPr>
              <w:t xml:space="preserve">, </w:t>
            </w:r>
            <w:r w:rsidRPr="003707F0">
              <w:rPr>
                <w:rFonts w:ascii="Arial" w:hAnsi="Arial" w:cs="Arial"/>
                <w:sz w:val="16"/>
                <w:szCs w:val="16"/>
                <w:lang w:val="en-US" w:eastAsia="en-US"/>
              </w:rPr>
              <w:t>Barcelona</w:t>
            </w:r>
            <w:r w:rsidRPr="003707F0">
              <w:rPr>
                <w:rFonts w:ascii="Arial" w:hAnsi="Arial" w:cs="Arial"/>
                <w:sz w:val="16"/>
                <w:szCs w:val="16"/>
                <w:lang w:eastAsia="en-US"/>
              </w:rPr>
              <w:t xml:space="preserve">, 08918, </w:t>
            </w:r>
            <w:r w:rsidRPr="003707F0">
              <w:rPr>
                <w:rFonts w:ascii="Arial" w:hAnsi="Arial" w:cs="Arial"/>
                <w:sz w:val="16"/>
                <w:szCs w:val="16"/>
                <w:lang w:val="en-US" w:eastAsia="en-US"/>
              </w:rPr>
              <w:t>Spain</w:t>
            </w:r>
            <w:r w:rsidRPr="003707F0">
              <w:rPr>
                <w:rFonts w:ascii="Arial" w:hAnsi="Arial" w:cs="Arial"/>
                <w:sz w:val="16"/>
                <w:szCs w:val="16"/>
                <w:lang w:eastAsia="en-US"/>
              </w:rPr>
              <w:t>) Зміни внесено до Інструкції для медичного застосування лікарського засобу до розділу "Виробники" та "Місцезнаходження виробників та адреси місця провадження їх діяльності" та до маркування упаковки лікарського засобу. Введення змін протягом 6-ти місяців після затвердження;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виробника, що відповідає за первинне пакування Лабораторіос Менаріні С. А. (</w:t>
            </w:r>
            <w:r w:rsidRPr="003707F0">
              <w:rPr>
                <w:rFonts w:ascii="Arial" w:hAnsi="Arial" w:cs="Arial"/>
                <w:sz w:val="16"/>
                <w:szCs w:val="16"/>
                <w:lang w:val="en-US" w:eastAsia="en-US"/>
              </w:rPr>
              <w:t>Laboratorios</w:t>
            </w:r>
            <w:r w:rsidRPr="003707F0">
              <w:rPr>
                <w:rFonts w:ascii="Arial" w:hAnsi="Arial" w:cs="Arial"/>
                <w:sz w:val="16"/>
                <w:szCs w:val="16"/>
                <w:lang w:eastAsia="en-US"/>
              </w:rPr>
              <w:t xml:space="preserve"> </w:t>
            </w:r>
            <w:r w:rsidRPr="003707F0">
              <w:rPr>
                <w:rFonts w:ascii="Arial" w:hAnsi="Arial" w:cs="Arial"/>
                <w:sz w:val="16"/>
                <w:szCs w:val="16"/>
                <w:lang w:val="en-US" w:eastAsia="en-US"/>
              </w:rPr>
              <w:t>Menarini</w:t>
            </w:r>
            <w:r w:rsidRPr="003707F0">
              <w:rPr>
                <w:rFonts w:ascii="Arial" w:hAnsi="Arial" w:cs="Arial"/>
                <w:sz w:val="16"/>
                <w:szCs w:val="16"/>
                <w:lang w:eastAsia="en-US"/>
              </w:rPr>
              <w:t xml:space="preserve"> </w:t>
            </w:r>
            <w:r w:rsidRPr="003707F0">
              <w:rPr>
                <w:rFonts w:ascii="Arial" w:hAnsi="Arial" w:cs="Arial"/>
                <w:sz w:val="16"/>
                <w:szCs w:val="16"/>
                <w:lang w:val="en-US" w:eastAsia="en-US"/>
              </w:rPr>
              <w:t>S</w:t>
            </w:r>
            <w:r w:rsidRPr="003707F0">
              <w:rPr>
                <w:rFonts w:ascii="Arial" w:hAnsi="Arial" w:cs="Arial"/>
                <w:sz w:val="16"/>
                <w:szCs w:val="16"/>
                <w:lang w:eastAsia="en-US"/>
              </w:rPr>
              <w:t xml:space="preserve">. </w:t>
            </w:r>
            <w:r w:rsidRPr="003707F0">
              <w:rPr>
                <w:rFonts w:ascii="Arial" w:hAnsi="Arial" w:cs="Arial"/>
                <w:sz w:val="16"/>
                <w:szCs w:val="16"/>
                <w:lang w:val="en-US" w:eastAsia="en-US"/>
              </w:rPr>
              <w:t>A</w:t>
            </w:r>
            <w:r w:rsidRPr="003707F0">
              <w:rPr>
                <w:rFonts w:ascii="Arial" w:hAnsi="Arial" w:cs="Arial"/>
                <w:sz w:val="16"/>
                <w:szCs w:val="16"/>
                <w:lang w:eastAsia="en-US"/>
              </w:rPr>
              <w:t>. ) з адресою місця провадження діяльності Альфонс ХІІ, 587, Бадалона, Барселона, 08918, Іспанія (</w:t>
            </w:r>
            <w:r w:rsidRPr="003707F0">
              <w:rPr>
                <w:rFonts w:ascii="Arial" w:hAnsi="Arial" w:cs="Arial"/>
                <w:sz w:val="16"/>
                <w:szCs w:val="16"/>
                <w:lang w:val="en-US" w:eastAsia="en-US"/>
              </w:rPr>
              <w:t>Alfonso</w:t>
            </w:r>
            <w:r w:rsidRPr="003707F0">
              <w:rPr>
                <w:rFonts w:ascii="Arial" w:hAnsi="Arial" w:cs="Arial"/>
                <w:sz w:val="16"/>
                <w:szCs w:val="16"/>
                <w:lang w:eastAsia="en-US"/>
              </w:rPr>
              <w:t xml:space="preserve"> </w:t>
            </w:r>
            <w:r w:rsidRPr="003707F0">
              <w:rPr>
                <w:rFonts w:ascii="Arial" w:hAnsi="Arial" w:cs="Arial"/>
                <w:sz w:val="16"/>
                <w:szCs w:val="16"/>
                <w:lang w:val="en-US" w:eastAsia="en-US"/>
              </w:rPr>
              <w:t>XII</w:t>
            </w:r>
            <w:r w:rsidRPr="003707F0">
              <w:rPr>
                <w:rFonts w:ascii="Arial" w:hAnsi="Arial" w:cs="Arial"/>
                <w:sz w:val="16"/>
                <w:szCs w:val="16"/>
                <w:lang w:eastAsia="en-US"/>
              </w:rPr>
              <w:t xml:space="preserve">, 587, </w:t>
            </w:r>
            <w:r w:rsidRPr="003707F0">
              <w:rPr>
                <w:rFonts w:ascii="Arial" w:hAnsi="Arial" w:cs="Arial"/>
                <w:sz w:val="16"/>
                <w:szCs w:val="16"/>
                <w:lang w:val="en-US" w:eastAsia="en-US"/>
              </w:rPr>
              <w:t>Badalona</w:t>
            </w:r>
            <w:r w:rsidRPr="003707F0">
              <w:rPr>
                <w:rFonts w:ascii="Arial" w:hAnsi="Arial" w:cs="Arial"/>
                <w:sz w:val="16"/>
                <w:szCs w:val="16"/>
                <w:lang w:eastAsia="en-US"/>
              </w:rPr>
              <w:t xml:space="preserve">, </w:t>
            </w:r>
            <w:r w:rsidRPr="003707F0">
              <w:rPr>
                <w:rFonts w:ascii="Arial" w:hAnsi="Arial" w:cs="Arial"/>
                <w:sz w:val="16"/>
                <w:szCs w:val="16"/>
                <w:lang w:val="en-US" w:eastAsia="en-US"/>
              </w:rPr>
              <w:t>Barcelona</w:t>
            </w:r>
            <w:r w:rsidRPr="003707F0">
              <w:rPr>
                <w:rFonts w:ascii="Arial" w:hAnsi="Arial" w:cs="Arial"/>
                <w:sz w:val="16"/>
                <w:szCs w:val="16"/>
                <w:lang w:eastAsia="en-US"/>
              </w:rPr>
              <w:t xml:space="preserve">, 08918, </w:t>
            </w:r>
            <w:r w:rsidRPr="003707F0">
              <w:rPr>
                <w:rFonts w:ascii="Arial" w:hAnsi="Arial" w:cs="Arial"/>
                <w:sz w:val="16"/>
                <w:szCs w:val="16"/>
                <w:lang w:val="en-US" w:eastAsia="en-US"/>
              </w:rPr>
              <w:t>Spain</w:t>
            </w:r>
            <w:r w:rsidRPr="003707F0">
              <w:rPr>
                <w:rFonts w:ascii="Arial" w:hAnsi="Arial" w:cs="Arial"/>
                <w:sz w:val="16"/>
                <w:szCs w:val="16"/>
                <w:lang w:eastAsia="en-US"/>
              </w:rPr>
              <w:t>). Введення змін протягом 6-ти місяців після затвердження;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виробника, що відповідає за вторинне пакування Лабораторіос Менаріні С. А. (</w:t>
            </w:r>
            <w:r w:rsidRPr="003707F0">
              <w:rPr>
                <w:rFonts w:ascii="Arial" w:hAnsi="Arial" w:cs="Arial"/>
                <w:sz w:val="16"/>
                <w:szCs w:val="16"/>
                <w:lang w:val="en-US" w:eastAsia="en-US"/>
              </w:rPr>
              <w:t>Laboratorios</w:t>
            </w:r>
            <w:r w:rsidRPr="003707F0">
              <w:rPr>
                <w:rFonts w:ascii="Arial" w:hAnsi="Arial" w:cs="Arial"/>
                <w:sz w:val="16"/>
                <w:szCs w:val="16"/>
                <w:lang w:eastAsia="en-US"/>
              </w:rPr>
              <w:t xml:space="preserve"> </w:t>
            </w:r>
            <w:r w:rsidRPr="003707F0">
              <w:rPr>
                <w:rFonts w:ascii="Arial" w:hAnsi="Arial" w:cs="Arial"/>
                <w:sz w:val="16"/>
                <w:szCs w:val="16"/>
                <w:lang w:val="en-US" w:eastAsia="en-US"/>
              </w:rPr>
              <w:t>Menarini</w:t>
            </w:r>
            <w:r w:rsidRPr="003707F0">
              <w:rPr>
                <w:rFonts w:ascii="Arial" w:hAnsi="Arial" w:cs="Arial"/>
                <w:sz w:val="16"/>
                <w:szCs w:val="16"/>
                <w:lang w:eastAsia="en-US"/>
              </w:rPr>
              <w:t xml:space="preserve"> </w:t>
            </w:r>
            <w:r w:rsidRPr="003707F0">
              <w:rPr>
                <w:rFonts w:ascii="Arial" w:hAnsi="Arial" w:cs="Arial"/>
                <w:sz w:val="16"/>
                <w:szCs w:val="16"/>
                <w:lang w:val="en-US" w:eastAsia="en-US"/>
              </w:rPr>
              <w:t>S</w:t>
            </w:r>
            <w:r w:rsidRPr="003707F0">
              <w:rPr>
                <w:rFonts w:ascii="Arial" w:hAnsi="Arial" w:cs="Arial"/>
                <w:sz w:val="16"/>
                <w:szCs w:val="16"/>
                <w:lang w:eastAsia="en-US"/>
              </w:rPr>
              <w:t xml:space="preserve">. </w:t>
            </w:r>
            <w:r w:rsidRPr="003707F0">
              <w:rPr>
                <w:rFonts w:ascii="Arial" w:hAnsi="Arial" w:cs="Arial"/>
                <w:sz w:val="16"/>
                <w:szCs w:val="16"/>
                <w:lang w:val="en-US" w:eastAsia="en-US"/>
              </w:rPr>
              <w:t>A</w:t>
            </w:r>
            <w:r w:rsidRPr="003707F0">
              <w:rPr>
                <w:rFonts w:ascii="Arial" w:hAnsi="Arial" w:cs="Arial"/>
                <w:sz w:val="16"/>
                <w:szCs w:val="16"/>
                <w:lang w:eastAsia="en-US"/>
              </w:rPr>
              <w:t>. ) з адресою місця провадження діяльності Альфонс ХІІ, 587, Бадалона, Барселона, 08918, Іспанія (</w:t>
            </w:r>
            <w:r w:rsidRPr="003707F0">
              <w:rPr>
                <w:rFonts w:ascii="Arial" w:hAnsi="Arial" w:cs="Arial"/>
                <w:sz w:val="16"/>
                <w:szCs w:val="16"/>
                <w:lang w:val="en-US" w:eastAsia="en-US"/>
              </w:rPr>
              <w:t>Alfonso</w:t>
            </w:r>
            <w:r w:rsidRPr="003707F0">
              <w:rPr>
                <w:rFonts w:ascii="Arial" w:hAnsi="Arial" w:cs="Arial"/>
                <w:sz w:val="16"/>
                <w:szCs w:val="16"/>
                <w:lang w:eastAsia="en-US"/>
              </w:rPr>
              <w:t xml:space="preserve"> </w:t>
            </w:r>
            <w:r w:rsidRPr="003707F0">
              <w:rPr>
                <w:rFonts w:ascii="Arial" w:hAnsi="Arial" w:cs="Arial"/>
                <w:sz w:val="16"/>
                <w:szCs w:val="16"/>
                <w:lang w:val="en-US" w:eastAsia="en-US"/>
              </w:rPr>
              <w:t>XII</w:t>
            </w:r>
            <w:r w:rsidRPr="003707F0">
              <w:rPr>
                <w:rFonts w:ascii="Arial" w:hAnsi="Arial" w:cs="Arial"/>
                <w:sz w:val="16"/>
                <w:szCs w:val="16"/>
                <w:lang w:eastAsia="en-US"/>
              </w:rPr>
              <w:t xml:space="preserve">, 587, </w:t>
            </w:r>
            <w:r w:rsidRPr="003707F0">
              <w:rPr>
                <w:rFonts w:ascii="Arial" w:hAnsi="Arial" w:cs="Arial"/>
                <w:sz w:val="16"/>
                <w:szCs w:val="16"/>
                <w:lang w:val="en-US" w:eastAsia="en-US"/>
              </w:rPr>
              <w:t>Badalona</w:t>
            </w:r>
            <w:r w:rsidRPr="003707F0">
              <w:rPr>
                <w:rFonts w:ascii="Arial" w:hAnsi="Arial" w:cs="Arial"/>
                <w:sz w:val="16"/>
                <w:szCs w:val="16"/>
                <w:lang w:eastAsia="en-US"/>
              </w:rPr>
              <w:t xml:space="preserve">, </w:t>
            </w:r>
            <w:r w:rsidRPr="003707F0">
              <w:rPr>
                <w:rFonts w:ascii="Arial" w:hAnsi="Arial" w:cs="Arial"/>
                <w:sz w:val="16"/>
                <w:szCs w:val="16"/>
                <w:lang w:val="en-US" w:eastAsia="en-US"/>
              </w:rPr>
              <w:t>Barcelona</w:t>
            </w:r>
            <w:r w:rsidRPr="003707F0">
              <w:rPr>
                <w:rFonts w:ascii="Arial" w:hAnsi="Arial" w:cs="Arial"/>
                <w:sz w:val="16"/>
                <w:szCs w:val="16"/>
                <w:lang w:eastAsia="en-US"/>
              </w:rPr>
              <w:t xml:space="preserve">, 08918, </w:t>
            </w:r>
            <w:r w:rsidRPr="003707F0">
              <w:rPr>
                <w:rFonts w:ascii="Arial" w:hAnsi="Arial" w:cs="Arial"/>
                <w:sz w:val="16"/>
                <w:szCs w:val="16"/>
                <w:lang w:val="en-US" w:eastAsia="en-US"/>
              </w:rPr>
              <w:t>Spain</w:t>
            </w:r>
            <w:r w:rsidRPr="003707F0">
              <w:rPr>
                <w:rFonts w:ascii="Arial" w:hAnsi="Arial" w:cs="Arial"/>
                <w:sz w:val="16"/>
                <w:szCs w:val="16"/>
                <w:lang w:eastAsia="en-US"/>
              </w:rPr>
              <w:t xml:space="preserve">). Введення змін протягом 6-ти місяців після затвердження;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eastAsia="en-US"/>
              </w:rPr>
              <w:t xml:space="preserve"> 04 для АФІ олмесартану медоксомілу від затвердженого виробника </w:t>
            </w:r>
            <w:r w:rsidRPr="003707F0">
              <w:rPr>
                <w:rFonts w:ascii="Arial" w:hAnsi="Arial" w:cs="Arial"/>
                <w:sz w:val="16"/>
                <w:szCs w:val="16"/>
                <w:lang w:val="en-US" w:eastAsia="en-US"/>
              </w:rPr>
              <w:t>Daiichi</w:t>
            </w:r>
            <w:r w:rsidRPr="003707F0">
              <w:rPr>
                <w:rFonts w:ascii="Arial" w:hAnsi="Arial" w:cs="Arial"/>
                <w:sz w:val="16"/>
                <w:szCs w:val="16"/>
                <w:lang w:eastAsia="en-US"/>
              </w:rPr>
              <w:t xml:space="preserve"> </w:t>
            </w:r>
            <w:r w:rsidRPr="003707F0">
              <w:rPr>
                <w:rFonts w:ascii="Arial" w:hAnsi="Arial" w:cs="Arial"/>
                <w:sz w:val="16"/>
                <w:szCs w:val="16"/>
                <w:lang w:val="en-US" w:eastAsia="en-US"/>
              </w:rPr>
              <w:t>Sankyo</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eastAsia="en-US"/>
              </w:rPr>
              <w:t xml:space="preserve"> 03) З оновленням сертифікату один із затверджених виробничих майданчиків, </w:t>
            </w:r>
            <w:r w:rsidRPr="003707F0">
              <w:rPr>
                <w:rFonts w:ascii="Arial" w:hAnsi="Arial" w:cs="Arial"/>
                <w:sz w:val="16"/>
                <w:szCs w:val="16"/>
                <w:lang w:val="en-US" w:eastAsia="en-US"/>
              </w:rPr>
              <w:t>Daiichi</w:t>
            </w:r>
            <w:r w:rsidRPr="003707F0">
              <w:rPr>
                <w:rFonts w:ascii="Arial" w:hAnsi="Arial" w:cs="Arial"/>
                <w:sz w:val="16"/>
                <w:szCs w:val="16"/>
                <w:lang w:eastAsia="en-US"/>
              </w:rPr>
              <w:t xml:space="preserve"> </w:t>
            </w:r>
            <w:r w:rsidRPr="003707F0">
              <w:rPr>
                <w:rFonts w:ascii="Arial" w:hAnsi="Arial" w:cs="Arial"/>
                <w:sz w:val="16"/>
                <w:szCs w:val="16"/>
                <w:lang w:val="en-US" w:eastAsia="en-US"/>
              </w:rPr>
              <w:t>Sankyo</w:t>
            </w:r>
            <w:r w:rsidRPr="003707F0">
              <w:rPr>
                <w:rFonts w:ascii="Arial" w:hAnsi="Arial" w:cs="Arial"/>
                <w:sz w:val="16"/>
                <w:szCs w:val="16"/>
                <w:lang w:eastAsia="en-US"/>
              </w:rPr>
              <w:t xml:space="preserve"> </w:t>
            </w:r>
            <w:r w:rsidRPr="003707F0">
              <w:rPr>
                <w:rFonts w:ascii="Arial" w:hAnsi="Arial" w:cs="Arial"/>
                <w:sz w:val="16"/>
                <w:szCs w:val="16"/>
                <w:lang w:val="en-US" w:eastAsia="en-US"/>
              </w:rPr>
              <w:t>Chemical</w:t>
            </w:r>
            <w:r w:rsidRPr="003707F0">
              <w:rPr>
                <w:rFonts w:ascii="Arial" w:hAnsi="Arial" w:cs="Arial"/>
                <w:sz w:val="16"/>
                <w:szCs w:val="16"/>
                <w:lang w:eastAsia="en-US"/>
              </w:rPr>
              <w:t xml:space="preserve"> </w:t>
            </w:r>
            <w:r w:rsidRPr="003707F0">
              <w:rPr>
                <w:rFonts w:ascii="Arial" w:hAnsi="Arial" w:cs="Arial"/>
                <w:sz w:val="16"/>
                <w:szCs w:val="16"/>
                <w:lang w:val="en-US" w:eastAsia="en-US"/>
              </w:rPr>
              <w:t>Pharma</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було вилучено; Зіни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eastAsia="en-US"/>
              </w:rPr>
              <w:t xml:space="preserve"> 05 для АФІ олмесартану медоксомілу від затвердженого виробника </w:t>
            </w:r>
            <w:r w:rsidRPr="003707F0">
              <w:rPr>
                <w:rFonts w:ascii="Arial" w:hAnsi="Arial" w:cs="Arial"/>
                <w:sz w:val="16"/>
                <w:szCs w:val="16"/>
                <w:lang w:val="en-US" w:eastAsia="en-US"/>
              </w:rPr>
              <w:t>Daiichi</w:t>
            </w:r>
            <w:r w:rsidRPr="003707F0">
              <w:rPr>
                <w:rFonts w:ascii="Arial" w:hAnsi="Arial" w:cs="Arial"/>
                <w:sz w:val="16"/>
                <w:szCs w:val="16"/>
                <w:lang w:eastAsia="en-US"/>
              </w:rPr>
              <w:t xml:space="preserve"> </w:t>
            </w:r>
            <w:r w:rsidRPr="003707F0">
              <w:rPr>
                <w:rFonts w:ascii="Arial" w:hAnsi="Arial" w:cs="Arial"/>
                <w:sz w:val="16"/>
                <w:szCs w:val="16"/>
                <w:lang w:val="en-US" w:eastAsia="en-US"/>
              </w:rPr>
              <w:t>Sankyo</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eastAsia="en-US"/>
              </w:rPr>
              <w:t xml:space="preserve"> 04) В оновленому сертифікаті введено нові ліміти щодо домішок нітрозаміну з відповідним методом випробуванням, вилучено важкі метали;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eastAsia="en-US"/>
              </w:rPr>
              <w:t>1-</w:t>
            </w:r>
            <w:r w:rsidRPr="003707F0">
              <w:rPr>
                <w:rFonts w:ascii="Arial" w:hAnsi="Arial" w:cs="Arial"/>
                <w:sz w:val="16"/>
                <w:szCs w:val="16"/>
                <w:lang w:val="en-US" w:eastAsia="en-US"/>
              </w:rPr>
              <w:t>CEP</w:t>
            </w:r>
            <w:r w:rsidRPr="003707F0">
              <w:rPr>
                <w:rFonts w:ascii="Arial" w:hAnsi="Arial" w:cs="Arial"/>
                <w:sz w:val="16"/>
                <w:szCs w:val="16"/>
                <w:lang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eastAsia="en-US"/>
              </w:rPr>
              <w:t xml:space="preserve"> 00 для АФІ олмесартану медоксомілу від затвердженого виробника </w:t>
            </w:r>
            <w:r w:rsidRPr="003707F0">
              <w:rPr>
                <w:rFonts w:ascii="Arial" w:hAnsi="Arial" w:cs="Arial"/>
                <w:sz w:val="16"/>
                <w:szCs w:val="16"/>
                <w:lang w:val="en-US" w:eastAsia="en-US"/>
              </w:rPr>
              <w:t>Daiichi</w:t>
            </w:r>
            <w:r w:rsidRPr="003707F0">
              <w:rPr>
                <w:rFonts w:ascii="Arial" w:hAnsi="Arial" w:cs="Arial"/>
                <w:sz w:val="16"/>
                <w:szCs w:val="16"/>
                <w:lang w:eastAsia="en-US"/>
              </w:rPr>
              <w:t xml:space="preserve"> </w:t>
            </w:r>
            <w:r w:rsidRPr="003707F0">
              <w:rPr>
                <w:rFonts w:ascii="Arial" w:hAnsi="Arial" w:cs="Arial"/>
                <w:sz w:val="16"/>
                <w:szCs w:val="16"/>
                <w:lang w:val="en-US" w:eastAsia="en-US"/>
              </w:rPr>
              <w:t>Sankyo</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eastAsia="en-US"/>
              </w:rPr>
              <w:t xml:space="preserve"> 05);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eastAsia="en-US"/>
              </w:rPr>
              <w:t>1-</w:t>
            </w:r>
            <w:r w:rsidRPr="003707F0">
              <w:rPr>
                <w:rFonts w:ascii="Arial" w:hAnsi="Arial" w:cs="Arial"/>
                <w:sz w:val="16"/>
                <w:szCs w:val="16"/>
                <w:lang w:val="en-US" w:eastAsia="en-US"/>
              </w:rPr>
              <w:t>CEP</w:t>
            </w:r>
            <w:r w:rsidRPr="003707F0">
              <w:rPr>
                <w:rFonts w:ascii="Arial" w:hAnsi="Arial" w:cs="Arial"/>
                <w:sz w:val="16"/>
                <w:szCs w:val="16"/>
                <w:lang w:eastAsia="en-US"/>
              </w:rPr>
              <w:t xml:space="preserve"> 2013-105-</w:t>
            </w:r>
            <w:r w:rsidRPr="003707F0">
              <w:rPr>
                <w:rFonts w:ascii="Arial" w:hAnsi="Arial" w:cs="Arial"/>
                <w:sz w:val="16"/>
                <w:szCs w:val="16"/>
                <w:lang w:val="en-US" w:eastAsia="en-US"/>
              </w:rPr>
              <w:t>Rev</w:t>
            </w:r>
            <w:r w:rsidRPr="003707F0">
              <w:rPr>
                <w:rFonts w:ascii="Arial" w:hAnsi="Arial" w:cs="Arial"/>
                <w:sz w:val="16"/>
                <w:szCs w:val="16"/>
                <w:lang w:eastAsia="en-US"/>
              </w:rPr>
              <w:t xml:space="preserve"> 00 для АФІ олмесартану медоксомілу від затвердженого виробника </w:t>
            </w:r>
            <w:r w:rsidRPr="003707F0">
              <w:rPr>
                <w:rFonts w:ascii="Arial" w:hAnsi="Arial" w:cs="Arial"/>
                <w:sz w:val="16"/>
                <w:szCs w:val="16"/>
                <w:lang w:val="en-US" w:eastAsia="en-US"/>
              </w:rPr>
              <w:t>Chinoin</w:t>
            </w:r>
            <w:r w:rsidRPr="003707F0">
              <w:rPr>
                <w:rFonts w:ascii="Arial" w:hAnsi="Arial" w:cs="Arial"/>
                <w:sz w:val="16"/>
                <w:szCs w:val="16"/>
                <w:lang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eastAsia="en-US"/>
              </w:rPr>
              <w:t xml:space="preserve"> </w:t>
            </w:r>
            <w:r w:rsidRPr="003707F0">
              <w:rPr>
                <w:rFonts w:ascii="Arial" w:hAnsi="Arial" w:cs="Arial"/>
                <w:sz w:val="16"/>
                <w:szCs w:val="16"/>
                <w:lang w:val="en-US" w:eastAsia="en-US"/>
              </w:rPr>
              <w:t>And</w:t>
            </w:r>
            <w:r w:rsidRPr="003707F0">
              <w:rPr>
                <w:rFonts w:ascii="Arial" w:hAnsi="Arial" w:cs="Arial"/>
                <w:sz w:val="16"/>
                <w:szCs w:val="16"/>
                <w:lang w:eastAsia="en-US"/>
              </w:rPr>
              <w:t xml:space="preserve"> </w:t>
            </w:r>
            <w:r w:rsidRPr="003707F0">
              <w:rPr>
                <w:rFonts w:ascii="Arial" w:hAnsi="Arial" w:cs="Arial"/>
                <w:sz w:val="16"/>
                <w:szCs w:val="16"/>
                <w:lang w:val="en-US" w:eastAsia="en-US"/>
              </w:rPr>
              <w:t>Chemical</w:t>
            </w:r>
            <w:r w:rsidRPr="003707F0">
              <w:rPr>
                <w:rFonts w:ascii="Arial" w:hAnsi="Arial" w:cs="Arial"/>
                <w:sz w:val="16"/>
                <w:szCs w:val="16"/>
                <w:lang w:eastAsia="en-US"/>
              </w:rPr>
              <w:t xml:space="preserve"> </w:t>
            </w:r>
            <w:r w:rsidRPr="003707F0">
              <w:rPr>
                <w:rFonts w:ascii="Arial" w:hAnsi="Arial" w:cs="Arial"/>
                <w:sz w:val="16"/>
                <w:szCs w:val="16"/>
                <w:lang w:val="en-US" w:eastAsia="en-US"/>
              </w:rPr>
              <w:t>Works</w:t>
            </w:r>
            <w:r w:rsidRPr="003707F0">
              <w:rPr>
                <w:rFonts w:ascii="Arial" w:hAnsi="Arial" w:cs="Arial"/>
                <w:sz w:val="16"/>
                <w:szCs w:val="16"/>
                <w:lang w:eastAsia="en-US"/>
              </w:rPr>
              <w:t xml:space="preserve"> </w:t>
            </w:r>
            <w:r w:rsidRPr="003707F0">
              <w:rPr>
                <w:rFonts w:ascii="Arial" w:hAnsi="Arial" w:cs="Arial"/>
                <w:sz w:val="16"/>
                <w:szCs w:val="16"/>
                <w:lang w:val="en-US" w:eastAsia="en-US"/>
              </w:rPr>
              <w:t>Private</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2013-105-</w:t>
            </w:r>
            <w:r w:rsidRPr="003707F0">
              <w:rPr>
                <w:rFonts w:ascii="Arial" w:hAnsi="Arial" w:cs="Arial"/>
                <w:sz w:val="16"/>
                <w:szCs w:val="16"/>
                <w:lang w:val="en-US" w:eastAsia="en-US"/>
              </w:rPr>
              <w:t>Rev</w:t>
            </w:r>
            <w:r w:rsidRPr="003707F0">
              <w:rPr>
                <w:rFonts w:ascii="Arial" w:hAnsi="Arial" w:cs="Arial"/>
                <w:sz w:val="16"/>
                <w:szCs w:val="16"/>
                <w:lang w:eastAsia="en-US"/>
              </w:rPr>
              <w:t xml:space="preserve"> 01);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eastAsia="en-US"/>
              </w:rPr>
              <w:t>1-</w:t>
            </w:r>
            <w:r w:rsidRPr="003707F0">
              <w:rPr>
                <w:rFonts w:ascii="Arial" w:hAnsi="Arial" w:cs="Arial"/>
                <w:sz w:val="16"/>
                <w:szCs w:val="16"/>
                <w:lang w:val="en-US" w:eastAsia="en-US"/>
              </w:rPr>
              <w:t>CEP</w:t>
            </w:r>
            <w:r w:rsidRPr="003707F0">
              <w:rPr>
                <w:rFonts w:ascii="Arial" w:hAnsi="Arial" w:cs="Arial"/>
                <w:sz w:val="16"/>
                <w:szCs w:val="16"/>
                <w:lang w:eastAsia="en-US"/>
              </w:rPr>
              <w:t xml:space="preserve"> 2013-105-</w:t>
            </w:r>
            <w:r w:rsidRPr="003707F0">
              <w:rPr>
                <w:rFonts w:ascii="Arial" w:hAnsi="Arial" w:cs="Arial"/>
                <w:sz w:val="16"/>
                <w:szCs w:val="16"/>
                <w:lang w:val="en-US" w:eastAsia="en-US"/>
              </w:rPr>
              <w:t>Rev</w:t>
            </w:r>
            <w:r w:rsidRPr="003707F0">
              <w:rPr>
                <w:rFonts w:ascii="Arial" w:hAnsi="Arial" w:cs="Arial"/>
                <w:sz w:val="16"/>
                <w:szCs w:val="16"/>
                <w:lang w:eastAsia="en-US"/>
              </w:rPr>
              <w:t xml:space="preserve"> 01 для АФІ олмесартану медоксомілу від затвердженого виробника </w:t>
            </w:r>
            <w:r w:rsidRPr="003707F0">
              <w:rPr>
                <w:rFonts w:ascii="Arial" w:hAnsi="Arial" w:cs="Arial"/>
                <w:sz w:val="16"/>
                <w:szCs w:val="16"/>
                <w:lang w:val="en-US" w:eastAsia="en-US"/>
              </w:rPr>
              <w:t>Chinoin</w:t>
            </w:r>
            <w:r w:rsidRPr="003707F0">
              <w:rPr>
                <w:rFonts w:ascii="Arial" w:hAnsi="Arial" w:cs="Arial"/>
                <w:sz w:val="16"/>
                <w:szCs w:val="16"/>
                <w:lang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eastAsia="en-US"/>
              </w:rPr>
              <w:t xml:space="preserve"> </w:t>
            </w:r>
            <w:r w:rsidRPr="003707F0">
              <w:rPr>
                <w:rFonts w:ascii="Arial" w:hAnsi="Arial" w:cs="Arial"/>
                <w:sz w:val="16"/>
                <w:szCs w:val="16"/>
                <w:lang w:val="en-US" w:eastAsia="en-US"/>
              </w:rPr>
              <w:t>And</w:t>
            </w:r>
            <w:r w:rsidRPr="003707F0">
              <w:rPr>
                <w:rFonts w:ascii="Arial" w:hAnsi="Arial" w:cs="Arial"/>
                <w:sz w:val="16"/>
                <w:szCs w:val="16"/>
                <w:lang w:eastAsia="en-US"/>
              </w:rPr>
              <w:t xml:space="preserve"> </w:t>
            </w:r>
            <w:r w:rsidRPr="003707F0">
              <w:rPr>
                <w:rFonts w:ascii="Arial" w:hAnsi="Arial" w:cs="Arial"/>
                <w:sz w:val="16"/>
                <w:szCs w:val="16"/>
                <w:lang w:val="en-US" w:eastAsia="en-US"/>
              </w:rPr>
              <w:t>Chemical</w:t>
            </w:r>
            <w:r w:rsidRPr="003707F0">
              <w:rPr>
                <w:rFonts w:ascii="Arial" w:hAnsi="Arial" w:cs="Arial"/>
                <w:sz w:val="16"/>
                <w:szCs w:val="16"/>
                <w:lang w:eastAsia="en-US"/>
              </w:rPr>
              <w:t xml:space="preserve"> </w:t>
            </w:r>
            <w:r w:rsidRPr="003707F0">
              <w:rPr>
                <w:rFonts w:ascii="Arial" w:hAnsi="Arial" w:cs="Arial"/>
                <w:sz w:val="16"/>
                <w:szCs w:val="16"/>
                <w:lang w:val="en-US" w:eastAsia="en-US"/>
              </w:rPr>
              <w:t>Works</w:t>
            </w:r>
            <w:r w:rsidRPr="003707F0">
              <w:rPr>
                <w:rFonts w:ascii="Arial" w:hAnsi="Arial" w:cs="Arial"/>
                <w:sz w:val="16"/>
                <w:szCs w:val="16"/>
                <w:lang w:eastAsia="en-US"/>
              </w:rPr>
              <w:t xml:space="preserve"> </w:t>
            </w:r>
            <w:r w:rsidRPr="003707F0">
              <w:rPr>
                <w:rFonts w:ascii="Arial" w:hAnsi="Arial" w:cs="Arial"/>
                <w:sz w:val="16"/>
                <w:szCs w:val="16"/>
                <w:lang w:val="en-US" w:eastAsia="en-US"/>
              </w:rPr>
              <w:t>Private</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eastAsia="en-US"/>
              </w:rPr>
              <w:t>1-</w:t>
            </w:r>
            <w:r w:rsidRPr="003707F0">
              <w:rPr>
                <w:rFonts w:ascii="Arial" w:hAnsi="Arial" w:cs="Arial"/>
                <w:sz w:val="16"/>
                <w:szCs w:val="16"/>
                <w:lang w:val="en-US" w:eastAsia="en-US"/>
              </w:rPr>
              <w:t>CEP</w:t>
            </w:r>
            <w:r w:rsidRPr="003707F0">
              <w:rPr>
                <w:rFonts w:ascii="Arial" w:hAnsi="Arial" w:cs="Arial"/>
                <w:sz w:val="16"/>
                <w:szCs w:val="16"/>
                <w:lang w:eastAsia="en-US"/>
              </w:rPr>
              <w:t xml:space="preserve"> 2013-105-</w:t>
            </w:r>
            <w:r w:rsidRPr="003707F0">
              <w:rPr>
                <w:rFonts w:ascii="Arial" w:hAnsi="Arial" w:cs="Arial"/>
                <w:sz w:val="16"/>
                <w:szCs w:val="16"/>
                <w:lang w:val="en-US" w:eastAsia="en-US"/>
              </w:rPr>
              <w:t>Rev</w:t>
            </w:r>
            <w:r w:rsidRPr="003707F0">
              <w:rPr>
                <w:rFonts w:ascii="Arial" w:hAnsi="Arial" w:cs="Arial"/>
                <w:sz w:val="16"/>
                <w:szCs w:val="16"/>
                <w:lang w:eastAsia="en-US"/>
              </w:rPr>
              <w:t xml:space="preserve"> 00);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2013-268-</w:t>
            </w:r>
            <w:r w:rsidRPr="003707F0">
              <w:rPr>
                <w:rFonts w:ascii="Arial" w:hAnsi="Arial" w:cs="Arial"/>
                <w:sz w:val="16"/>
                <w:szCs w:val="16"/>
                <w:lang w:val="en-US" w:eastAsia="en-US"/>
              </w:rPr>
              <w:t>Rev</w:t>
            </w:r>
            <w:r w:rsidRPr="003707F0">
              <w:rPr>
                <w:rFonts w:ascii="Arial" w:hAnsi="Arial" w:cs="Arial"/>
                <w:sz w:val="16"/>
                <w:szCs w:val="16"/>
                <w:lang w:eastAsia="en-US"/>
              </w:rPr>
              <w:t xml:space="preserve"> 03 для АФІ олмесартану медоксомілу від затвердженого виробника </w:t>
            </w:r>
            <w:r w:rsidRPr="003707F0">
              <w:rPr>
                <w:rFonts w:ascii="Arial" w:hAnsi="Arial" w:cs="Arial"/>
                <w:sz w:val="16"/>
                <w:szCs w:val="16"/>
                <w:lang w:val="en-US" w:eastAsia="en-US"/>
              </w:rPr>
              <w:t>Zhejiang</w:t>
            </w:r>
            <w:r w:rsidRPr="003707F0">
              <w:rPr>
                <w:rFonts w:ascii="Arial" w:hAnsi="Arial" w:cs="Arial"/>
                <w:sz w:val="16"/>
                <w:szCs w:val="16"/>
                <w:lang w:eastAsia="en-US"/>
              </w:rPr>
              <w:t xml:space="preserve"> </w:t>
            </w:r>
            <w:r w:rsidRPr="003707F0">
              <w:rPr>
                <w:rFonts w:ascii="Arial" w:hAnsi="Arial" w:cs="Arial"/>
                <w:sz w:val="16"/>
                <w:szCs w:val="16"/>
                <w:lang w:val="en-US" w:eastAsia="en-US"/>
              </w:rPr>
              <w:t>Tianyu</w:t>
            </w:r>
            <w:r w:rsidRPr="003707F0">
              <w:rPr>
                <w:rFonts w:ascii="Arial" w:hAnsi="Arial" w:cs="Arial"/>
                <w:sz w:val="16"/>
                <w:szCs w:val="16"/>
                <w:lang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(Затверджено: №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2013-268-</w:t>
            </w:r>
            <w:r w:rsidRPr="003707F0">
              <w:rPr>
                <w:rFonts w:ascii="Arial" w:hAnsi="Arial" w:cs="Arial"/>
                <w:sz w:val="16"/>
                <w:szCs w:val="16"/>
                <w:lang w:val="en-US" w:eastAsia="en-US"/>
              </w:rPr>
              <w:t>Rev</w:t>
            </w:r>
            <w:r w:rsidRPr="003707F0">
              <w:rPr>
                <w:rFonts w:ascii="Arial" w:hAnsi="Arial" w:cs="Arial"/>
                <w:sz w:val="16"/>
                <w:szCs w:val="16"/>
                <w:lang w:eastAsia="en-US"/>
              </w:rPr>
              <w:t xml:space="preserve"> 02);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Даною зміною заявник хоче представити нові умови для дозволу на продаж як наведено у Додатку </w:t>
            </w:r>
            <w:r w:rsidRPr="003707F0">
              <w:rPr>
                <w:rFonts w:ascii="Arial" w:hAnsi="Arial" w:cs="Arial"/>
                <w:sz w:val="16"/>
                <w:szCs w:val="16"/>
                <w:lang w:val="en-US" w:eastAsia="en-US"/>
              </w:rPr>
              <w:t>II</w:t>
            </w:r>
            <w:r w:rsidRPr="003707F0">
              <w:rPr>
                <w:rFonts w:ascii="Arial" w:hAnsi="Arial" w:cs="Arial"/>
                <w:sz w:val="16"/>
                <w:szCs w:val="16"/>
                <w:lang w:eastAsia="en-US"/>
              </w:rPr>
              <w:t xml:space="preserve"> до Рішення виконавчої комісії, у рамках Статті 31 Директиви 2001/83/ЕС Європейського парламенту та Ради, дозвіл на продаж медичних продуктів для використання людиною які містять у якості активних речовин кандесартан, </w:t>
            </w:r>
            <w:r w:rsidRPr="003707F0">
              <w:rPr>
                <w:rFonts w:ascii="Arial" w:hAnsi="Arial" w:cs="Arial"/>
                <w:sz w:val="16"/>
                <w:szCs w:val="16"/>
                <w:lang w:val="en-US" w:eastAsia="en-US"/>
              </w:rPr>
              <w:t>i</w:t>
            </w:r>
            <w:r w:rsidRPr="003707F0">
              <w:rPr>
                <w:rFonts w:ascii="Arial" w:hAnsi="Arial" w:cs="Arial"/>
                <w:sz w:val="16"/>
                <w:szCs w:val="16"/>
                <w:lang w:eastAsia="en-US"/>
              </w:rPr>
              <w:t>арбесартан, лозартан, олмесартан, валсартан. Ця зм</w:t>
            </w:r>
            <w:r w:rsidRPr="003707F0">
              <w:rPr>
                <w:rFonts w:ascii="Arial" w:hAnsi="Arial" w:cs="Arial"/>
                <w:sz w:val="16"/>
                <w:szCs w:val="16"/>
                <w:lang w:val="en-US" w:eastAsia="en-US"/>
              </w:rPr>
              <w:t>i</w:t>
            </w:r>
            <w:r w:rsidRPr="003707F0">
              <w:rPr>
                <w:rFonts w:ascii="Arial" w:hAnsi="Arial" w:cs="Arial"/>
                <w:sz w:val="16"/>
                <w:szCs w:val="16"/>
                <w:lang w:eastAsia="en-US"/>
              </w:rPr>
              <w:t xml:space="preserve">на була узгоджена </w:t>
            </w:r>
            <w:r w:rsidRPr="003707F0">
              <w:rPr>
                <w:rFonts w:ascii="Arial" w:hAnsi="Arial" w:cs="Arial"/>
                <w:sz w:val="16"/>
                <w:szCs w:val="16"/>
                <w:lang w:val="en-US" w:eastAsia="en-US"/>
              </w:rPr>
              <w:t>CMDh</w:t>
            </w:r>
            <w:r w:rsidRPr="003707F0">
              <w:rPr>
                <w:rFonts w:ascii="Arial" w:hAnsi="Arial" w:cs="Arial"/>
                <w:sz w:val="16"/>
                <w:szCs w:val="16"/>
                <w:lang w:eastAsia="en-US"/>
              </w:rPr>
              <w:t xml:space="preserve"> у п</w:t>
            </w:r>
            <w:r w:rsidRPr="003707F0">
              <w:rPr>
                <w:rFonts w:ascii="Arial" w:hAnsi="Arial" w:cs="Arial"/>
                <w:sz w:val="16"/>
                <w:szCs w:val="16"/>
                <w:lang w:val="en-US" w:eastAsia="en-US"/>
              </w:rPr>
              <w:t>i</w:t>
            </w:r>
            <w:r w:rsidRPr="003707F0">
              <w:rPr>
                <w:rFonts w:ascii="Arial" w:hAnsi="Arial" w:cs="Arial"/>
                <w:sz w:val="16"/>
                <w:szCs w:val="16"/>
                <w:lang w:eastAsia="en-US"/>
              </w:rPr>
              <w:t>дсумку статт</w:t>
            </w:r>
            <w:r w:rsidRPr="003707F0">
              <w:rPr>
                <w:rFonts w:ascii="Arial" w:hAnsi="Arial" w:cs="Arial"/>
                <w:sz w:val="16"/>
                <w:szCs w:val="16"/>
                <w:lang w:val="en-US" w:eastAsia="en-US"/>
              </w:rPr>
              <w:t>i</w:t>
            </w:r>
            <w:r w:rsidRPr="003707F0">
              <w:rPr>
                <w:rFonts w:ascii="Arial" w:hAnsi="Arial" w:cs="Arial"/>
                <w:sz w:val="16"/>
                <w:szCs w:val="16"/>
                <w:lang w:eastAsia="en-US"/>
              </w:rPr>
              <w:t xml:space="preserve"> 31 направленої на антагоністів анг</w:t>
            </w:r>
            <w:r w:rsidRPr="003707F0">
              <w:rPr>
                <w:rFonts w:ascii="Arial" w:hAnsi="Arial" w:cs="Arial"/>
                <w:sz w:val="16"/>
                <w:szCs w:val="16"/>
                <w:lang w:val="en-US" w:eastAsia="en-US"/>
              </w:rPr>
              <w:t>i</w:t>
            </w:r>
            <w:r w:rsidRPr="003707F0">
              <w:rPr>
                <w:rFonts w:ascii="Arial" w:hAnsi="Arial" w:cs="Arial"/>
                <w:sz w:val="16"/>
                <w:szCs w:val="16"/>
                <w:lang w:eastAsia="en-US"/>
              </w:rPr>
              <w:t>отензин 2 рецепторів ( сартани), що м</w:t>
            </w:r>
            <w:r w:rsidRPr="003707F0">
              <w:rPr>
                <w:rFonts w:ascii="Arial" w:hAnsi="Arial" w:cs="Arial"/>
                <w:sz w:val="16"/>
                <w:szCs w:val="16"/>
                <w:lang w:val="en-US" w:eastAsia="en-US"/>
              </w:rPr>
              <w:t>i</w:t>
            </w:r>
            <w:r w:rsidRPr="003707F0">
              <w:rPr>
                <w:rFonts w:ascii="Arial" w:hAnsi="Arial" w:cs="Arial"/>
                <w:sz w:val="16"/>
                <w:szCs w:val="16"/>
                <w:lang w:eastAsia="en-US"/>
              </w:rPr>
              <w:t>стять тетразольну групу (</w:t>
            </w:r>
            <w:r w:rsidRPr="003707F0">
              <w:rPr>
                <w:rFonts w:ascii="Arial" w:hAnsi="Arial" w:cs="Arial"/>
                <w:sz w:val="16"/>
                <w:szCs w:val="16"/>
                <w:lang w:val="en-US" w:eastAsia="en-US"/>
              </w:rPr>
              <w:t>EMEA</w:t>
            </w:r>
            <w:r w:rsidRPr="003707F0">
              <w:rPr>
                <w:rFonts w:ascii="Arial" w:hAnsi="Arial" w:cs="Arial"/>
                <w:sz w:val="16"/>
                <w:szCs w:val="16"/>
                <w:lang w:eastAsia="en-US"/>
              </w:rPr>
              <w:t>/</w:t>
            </w:r>
            <w:r w:rsidRPr="003707F0">
              <w:rPr>
                <w:rFonts w:ascii="Arial" w:hAnsi="Arial" w:cs="Arial"/>
                <w:sz w:val="16"/>
                <w:szCs w:val="16"/>
                <w:lang w:val="en-US" w:eastAsia="en-US"/>
              </w:rPr>
              <w:t>H</w:t>
            </w:r>
            <w:r w:rsidRPr="003707F0">
              <w:rPr>
                <w:rFonts w:ascii="Arial" w:hAnsi="Arial" w:cs="Arial"/>
                <w:sz w:val="16"/>
                <w:szCs w:val="16"/>
                <w:lang w:eastAsia="en-US"/>
              </w:rPr>
              <w:t>/</w:t>
            </w:r>
            <w:r w:rsidRPr="003707F0">
              <w:rPr>
                <w:rFonts w:ascii="Arial" w:hAnsi="Arial" w:cs="Arial"/>
                <w:sz w:val="16"/>
                <w:szCs w:val="16"/>
                <w:lang w:val="en-US" w:eastAsia="en-US"/>
              </w:rPr>
              <w:t>A</w:t>
            </w:r>
            <w:r w:rsidRPr="003707F0">
              <w:rPr>
                <w:rFonts w:ascii="Arial" w:hAnsi="Arial" w:cs="Arial"/>
                <w:sz w:val="16"/>
                <w:szCs w:val="16"/>
                <w:lang w:eastAsia="en-US"/>
              </w:rPr>
              <w:t>-31/1471); звіт зустр</w:t>
            </w:r>
            <w:r w:rsidRPr="003707F0">
              <w:rPr>
                <w:rFonts w:ascii="Arial" w:hAnsi="Arial" w:cs="Arial"/>
                <w:sz w:val="16"/>
                <w:szCs w:val="16"/>
                <w:lang w:val="en-US" w:eastAsia="en-US"/>
              </w:rPr>
              <w:t>i</w:t>
            </w:r>
            <w:r w:rsidRPr="003707F0">
              <w:rPr>
                <w:rFonts w:ascii="Arial" w:hAnsi="Arial" w:cs="Arial"/>
                <w:sz w:val="16"/>
                <w:szCs w:val="16"/>
                <w:lang w:eastAsia="en-US"/>
              </w:rPr>
              <w:t>ч</w:t>
            </w:r>
            <w:r w:rsidRPr="003707F0">
              <w:rPr>
                <w:rFonts w:ascii="Arial" w:hAnsi="Arial" w:cs="Arial"/>
                <w:sz w:val="16"/>
                <w:szCs w:val="16"/>
                <w:lang w:val="en-US" w:eastAsia="en-US"/>
              </w:rPr>
              <w:t>i</w:t>
            </w:r>
            <w:r w:rsidRPr="003707F0">
              <w:rPr>
                <w:rFonts w:ascii="Arial" w:hAnsi="Arial" w:cs="Arial"/>
                <w:sz w:val="16"/>
                <w:szCs w:val="16"/>
                <w:lang w:eastAsia="en-US"/>
              </w:rPr>
              <w:t xml:space="preserve"> </w:t>
            </w:r>
            <w:r w:rsidRPr="003707F0">
              <w:rPr>
                <w:rFonts w:ascii="Arial" w:hAnsi="Arial" w:cs="Arial"/>
                <w:sz w:val="16"/>
                <w:szCs w:val="16"/>
                <w:lang w:val="en-US" w:eastAsia="en-US"/>
              </w:rPr>
              <w:t>CMDh</w:t>
            </w:r>
            <w:r w:rsidRPr="003707F0">
              <w:rPr>
                <w:rFonts w:ascii="Arial" w:hAnsi="Arial" w:cs="Arial"/>
                <w:sz w:val="16"/>
                <w:szCs w:val="16"/>
                <w:lang w:eastAsia="en-US"/>
              </w:rPr>
              <w:t xml:space="preserve"> від 26 березня 2019 (</w:t>
            </w:r>
            <w:r w:rsidRPr="003707F0">
              <w:rPr>
                <w:rFonts w:ascii="Arial" w:hAnsi="Arial" w:cs="Arial"/>
                <w:sz w:val="16"/>
                <w:szCs w:val="16"/>
                <w:lang w:val="en-US" w:eastAsia="en-US"/>
              </w:rPr>
              <w:t>EMA</w:t>
            </w:r>
            <w:r w:rsidRPr="003707F0">
              <w:rPr>
                <w:rFonts w:ascii="Arial" w:hAnsi="Arial" w:cs="Arial"/>
                <w:sz w:val="16"/>
                <w:szCs w:val="16"/>
                <w:lang w:eastAsia="en-US"/>
              </w:rPr>
              <w:t>/</w:t>
            </w:r>
            <w:r w:rsidRPr="003707F0">
              <w:rPr>
                <w:rFonts w:ascii="Arial" w:hAnsi="Arial" w:cs="Arial"/>
                <w:sz w:val="16"/>
                <w:szCs w:val="16"/>
                <w:lang w:val="en-US" w:eastAsia="en-US"/>
              </w:rPr>
              <w:t>CMDh</w:t>
            </w:r>
            <w:r w:rsidRPr="003707F0">
              <w:rPr>
                <w:rFonts w:ascii="Arial" w:hAnsi="Arial" w:cs="Arial"/>
                <w:sz w:val="16"/>
                <w:szCs w:val="16"/>
                <w:lang w:eastAsia="en-US"/>
              </w:rPr>
              <w:t>/89897 1/20 18);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відповідно до матеріалів реєстраційного досьє.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UA/13780/01/01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АТТЕНТО® 40/10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40 мг/10 мг; по 14 таблетки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Менаріні Інтернешонал Оперейшонс Люксембург С.А.</w:t>
            </w:r>
            <w:r w:rsidRPr="003707F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Люксембург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in bulk, контроль та випуск серій: Даічі Санкіо Юроуп ГмбХ, Німеччина; Пакування та випуск серій: БЕРЛІН-ХЕМІ АГ, Німеччина; Виробництво in bulk, контроль серій: Менаріні-Фон Хейден ГмбХ, Німеччина; Пакування, контроль та випуск серій: Лабораторіос Менаріні С. А., Іспанія</w:t>
            </w:r>
          </w:p>
          <w:p w:rsidR="00E9786D" w:rsidRPr="003707F0" w:rsidRDefault="00E9786D" w:rsidP="00D7036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Іспанія</w:t>
            </w:r>
          </w:p>
          <w:p w:rsidR="00E9786D" w:rsidRPr="003707F0" w:rsidRDefault="00E9786D" w:rsidP="00D7036B">
            <w:pPr>
              <w:pStyle w:val="11"/>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spacing w:after="160"/>
              <w:jc w:val="center"/>
              <w:rPr>
                <w:rFonts w:ascii="Arial" w:hAnsi="Arial" w:cs="Arial"/>
                <w:color w:val="000000"/>
                <w:sz w:val="16"/>
                <w:szCs w:val="16"/>
              </w:rPr>
            </w:pPr>
            <w:r w:rsidRPr="003707F0">
              <w:rPr>
                <w:rFonts w:ascii="Arial" w:hAnsi="Arial" w:cs="Arial"/>
                <w:sz w:val="16"/>
                <w:szCs w:val="16"/>
                <w:lang w:eastAsia="en-US"/>
              </w:rPr>
              <w:t xml:space="preserve">внесення змін до реєстраційних матеріалів: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функції пакування для затвердженого виробника Даічі Санкіо Юроуп ГмбХ, Німеччина Введення змін протягом 6-ти місяців після затвердження;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Введення перехідних меж у специфікацію АФІ олмесартану медоксомілу від виробника ГЛЗ за показниками </w:t>
            </w:r>
            <w:r w:rsidRPr="003707F0">
              <w:rPr>
                <w:rFonts w:ascii="Arial" w:hAnsi="Arial" w:cs="Arial"/>
                <w:sz w:val="16"/>
                <w:szCs w:val="16"/>
                <w:lang w:val="en-US" w:eastAsia="en-US"/>
              </w:rPr>
              <w:t>NDMA</w:t>
            </w:r>
            <w:r w:rsidRPr="003707F0">
              <w:rPr>
                <w:rFonts w:ascii="Arial" w:hAnsi="Arial" w:cs="Arial"/>
                <w:sz w:val="16"/>
                <w:szCs w:val="16"/>
                <w:lang w:eastAsia="en-US"/>
              </w:rPr>
              <w:t xml:space="preserve"> (</w:t>
            </w:r>
            <w:r w:rsidRPr="003707F0">
              <w:rPr>
                <w:rFonts w:ascii="Arial" w:hAnsi="Arial" w:cs="Arial"/>
                <w:sz w:val="16"/>
                <w:szCs w:val="16"/>
                <w:lang w:val="en-US" w:eastAsia="en-US"/>
              </w:rPr>
              <w:t>NMT</w:t>
            </w:r>
            <w:r w:rsidRPr="003707F0">
              <w:rPr>
                <w:rFonts w:ascii="Arial" w:hAnsi="Arial" w:cs="Arial"/>
                <w:sz w:val="16"/>
                <w:szCs w:val="16"/>
                <w:lang w:eastAsia="en-US"/>
              </w:rPr>
              <w:t xml:space="preserve"> 2,400 </w:t>
            </w:r>
            <w:r w:rsidRPr="003707F0">
              <w:rPr>
                <w:rFonts w:ascii="Arial" w:hAnsi="Arial" w:cs="Arial"/>
                <w:sz w:val="16"/>
                <w:szCs w:val="16"/>
                <w:lang w:val="en-US" w:eastAsia="en-US"/>
              </w:rPr>
              <w:t>ppm</w:t>
            </w:r>
            <w:r w:rsidRPr="003707F0">
              <w:rPr>
                <w:rFonts w:ascii="Arial" w:hAnsi="Arial" w:cs="Arial"/>
                <w:sz w:val="16"/>
                <w:szCs w:val="16"/>
                <w:lang w:eastAsia="en-US"/>
              </w:rPr>
              <w:t xml:space="preserve">) та </w:t>
            </w:r>
            <w:r w:rsidRPr="003707F0">
              <w:rPr>
                <w:rFonts w:ascii="Arial" w:hAnsi="Arial" w:cs="Arial"/>
                <w:sz w:val="16"/>
                <w:szCs w:val="16"/>
                <w:lang w:val="en-US" w:eastAsia="en-US"/>
              </w:rPr>
              <w:t>NDEA</w:t>
            </w:r>
            <w:r w:rsidRPr="003707F0">
              <w:rPr>
                <w:rFonts w:ascii="Arial" w:hAnsi="Arial" w:cs="Arial"/>
                <w:sz w:val="16"/>
                <w:szCs w:val="16"/>
                <w:lang w:eastAsia="en-US"/>
              </w:rPr>
              <w:t xml:space="preserve"> (</w:t>
            </w:r>
            <w:r w:rsidRPr="003707F0">
              <w:rPr>
                <w:rFonts w:ascii="Arial" w:hAnsi="Arial" w:cs="Arial"/>
                <w:sz w:val="16"/>
                <w:szCs w:val="16"/>
                <w:lang w:val="en-US" w:eastAsia="en-US"/>
              </w:rPr>
              <w:t>NMT</w:t>
            </w:r>
            <w:r w:rsidRPr="003707F0">
              <w:rPr>
                <w:rFonts w:ascii="Arial" w:hAnsi="Arial" w:cs="Arial"/>
                <w:sz w:val="16"/>
                <w:szCs w:val="16"/>
                <w:lang w:eastAsia="en-US"/>
              </w:rPr>
              <w:t xml:space="preserve"> 0.663 </w:t>
            </w:r>
            <w:r w:rsidRPr="003707F0">
              <w:rPr>
                <w:rFonts w:ascii="Arial" w:hAnsi="Arial" w:cs="Arial"/>
                <w:sz w:val="16"/>
                <w:szCs w:val="16"/>
                <w:lang w:val="en-US" w:eastAsia="en-US"/>
              </w:rPr>
              <w:t>ppm</w:t>
            </w:r>
            <w:r w:rsidRPr="003707F0">
              <w:rPr>
                <w:rFonts w:ascii="Arial" w:hAnsi="Arial" w:cs="Arial"/>
                <w:sz w:val="16"/>
                <w:szCs w:val="16"/>
                <w:lang w:eastAsia="en-US"/>
              </w:rPr>
              <w:t xml:space="preserve">);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w:t>
            </w:r>
            <w:r w:rsidRPr="003707F0">
              <w:rPr>
                <w:rFonts w:ascii="Arial" w:hAnsi="Arial" w:cs="Arial"/>
                <w:sz w:val="16"/>
                <w:szCs w:val="16"/>
                <w:lang w:val="en-US" w:eastAsia="en-US"/>
              </w:rPr>
              <w:t>Labor</w:t>
            </w:r>
            <w:r w:rsidRPr="003707F0">
              <w:rPr>
                <w:rFonts w:ascii="Arial" w:hAnsi="Arial" w:cs="Arial"/>
                <w:sz w:val="16"/>
                <w:szCs w:val="16"/>
                <w:lang w:eastAsia="en-US"/>
              </w:rPr>
              <w:t xml:space="preserve"> </w:t>
            </w:r>
            <w:r w:rsidRPr="003707F0">
              <w:rPr>
                <w:rFonts w:ascii="Arial" w:hAnsi="Arial" w:cs="Arial"/>
                <w:sz w:val="16"/>
                <w:szCs w:val="16"/>
                <w:lang w:val="en-US" w:eastAsia="en-US"/>
              </w:rPr>
              <w:t>Veritas</w:t>
            </w:r>
            <w:r w:rsidRPr="003707F0">
              <w:rPr>
                <w:rFonts w:ascii="Arial" w:hAnsi="Arial" w:cs="Arial"/>
                <w:sz w:val="16"/>
                <w:szCs w:val="16"/>
                <w:lang w:eastAsia="en-US"/>
              </w:rPr>
              <w:t xml:space="preserve"> </w:t>
            </w:r>
            <w:r w:rsidRPr="003707F0">
              <w:rPr>
                <w:rFonts w:ascii="Arial" w:hAnsi="Arial" w:cs="Arial"/>
                <w:sz w:val="16"/>
                <w:szCs w:val="16"/>
                <w:lang w:val="en-US" w:eastAsia="en-US"/>
              </w:rPr>
              <w:t>AG</w:t>
            </w:r>
            <w:r w:rsidRPr="003707F0">
              <w:rPr>
                <w:rFonts w:ascii="Arial" w:hAnsi="Arial" w:cs="Arial"/>
                <w:sz w:val="16"/>
                <w:szCs w:val="16"/>
                <w:lang w:eastAsia="en-US"/>
              </w:rPr>
              <w:t xml:space="preserve"> у якості альтернативної дільниці, що відповідає за контроль якості АФІ на тестування нітрозамінів;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2013-268-</w:t>
            </w:r>
            <w:r w:rsidRPr="003707F0">
              <w:rPr>
                <w:rFonts w:ascii="Arial" w:hAnsi="Arial" w:cs="Arial"/>
                <w:sz w:val="16"/>
                <w:szCs w:val="16"/>
                <w:lang w:val="en-US" w:eastAsia="en-US"/>
              </w:rPr>
              <w:t>Rev</w:t>
            </w:r>
            <w:r w:rsidRPr="003707F0">
              <w:rPr>
                <w:rFonts w:ascii="Arial" w:hAnsi="Arial" w:cs="Arial"/>
                <w:sz w:val="16"/>
                <w:szCs w:val="16"/>
                <w:lang w:eastAsia="en-US"/>
              </w:rPr>
              <w:t xml:space="preserve"> 02 для АФІ олмесартану медоксомілу від нового виробника </w:t>
            </w:r>
            <w:r w:rsidRPr="003707F0">
              <w:rPr>
                <w:rFonts w:ascii="Arial" w:hAnsi="Arial" w:cs="Arial"/>
                <w:sz w:val="16"/>
                <w:szCs w:val="16"/>
                <w:lang w:val="en-US" w:eastAsia="en-US"/>
              </w:rPr>
              <w:t>Zhejiang</w:t>
            </w:r>
            <w:r w:rsidRPr="003707F0">
              <w:rPr>
                <w:rFonts w:ascii="Arial" w:hAnsi="Arial" w:cs="Arial"/>
                <w:sz w:val="16"/>
                <w:szCs w:val="16"/>
                <w:lang w:eastAsia="en-US"/>
              </w:rPr>
              <w:t xml:space="preserve"> </w:t>
            </w:r>
            <w:r w:rsidRPr="003707F0">
              <w:rPr>
                <w:rFonts w:ascii="Arial" w:hAnsi="Arial" w:cs="Arial"/>
                <w:sz w:val="16"/>
                <w:szCs w:val="16"/>
                <w:lang w:val="en-US" w:eastAsia="en-US"/>
              </w:rPr>
              <w:t>Tianyu</w:t>
            </w:r>
            <w:r w:rsidRPr="003707F0">
              <w:rPr>
                <w:rFonts w:ascii="Arial" w:hAnsi="Arial" w:cs="Arial"/>
                <w:sz w:val="16"/>
                <w:szCs w:val="16"/>
                <w:lang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Зміна класифікується за типом ІБ, оскільки умова 2 не виконується, оскільки новий виробник проводить стадію мікронізації;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2013-268-</w:t>
            </w:r>
            <w:r w:rsidRPr="003707F0">
              <w:rPr>
                <w:rFonts w:ascii="Arial" w:hAnsi="Arial" w:cs="Arial"/>
                <w:sz w:val="16"/>
                <w:szCs w:val="16"/>
                <w:lang w:val="en-US" w:eastAsia="en-US"/>
              </w:rPr>
              <w:t>Rev</w:t>
            </w:r>
            <w:r w:rsidRPr="003707F0">
              <w:rPr>
                <w:rFonts w:ascii="Arial" w:hAnsi="Arial" w:cs="Arial"/>
                <w:sz w:val="16"/>
                <w:szCs w:val="16"/>
                <w:lang w:eastAsia="en-US"/>
              </w:rPr>
              <w:t xml:space="preserve"> 01 для АФІ олмесартану медоксомілу від нового виробника </w:t>
            </w:r>
            <w:r w:rsidRPr="003707F0">
              <w:rPr>
                <w:rFonts w:ascii="Arial" w:hAnsi="Arial" w:cs="Arial"/>
                <w:sz w:val="16"/>
                <w:szCs w:val="16"/>
                <w:lang w:val="en-US" w:eastAsia="en-US"/>
              </w:rPr>
              <w:t>Zhejiang</w:t>
            </w:r>
            <w:r w:rsidRPr="003707F0">
              <w:rPr>
                <w:rFonts w:ascii="Arial" w:hAnsi="Arial" w:cs="Arial"/>
                <w:sz w:val="16"/>
                <w:szCs w:val="16"/>
                <w:lang w:eastAsia="en-US"/>
              </w:rPr>
              <w:t xml:space="preserve"> </w:t>
            </w:r>
            <w:r w:rsidRPr="003707F0">
              <w:rPr>
                <w:rFonts w:ascii="Arial" w:hAnsi="Arial" w:cs="Arial"/>
                <w:sz w:val="16"/>
                <w:szCs w:val="16"/>
                <w:lang w:val="en-US" w:eastAsia="en-US"/>
              </w:rPr>
              <w:t>Tianyu</w:t>
            </w:r>
            <w:r w:rsidRPr="003707F0">
              <w:rPr>
                <w:rFonts w:ascii="Arial" w:hAnsi="Arial" w:cs="Arial"/>
                <w:sz w:val="16"/>
                <w:szCs w:val="16"/>
                <w:lang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Доповнення специфікації АФІ олмесартану медоксомілу показниками </w:t>
            </w:r>
            <w:r w:rsidRPr="003707F0">
              <w:rPr>
                <w:rFonts w:ascii="Arial" w:hAnsi="Arial" w:cs="Arial"/>
                <w:sz w:val="16"/>
                <w:szCs w:val="16"/>
                <w:lang w:val="en-US" w:eastAsia="en-US"/>
              </w:rPr>
              <w:t>NDMA</w:t>
            </w:r>
            <w:r w:rsidRPr="003707F0">
              <w:rPr>
                <w:rFonts w:ascii="Arial" w:hAnsi="Arial" w:cs="Arial"/>
                <w:sz w:val="16"/>
                <w:szCs w:val="16"/>
                <w:lang w:eastAsia="en-US"/>
              </w:rPr>
              <w:t xml:space="preserve"> (</w:t>
            </w:r>
            <w:r w:rsidRPr="003707F0">
              <w:rPr>
                <w:rFonts w:ascii="Arial" w:hAnsi="Arial" w:cs="Arial"/>
                <w:sz w:val="16"/>
                <w:szCs w:val="16"/>
                <w:lang w:val="en-US" w:eastAsia="en-US"/>
              </w:rPr>
              <w:t>NMT</w:t>
            </w:r>
            <w:r w:rsidRPr="003707F0">
              <w:rPr>
                <w:rFonts w:ascii="Arial" w:hAnsi="Arial" w:cs="Arial"/>
                <w:sz w:val="16"/>
                <w:szCs w:val="16"/>
                <w:lang w:eastAsia="en-US"/>
              </w:rPr>
              <w:t xml:space="preserve"> 0.03 </w:t>
            </w:r>
            <w:r w:rsidRPr="003707F0">
              <w:rPr>
                <w:rFonts w:ascii="Arial" w:hAnsi="Arial" w:cs="Arial"/>
                <w:sz w:val="16"/>
                <w:szCs w:val="16"/>
                <w:lang w:val="en-US" w:eastAsia="en-US"/>
              </w:rPr>
              <w:t>ppm</w:t>
            </w:r>
            <w:r w:rsidRPr="003707F0">
              <w:rPr>
                <w:rFonts w:ascii="Arial" w:hAnsi="Arial" w:cs="Arial"/>
                <w:sz w:val="16"/>
                <w:szCs w:val="16"/>
                <w:lang w:eastAsia="en-US"/>
              </w:rPr>
              <w:t xml:space="preserve">) та </w:t>
            </w:r>
            <w:r w:rsidRPr="003707F0">
              <w:rPr>
                <w:rFonts w:ascii="Arial" w:hAnsi="Arial" w:cs="Arial"/>
                <w:sz w:val="16"/>
                <w:szCs w:val="16"/>
                <w:lang w:val="en-US" w:eastAsia="en-US"/>
              </w:rPr>
              <w:t>NDEA</w:t>
            </w:r>
            <w:r w:rsidRPr="003707F0">
              <w:rPr>
                <w:rFonts w:ascii="Arial" w:hAnsi="Arial" w:cs="Arial"/>
                <w:sz w:val="16"/>
                <w:szCs w:val="16"/>
                <w:lang w:eastAsia="en-US"/>
              </w:rPr>
              <w:t xml:space="preserve"> (</w:t>
            </w:r>
            <w:r w:rsidRPr="003707F0">
              <w:rPr>
                <w:rFonts w:ascii="Arial" w:hAnsi="Arial" w:cs="Arial"/>
                <w:sz w:val="16"/>
                <w:szCs w:val="16"/>
                <w:lang w:val="en-US" w:eastAsia="en-US"/>
              </w:rPr>
              <w:t>NMT</w:t>
            </w:r>
            <w:r w:rsidRPr="003707F0">
              <w:rPr>
                <w:rFonts w:ascii="Arial" w:hAnsi="Arial" w:cs="Arial"/>
                <w:sz w:val="16"/>
                <w:szCs w:val="16"/>
                <w:lang w:eastAsia="en-US"/>
              </w:rPr>
              <w:t xml:space="preserve"> 0.03 </w:t>
            </w:r>
            <w:r w:rsidRPr="003707F0">
              <w:rPr>
                <w:rFonts w:ascii="Arial" w:hAnsi="Arial" w:cs="Arial"/>
                <w:sz w:val="16"/>
                <w:szCs w:val="16"/>
                <w:lang w:val="en-US" w:eastAsia="en-US"/>
              </w:rPr>
              <w:t>ppm</w:t>
            </w:r>
            <w:r w:rsidRPr="003707F0">
              <w:rPr>
                <w:rFonts w:ascii="Arial" w:hAnsi="Arial" w:cs="Arial"/>
                <w:sz w:val="16"/>
                <w:szCs w:val="16"/>
                <w:lang w:eastAsia="en-US"/>
              </w:rPr>
              <w:t xml:space="preserve">) від виробника </w:t>
            </w:r>
            <w:r w:rsidRPr="003707F0">
              <w:rPr>
                <w:rFonts w:ascii="Arial" w:hAnsi="Arial" w:cs="Arial"/>
                <w:sz w:val="16"/>
                <w:szCs w:val="16"/>
                <w:lang w:val="en-US" w:eastAsia="en-US"/>
              </w:rPr>
              <w:t>Tianyu</w:t>
            </w:r>
            <w:r w:rsidRPr="003707F0">
              <w:rPr>
                <w:rFonts w:ascii="Arial" w:hAnsi="Arial" w:cs="Arial"/>
                <w:sz w:val="16"/>
                <w:szCs w:val="16"/>
                <w:lang w:eastAsia="en-US"/>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новим показником якості «Розмір часток» з відповідним методом випробування до специфікації подрібненого олмерсартану медоксомілу для виробника Менаріні-Фон Хейден ГмбХ.;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виробництва, що відповідальна за виробництво </w:t>
            </w:r>
            <w:r w:rsidRPr="003707F0">
              <w:rPr>
                <w:rFonts w:ascii="Arial" w:hAnsi="Arial" w:cs="Arial"/>
                <w:sz w:val="16"/>
                <w:szCs w:val="16"/>
                <w:lang w:val="en-US" w:eastAsia="en-US"/>
              </w:rPr>
              <w:t>in</w:t>
            </w:r>
            <w:r w:rsidRPr="003707F0">
              <w:rPr>
                <w:rFonts w:ascii="Arial" w:hAnsi="Arial" w:cs="Arial"/>
                <w:sz w:val="16"/>
                <w:szCs w:val="16"/>
                <w:lang w:eastAsia="en-US"/>
              </w:rPr>
              <w:t xml:space="preserve"> </w:t>
            </w:r>
            <w:r w:rsidRPr="003707F0">
              <w:rPr>
                <w:rFonts w:ascii="Arial" w:hAnsi="Arial" w:cs="Arial"/>
                <w:sz w:val="16"/>
                <w:szCs w:val="16"/>
                <w:lang w:val="en-US" w:eastAsia="en-US"/>
              </w:rPr>
              <w:t>bulk</w:t>
            </w:r>
            <w:r w:rsidRPr="003707F0">
              <w:rPr>
                <w:rFonts w:ascii="Arial" w:hAnsi="Arial" w:cs="Arial"/>
                <w:sz w:val="16"/>
                <w:szCs w:val="16"/>
                <w:lang w:eastAsia="en-US"/>
              </w:rPr>
              <w:t>, Менаріні-Фон Хейден ГмбХ (</w:t>
            </w:r>
            <w:r w:rsidRPr="003707F0">
              <w:rPr>
                <w:rFonts w:ascii="Arial" w:hAnsi="Arial" w:cs="Arial"/>
                <w:sz w:val="16"/>
                <w:szCs w:val="16"/>
                <w:lang w:val="en-US" w:eastAsia="en-US"/>
              </w:rPr>
              <w:t>Menarini</w:t>
            </w:r>
            <w:r w:rsidRPr="003707F0">
              <w:rPr>
                <w:rFonts w:ascii="Arial" w:hAnsi="Arial" w:cs="Arial"/>
                <w:sz w:val="16"/>
                <w:szCs w:val="16"/>
                <w:lang w:eastAsia="en-US"/>
              </w:rPr>
              <w:t>-</w:t>
            </w:r>
            <w:r w:rsidRPr="003707F0">
              <w:rPr>
                <w:rFonts w:ascii="Arial" w:hAnsi="Arial" w:cs="Arial"/>
                <w:sz w:val="16"/>
                <w:szCs w:val="16"/>
                <w:lang w:val="en-US" w:eastAsia="en-US"/>
              </w:rPr>
              <w:t>Von</w:t>
            </w:r>
            <w:r w:rsidRPr="003707F0">
              <w:rPr>
                <w:rFonts w:ascii="Arial" w:hAnsi="Arial" w:cs="Arial"/>
                <w:sz w:val="16"/>
                <w:szCs w:val="16"/>
                <w:lang w:eastAsia="en-US"/>
              </w:rPr>
              <w:t xml:space="preserve"> </w:t>
            </w:r>
            <w:r w:rsidRPr="003707F0">
              <w:rPr>
                <w:rFonts w:ascii="Arial" w:hAnsi="Arial" w:cs="Arial"/>
                <w:sz w:val="16"/>
                <w:szCs w:val="16"/>
                <w:lang w:val="en-US" w:eastAsia="en-US"/>
              </w:rPr>
              <w:t>Heyden</w:t>
            </w:r>
            <w:r w:rsidRPr="003707F0">
              <w:rPr>
                <w:rFonts w:ascii="Arial" w:hAnsi="Arial" w:cs="Arial"/>
                <w:sz w:val="16"/>
                <w:szCs w:val="16"/>
                <w:lang w:eastAsia="en-US"/>
              </w:rPr>
              <w:t xml:space="preserve"> </w:t>
            </w:r>
            <w:r w:rsidRPr="003707F0">
              <w:rPr>
                <w:rFonts w:ascii="Arial" w:hAnsi="Arial" w:cs="Arial"/>
                <w:sz w:val="16"/>
                <w:szCs w:val="16"/>
                <w:lang w:val="en-US" w:eastAsia="en-US"/>
              </w:rPr>
              <w:t>GmbH</w:t>
            </w:r>
            <w:r w:rsidRPr="003707F0">
              <w:rPr>
                <w:rFonts w:ascii="Arial" w:hAnsi="Arial" w:cs="Arial"/>
                <w:sz w:val="16"/>
                <w:szCs w:val="16"/>
                <w:lang w:eastAsia="en-US"/>
              </w:rPr>
              <w:t>) з адресою місця провадження діяльності Лейпцігер штрасе 7-13, 01097 Дрезден, Німеччина (</w:t>
            </w:r>
            <w:r w:rsidRPr="003707F0">
              <w:rPr>
                <w:rFonts w:ascii="Arial" w:hAnsi="Arial" w:cs="Arial"/>
                <w:sz w:val="16"/>
                <w:szCs w:val="16"/>
                <w:lang w:val="en-US" w:eastAsia="en-US"/>
              </w:rPr>
              <w:t>Leipziger</w:t>
            </w:r>
            <w:r w:rsidRPr="003707F0">
              <w:rPr>
                <w:rFonts w:ascii="Arial" w:hAnsi="Arial" w:cs="Arial"/>
                <w:sz w:val="16"/>
                <w:szCs w:val="16"/>
                <w:lang w:eastAsia="en-US"/>
              </w:rPr>
              <w:t xml:space="preserve"> </w:t>
            </w:r>
            <w:r w:rsidRPr="003707F0">
              <w:rPr>
                <w:rFonts w:ascii="Arial" w:hAnsi="Arial" w:cs="Arial"/>
                <w:sz w:val="16"/>
                <w:szCs w:val="16"/>
                <w:lang w:val="en-US" w:eastAsia="en-US"/>
              </w:rPr>
              <w:t>Strasse</w:t>
            </w:r>
            <w:r w:rsidRPr="003707F0">
              <w:rPr>
                <w:rFonts w:ascii="Arial" w:hAnsi="Arial" w:cs="Arial"/>
                <w:sz w:val="16"/>
                <w:szCs w:val="16"/>
                <w:lang w:eastAsia="en-US"/>
              </w:rPr>
              <w:t xml:space="preserve"> 7013, 01097 </w:t>
            </w:r>
            <w:r w:rsidRPr="003707F0">
              <w:rPr>
                <w:rFonts w:ascii="Arial" w:hAnsi="Arial" w:cs="Arial"/>
                <w:sz w:val="16"/>
                <w:szCs w:val="16"/>
                <w:lang w:val="en-US" w:eastAsia="en-US"/>
              </w:rPr>
              <w:t>Dresden</w:t>
            </w:r>
            <w:r w:rsidRPr="003707F0">
              <w:rPr>
                <w:rFonts w:ascii="Arial" w:hAnsi="Arial" w:cs="Arial"/>
                <w:sz w:val="16"/>
                <w:szCs w:val="16"/>
                <w:lang w:eastAsia="en-US"/>
              </w:rPr>
              <w:t xml:space="preserve">, </w:t>
            </w:r>
            <w:r w:rsidRPr="003707F0">
              <w:rPr>
                <w:rFonts w:ascii="Arial" w:hAnsi="Arial" w:cs="Arial"/>
                <w:sz w:val="16"/>
                <w:szCs w:val="16"/>
                <w:lang w:val="en-US" w:eastAsia="en-US"/>
              </w:rPr>
              <w:t>Germany</w:t>
            </w:r>
            <w:r w:rsidRPr="003707F0">
              <w:rPr>
                <w:rFonts w:ascii="Arial" w:hAnsi="Arial" w:cs="Arial"/>
                <w:sz w:val="16"/>
                <w:szCs w:val="16"/>
                <w:lang w:eastAsia="en-US"/>
              </w:rPr>
              <w:t>). Введення змін протягом 6-ти місяців після затвердження;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дільниці виробництва, що відповідальна за контроль/випробування серії, Менаріні-Фон Хейден ГмбХ (</w:t>
            </w:r>
            <w:r w:rsidRPr="003707F0">
              <w:rPr>
                <w:rFonts w:ascii="Arial" w:hAnsi="Arial" w:cs="Arial"/>
                <w:sz w:val="16"/>
                <w:szCs w:val="16"/>
                <w:lang w:val="en-US" w:eastAsia="en-US"/>
              </w:rPr>
              <w:t>Menarini</w:t>
            </w:r>
            <w:r w:rsidRPr="003707F0">
              <w:rPr>
                <w:rFonts w:ascii="Arial" w:hAnsi="Arial" w:cs="Arial"/>
                <w:sz w:val="16"/>
                <w:szCs w:val="16"/>
                <w:lang w:eastAsia="en-US"/>
              </w:rPr>
              <w:t>-</w:t>
            </w:r>
            <w:r w:rsidRPr="003707F0">
              <w:rPr>
                <w:rFonts w:ascii="Arial" w:hAnsi="Arial" w:cs="Arial"/>
                <w:sz w:val="16"/>
                <w:szCs w:val="16"/>
                <w:lang w:val="en-US" w:eastAsia="en-US"/>
              </w:rPr>
              <w:t>Von</w:t>
            </w:r>
            <w:r w:rsidRPr="003707F0">
              <w:rPr>
                <w:rFonts w:ascii="Arial" w:hAnsi="Arial" w:cs="Arial"/>
                <w:sz w:val="16"/>
                <w:szCs w:val="16"/>
                <w:lang w:eastAsia="en-US"/>
              </w:rPr>
              <w:t xml:space="preserve"> </w:t>
            </w:r>
            <w:r w:rsidRPr="003707F0">
              <w:rPr>
                <w:rFonts w:ascii="Arial" w:hAnsi="Arial" w:cs="Arial"/>
                <w:sz w:val="16"/>
                <w:szCs w:val="16"/>
                <w:lang w:val="en-US" w:eastAsia="en-US"/>
              </w:rPr>
              <w:t>Heyden</w:t>
            </w:r>
            <w:r w:rsidRPr="003707F0">
              <w:rPr>
                <w:rFonts w:ascii="Arial" w:hAnsi="Arial" w:cs="Arial"/>
                <w:sz w:val="16"/>
                <w:szCs w:val="16"/>
                <w:lang w:eastAsia="en-US"/>
              </w:rPr>
              <w:t xml:space="preserve"> </w:t>
            </w:r>
            <w:r w:rsidRPr="003707F0">
              <w:rPr>
                <w:rFonts w:ascii="Arial" w:hAnsi="Arial" w:cs="Arial"/>
                <w:sz w:val="16"/>
                <w:szCs w:val="16"/>
                <w:lang w:val="en-US" w:eastAsia="en-US"/>
              </w:rPr>
              <w:t>GmbH</w:t>
            </w:r>
            <w:r w:rsidRPr="003707F0">
              <w:rPr>
                <w:rFonts w:ascii="Arial" w:hAnsi="Arial" w:cs="Arial"/>
                <w:sz w:val="16"/>
                <w:szCs w:val="16"/>
                <w:lang w:eastAsia="en-US"/>
              </w:rPr>
              <w:t>) з адресою місця провадження діяльності  Лейпцігер штрасе 7-13, 01097 Дрезден, Німеччина (</w:t>
            </w:r>
            <w:r w:rsidRPr="003707F0">
              <w:rPr>
                <w:rFonts w:ascii="Arial" w:hAnsi="Arial" w:cs="Arial"/>
                <w:sz w:val="16"/>
                <w:szCs w:val="16"/>
                <w:lang w:val="en-US" w:eastAsia="en-US"/>
              </w:rPr>
              <w:t>Leipziger</w:t>
            </w:r>
            <w:r w:rsidRPr="003707F0">
              <w:rPr>
                <w:rFonts w:ascii="Arial" w:hAnsi="Arial" w:cs="Arial"/>
                <w:sz w:val="16"/>
                <w:szCs w:val="16"/>
                <w:lang w:eastAsia="en-US"/>
              </w:rPr>
              <w:t xml:space="preserve"> </w:t>
            </w:r>
            <w:r w:rsidRPr="003707F0">
              <w:rPr>
                <w:rFonts w:ascii="Arial" w:hAnsi="Arial" w:cs="Arial"/>
                <w:sz w:val="16"/>
                <w:szCs w:val="16"/>
                <w:lang w:val="en-US" w:eastAsia="en-US"/>
              </w:rPr>
              <w:t>Strasse</w:t>
            </w:r>
            <w:r w:rsidRPr="003707F0">
              <w:rPr>
                <w:rFonts w:ascii="Arial" w:hAnsi="Arial" w:cs="Arial"/>
                <w:sz w:val="16"/>
                <w:szCs w:val="16"/>
                <w:lang w:eastAsia="en-US"/>
              </w:rPr>
              <w:t xml:space="preserve"> 7013, 01097 </w:t>
            </w:r>
            <w:r w:rsidRPr="003707F0">
              <w:rPr>
                <w:rFonts w:ascii="Arial" w:hAnsi="Arial" w:cs="Arial"/>
                <w:sz w:val="16"/>
                <w:szCs w:val="16"/>
                <w:lang w:val="en-US" w:eastAsia="en-US"/>
              </w:rPr>
              <w:t>Dresden</w:t>
            </w:r>
            <w:r w:rsidRPr="003707F0">
              <w:rPr>
                <w:rFonts w:ascii="Arial" w:hAnsi="Arial" w:cs="Arial"/>
                <w:sz w:val="16"/>
                <w:szCs w:val="16"/>
                <w:lang w:eastAsia="en-US"/>
              </w:rPr>
              <w:t xml:space="preserve">, </w:t>
            </w:r>
            <w:r w:rsidRPr="003707F0">
              <w:rPr>
                <w:rFonts w:ascii="Arial" w:hAnsi="Arial" w:cs="Arial"/>
                <w:sz w:val="16"/>
                <w:szCs w:val="16"/>
                <w:lang w:val="en-US" w:eastAsia="en-US"/>
              </w:rPr>
              <w:t>Germany</w:t>
            </w:r>
            <w:r w:rsidRPr="003707F0">
              <w:rPr>
                <w:rFonts w:ascii="Arial" w:hAnsi="Arial" w:cs="Arial"/>
                <w:sz w:val="16"/>
                <w:szCs w:val="16"/>
                <w:lang w:eastAsia="en-US"/>
              </w:rPr>
              <w:t xml:space="preserve">). Введення змін протягом 6-ти місяців після затвердження;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з 300 кг до 320 кг (для заводу виробника Менаріні-Фон Хейден ГмбХ);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Видалення етапу подрібнення АФІ олмесартану медоксомілу під час виробництва ГЛЗ для заводу виробника Менаріні-Фон Хейден ГмбХ.;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ГЛЗ, а саме зміна стадії на якій додається магнію стеарату до порошкової суміші для заводу виробника Менаріні-Фон Хейден ГмбХ.;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часу змішування протягом третього етапу змішування з 10 хв до 15 хв для заводу виробника Менаріні-Фон Хейден ГмбХ.;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Додавання матеріалу вторинного пакування продукту </w:t>
            </w:r>
            <w:r w:rsidRPr="003707F0">
              <w:rPr>
                <w:rFonts w:ascii="Arial" w:hAnsi="Arial" w:cs="Arial"/>
                <w:sz w:val="16"/>
                <w:szCs w:val="16"/>
                <w:lang w:val="en-US" w:eastAsia="en-US"/>
              </w:rPr>
              <w:t>in</w:t>
            </w:r>
            <w:r w:rsidRPr="003707F0">
              <w:rPr>
                <w:rFonts w:ascii="Arial" w:hAnsi="Arial" w:cs="Arial"/>
                <w:sz w:val="16"/>
                <w:szCs w:val="16"/>
                <w:lang w:eastAsia="en-US"/>
              </w:rPr>
              <w:t xml:space="preserve"> </w:t>
            </w:r>
            <w:r w:rsidRPr="003707F0">
              <w:rPr>
                <w:rFonts w:ascii="Arial" w:hAnsi="Arial" w:cs="Arial"/>
                <w:sz w:val="16"/>
                <w:szCs w:val="16"/>
                <w:lang w:val="en-US" w:eastAsia="en-US"/>
              </w:rPr>
              <w:t>bulk</w:t>
            </w:r>
            <w:r w:rsidRPr="003707F0">
              <w:rPr>
                <w:rFonts w:ascii="Arial" w:hAnsi="Arial" w:cs="Arial"/>
                <w:sz w:val="16"/>
                <w:szCs w:val="16"/>
                <w:lang w:eastAsia="en-US"/>
              </w:rPr>
              <w:t>, який не контактує з продуктом;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альтернативного методу ВЕРХ для випробування на чистоту для виробника Менаріні-Фон Хейден ГмбХ.;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альтернативного методу УФ для випробування на розчинення від виробника Менаріні-Фон Хейден ГмбХ.;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додаткового методу ВЕРХ для випробування на ідентифікацію, кількісний вміст та однорідність дозованих одиниць від виробника Менаріні-Фон Хейден ГмбХ.;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якості зі специфікації ГЛЗ: Ідентифікація титану діоксиду для заводу виробника Менаріні-Фон Хейден ГмбХ. Додатково в рамках процедури коригується критерій прийнятності у специфікації ГЛЗ за показником «Кількісне визначення амлодипіну на період терміну зберігання»: від «92-105 % від заявленої кількості» до «95-105 % від заявленої кількості». Введення змін протягом 6-ти місяців після затвердження;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що відповідає за випуск серії включаючи контролю/випробування серії Лабораторіос Менаріні С. А. (</w:t>
            </w:r>
            <w:r w:rsidRPr="003707F0">
              <w:rPr>
                <w:rFonts w:ascii="Arial" w:hAnsi="Arial" w:cs="Arial"/>
                <w:sz w:val="16"/>
                <w:szCs w:val="16"/>
                <w:lang w:val="en-US" w:eastAsia="en-US"/>
              </w:rPr>
              <w:t>Laboratorios</w:t>
            </w:r>
            <w:r w:rsidRPr="003707F0">
              <w:rPr>
                <w:rFonts w:ascii="Arial" w:hAnsi="Arial" w:cs="Arial"/>
                <w:sz w:val="16"/>
                <w:szCs w:val="16"/>
                <w:lang w:eastAsia="en-US"/>
              </w:rPr>
              <w:t xml:space="preserve"> </w:t>
            </w:r>
            <w:r w:rsidRPr="003707F0">
              <w:rPr>
                <w:rFonts w:ascii="Arial" w:hAnsi="Arial" w:cs="Arial"/>
                <w:sz w:val="16"/>
                <w:szCs w:val="16"/>
                <w:lang w:val="en-US" w:eastAsia="en-US"/>
              </w:rPr>
              <w:t>Menarini</w:t>
            </w:r>
            <w:r w:rsidRPr="003707F0">
              <w:rPr>
                <w:rFonts w:ascii="Arial" w:hAnsi="Arial" w:cs="Arial"/>
                <w:sz w:val="16"/>
                <w:szCs w:val="16"/>
                <w:lang w:eastAsia="en-US"/>
              </w:rPr>
              <w:t xml:space="preserve"> </w:t>
            </w:r>
            <w:r w:rsidRPr="003707F0">
              <w:rPr>
                <w:rFonts w:ascii="Arial" w:hAnsi="Arial" w:cs="Arial"/>
                <w:sz w:val="16"/>
                <w:szCs w:val="16"/>
                <w:lang w:val="en-US" w:eastAsia="en-US"/>
              </w:rPr>
              <w:t>S</w:t>
            </w:r>
            <w:r w:rsidRPr="003707F0">
              <w:rPr>
                <w:rFonts w:ascii="Arial" w:hAnsi="Arial" w:cs="Arial"/>
                <w:sz w:val="16"/>
                <w:szCs w:val="16"/>
                <w:lang w:eastAsia="en-US"/>
              </w:rPr>
              <w:t xml:space="preserve">. </w:t>
            </w:r>
            <w:r w:rsidRPr="003707F0">
              <w:rPr>
                <w:rFonts w:ascii="Arial" w:hAnsi="Arial" w:cs="Arial"/>
                <w:sz w:val="16"/>
                <w:szCs w:val="16"/>
                <w:lang w:val="en-US" w:eastAsia="en-US"/>
              </w:rPr>
              <w:t>A</w:t>
            </w:r>
            <w:r w:rsidRPr="003707F0">
              <w:rPr>
                <w:rFonts w:ascii="Arial" w:hAnsi="Arial" w:cs="Arial"/>
                <w:sz w:val="16"/>
                <w:szCs w:val="16"/>
                <w:lang w:eastAsia="en-US"/>
              </w:rPr>
              <w:t>.) з адресою місця провадження діяльності Альфонс ХІІ, 587,  Бадалона, Барселона, 08918, Іспанія (</w:t>
            </w:r>
            <w:r w:rsidRPr="003707F0">
              <w:rPr>
                <w:rFonts w:ascii="Arial" w:hAnsi="Arial" w:cs="Arial"/>
                <w:sz w:val="16"/>
                <w:szCs w:val="16"/>
                <w:lang w:val="en-US" w:eastAsia="en-US"/>
              </w:rPr>
              <w:t>Alfonso</w:t>
            </w:r>
            <w:r w:rsidRPr="003707F0">
              <w:rPr>
                <w:rFonts w:ascii="Arial" w:hAnsi="Arial" w:cs="Arial"/>
                <w:sz w:val="16"/>
                <w:szCs w:val="16"/>
                <w:lang w:eastAsia="en-US"/>
              </w:rPr>
              <w:t xml:space="preserve"> </w:t>
            </w:r>
            <w:r w:rsidRPr="003707F0">
              <w:rPr>
                <w:rFonts w:ascii="Arial" w:hAnsi="Arial" w:cs="Arial"/>
                <w:sz w:val="16"/>
                <w:szCs w:val="16"/>
                <w:lang w:val="en-US" w:eastAsia="en-US"/>
              </w:rPr>
              <w:t>XII</w:t>
            </w:r>
            <w:r w:rsidRPr="003707F0">
              <w:rPr>
                <w:rFonts w:ascii="Arial" w:hAnsi="Arial" w:cs="Arial"/>
                <w:sz w:val="16"/>
                <w:szCs w:val="16"/>
                <w:lang w:eastAsia="en-US"/>
              </w:rPr>
              <w:t xml:space="preserve">, 587, </w:t>
            </w:r>
            <w:r w:rsidRPr="003707F0">
              <w:rPr>
                <w:rFonts w:ascii="Arial" w:hAnsi="Arial" w:cs="Arial"/>
                <w:sz w:val="16"/>
                <w:szCs w:val="16"/>
                <w:lang w:val="en-US" w:eastAsia="en-US"/>
              </w:rPr>
              <w:t>Badalona</w:t>
            </w:r>
            <w:r w:rsidRPr="003707F0">
              <w:rPr>
                <w:rFonts w:ascii="Arial" w:hAnsi="Arial" w:cs="Arial"/>
                <w:sz w:val="16"/>
                <w:szCs w:val="16"/>
                <w:lang w:eastAsia="en-US"/>
              </w:rPr>
              <w:t xml:space="preserve">, </w:t>
            </w:r>
            <w:r w:rsidRPr="003707F0">
              <w:rPr>
                <w:rFonts w:ascii="Arial" w:hAnsi="Arial" w:cs="Arial"/>
                <w:sz w:val="16"/>
                <w:szCs w:val="16"/>
                <w:lang w:val="en-US" w:eastAsia="en-US"/>
              </w:rPr>
              <w:t>Barcelona</w:t>
            </w:r>
            <w:r w:rsidRPr="003707F0">
              <w:rPr>
                <w:rFonts w:ascii="Arial" w:hAnsi="Arial" w:cs="Arial"/>
                <w:sz w:val="16"/>
                <w:szCs w:val="16"/>
                <w:lang w:eastAsia="en-US"/>
              </w:rPr>
              <w:t xml:space="preserve">, 08918, </w:t>
            </w:r>
            <w:r w:rsidRPr="003707F0">
              <w:rPr>
                <w:rFonts w:ascii="Arial" w:hAnsi="Arial" w:cs="Arial"/>
                <w:sz w:val="16"/>
                <w:szCs w:val="16"/>
                <w:lang w:val="en-US" w:eastAsia="en-US"/>
              </w:rPr>
              <w:t>Spain</w:t>
            </w:r>
            <w:r w:rsidRPr="003707F0">
              <w:rPr>
                <w:rFonts w:ascii="Arial" w:hAnsi="Arial" w:cs="Arial"/>
                <w:sz w:val="16"/>
                <w:szCs w:val="16"/>
                <w:lang w:eastAsia="en-US"/>
              </w:rPr>
              <w:t>) Зміни внесено до Інструкції для медичного застосування лікарського засобу до розділу "Виробники" та "Місцезнаходження виробників та адреси місця провадження їх діяльності" та до маркування упаковки лікарського засобу. Введення змін протягом 6-ти місяців після затвердження;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виробника, що відповідає за первинне пакування Лабораторіос Менаріні С. А. (</w:t>
            </w:r>
            <w:r w:rsidRPr="003707F0">
              <w:rPr>
                <w:rFonts w:ascii="Arial" w:hAnsi="Arial" w:cs="Arial"/>
                <w:sz w:val="16"/>
                <w:szCs w:val="16"/>
                <w:lang w:val="en-US" w:eastAsia="en-US"/>
              </w:rPr>
              <w:t>Laboratorios</w:t>
            </w:r>
            <w:r w:rsidRPr="003707F0">
              <w:rPr>
                <w:rFonts w:ascii="Arial" w:hAnsi="Arial" w:cs="Arial"/>
                <w:sz w:val="16"/>
                <w:szCs w:val="16"/>
                <w:lang w:eastAsia="en-US"/>
              </w:rPr>
              <w:t xml:space="preserve"> </w:t>
            </w:r>
            <w:r w:rsidRPr="003707F0">
              <w:rPr>
                <w:rFonts w:ascii="Arial" w:hAnsi="Arial" w:cs="Arial"/>
                <w:sz w:val="16"/>
                <w:szCs w:val="16"/>
                <w:lang w:val="en-US" w:eastAsia="en-US"/>
              </w:rPr>
              <w:t>Menarini</w:t>
            </w:r>
            <w:r w:rsidRPr="003707F0">
              <w:rPr>
                <w:rFonts w:ascii="Arial" w:hAnsi="Arial" w:cs="Arial"/>
                <w:sz w:val="16"/>
                <w:szCs w:val="16"/>
                <w:lang w:eastAsia="en-US"/>
              </w:rPr>
              <w:t xml:space="preserve"> </w:t>
            </w:r>
            <w:r w:rsidRPr="003707F0">
              <w:rPr>
                <w:rFonts w:ascii="Arial" w:hAnsi="Arial" w:cs="Arial"/>
                <w:sz w:val="16"/>
                <w:szCs w:val="16"/>
                <w:lang w:val="en-US" w:eastAsia="en-US"/>
              </w:rPr>
              <w:t>S</w:t>
            </w:r>
            <w:r w:rsidRPr="003707F0">
              <w:rPr>
                <w:rFonts w:ascii="Arial" w:hAnsi="Arial" w:cs="Arial"/>
                <w:sz w:val="16"/>
                <w:szCs w:val="16"/>
                <w:lang w:eastAsia="en-US"/>
              </w:rPr>
              <w:t xml:space="preserve">. </w:t>
            </w:r>
            <w:r w:rsidRPr="003707F0">
              <w:rPr>
                <w:rFonts w:ascii="Arial" w:hAnsi="Arial" w:cs="Arial"/>
                <w:sz w:val="16"/>
                <w:szCs w:val="16"/>
                <w:lang w:val="en-US" w:eastAsia="en-US"/>
              </w:rPr>
              <w:t>A</w:t>
            </w:r>
            <w:r w:rsidRPr="003707F0">
              <w:rPr>
                <w:rFonts w:ascii="Arial" w:hAnsi="Arial" w:cs="Arial"/>
                <w:sz w:val="16"/>
                <w:szCs w:val="16"/>
                <w:lang w:eastAsia="en-US"/>
              </w:rPr>
              <w:t>. ) з адресою місця провадження діяльності Альфонс ХІІ, 587, Бадалона, Барселона, 08918, Іспанія (</w:t>
            </w:r>
            <w:r w:rsidRPr="003707F0">
              <w:rPr>
                <w:rFonts w:ascii="Arial" w:hAnsi="Arial" w:cs="Arial"/>
                <w:sz w:val="16"/>
                <w:szCs w:val="16"/>
                <w:lang w:val="en-US" w:eastAsia="en-US"/>
              </w:rPr>
              <w:t>Alfonso</w:t>
            </w:r>
            <w:r w:rsidRPr="003707F0">
              <w:rPr>
                <w:rFonts w:ascii="Arial" w:hAnsi="Arial" w:cs="Arial"/>
                <w:sz w:val="16"/>
                <w:szCs w:val="16"/>
                <w:lang w:eastAsia="en-US"/>
              </w:rPr>
              <w:t xml:space="preserve"> </w:t>
            </w:r>
            <w:r w:rsidRPr="003707F0">
              <w:rPr>
                <w:rFonts w:ascii="Arial" w:hAnsi="Arial" w:cs="Arial"/>
                <w:sz w:val="16"/>
                <w:szCs w:val="16"/>
                <w:lang w:val="en-US" w:eastAsia="en-US"/>
              </w:rPr>
              <w:t>XII</w:t>
            </w:r>
            <w:r w:rsidRPr="003707F0">
              <w:rPr>
                <w:rFonts w:ascii="Arial" w:hAnsi="Arial" w:cs="Arial"/>
                <w:sz w:val="16"/>
                <w:szCs w:val="16"/>
                <w:lang w:eastAsia="en-US"/>
              </w:rPr>
              <w:t xml:space="preserve">, 587, </w:t>
            </w:r>
            <w:r w:rsidRPr="003707F0">
              <w:rPr>
                <w:rFonts w:ascii="Arial" w:hAnsi="Arial" w:cs="Arial"/>
                <w:sz w:val="16"/>
                <w:szCs w:val="16"/>
                <w:lang w:val="en-US" w:eastAsia="en-US"/>
              </w:rPr>
              <w:t>Badalona</w:t>
            </w:r>
            <w:r w:rsidRPr="003707F0">
              <w:rPr>
                <w:rFonts w:ascii="Arial" w:hAnsi="Arial" w:cs="Arial"/>
                <w:sz w:val="16"/>
                <w:szCs w:val="16"/>
                <w:lang w:eastAsia="en-US"/>
              </w:rPr>
              <w:t xml:space="preserve">, </w:t>
            </w:r>
            <w:r w:rsidRPr="003707F0">
              <w:rPr>
                <w:rFonts w:ascii="Arial" w:hAnsi="Arial" w:cs="Arial"/>
                <w:sz w:val="16"/>
                <w:szCs w:val="16"/>
                <w:lang w:val="en-US" w:eastAsia="en-US"/>
              </w:rPr>
              <w:t>Barcelona</w:t>
            </w:r>
            <w:r w:rsidRPr="003707F0">
              <w:rPr>
                <w:rFonts w:ascii="Arial" w:hAnsi="Arial" w:cs="Arial"/>
                <w:sz w:val="16"/>
                <w:szCs w:val="16"/>
                <w:lang w:eastAsia="en-US"/>
              </w:rPr>
              <w:t xml:space="preserve">, 08918, </w:t>
            </w:r>
            <w:r w:rsidRPr="003707F0">
              <w:rPr>
                <w:rFonts w:ascii="Arial" w:hAnsi="Arial" w:cs="Arial"/>
                <w:sz w:val="16"/>
                <w:szCs w:val="16"/>
                <w:lang w:val="en-US" w:eastAsia="en-US"/>
              </w:rPr>
              <w:t>Spain</w:t>
            </w:r>
            <w:r w:rsidRPr="003707F0">
              <w:rPr>
                <w:rFonts w:ascii="Arial" w:hAnsi="Arial" w:cs="Arial"/>
                <w:sz w:val="16"/>
                <w:szCs w:val="16"/>
                <w:lang w:eastAsia="en-US"/>
              </w:rPr>
              <w:t>). Введення змін протягом 6-ти місяців після затвердження;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виробника, що відповідає за вторинне пакування Лабораторіос Менаріні С. А. (</w:t>
            </w:r>
            <w:r w:rsidRPr="003707F0">
              <w:rPr>
                <w:rFonts w:ascii="Arial" w:hAnsi="Arial" w:cs="Arial"/>
                <w:sz w:val="16"/>
                <w:szCs w:val="16"/>
                <w:lang w:val="en-US" w:eastAsia="en-US"/>
              </w:rPr>
              <w:t>Laboratorios</w:t>
            </w:r>
            <w:r w:rsidRPr="003707F0">
              <w:rPr>
                <w:rFonts w:ascii="Arial" w:hAnsi="Arial" w:cs="Arial"/>
                <w:sz w:val="16"/>
                <w:szCs w:val="16"/>
                <w:lang w:eastAsia="en-US"/>
              </w:rPr>
              <w:t xml:space="preserve"> </w:t>
            </w:r>
            <w:r w:rsidRPr="003707F0">
              <w:rPr>
                <w:rFonts w:ascii="Arial" w:hAnsi="Arial" w:cs="Arial"/>
                <w:sz w:val="16"/>
                <w:szCs w:val="16"/>
                <w:lang w:val="en-US" w:eastAsia="en-US"/>
              </w:rPr>
              <w:t>Menarini</w:t>
            </w:r>
            <w:r w:rsidRPr="003707F0">
              <w:rPr>
                <w:rFonts w:ascii="Arial" w:hAnsi="Arial" w:cs="Arial"/>
                <w:sz w:val="16"/>
                <w:szCs w:val="16"/>
                <w:lang w:eastAsia="en-US"/>
              </w:rPr>
              <w:t xml:space="preserve"> </w:t>
            </w:r>
            <w:r w:rsidRPr="003707F0">
              <w:rPr>
                <w:rFonts w:ascii="Arial" w:hAnsi="Arial" w:cs="Arial"/>
                <w:sz w:val="16"/>
                <w:szCs w:val="16"/>
                <w:lang w:val="en-US" w:eastAsia="en-US"/>
              </w:rPr>
              <w:t>S</w:t>
            </w:r>
            <w:r w:rsidRPr="003707F0">
              <w:rPr>
                <w:rFonts w:ascii="Arial" w:hAnsi="Arial" w:cs="Arial"/>
                <w:sz w:val="16"/>
                <w:szCs w:val="16"/>
                <w:lang w:eastAsia="en-US"/>
              </w:rPr>
              <w:t xml:space="preserve">. </w:t>
            </w:r>
            <w:r w:rsidRPr="003707F0">
              <w:rPr>
                <w:rFonts w:ascii="Arial" w:hAnsi="Arial" w:cs="Arial"/>
                <w:sz w:val="16"/>
                <w:szCs w:val="16"/>
                <w:lang w:val="en-US" w:eastAsia="en-US"/>
              </w:rPr>
              <w:t>A</w:t>
            </w:r>
            <w:r w:rsidRPr="003707F0">
              <w:rPr>
                <w:rFonts w:ascii="Arial" w:hAnsi="Arial" w:cs="Arial"/>
                <w:sz w:val="16"/>
                <w:szCs w:val="16"/>
                <w:lang w:eastAsia="en-US"/>
              </w:rPr>
              <w:t>. ) з адресою місця провадження діяльності Альфонс ХІІ, 587, Бадалона, Барселона, 08918, Іспанія (</w:t>
            </w:r>
            <w:r w:rsidRPr="003707F0">
              <w:rPr>
                <w:rFonts w:ascii="Arial" w:hAnsi="Arial" w:cs="Arial"/>
                <w:sz w:val="16"/>
                <w:szCs w:val="16"/>
                <w:lang w:val="en-US" w:eastAsia="en-US"/>
              </w:rPr>
              <w:t>Alfonso</w:t>
            </w:r>
            <w:r w:rsidRPr="003707F0">
              <w:rPr>
                <w:rFonts w:ascii="Arial" w:hAnsi="Arial" w:cs="Arial"/>
                <w:sz w:val="16"/>
                <w:szCs w:val="16"/>
                <w:lang w:eastAsia="en-US"/>
              </w:rPr>
              <w:t xml:space="preserve"> </w:t>
            </w:r>
            <w:r w:rsidRPr="003707F0">
              <w:rPr>
                <w:rFonts w:ascii="Arial" w:hAnsi="Arial" w:cs="Arial"/>
                <w:sz w:val="16"/>
                <w:szCs w:val="16"/>
                <w:lang w:val="en-US" w:eastAsia="en-US"/>
              </w:rPr>
              <w:t>XII</w:t>
            </w:r>
            <w:r w:rsidRPr="003707F0">
              <w:rPr>
                <w:rFonts w:ascii="Arial" w:hAnsi="Arial" w:cs="Arial"/>
                <w:sz w:val="16"/>
                <w:szCs w:val="16"/>
                <w:lang w:eastAsia="en-US"/>
              </w:rPr>
              <w:t xml:space="preserve">, 587, </w:t>
            </w:r>
            <w:r w:rsidRPr="003707F0">
              <w:rPr>
                <w:rFonts w:ascii="Arial" w:hAnsi="Arial" w:cs="Arial"/>
                <w:sz w:val="16"/>
                <w:szCs w:val="16"/>
                <w:lang w:val="en-US" w:eastAsia="en-US"/>
              </w:rPr>
              <w:t>Badalona</w:t>
            </w:r>
            <w:r w:rsidRPr="003707F0">
              <w:rPr>
                <w:rFonts w:ascii="Arial" w:hAnsi="Arial" w:cs="Arial"/>
                <w:sz w:val="16"/>
                <w:szCs w:val="16"/>
                <w:lang w:eastAsia="en-US"/>
              </w:rPr>
              <w:t xml:space="preserve">, </w:t>
            </w:r>
            <w:r w:rsidRPr="003707F0">
              <w:rPr>
                <w:rFonts w:ascii="Arial" w:hAnsi="Arial" w:cs="Arial"/>
                <w:sz w:val="16"/>
                <w:szCs w:val="16"/>
                <w:lang w:val="en-US" w:eastAsia="en-US"/>
              </w:rPr>
              <w:t>Barcelona</w:t>
            </w:r>
            <w:r w:rsidRPr="003707F0">
              <w:rPr>
                <w:rFonts w:ascii="Arial" w:hAnsi="Arial" w:cs="Arial"/>
                <w:sz w:val="16"/>
                <w:szCs w:val="16"/>
                <w:lang w:eastAsia="en-US"/>
              </w:rPr>
              <w:t xml:space="preserve">, 08918, </w:t>
            </w:r>
            <w:r w:rsidRPr="003707F0">
              <w:rPr>
                <w:rFonts w:ascii="Arial" w:hAnsi="Arial" w:cs="Arial"/>
                <w:sz w:val="16"/>
                <w:szCs w:val="16"/>
                <w:lang w:val="en-US" w:eastAsia="en-US"/>
              </w:rPr>
              <w:t>Spain</w:t>
            </w:r>
            <w:r w:rsidRPr="003707F0">
              <w:rPr>
                <w:rFonts w:ascii="Arial" w:hAnsi="Arial" w:cs="Arial"/>
                <w:sz w:val="16"/>
                <w:szCs w:val="16"/>
                <w:lang w:eastAsia="en-US"/>
              </w:rPr>
              <w:t xml:space="preserve">). Введення змін протягом 6-ти місяців після затвердження;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eastAsia="en-US"/>
              </w:rPr>
              <w:t xml:space="preserve"> 04 для АФІ олмесартану медоксомілу від затвердженого виробника </w:t>
            </w:r>
            <w:r w:rsidRPr="003707F0">
              <w:rPr>
                <w:rFonts w:ascii="Arial" w:hAnsi="Arial" w:cs="Arial"/>
                <w:sz w:val="16"/>
                <w:szCs w:val="16"/>
                <w:lang w:val="en-US" w:eastAsia="en-US"/>
              </w:rPr>
              <w:t>Daiichi</w:t>
            </w:r>
            <w:r w:rsidRPr="003707F0">
              <w:rPr>
                <w:rFonts w:ascii="Arial" w:hAnsi="Arial" w:cs="Arial"/>
                <w:sz w:val="16"/>
                <w:szCs w:val="16"/>
                <w:lang w:eastAsia="en-US"/>
              </w:rPr>
              <w:t xml:space="preserve"> </w:t>
            </w:r>
            <w:r w:rsidRPr="003707F0">
              <w:rPr>
                <w:rFonts w:ascii="Arial" w:hAnsi="Arial" w:cs="Arial"/>
                <w:sz w:val="16"/>
                <w:szCs w:val="16"/>
                <w:lang w:val="en-US" w:eastAsia="en-US"/>
              </w:rPr>
              <w:t>Sankyo</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eastAsia="en-US"/>
              </w:rPr>
              <w:t xml:space="preserve"> 03) З оновленням сертифікату один із затверджених виробничих майданчиків, </w:t>
            </w:r>
            <w:r w:rsidRPr="003707F0">
              <w:rPr>
                <w:rFonts w:ascii="Arial" w:hAnsi="Arial" w:cs="Arial"/>
                <w:sz w:val="16"/>
                <w:szCs w:val="16"/>
                <w:lang w:val="en-US" w:eastAsia="en-US"/>
              </w:rPr>
              <w:t>Daiichi</w:t>
            </w:r>
            <w:r w:rsidRPr="003707F0">
              <w:rPr>
                <w:rFonts w:ascii="Arial" w:hAnsi="Arial" w:cs="Arial"/>
                <w:sz w:val="16"/>
                <w:szCs w:val="16"/>
                <w:lang w:eastAsia="en-US"/>
              </w:rPr>
              <w:t xml:space="preserve"> </w:t>
            </w:r>
            <w:r w:rsidRPr="003707F0">
              <w:rPr>
                <w:rFonts w:ascii="Arial" w:hAnsi="Arial" w:cs="Arial"/>
                <w:sz w:val="16"/>
                <w:szCs w:val="16"/>
                <w:lang w:val="en-US" w:eastAsia="en-US"/>
              </w:rPr>
              <w:t>Sankyo</w:t>
            </w:r>
            <w:r w:rsidRPr="003707F0">
              <w:rPr>
                <w:rFonts w:ascii="Arial" w:hAnsi="Arial" w:cs="Arial"/>
                <w:sz w:val="16"/>
                <w:szCs w:val="16"/>
                <w:lang w:eastAsia="en-US"/>
              </w:rPr>
              <w:t xml:space="preserve"> </w:t>
            </w:r>
            <w:r w:rsidRPr="003707F0">
              <w:rPr>
                <w:rFonts w:ascii="Arial" w:hAnsi="Arial" w:cs="Arial"/>
                <w:sz w:val="16"/>
                <w:szCs w:val="16"/>
                <w:lang w:val="en-US" w:eastAsia="en-US"/>
              </w:rPr>
              <w:t>Chemical</w:t>
            </w:r>
            <w:r w:rsidRPr="003707F0">
              <w:rPr>
                <w:rFonts w:ascii="Arial" w:hAnsi="Arial" w:cs="Arial"/>
                <w:sz w:val="16"/>
                <w:szCs w:val="16"/>
                <w:lang w:eastAsia="en-US"/>
              </w:rPr>
              <w:t xml:space="preserve"> </w:t>
            </w:r>
            <w:r w:rsidRPr="003707F0">
              <w:rPr>
                <w:rFonts w:ascii="Arial" w:hAnsi="Arial" w:cs="Arial"/>
                <w:sz w:val="16"/>
                <w:szCs w:val="16"/>
                <w:lang w:val="en-US" w:eastAsia="en-US"/>
              </w:rPr>
              <w:t>Pharma</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було вилучено; Зіни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eastAsia="en-US"/>
              </w:rPr>
              <w:t xml:space="preserve"> 05 для АФІ олмесартану медоксомілу від затвердженого виробника </w:t>
            </w:r>
            <w:r w:rsidRPr="003707F0">
              <w:rPr>
                <w:rFonts w:ascii="Arial" w:hAnsi="Arial" w:cs="Arial"/>
                <w:sz w:val="16"/>
                <w:szCs w:val="16"/>
                <w:lang w:val="en-US" w:eastAsia="en-US"/>
              </w:rPr>
              <w:t>Daiichi</w:t>
            </w:r>
            <w:r w:rsidRPr="003707F0">
              <w:rPr>
                <w:rFonts w:ascii="Arial" w:hAnsi="Arial" w:cs="Arial"/>
                <w:sz w:val="16"/>
                <w:szCs w:val="16"/>
                <w:lang w:eastAsia="en-US"/>
              </w:rPr>
              <w:t xml:space="preserve"> </w:t>
            </w:r>
            <w:r w:rsidRPr="003707F0">
              <w:rPr>
                <w:rFonts w:ascii="Arial" w:hAnsi="Arial" w:cs="Arial"/>
                <w:sz w:val="16"/>
                <w:szCs w:val="16"/>
                <w:lang w:val="en-US" w:eastAsia="en-US"/>
              </w:rPr>
              <w:t>Sankyo</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eastAsia="en-US"/>
              </w:rPr>
              <w:t xml:space="preserve"> 04) В оновленому сертифікаті введено нові ліміти щодо домішок нітрозаміну з відповідним методом випробуванням, вилучено важкі метали;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eastAsia="en-US"/>
              </w:rPr>
              <w:t>1-</w:t>
            </w:r>
            <w:r w:rsidRPr="003707F0">
              <w:rPr>
                <w:rFonts w:ascii="Arial" w:hAnsi="Arial" w:cs="Arial"/>
                <w:sz w:val="16"/>
                <w:szCs w:val="16"/>
                <w:lang w:val="en-US" w:eastAsia="en-US"/>
              </w:rPr>
              <w:t>CEP</w:t>
            </w:r>
            <w:r w:rsidRPr="003707F0">
              <w:rPr>
                <w:rFonts w:ascii="Arial" w:hAnsi="Arial" w:cs="Arial"/>
                <w:sz w:val="16"/>
                <w:szCs w:val="16"/>
                <w:lang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eastAsia="en-US"/>
              </w:rPr>
              <w:t xml:space="preserve"> 00 для АФІ олмесартану медоксомілу від затвердженого виробника </w:t>
            </w:r>
            <w:r w:rsidRPr="003707F0">
              <w:rPr>
                <w:rFonts w:ascii="Arial" w:hAnsi="Arial" w:cs="Arial"/>
                <w:sz w:val="16"/>
                <w:szCs w:val="16"/>
                <w:lang w:val="en-US" w:eastAsia="en-US"/>
              </w:rPr>
              <w:t>Daiichi</w:t>
            </w:r>
            <w:r w:rsidRPr="003707F0">
              <w:rPr>
                <w:rFonts w:ascii="Arial" w:hAnsi="Arial" w:cs="Arial"/>
                <w:sz w:val="16"/>
                <w:szCs w:val="16"/>
                <w:lang w:eastAsia="en-US"/>
              </w:rPr>
              <w:t xml:space="preserve"> </w:t>
            </w:r>
            <w:r w:rsidRPr="003707F0">
              <w:rPr>
                <w:rFonts w:ascii="Arial" w:hAnsi="Arial" w:cs="Arial"/>
                <w:sz w:val="16"/>
                <w:szCs w:val="16"/>
                <w:lang w:val="en-US" w:eastAsia="en-US"/>
              </w:rPr>
              <w:t>Sankyo</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eastAsia="en-US"/>
              </w:rPr>
              <w:t xml:space="preserve"> 05);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eastAsia="en-US"/>
              </w:rPr>
              <w:t>1-</w:t>
            </w:r>
            <w:r w:rsidRPr="003707F0">
              <w:rPr>
                <w:rFonts w:ascii="Arial" w:hAnsi="Arial" w:cs="Arial"/>
                <w:sz w:val="16"/>
                <w:szCs w:val="16"/>
                <w:lang w:val="en-US" w:eastAsia="en-US"/>
              </w:rPr>
              <w:t>CEP</w:t>
            </w:r>
            <w:r w:rsidRPr="003707F0">
              <w:rPr>
                <w:rFonts w:ascii="Arial" w:hAnsi="Arial" w:cs="Arial"/>
                <w:sz w:val="16"/>
                <w:szCs w:val="16"/>
                <w:lang w:eastAsia="en-US"/>
              </w:rPr>
              <w:t xml:space="preserve"> 2013-105-</w:t>
            </w:r>
            <w:r w:rsidRPr="003707F0">
              <w:rPr>
                <w:rFonts w:ascii="Arial" w:hAnsi="Arial" w:cs="Arial"/>
                <w:sz w:val="16"/>
                <w:szCs w:val="16"/>
                <w:lang w:val="en-US" w:eastAsia="en-US"/>
              </w:rPr>
              <w:t>Rev</w:t>
            </w:r>
            <w:r w:rsidRPr="003707F0">
              <w:rPr>
                <w:rFonts w:ascii="Arial" w:hAnsi="Arial" w:cs="Arial"/>
                <w:sz w:val="16"/>
                <w:szCs w:val="16"/>
                <w:lang w:eastAsia="en-US"/>
              </w:rPr>
              <w:t xml:space="preserve"> 00 для АФІ олмесартану медоксомілу від затвердженого виробника </w:t>
            </w:r>
            <w:r w:rsidRPr="003707F0">
              <w:rPr>
                <w:rFonts w:ascii="Arial" w:hAnsi="Arial" w:cs="Arial"/>
                <w:sz w:val="16"/>
                <w:szCs w:val="16"/>
                <w:lang w:val="en-US" w:eastAsia="en-US"/>
              </w:rPr>
              <w:t>Chinoin</w:t>
            </w:r>
            <w:r w:rsidRPr="003707F0">
              <w:rPr>
                <w:rFonts w:ascii="Arial" w:hAnsi="Arial" w:cs="Arial"/>
                <w:sz w:val="16"/>
                <w:szCs w:val="16"/>
                <w:lang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eastAsia="en-US"/>
              </w:rPr>
              <w:t xml:space="preserve"> </w:t>
            </w:r>
            <w:r w:rsidRPr="003707F0">
              <w:rPr>
                <w:rFonts w:ascii="Arial" w:hAnsi="Arial" w:cs="Arial"/>
                <w:sz w:val="16"/>
                <w:szCs w:val="16"/>
                <w:lang w:val="en-US" w:eastAsia="en-US"/>
              </w:rPr>
              <w:t>And</w:t>
            </w:r>
            <w:r w:rsidRPr="003707F0">
              <w:rPr>
                <w:rFonts w:ascii="Arial" w:hAnsi="Arial" w:cs="Arial"/>
                <w:sz w:val="16"/>
                <w:szCs w:val="16"/>
                <w:lang w:eastAsia="en-US"/>
              </w:rPr>
              <w:t xml:space="preserve"> </w:t>
            </w:r>
            <w:r w:rsidRPr="003707F0">
              <w:rPr>
                <w:rFonts w:ascii="Arial" w:hAnsi="Arial" w:cs="Arial"/>
                <w:sz w:val="16"/>
                <w:szCs w:val="16"/>
                <w:lang w:val="en-US" w:eastAsia="en-US"/>
              </w:rPr>
              <w:t>Chemical</w:t>
            </w:r>
            <w:r w:rsidRPr="003707F0">
              <w:rPr>
                <w:rFonts w:ascii="Arial" w:hAnsi="Arial" w:cs="Arial"/>
                <w:sz w:val="16"/>
                <w:szCs w:val="16"/>
                <w:lang w:eastAsia="en-US"/>
              </w:rPr>
              <w:t xml:space="preserve"> </w:t>
            </w:r>
            <w:r w:rsidRPr="003707F0">
              <w:rPr>
                <w:rFonts w:ascii="Arial" w:hAnsi="Arial" w:cs="Arial"/>
                <w:sz w:val="16"/>
                <w:szCs w:val="16"/>
                <w:lang w:val="en-US" w:eastAsia="en-US"/>
              </w:rPr>
              <w:t>Works</w:t>
            </w:r>
            <w:r w:rsidRPr="003707F0">
              <w:rPr>
                <w:rFonts w:ascii="Arial" w:hAnsi="Arial" w:cs="Arial"/>
                <w:sz w:val="16"/>
                <w:szCs w:val="16"/>
                <w:lang w:eastAsia="en-US"/>
              </w:rPr>
              <w:t xml:space="preserve"> </w:t>
            </w:r>
            <w:r w:rsidRPr="003707F0">
              <w:rPr>
                <w:rFonts w:ascii="Arial" w:hAnsi="Arial" w:cs="Arial"/>
                <w:sz w:val="16"/>
                <w:szCs w:val="16"/>
                <w:lang w:val="en-US" w:eastAsia="en-US"/>
              </w:rPr>
              <w:t>Private</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2013-105-</w:t>
            </w:r>
            <w:r w:rsidRPr="003707F0">
              <w:rPr>
                <w:rFonts w:ascii="Arial" w:hAnsi="Arial" w:cs="Arial"/>
                <w:sz w:val="16"/>
                <w:szCs w:val="16"/>
                <w:lang w:val="en-US" w:eastAsia="en-US"/>
              </w:rPr>
              <w:t>Rev</w:t>
            </w:r>
            <w:r w:rsidRPr="003707F0">
              <w:rPr>
                <w:rFonts w:ascii="Arial" w:hAnsi="Arial" w:cs="Arial"/>
                <w:sz w:val="16"/>
                <w:szCs w:val="16"/>
                <w:lang w:eastAsia="en-US"/>
              </w:rPr>
              <w:t xml:space="preserve"> 01);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eastAsia="en-US"/>
              </w:rPr>
              <w:t>1-</w:t>
            </w:r>
            <w:r w:rsidRPr="003707F0">
              <w:rPr>
                <w:rFonts w:ascii="Arial" w:hAnsi="Arial" w:cs="Arial"/>
                <w:sz w:val="16"/>
                <w:szCs w:val="16"/>
                <w:lang w:val="en-US" w:eastAsia="en-US"/>
              </w:rPr>
              <w:t>CEP</w:t>
            </w:r>
            <w:r w:rsidRPr="003707F0">
              <w:rPr>
                <w:rFonts w:ascii="Arial" w:hAnsi="Arial" w:cs="Arial"/>
                <w:sz w:val="16"/>
                <w:szCs w:val="16"/>
                <w:lang w:eastAsia="en-US"/>
              </w:rPr>
              <w:t xml:space="preserve"> 2013-105-</w:t>
            </w:r>
            <w:r w:rsidRPr="003707F0">
              <w:rPr>
                <w:rFonts w:ascii="Arial" w:hAnsi="Arial" w:cs="Arial"/>
                <w:sz w:val="16"/>
                <w:szCs w:val="16"/>
                <w:lang w:val="en-US" w:eastAsia="en-US"/>
              </w:rPr>
              <w:t>Rev</w:t>
            </w:r>
            <w:r w:rsidRPr="003707F0">
              <w:rPr>
                <w:rFonts w:ascii="Arial" w:hAnsi="Arial" w:cs="Arial"/>
                <w:sz w:val="16"/>
                <w:szCs w:val="16"/>
                <w:lang w:eastAsia="en-US"/>
              </w:rPr>
              <w:t xml:space="preserve"> 01 для АФІ олмесартану медоксомілу від затвердженого виробника </w:t>
            </w:r>
            <w:r w:rsidRPr="003707F0">
              <w:rPr>
                <w:rFonts w:ascii="Arial" w:hAnsi="Arial" w:cs="Arial"/>
                <w:sz w:val="16"/>
                <w:szCs w:val="16"/>
                <w:lang w:val="en-US" w:eastAsia="en-US"/>
              </w:rPr>
              <w:t>Chinoin</w:t>
            </w:r>
            <w:r w:rsidRPr="003707F0">
              <w:rPr>
                <w:rFonts w:ascii="Arial" w:hAnsi="Arial" w:cs="Arial"/>
                <w:sz w:val="16"/>
                <w:szCs w:val="16"/>
                <w:lang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eastAsia="en-US"/>
              </w:rPr>
              <w:t xml:space="preserve"> </w:t>
            </w:r>
            <w:r w:rsidRPr="003707F0">
              <w:rPr>
                <w:rFonts w:ascii="Arial" w:hAnsi="Arial" w:cs="Arial"/>
                <w:sz w:val="16"/>
                <w:szCs w:val="16"/>
                <w:lang w:val="en-US" w:eastAsia="en-US"/>
              </w:rPr>
              <w:t>And</w:t>
            </w:r>
            <w:r w:rsidRPr="003707F0">
              <w:rPr>
                <w:rFonts w:ascii="Arial" w:hAnsi="Arial" w:cs="Arial"/>
                <w:sz w:val="16"/>
                <w:szCs w:val="16"/>
                <w:lang w:eastAsia="en-US"/>
              </w:rPr>
              <w:t xml:space="preserve"> </w:t>
            </w:r>
            <w:r w:rsidRPr="003707F0">
              <w:rPr>
                <w:rFonts w:ascii="Arial" w:hAnsi="Arial" w:cs="Arial"/>
                <w:sz w:val="16"/>
                <w:szCs w:val="16"/>
                <w:lang w:val="en-US" w:eastAsia="en-US"/>
              </w:rPr>
              <w:t>Chemical</w:t>
            </w:r>
            <w:r w:rsidRPr="003707F0">
              <w:rPr>
                <w:rFonts w:ascii="Arial" w:hAnsi="Arial" w:cs="Arial"/>
                <w:sz w:val="16"/>
                <w:szCs w:val="16"/>
                <w:lang w:eastAsia="en-US"/>
              </w:rPr>
              <w:t xml:space="preserve"> </w:t>
            </w:r>
            <w:r w:rsidRPr="003707F0">
              <w:rPr>
                <w:rFonts w:ascii="Arial" w:hAnsi="Arial" w:cs="Arial"/>
                <w:sz w:val="16"/>
                <w:szCs w:val="16"/>
                <w:lang w:val="en-US" w:eastAsia="en-US"/>
              </w:rPr>
              <w:t>Works</w:t>
            </w:r>
            <w:r w:rsidRPr="003707F0">
              <w:rPr>
                <w:rFonts w:ascii="Arial" w:hAnsi="Arial" w:cs="Arial"/>
                <w:sz w:val="16"/>
                <w:szCs w:val="16"/>
                <w:lang w:eastAsia="en-US"/>
              </w:rPr>
              <w:t xml:space="preserve"> </w:t>
            </w:r>
            <w:r w:rsidRPr="003707F0">
              <w:rPr>
                <w:rFonts w:ascii="Arial" w:hAnsi="Arial" w:cs="Arial"/>
                <w:sz w:val="16"/>
                <w:szCs w:val="16"/>
                <w:lang w:val="en-US" w:eastAsia="en-US"/>
              </w:rPr>
              <w:t>Private</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eastAsia="en-US"/>
              </w:rPr>
              <w:t>1-</w:t>
            </w:r>
            <w:r w:rsidRPr="003707F0">
              <w:rPr>
                <w:rFonts w:ascii="Arial" w:hAnsi="Arial" w:cs="Arial"/>
                <w:sz w:val="16"/>
                <w:szCs w:val="16"/>
                <w:lang w:val="en-US" w:eastAsia="en-US"/>
              </w:rPr>
              <w:t>CEP</w:t>
            </w:r>
            <w:r w:rsidRPr="003707F0">
              <w:rPr>
                <w:rFonts w:ascii="Arial" w:hAnsi="Arial" w:cs="Arial"/>
                <w:sz w:val="16"/>
                <w:szCs w:val="16"/>
                <w:lang w:eastAsia="en-US"/>
              </w:rPr>
              <w:t xml:space="preserve"> 2013-105-</w:t>
            </w:r>
            <w:r w:rsidRPr="003707F0">
              <w:rPr>
                <w:rFonts w:ascii="Arial" w:hAnsi="Arial" w:cs="Arial"/>
                <w:sz w:val="16"/>
                <w:szCs w:val="16"/>
                <w:lang w:val="en-US" w:eastAsia="en-US"/>
              </w:rPr>
              <w:t>Rev</w:t>
            </w:r>
            <w:r w:rsidRPr="003707F0">
              <w:rPr>
                <w:rFonts w:ascii="Arial" w:hAnsi="Arial" w:cs="Arial"/>
                <w:sz w:val="16"/>
                <w:szCs w:val="16"/>
                <w:lang w:eastAsia="en-US"/>
              </w:rPr>
              <w:t xml:space="preserve"> 00);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2013-268-</w:t>
            </w:r>
            <w:r w:rsidRPr="003707F0">
              <w:rPr>
                <w:rFonts w:ascii="Arial" w:hAnsi="Arial" w:cs="Arial"/>
                <w:sz w:val="16"/>
                <w:szCs w:val="16"/>
                <w:lang w:val="en-US" w:eastAsia="en-US"/>
              </w:rPr>
              <w:t>Rev</w:t>
            </w:r>
            <w:r w:rsidRPr="003707F0">
              <w:rPr>
                <w:rFonts w:ascii="Arial" w:hAnsi="Arial" w:cs="Arial"/>
                <w:sz w:val="16"/>
                <w:szCs w:val="16"/>
                <w:lang w:eastAsia="en-US"/>
              </w:rPr>
              <w:t xml:space="preserve"> 03 для АФІ олмесартану медоксомілу від затвердженого виробника </w:t>
            </w:r>
            <w:r w:rsidRPr="003707F0">
              <w:rPr>
                <w:rFonts w:ascii="Arial" w:hAnsi="Arial" w:cs="Arial"/>
                <w:sz w:val="16"/>
                <w:szCs w:val="16"/>
                <w:lang w:val="en-US" w:eastAsia="en-US"/>
              </w:rPr>
              <w:t>Zhejiang</w:t>
            </w:r>
            <w:r w:rsidRPr="003707F0">
              <w:rPr>
                <w:rFonts w:ascii="Arial" w:hAnsi="Arial" w:cs="Arial"/>
                <w:sz w:val="16"/>
                <w:szCs w:val="16"/>
                <w:lang w:eastAsia="en-US"/>
              </w:rPr>
              <w:t xml:space="preserve"> </w:t>
            </w:r>
            <w:r w:rsidRPr="003707F0">
              <w:rPr>
                <w:rFonts w:ascii="Arial" w:hAnsi="Arial" w:cs="Arial"/>
                <w:sz w:val="16"/>
                <w:szCs w:val="16"/>
                <w:lang w:val="en-US" w:eastAsia="en-US"/>
              </w:rPr>
              <w:t>Tianyu</w:t>
            </w:r>
            <w:r w:rsidRPr="003707F0">
              <w:rPr>
                <w:rFonts w:ascii="Arial" w:hAnsi="Arial" w:cs="Arial"/>
                <w:sz w:val="16"/>
                <w:szCs w:val="16"/>
                <w:lang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(Затверджено: №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2013-268-</w:t>
            </w:r>
            <w:r w:rsidRPr="003707F0">
              <w:rPr>
                <w:rFonts w:ascii="Arial" w:hAnsi="Arial" w:cs="Arial"/>
                <w:sz w:val="16"/>
                <w:szCs w:val="16"/>
                <w:lang w:val="en-US" w:eastAsia="en-US"/>
              </w:rPr>
              <w:t>Rev</w:t>
            </w:r>
            <w:r w:rsidRPr="003707F0">
              <w:rPr>
                <w:rFonts w:ascii="Arial" w:hAnsi="Arial" w:cs="Arial"/>
                <w:sz w:val="16"/>
                <w:szCs w:val="16"/>
                <w:lang w:eastAsia="en-US"/>
              </w:rPr>
              <w:t xml:space="preserve"> 02);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Даною зміною заявник хоче представити нові умови для дозволу на продаж як наведено у Додатку </w:t>
            </w:r>
            <w:r w:rsidRPr="003707F0">
              <w:rPr>
                <w:rFonts w:ascii="Arial" w:hAnsi="Arial" w:cs="Arial"/>
                <w:sz w:val="16"/>
                <w:szCs w:val="16"/>
                <w:lang w:val="en-US" w:eastAsia="en-US"/>
              </w:rPr>
              <w:t>II</w:t>
            </w:r>
            <w:r w:rsidRPr="003707F0">
              <w:rPr>
                <w:rFonts w:ascii="Arial" w:hAnsi="Arial" w:cs="Arial"/>
                <w:sz w:val="16"/>
                <w:szCs w:val="16"/>
                <w:lang w:eastAsia="en-US"/>
              </w:rPr>
              <w:t xml:space="preserve"> до Рішення виконавчої комісії, у рамках Статті 31 Директиви 2001/83/ЕС Європейського парламенту та Ради, дозвіл на продаж медичних продуктів для використання людиною які містять у якості активних речовин кандесартан, </w:t>
            </w:r>
            <w:r w:rsidRPr="003707F0">
              <w:rPr>
                <w:rFonts w:ascii="Arial" w:hAnsi="Arial" w:cs="Arial"/>
                <w:sz w:val="16"/>
                <w:szCs w:val="16"/>
                <w:lang w:val="en-US" w:eastAsia="en-US"/>
              </w:rPr>
              <w:t>i</w:t>
            </w:r>
            <w:r w:rsidRPr="003707F0">
              <w:rPr>
                <w:rFonts w:ascii="Arial" w:hAnsi="Arial" w:cs="Arial"/>
                <w:sz w:val="16"/>
                <w:szCs w:val="16"/>
                <w:lang w:eastAsia="en-US"/>
              </w:rPr>
              <w:t>арбесартан, лозартан, олмесартан, валсартан. Ця зм</w:t>
            </w:r>
            <w:r w:rsidRPr="003707F0">
              <w:rPr>
                <w:rFonts w:ascii="Arial" w:hAnsi="Arial" w:cs="Arial"/>
                <w:sz w:val="16"/>
                <w:szCs w:val="16"/>
                <w:lang w:val="en-US" w:eastAsia="en-US"/>
              </w:rPr>
              <w:t>i</w:t>
            </w:r>
            <w:r w:rsidRPr="003707F0">
              <w:rPr>
                <w:rFonts w:ascii="Arial" w:hAnsi="Arial" w:cs="Arial"/>
                <w:sz w:val="16"/>
                <w:szCs w:val="16"/>
                <w:lang w:eastAsia="en-US"/>
              </w:rPr>
              <w:t xml:space="preserve">на була узгоджена </w:t>
            </w:r>
            <w:r w:rsidRPr="003707F0">
              <w:rPr>
                <w:rFonts w:ascii="Arial" w:hAnsi="Arial" w:cs="Arial"/>
                <w:sz w:val="16"/>
                <w:szCs w:val="16"/>
                <w:lang w:val="en-US" w:eastAsia="en-US"/>
              </w:rPr>
              <w:t>CMDh</w:t>
            </w:r>
            <w:r w:rsidRPr="003707F0">
              <w:rPr>
                <w:rFonts w:ascii="Arial" w:hAnsi="Arial" w:cs="Arial"/>
                <w:sz w:val="16"/>
                <w:szCs w:val="16"/>
                <w:lang w:eastAsia="en-US"/>
              </w:rPr>
              <w:t xml:space="preserve"> у п</w:t>
            </w:r>
            <w:r w:rsidRPr="003707F0">
              <w:rPr>
                <w:rFonts w:ascii="Arial" w:hAnsi="Arial" w:cs="Arial"/>
                <w:sz w:val="16"/>
                <w:szCs w:val="16"/>
                <w:lang w:val="en-US" w:eastAsia="en-US"/>
              </w:rPr>
              <w:t>i</w:t>
            </w:r>
            <w:r w:rsidRPr="003707F0">
              <w:rPr>
                <w:rFonts w:ascii="Arial" w:hAnsi="Arial" w:cs="Arial"/>
                <w:sz w:val="16"/>
                <w:szCs w:val="16"/>
                <w:lang w:eastAsia="en-US"/>
              </w:rPr>
              <w:t>дсумку статт</w:t>
            </w:r>
            <w:r w:rsidRPr="003707F0">
              <w:rPr>
                <w:rFonts w:ascii="Arial" w:hAnsi="Arial" w:cs="Arial"/>
                <w:sz w:val="16"/>
                <w:szCs w:val="16"/>
                <w:lang w:val="en-US" w:eastAsia="en-US"/>
              </w:rPr>
              <w:t>i</w:t>
            </w:r>
            <w:r w:rsidRPr="003707F0">
              <w:rPr>
                <w:rFonts w:ascii="Arial" w:hAnsi="Arial" w:cs="Arial"/>
                <w:sz w:val="16"/>
                <w:szCs w:val="16"/>
                <w:lang w:eastAsia="en-US"/>
              </w:rPr>
              <w:t xml:space="preserve"> 31 направленої на антагоністів анг</w:t>
            </w:r>
            <w:r w:rsidRPr="003707F0">
              <w:rPr>
                <w:rFonts w:ascii="Arial" w:hAnsi="Arial" w:cs="Arial"/>
                <w:sz w:val="16"/>
                <w:szCs w:val="16"/>
                <w:lang w:val="en-US" w:eastAsia="en-US"/>
              </w:rPr>
              <w:t>i</w:t>
            </w:r>
            <w:r w:rsidRPr="003707F0">
              <w:rPr>
                <w:rFonts w:ascii="Arial" w:hAnsi="Arial" w:cs="Arial"/>
                <w:sz w:val="16"/>
                <w:szCs w:val="16"/>
                <w:lang w:eastAsia="en-US"/>
              </w:rPr>
              <w:t>отензин 2 рецепторів ( сартани), що м</w:t>
            </w:r>
            <w:r w:rsidRPr="003707F0">
              <w:rPr>
                <w:rFonts w:ascii="Arial" w:hAnsi="Arial" w:cs="Arial"/>
                <w:sz w:val="16"/>
                <w:szCs w:val="16"/>
                <w:lang w:val="en-US" w:eastAsia="en-US"/>
              </w:rPr>
              <w:t>i</w:t>
            </w:r>
            <w:r w:rsidRPr="003707F0">
              <w:rPr>
                <w:rFonts w:ascii="Arial" w:hAnsi="Arial" w:cs="Arial"/>
                <w:sz w:val="16"/>
                <w:szCs w:val="16"/>
                <w:lang w:eastAsia="en-US"/>
              </w:rPr>
              <w:t>стять тетразольну групу (</w:t>
            </w:r>
            <w:r w:rsidRPr="003707F0">
              <w:rPr>
                <w:rFonts w:ascii="Arial" w:hAnsi="Arial" w:cs="Arial"/>
                <w:sz w:val="16"/>
                <w:szCs w:val="16"/>
                <w:lang w:val="en-US" w:eastAsia="en-US"/>
              </w:rPr>
              <w:t>EMEA</w:t>
            </w:r>
            <w:r w:rsidRPr="003707F0">
              <w:rPr>
                <w:rFonts w:ascii="Arial" w:hAnsi="Arial" w:cs="Arial"/>
                <w:sz w:val="16"/>
                <w:szCs w:val="16"/>
                <w:lang w:eastAsia="en-US"/>
              </w:rPr>
              <w:t>/</w:t>
            </w:r>
            <w:r w:rsidRPr="003707F0">
              <w:rPr>
                <w:rFonts w:ascii="Arial" w:hAnsi="Arial" w:cs="Arial"/>
                <w:sz w:val="16"/>
                <w:szCs w:val="16"/>
                <w:lang w:val="en-US" w:eastAsia="en-US"/>
              </w:rPr>
              <w:t>H</w:t>
            </w:r>
            <w:r w:rsidRPr="003707F0">
              <w:rPr>
                <w:rFonts w:ascii="Arial" w:hAnsi="Arial" w:cs="Arial"/>
                <w:sz w:val="16"/>
                <w:szCs w:val="16"/>
                <w:lang w:eastAsia="en-US"/>
              </w:rPr>
              <w:t>/</w:t>
            </w:r>
            <w:r w:rsidRPr="003707F0">
              <w:rPr>
                <w:rFonts w:ascii="Arial" w:hAnsi="Arial" w:cs="Arial"/>
                <w:sz w:val="16"/>
                <w:szCs w:val="16"/>
                <w:lang w:val="en-US" w:eastAsia="en-US"/>
              </w:rPr>
              <w:t>A</w:t>
            </w:r>
            <w:r w:rsidRPr="003707F0">
              <w:rPr>
                <w:rFonts w:ascii="Arial" w:hAnsi="Arial" w:cs="Arial"/>
                <w:sz w:val="16"/>
                <w:szCs w:val="16"/>
                <w:lang w:eastAsia="en-US"/>
              </w:rPr>
              <w:t>-31/1471); звіт зустр</w:t>
            </w:r>
            <w:r w:rsidRPr="003707F0">
              <w:rPr>
                <w:rFonts w:ascii="Arial" w:hAnsi="Arial" w:cs="Arial"/>
                <w:sz w:val="16"/>
                <w:szCs w:val="16"/>
                <w:lang w:val="en-US" w:eastAsia="en-US"/>
              </w:rPr>
              <w:t>i</w:t>
            </w:r>
            <w:r w:rsidRPr="003707F0">
              <w:rPr>
                <w:rFonts w:ascii="Arial" w:hAnsi="Arial" w:cs="Arial"/>
                <w:sz w:val="16"/>
                <w:szCs w:val="16"/>
                <w:lang w:eastAsia="en-US"/>
              </w:rPr>
              <w:t>ч</w:t>
            </w:r>
            <w:r w:rsidRPr="003707F0">
              <w:rPr>
                <w:rFonts w:ascii="Arial" w:hAnsi="Arial" w:cs="Arial"/>
                <w:sz w:val="16"/>
                <w:szCs w:val="16"/>
                <w:lang w:val="en-US" w:eastAsia="en-US"/>
              </w:rPr>
              <w:t>i</w:t>
            </w:r>
            <w:r w:rsidRPr="003707F0">
              <w:rPr>
                <w:rFonts w:ascii="Arial" w:hAnsi="Arial" w:cs="Arial"/>
                <w:sz w:val="16"/>
                <w:szCs w:val="16"/>
                <w:lang w:eastAsia="en-US"/>
              </w:rPr>
              <w:t xml:space="preserve"> </w:t>
            </w:r>
            <w:r w:rsidRPr="003707F0">
              <w:rPr>
                <w:rFonts w:ascii="Arial" w:hAnsi="Arial" w:cs="Arial"/>
                <w:sz w:val="16"/>
                <w:szCs w:val="16"/>
                <w:lang w:val="en-US" w:eastAsia="en-US"/>
              </w:rPr>
              <w:t>CMDh</w:t>
            </w:r>
            <w:r w:rsidRPr="003707F0">
              <w:rPr>
                <w:rFonts w:ascii="Arial" w:hAnsi="Arial" w:cs="Arial"/>
                <w:sz w:val="16"/>
                <w:szCs w:val="16"/>
                <w:lang w:eastAsia="en-US"/>
              </w:rPr>
              <w:t xml:space="preserve"> від 26 березня 2019 (</w:t>
            </w:r>
            <w:r w:rsidRPr="003707F0">
              <w:rPr>
                <w:rFonts w:ascii="Arial" w:hAnsi="Arial" w:cs="Arial"/>
                <w:sz w:val="16"/>
                <w:szCs w:val="16"/>
                <w:lang w:val="en-US" w:eastAsia="en-US"/>
              </w:rPr>
              <w:t>EMA</w:t>
            </w:r>
            <w:r w:rsidRPr="003707F0">
              <w:rPr>
                <w:rFonts w:ascii="Arial" w:hAnsi="Arial" w:cs="Arial"/>
                <w:sz w:val="16"/>
                <w:szCs w:val="16"/>
                <w:lang w:eastAsia="en-US"/>
              </w:rPr>
              <w:t>/</w:t>
            </w:r>
            <w:r w:rsidRPr="003707F0">
              <w:rPr>
                <w:rFonts w:ascii="Arial" w:hAnsi="Arial" w:cs="Arial"/>
                <w:sz w:val="16"/>
                <w:szCs w:val="16"/>
                <w:lang w:val="en-US" w:eastAsia="en-US"/>
              </w:rPr>
              <w:t>CMDh</w:t>
            </w:r>
            <w:r w:rsidRPr="003707F0">
              <w:rPr>
                <w:rFonts w:ascii="Arial" w:hAnsi="Arial" w:cs="Arial"/>
                <w:sz w:val="16"/>
                <w:szCs w:val="16"/>
                <w:lang w:eastAsia="en-US"/>
              </w:rPr>
              <w:t>/89897 1/20 18);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відповідно до матеріалів реєстраційного досьє.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UA/13780/01/02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АТТЕНТО® 40/5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40 мг/5 мг; по 14 таблеток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Менаріні Інтернешонал Оперейшонс Люксембург С.А.</w:t>
            </w:r>
            <w:r w:rsidRPr="003707F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Люксембург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in bulk, контроль та випуск серій: Даічі Санкіо Юроуп ГмбХ, Німеччина; Пакування та випуск серій: БЕРЛІН-ХЕМІ АГ, Німеччина; Виробництво in bulk, контроль серій: Менаріні-Фон Хейден ГмбХ, Німеччина; Пакування, контроль та випуск серій: Лабораторіос Менаріні С. А., Іспанія</w:t>
            </w:r>
          </w:p>
          <w:p w:rsidR="00E9786D" w:rsidRPr="003707F0" w:rsidRDefault="00E9786D" w:rsidP="00D7036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Іспанія</w:t>
            </w:r>
          </w:p>
          <w:p w:rsidR="00E9786D" w:rsidRPr="003707F0" w:rsidRDefault="00E9786D" w:rsidP="00D7036B">
            <w:pPr>
              <w:pStyle w:val="11"/>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spacing w:after="160"/>
              <w:jc w:val="center"/>
              <w:rPr>
                <w:rFonts w:ascii="Arial" w:hAnsi="Arial" w:cs="Arial"/>
                <w:color w:val="000000"/>
                <w:sz w:val="16"/>
                <w:szCs w:val="16"/>
              </w:rPr>
            </w:pPr>
            <w:r w:rsidRPr="003707F0">
              <w:rPr>
                <w:rFonts w:ascii="Arial" w:hAnsi="Arial" w:cs="Arial"/>
                <w:sz w:val="16"/>
                <w:szCs w:val="16"/>
                <w:lang w:eastAsia="en-US"/>
              </w:rPr>
              <w:t xml:space="preserve">внесення змін до реєстраційних матеріалів: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функції пакування для затвердженого виробника Даічі Санкіо Юроуп ГмбХ, Німеччина Введення змін протягом 6-ти місяців після затвердження;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Введення перехідних меж у специфікацію АФІ олмесартану медоксомілу від виробника ГЛЗ за показниками </w:t>
            </w:r>
            <w:r w:rsidRPr="003707F0">
              <w:rPr>
                <w:rFonts w:ascii="Arial" w:hAnsi="Arial" w:cs="Arial"/>
                <w:sz w:val="16"/>
                <w:szCs w:val="16"/>
                <w:lang w:val="en-US" w:eastAsia="en-US"/>
              </w:rPr>
              <w:t>NDMA</w:t>
            </w:r>
            <w:r w:rsidRPr="003707F0">
              <w:rPr>
                <w:rFonts w:ascii="Arial" w:hAnsi="Arial" w:cs="Arial"/>
                <w:sz w:val="16"/>
                <w:szCs w:val="16"/>
                <w:lang w:eastAsia="en-US"/>
              </w:rPr>
              <w:t xml:space="preserve"> (</w:t>
            </w:r>
            <w:r w:rsidRPr="003707F0">
              <w:rPr>
                <w:rFonts w:ascii="Arial" w:hAnsi="Arial" w:cs="Arial"/>
                <w:sz w:val="16"/>
                <w:szCs w:val="16"/>
                <w:lang w:val="en-US" w:eastAsia="en-US"/>
              </w:rPr>
              <w:t>NMT</w:t>
            </w:r>
            <w:r w:rsidRPr="003707F0">
              <w:rPr>
                <w:rFonts w:ascii="Arial" w:hAnsi="Arial" w:cs="Arial"/>
                <w:sz w:val="16"/>
                <w:szCs w:val="16"/>
                <w:lang w:eastAsia="en-US"/>
              </w:rPr>
              <w:t xml:space="preserve"> 2,400 </w:t>
            </w:r>
            <w:r w:rsidRPr="003707F0">
              <w:rPr>
                <w:rFonts w:ascii="Arial" w:hAnsi="Arial" w:cs="Arial"/>
                <w:sz w:val="16"/>
                <w:szCs w:val="16"/>
                <w:lang w:val="en-US" w:eastAsia="en-US"/>
              </w:rPr>
              <w:t>ppm</w:t>
            </w:r>
            <w:r w:rsidRPr="003707F0">
              <w:rPr>
                <w:rFonts w:ascii="Arial" w:hAnsi="Arial" w:cs="Arial"/>
                <w:sz w:val="16"/>
                <w:szCs w:val="16"/>
                <w:lang w:eastAsia="en-US"/>
              </w:rPr>
              <w:t xml:space="preserve">) та </w:t>
            </w:r>
            <w:r w:rsidRPr="003707F0">
              <w:rPr>
                <w:rFonts w:ascii="Arial" w:hAnsi="Arial" w:cs="Arial"/>
                <w:sz w:val="16"/>
                <w:szCs w:val="16"/>
                <w:lang w:val="en-US" w:eastAsia="en-US"/>
              </w:rPr>
              <w:t>NDEA</w:t>
            </w:r>
            <w:r w:rsidRPr="003707F0">
              <w:rPr>
                <w:rFonts w:ascii="Arial" w:hAnsi="Arial" w:cs="Arial"/>
                <w:sz w:val="16"/>
                <w:szCs w:val="16"/>
                <w:lang w:eastAsia="en-US"/>
              </w:rPr>
              <w:t xml:space="preserve"> (</w:t>
            </w:r>
            <w:r w:rsidRPr="003707F0">
              <w:rPr>
                <w:rFonts w:ascii="Arial" w:hAnsi="Arial" w:cs="Arial"/>
                <w:sz w:val="16"/>
                <w:szCs w:val="16"/>
                <w:lang w:val="en-US" w:eastAsia="en-US"/>
              </w:rPr>
              <w:t>NMT</w:t>
            </w:r>
            <w:r w:rsidRPr="003707F0">
              <w:rPr>
                <w:rFonts w:ascii="Arial" w:hAnsi="Arial" w:cs="Arial"/>
                <w:sz w:val="16"/>
                <w:szCs w:val="16"/>
                <w:lang w:eastAsia="en-US"/>
              </w:rPr>
              <w:t xml:space="preserve"> 0.663 </w:t>
            </w:r>
            <w:r w:rsidRPr="003707F0">
              <w:rPr>
                <w:rFonts w:ascii="Arial" w:hAnsi="Arial" w:cs="Arial"/>
                <w:sz w:val="16"/>
                <w:szCs w:val="16"/>
                <w:lang w:val="en-US" w:eastAsia="en-US"/>
              </w:rPr>
              <w:t>ppm</w:t>
            </w:r>
            <w:r w:rsidRPr="003707F0">
              <w:rPr>
                <w:rFonts w:ascii="Arial" w:hAnsi="Arial" w:cs="Arial"/>
                <w:sz w:val="16"/>
                <w:szCs w:val="16"/>
                <w:lang w:eastAsia="en-US"/>
              </w:rPr>
              <w:t xml:space="preserve">);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w:t>
            </w:r>
            <w:r w:rsidRPr="003707F0">
              <w:rPr>
                <w:rFonts w:ascii="Arial" w:hAnsi="Arial" w:cs="Arial"/>
                <w:sz w:val="16"/>
                <w:szCs w:val="16"/>
                <w:lang w:val="en-US" w:eastAsia="en-US"/>
              </w:rPr>
              <w:t>Labor</w:t>
            </w:r>
            <w:r w:rsidRPr="003707F0">
              <w:rPr>
                <w:rFonts w:ascii="Arial" w:hAnsi="Arial" w:cs="Arial"/>
                <w:sz w:val="16"/>
                <w:szCs w:val="16"/>
                <w:lang w:eastAsia="en-US"/>
              </w:rPr>
              <w:t xml:space="preserve"> </w:t>
            </w:r>
            <w:r w:rsidRPr="003707F0">
              <w:rPr>
                <w:rFonts w:ascii="Arial" w:hAnsi="Arial" w:cs="Arial"/>
                <w:sz w:val="16"/>
                <w:szCs w:val="16"/>
                <w:lang w:val="en-US" w:eastAsia="en-US"/>
              </w:rPr>
              <w:t>Veritas</w:t>
            </w:r>
            <w:r w:rsidRPr="003707F0">
              <w:rPr>
                <w:rFonts w:ascii="Arial" w:hAnsi="Arial" w:cs="Arial"/>
                <w:sz w:val="16"/>
                <w:szCs w:val="16"/>
                <w:lang w:eastAsia="en-US"/>
              </w:rPr>
              <w:t xml:space="preserve"> </w:t>
            </w:r>
            <w:r w:rsidRPr="003707F0">
              <w:rPr>
                <w:rFonts w:ascii="Arial" w:hAnsi="Arial" w:cs="Arial"/>
                <w:sz w:val="16"/>
                <w:szCs w:val="16"/>
                <w:lang w:val="en-US" w:eastAsia="en-US"/>
              </w:rPr>
              <w:t>AG</w:t>
            </w:r>
            <w:r w:rsidRPr="003707F0">
              <w:rPr>
                <w:rFonts w:ascii="Arial" w:hAnsi="Arial" w:cs="Arial"/>
                <w:sz w:val="16"/>
                <w:szCs w:val="16"/>
                <w:lang w:eastAsia="en-US"/>
              </w:rPr>
              <w:t xml:space="preserve"> у якості альтернативної дільниці, що відповідає за контроль якості АФІ на тестування нітрозамінів;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2013-268-</w:t>
            </w:r>
            <w:r w:rsidRPr="003707F0">
              <w:rPr>
                <w:rFonts w:ascii="Arial" w:hAnsi="Arial" w:cs="Arial"/>
                <w:sz w:val="16"/>
                <w:szCs w:val="16"/>
                <w:lang w:val="en-US" w:eastAsia="en-US"/>
              </w:rPr>
              <w:t>Rev</w:t>
            </w:r>
            <w:r w:rsidRPr="003707F0">
              <w:rPr>
                <w:rFonts w:ascii="Arial" w:hAnsi="Arial" w:cs="Arial"/>
                <w:sz w:val="16"/>
                <w:szCs w:val="16"/>
                <w:lang w:eastAsia="en-US"/>
              </w:rPr>
              <w:t xml:space="preserve"> 02 для АФІ олмесартану медоксомілу від нового виробника </w:t>
            </w:r>
            <w:r w:rsidRPr="003707F0">
              <w:rPr>
                <w:rFonts w:ascii="Arial" w:hAnsi="Arial" w:cs="Arial"/>
                <w:sz w:val="16"/>
                <w:szCs w:val="16"/>
                <w:lang w:val="en-US" w:eastAsia="en-US"/>
              </w:rPr>
              <w:t>Zhejiang</w:t>
            </w:r>
            <w:r w:rsidRPr="003707F0">
              <w:rPr>
                <w:rFonts w:ascii="Arial" w:hAnsi="Arial" w:cs="Arial"/>
                <w:sz w:val="16"/>
                <w:szCs w:val="16"/>
                <w:lang w:eastAsia="en-US"/>
              </w:rPr>
              <w:t xml:space="preserve"> </w:t>
            </w:r>
            <w:r w:rsidRPr="003707F0">
              <w:rPr>
                <w:rFonts w:ascii="Arial" w:hAnsi="Arial" w:cs="Arial"/>
                <w:sz w:val="16"/>
                <w:szCs w:val="16"/>
                <w:lang w:val="en-US" w:eastAsia="en-US"/>
              </w:rPr>
              <w:t>Tianyu</w:t>
            </w:r>
            <w:r w:rsidRPr="003707F0">
              <w:rPr>
                <w:rFonts w:ascii="Arial" w:hAnsi="Arial" w:cs="Arial"/>
                <w:sz w:val="16"/>
                <w:szCs w:val="16"/>
                <w:lang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Зміна класифікується за типом ІБ, оскільки умова 2 не виконується, оскільки новий виробник проводить стадію мікронізації;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2013-268-</w:t>
            </w:r>
            <w:r w:rsidRPr="003707F0">
              <w:rPr>
                <w:rFonts w:ascii="Arial" w:hAnsi="Arial" w:cs="Arial"/>
                <w:sz w:val="16"/>
                <w:szCs w:val="16"/>
                <w:lang w:val="en-US" w:eastAsia="en-US"/>
              </w:rPr>
              <w:t>Rev</w:t>
            </w:r>
            <w:r w:rsidRPr="003707F0">
              <w:rPr>
                <w:rFonts w:ascii="Arial" w:hAnsi="Arial" w:cs="Arial"/>
                <w:sz w:val="16"/>
                <w:szCs w:val="16"/>
                <w:lang w:eastAsia="en-US"/>
              </w:rPr>
              <w:t xml:space="preserve"> 01 для АФІ олмесартану медоксомілу від нового виробника </w:t>
            </w:r>
            <w:r w:rsidRPr="003707F0">
              <w:rPr>
                <w:rFonts w:ascii="Arial" w:hAnsi="Arial" w:cs="Arial"/>
                <w:sz w:val="16"/>
                <w:szCs w:val="16"/>
                <w:lang w:val="en-US" w:eastAsia="en-US"/>
              </w:rPr>
              <w:t>Zhejiang</w:t>
            </w:r>
            <w:r w:rsidRPr="003707F0">
              <w:rPr>
                <w:rFonts w:ascii="Arial" w:hAnsi="Arial" w:cs="Arial"/>
                <w:sz w:val="16"/>
                <w:szCs w:val="16"/>
                <w:lang w:eastAsia="en-US"/>
              </w:rPr>
              <w:t xml:space="preserve"> </w:t>
            </w:r>
            <w:r w:rsidRPr="003707F0">
              <w:rPr>
                <w:rFonts w:ascii="Arial" w:hAnsi="Arial" w:cs="Arial"/>
                <w:sz w:val="16"/>
                <w:szCs w:val="16"/>
                <w:lang w:val="en-US" w:eastAsia="en-US"/>
              </w:rPr>
              <w:t>Tianyu</w:t>
            </w:r>
            <w:r w:rsidRPr="003707F0">
              <w:rPr>
                <w:rFonts w:ascii="Arial" w:hAnsi="Arial" w:cs="Arial"/>
                <w:sz w:val="16"/>
                <w:szCs w:val="16"/>
                <w:lang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Доповнення специфікації АФІ олмесартану медоксомілу показниками </w:t>
            </w:r>
            <w:r w:rsidRPr="003707F0">
              <w:rPr>
                <w:rFonts w:ascii="Arial" w:hAnsi="Arial" w:cs="Arial"/>
                <w:sz w:val="16"/>
                <w:szCs w:val="16"/>
                <w:lang w:val="en-US" w:eastAsia="en-US"/>
              </w:rPr>
              <w:t>NDMA</w:t>
            </w:r>
            <w:r w:rsidRPr="003707F0">
              <w:rPr>
                <w:rFonts w:ascii="Arial" w:hAnsi="Arial" w:cs="Arial"/>
                <w:sz w:val="16"/>
                <w:szCs w:val="16"/>
                <w:lang w:eastAsia="en-US"/>
              </w:rPr>
              <w:t xml:space="preserve"> (</w:t>
            </w:r>
            <w:r w:rsidRPr="003707F0">
              <w:rPr>
                <w:rFonts w:ascii="Arial" w:hAnsi="Arial" w:cs="Arial"/>
                <w:sz w:val="16"/>
                <w:szCs w:val="16"/>
                <w:lang w:val="en-US" w:eastAsia="en-US"/>
              </w:rPr>
              <w:t>NMT</w:t>
            </w:r>
            <w:r w:rsidRPr="003707F0">
              <w:rPr>
                <w:rFonts w:ascii="Arial" w:hAnsi="Arial" w:cs="Arial"/>
                <w:sz w:val="16"/>
                <w:szCs w:val="16"/>
                <w:lang w:eastAsia="en-US"/>
              </w:rPr>
              <w:t xml:space="preserve"> 0.03 </w:t>
            </w:r>
            <w:r w:rsidRPr="003707F0">
              <w:rPr>
                <w:rFonts w:ascii="Arial" w:hAnsi="Arial" w:cs="Arial"/>
                <w:sz w:val="16"/>
                <w:szCs w:val="16"/>
                <w:lang w:val="en-US" w:eastAsia="en-US"/>
              </w:rPr>
              <w:t>ppm</w:t>
            </w:r>
            <w:r w:rsidRPr="003707F0">
              <w:rPr>
                <w:rFonts w:ascii="Arial" w:hAnsi="Arial" w:cs="Arial"/>
                <w:sz w:val="16"/>
                <w:szCs w:val="16"/>
                <w:lang w:eastAsia="en-US"/>
              </w:rPr>
              <w:t xml:space="preserve">) та </w:t>
            </w:r>
            <w:r w:rsidRPr="003707F0">
              <w:rPr>
                <w:rFonts w:ascii="Arial" w:hAnsi="Arial" w:cs="Arial"/>
                <w:sz w:val="16"/>
                <w:szCs w:val="16"/>
                <w:lang w:val="en-US" w:eastAsia="en-US"/>
              </w:rPr>
              <w:t>NDEA</w:t>
            </w:r>
            <w:r w:rsidRPr="003707F0">
              <w:rPr>
                <w:rFonts w:ascii="Arial" w:hAnsi="Arial" w:cs="Arial"/>
                <w:sz w:val="16"/>
                <w:szCs w:val="16"/>
                <w:lang w:eastAsia="en-US"/>
              </w:rPr>
              <w:t xml:space="preserve"> (</w:t>
            </w:r>
            <w:r w:rsidRPr="003707F0">
              <w:rPr>
                <w:rFonts w:ascii="Arial" w:hAnsi="Arial" w:cs="Arial"/>
                <w:sz w:val="16"/>
                <w:szCs w:val="16"/>
                <w:lang w:val="en-US" w:eastAsia="en-US"/>
              </w:rPr>
              <w:t>NMT</w:t>
            </w:r>
            <w:r w:rsidRPr="003707F0">
              <w:rPr>
                <w:rFonts w:ascii="Arial" w:hAnsi="Arial" w:cs="Arial"/>
                <w:sz w:val="16"/>
                <w:szCs w:val="16"/>
                <w:lang w:eastAsia="en-US"/>
              </w:rPr>
              <w:t xml:space="preserve"> 0.03 </w:t>
            </w:r>
            <w:r w:rsidRPr="003707F0">
              <w:rPr>
                <w:rFonts w:ascii="Arial" w:hAnsi="Arial" w:cs="Arial"/>
                <w:sz w:val="16"/>
                <w:szCs w:val="16"/>
                <w:lang w:val="en-US" w:eastAsia="en-US"/>
              </w:rPr>
              <w:t>ppm</w:t>
            </w:r>
            <w:r w:rsidRPr="003707F0">
              <w:rPr>
                <w:rFonts w:ascii="Arial" w:hAnsi="Arial" w:cs="Arial"/>
                <w:sz w:val="16"/>
                <w:szCs w:val="16"/>
                <w:lang w:eastAsia="en-US"/>
              </w:rPr>
              <w:t xml:space="preserve">) від виробника </w:t>
            </w:r>
            <w:r w:rsidRPr="003707F0">
              <w:rPr>
                <w:rFonts w:ascii="Arial" w:hAnsi="Arial" w:cs="Arial"/>
                <w:sz w:val="16"/>
                <w:szCs w:val="16"/>
                <w:lang w:val="en-US" w:eastAsia="en-US"/>
              </w:rPr>
              <w:t>Tianyu</w:t>
            </w:r>
            <w:r w:rsidRPr="003707F0">
              <w:rPr>
                <w:rFonts w:ascii="Arial" w:hAnsi="Arial" w:cs="Arial"/>
                <w:sz w:val="16"/>
                <w:szCs w:val="16"/>
                <w:lang w:eastAsia="en-US"/>
              </w:rP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новим показником якості «Розмір часток» з відповідним методом випробування до специфікації подрібненого олмерсартану медоксомілу для виробника Менаріні-Фон Хейден ГмбХ.;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виробництва, що відповідальна за виробництво </w:t>
            </w:r>
            <w:r w:rsidRPr="003707F0">
              <w:rPr>
                <w:rFonts w:ascii="Arial" w:hAnsi="Arial" w:cs="Arial"/>
                <w:sz w:val="16"/>
                <w:szCs w:val="16"/>
                <w:lang w:val="en-US" w:eastAsia="en-US"/>
              </w:rPr>
              <w:t>in</w:t>
            </w:r>
            <w:r w:rsidRPr="003707F0">
              <w:rPr>
                <w:rFonts w:ascii="Arial" w:hAnsi="Arial" w:cs="Arial"/>
                <w:sz w:val="16"/>
                <w:szCs w:val="16"/>
                <w:lang w:eastAsia="en-US"/>
              </w:rPr>
              <w:t xml:space="preserve"> </w:t>
            </w:r>
            <w:r w:rsidRPr="003707F0">
              <w:rPr>
                <w:rFonts w:ascii="Arial" w:hAnsi="Arial" w:cs="Arial"/>
                <w:sz w:val="16"/>
                <w:szCs w:val="16"/>
                <w:lang w:val="en-US" w:eastAsia="en-US"/>
              </w:rPr>
              <w:t>bulk</w:t>
            </w:r>
            <w:r w:rsidRPr="003707F0">
              <w:rPr>
                <w:rFonts w:ascii="Arial" w:hAnsi="Arial" w:cs="Arial"/>
                <w:sz w:val="16"/>
                <w:szCs w:val="16"/>
                <w:lang w:eastAsia="en-US"/>
              </w:rPr>
              <w:t>, Менаріні-Фон Хейден ГмбХ (</w:t>
            </w:r>
            <w:r w:rsidRPr="003707F0">
              <w:rPr>
                <w:rFonts w:ascii="Arial" w:hAnsi="Arial" w:cs="Arial"/>
                <w:sz w:val="16"/>
                <w:szCs w:val="16"/>
                <w:lang w:val="en-US" w:eastAsia="en-US"/>
              </w:rPr>
              <w:t>Menarini</w:t>
            </w:r>
            <w:r w:rsidRPr="003707F0">
              <w:rPr>
                <w:rFonts w:ascii="Arial" w:hAnsi="Arial" w:cs="Arial"/>
                <w:sz w:val="16"/>
                <w:szCs w:val="16"/>
                <w:lang w:eastAsia="en-US"/>
              </w:rPr>
              <w:t>-</w:t>
            </w:r>
            <w:r w:rsidRPr="003707F0">
              <w:rPr>
                <w:rFonts w:ascii="Arial" w:hAnsi="Arial" w:cs="Arial"/>
                <w:sz w:val="16"/>
                <w:szCs w:val="16"/>
                <w:lang w:val="en-US" w:eastAsia="en-US"/>
              </w:rPr>
              <w:t>Von</w:t>
            </w:r>
            <w:r w:rsidRPr="003707F0">
              <w:rPr>
                <w:rFonts w:ascii="Arial" w:hAnsi="Arial" w:cs="Arial"/>
                <w:sz w:val="16"/>
                <w:szCs w:val="16"/>
                <w:lang w:eastAsia="en-US"/>
              </w:rPr>
              <w:t xml:space="preserve"> </w:t>
            </w:r>
            <w:r w:rsidRPr="003707F0">
              <w:rPr>
                <w:rFonts w:ascii="Arial" w:hAnsi="Arial" w:cs="Arial"/>
                <w:sz w:val="16"/>
                <w:szCs w:val="16"/>
                <w:lang w:val="en-US" w:eastAsia="en-US"/>
              </w:rPr>
              <w:t>Heyden</w:t>
            </w:r>
            <w:r w:rsidRPr="003707F0">
              <w:rPr>
                <w:rFonts w:ascii="Arial" w:hAnsi="Arial" w:cs="Arial"/>
                <w:sz w:val="16"/>
                <w:szCs w:val="16"/>
                <w:lang w:eastAsia="en-US"/>
              </w:rPr>
              <w:t xml:space="preserve"> </w:t>
            </w:r>
            <w:r w:rsidRPr="003707F0">
              <w:rPr>
                <w:rFonts w:ascii="Arial" w:hAnsi="Arial" w:cs="Arial"/>
                <w:sz w:val="16"/>
                <w:szCs w:val="16"/>
                <w:lang w:val="en-US" w:eastAsia="en-US"/>
              </w:rPr>
              <w:t>GmbH</w:t>
            </w:r>
            <w:r w:rsidRPr="003707F0">
              <w:rPr>
                <w:rFonts w:ascii="Arial" w:hAnsi="Arial" w:cs="Arial"/>
                <w:sz w:val="16"/>
                <w:szCs w:val="16"/>
                <w:lang w:eastAsia="en-US"/>
              </w:rPr>
              <w:t>) з адресою місця провадження діяльності Лейпцігер штрасе 7-13, 01097 Дрезден, Німеччина (</w:t>
            </w:r>
            <w:r w:rsidRPr="003707F0">
              <w:rPr>
                <w:rFonts w:ascii="Arial" w:hAnsi="Arial" w:cs="Arial"/>
                <w:sz w:val="16"/>
                <w:szCs w:val="16"/>
                <w:lang w:val="en-US" w:eastAsia="en-US"/>
              </w:rPr>
              <w:t>Leipziger</w:t>
            </w:r>
            <w:r w:rsidRPr="003707F0">
              <w:rPr>
                <w:rFonts w:ascii="Arial" w:hAnsi="Arial" w:cs="Arial"/>
                <w:sz w:val="16"/>
                <w:szCs w:val="16"/>
                <w:lang w:eastAsia="en-US"/>
              </w:rPr>
              <w:t xml:space="preserve"> </w:t>
            </w:r>
            <w:r w:rsidRPr="003707F0">
              <w:rPr>
                <w:rFonts w:ascii="Arial" w:hAnsi="Arial" w:cs="Arial"/>
                <w:sz w:val="16"/>
                <w:szCs w:val="16"/>
                <w:lang w:val="en-US" w:eastAsia="en-US"/>
              </w:rPr>
              <w:t>Strasse</w:t>
            </w:r>
            <w:r w:rsidRPr="003707F0">
              <w:rPr>
                <w:rFonts w:ascii="Arial" w:hAnsi="Arial" w:cs="Arial"/>
                <w:sz w:val="16"/>
                <w:szCs w:val="16"/>
                <w:lang w:eastAsia="en-US"/>
              </w:rPr>
              <w:t xml:space="preserve"> 7013, 01097 </w:t>
            </w:r>
            <w:r w:rsidRPr="003707F0">
              <w:rPr>
                <w:rFonts w:ascii="Arial" w:hAnsi="Arial" w:cs="Arial"/>
                <w:sz w:val="16"/>
                <w:szCs w:val="16"/>
                <w:lang w:val="en-US" w:eastAsia="en-US"/>
              </w:rPr>
              <w:t>Dresden</w:t>
            </w:r>
            <w:r w:rsidRPr="003707F0">
              <w:rPr>
                <w:rFonts w:ascii="Arial" w:hAnsi="Arial" w:cs="Arial"/>
                <w:sz w:val="16"/>
                <w:szCs w:val="16"/>
                <w:lang w:eastAsia="en-US"/>
              </w:rPr>
              <w:t xml:space="preserve">, </w:t>
            </w:r>
            <w:r w:rsidRPr="003707F0">
              <w:rPr>
                <w:rFonts w:ascii="Arial" w:hAnsi="Arial" w:cs="Arial"/>
                <w:sz w:val="16"/>
                <w:szCs w:val="16"/>
                <w:lang w:val="en-US" w:eastAsia="en-US"/>
              </w:rPr>
              <w:t>Germany</w:t>
            </w:r>
            <w:r w:rsidRPr="003707F0">
              <w:rPr>
                <w:rFonts w:ascii="Arial" w:hAnsi="Arial" w:cs="Arial"/>
                <w:sz w:val="16"/>
                <w:szCs w:val="16"/>
                <w:lang w:eastAsia="en-US"/>
              </w:rPr>
              <w:t>). Введення змін протягом 6-ти місяців після затвердження;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дільниці виробництва, що відповідальна за контроль/випробування серії, Менаріні-Фон Хейден ГмбХ (</w:t>
            </w:r>
            <w:r w:rsidRPr="003707F0">
              <w:rPr>
                <w:rFonts w:ascii="Arial" w:hAnsi="Arial" w:cs="Arial"/>
                <w:sz w:val="16"/>
                <w:szCs w:val="16"/>
                <w:lang w:val="en-US" w:eastAsia="en-US"/>
              </w:rPr>
              <w:t>Menarini</w:t>
            </w:r>
            <w:r w:rsidRPr="003707F0">
              <w:rPr>
                <w:rFonts w:ascii="Arial" w:hAnsi="Arial" w:cs="Arial"/>
                <w:sz w:val="16"/>
                <w:szCs w:val="16"/>
                <w:lang w:eastAsia="en-US"/>
              </w:rPr>
              <w:t>-</w:t>
            </w:r>
            <w:r w:rsidRPr="003707F0">
              <w:rPr>
                <w:rFonts w:ascii="Arial" w:hAnsi="Arial" w:cs="Arial"/>
                <w:sz w:val="16"/>
                <w:szCs w:val="16"/>
                <w:lang w:val="en-US" w:eastAsia="en-US"/>
              </w:rPr>
              <w:t>Von</w:t>
            </w:r>
            <w:r w:rsidRPr="003707F0">
              <w:rPr>
                <w:rFonts w:ascii="Arial" w:hAnsi="Arial" w:cs="Arial"/>
                <w:sz w:val="16"/>
                <w:szCs w:val="16"/>
                <w:lang w:eastAsia="en-US"/>
              </w:rPr>
              <w:t xml:space="preserve"> </w:t>
            </w:r>
            <w:r w:rsidRPr="003707F0">
              <w:rPr>
                <w:rFonts w:ascii="Arial" w:hAnsi="Arial" w:cs="Arial"/>
                <w:sz w:val="16"/>
                <w:szCs w:val="16"/>
                <w:lang w:val="en-US" w:eastAsia="en-US"/>
              </w:rPr>
              <w:t>Heyden</w:t>
            </w:r>
            <w:r w:rsidRPr="003707F0">
              <w:rPr>
                <w:rFonts w:ascii="Arial" w:hAnsi="Arial" w:cs="Arial"/>
                <w:sz w:val="16"/>
                <w:szCs w:val="16"/>
                <w:lang w:eastAsia="en-US"/>
              </w:rPr>
              <w:t xml:space="preserve"> </w:t>
            </w:r>
            <w:r w:rsidRPr="003707F0">
              <w:rPr>
                <w:rFonts w:ascii="Arial" w:hAnsi="Arial" w:cs="Arial"/>
                <w:sz w:val="16"/>
                <w:szCs w:val="16"/>
                <w:lang w:val="en-US" w:eastAsia="en-US"/>
              </w:rPr>
              <w:t>GmbH</w:t>
            </w:r>
            <w:r w:rsidRPr="003707F0">
              <w:rPr>
                <w:rFonts w:ascii="Arial" w:hAnsi="Arial" w:cs="Arial"/>
                <w:sz w:val="16"/>
                <w:szCs w:val="16"/>
                <w:lang w:eastAsia="en-US"/>
              </w:rPr>
              <w:t>) з адресою місця провадження діяльності  Лейпцігер штрасе 7-13, 01097 Дрезден, Німеччина (</w:t>
            </w:r>
            <w:r w:rsidRPr="003707F0">
              <w:rPr>
                <w:rFonts w:ascii="Arial" w:hAnsi="Arial" w:cs="Arial"/>
                <w:sz w:val="16"/>
                <w:szCs w:val="16"/>
                <w:lang w:val="en-US" w:eastAsia="en-US"/>
              </w:rPr>
              <w:t>Leipziger</w:t>
            </w:r>
            <w:r w:rsidRPr="003707F0">
              <w:rPr>
                <w:rFonts w:ascii="Arial" w:hAnsi="Arial" w:cs="Arial"/>
                <w:sz w:val="16"/>
                <w:szCs w:val="16"/>
                <w:lang w:eastAsia="en-US"/>
              </w:rPr>
              <w:t xml:space="preserve"> </w:t>
            </w:r>
            <w:r w:rsidRPr="003707F0">
              <w:rPr>
                <w:rFonts w:ascii="Arial" w:hAnsi="Arial" w:cs="Arial"/>
                <w:sz w:val="16"/>
                <w:szCs w:val="16"/>
                <w:lang w:val="en-US" w:eastAsia="en-US"/>
              </w:rPr>
              <w:t>Strasse</w:t>
            </w:r>
            <w:r w:rsidRPr="003707F0">
              <w:rPr>
                <w:rFonts w:ascii="Arial" w:hAnsi="Arial" w:cs="Arial"/>
                <w:sz w:val="16"/>
                <w:szCs w:val="16"/>
                <w:lang w:eastAsia="en-US"/>
              </w:rPr>
              <w:t xml:space="preserve"> 7013, 01097 </w:t>
            </w:r>
            <w:r w:rsidRPr="003707F0">
              <w:rPr>
                <w:rFonts w:ascii="Arial" w:hAnsi="Arial" w:cs="Arial"/>
                <w:sz w:val="16"/>
                <w:szCs w:val="16"/>
                <w:lang w:val="en-US" w:eastAsia="en-US"/>
              </w:rPr>
              <w:t>Dresden</w:t>
            </w:r>
            <w:r w:rsidRPr="003707F0">
              <w:rPr>
                <w:rFonts w:ascii="Arial" w:hAnsi="Arial" w:cs="Arial"/>
                <w:sz w:val="16"/>
                <w:szCs w:val="16"/>
                <w:lang w:eastAsia="en-US"/>
              </w:rPr>
              <w:t xml:space="preserve">, </w:t>
            </w:r>
            <w:r w:rsidRPr="003707F0">
              <w:rPr>
                <w:rFonts w:ascii="Arial" w:hAnsi="Arial" w:cs="Arial"/>
                <w:sz w:val="16"/>
                <w:szCs w:val="16"/>
                <w:lang w:val="en-US" w:eastAsia="en-US"/>
              </w:rPr>
              <w:t>Germany</w:t>
            </w:r>
            <w:r w:rsidRPr="003707F0">
              <w:rPr>
                <w:rFonts w:ascii="Arial" w:hAnsi="Arial" w:cs="Arial"/>
                <w:sz w:val="16"/>
                <w:szCs w:val="16"/>
                <w:lang w:eastAsia="en-US"/>
              </w:rPr>
              <w:t xml:space="preserve">). Введення змін протягом 6-ти місяців після затвердження;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з 300 кг до 320 кг (для заводу виробника Менаріні-Фон Хейден ГмбХ);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Видалення етапу подрібнення АФІ олмесартану медоксомілу під час виробництва ГЛЗ для заводу виробника Менаріні-Фон Хейден ГмбХ.;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ГЛЗ, а саме зміна стадії на якій додається магнію стеарату до порошкової суміші для заводу виробника Менаріні-Фон Хейден ГмбХ.;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часу змішування протягом третього етапу змішування з 10 хв до 15 хв для заводу виробника Менаріні-Фон Хейден ГмбХ.;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Додавання матеріалу вторинного пакування продукту </w:t>
            </w:r>
            <w:r w:rsidRPr="003707F0">
              <w:rPr>
                <w:rFonts w:ascii="Arial" w:hAnsi="Arial" w:cs="Arial"/>
                <w:sz w:val="16"/>
                <w:szCs w:val="16"/>
                <w:lang w:val="en-US" w:eastAsia="en-US"/>
              </w:rPr>
              <w:t>in</w:t>
            </w:r>
            <w:r w:rsidRPr="003707F0">
              <w:rPr>
                <w:rFonts w:ascii="Arial" w:hAnsi="Arial" w:cs="Arial"/>
                <w:sz w:val="16"/>
                <w:szCs w:val="16"/>
                <w:lang w:eastAsia="en-US"/>
              </w:rPr>
              <w:t xml:space="preserve"> </w:t>
            </w:r>
            <w:r w:rsidRPr="003707F0">
              <w:rPr>
                <w:rFonts w:ascii="Arial" w:hAnsi="Arial" w:cs="Arial"/>
                <w:sz w:val="16"/>
                <w:szCs w:val="16"/>
                <w:lang w:val="en-US" w:eastAsia="en-US"/>
              </w:rPr>
              <w:t>bulk</w:t>
            </w:r>
            <w:r w:rsidRPr="003707F0">
              <w:rPr>
                <w:rFonts w:ascii="Arial" w:hAnsi="Arial" w:cs="Arial"/>
                <w:sz w:val="16"/>
                <w:szCs w:val="16"/>
                <w:lang w:eastAsia="en-US"/>
              </w:rPr>
              <w:t>, який не контактує з продуктом;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альтернативного методу ВЕРХ для випробування на чистоту для виробника Менаріні-Фон Хейден ГмбХ.;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альтернативного методу УФ для випробування на розчинення від виробника Менаріні-Фон Хейден ГмбХ.;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додаткового методу ВЕРХ для випробування на ідентифікацію, кількісний вміст та однорідність дозованих одиниць від виробника Менаріні-Фон Хейден ГмбХ.;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якості зі специфікації ГЛЗ: Ідентифікація титану діоксиду для заводу виробника Менаріні-Фон Хейден ГмбХ. Додатково в рамках процедури коригується критерій прийнятності у специфікації ГЛЗ за показником «Кількісне визначення амлодипіну на період терміну зберігання»: від «92-105 % від заявленої кількості» до «95-105 % від заявленої кількості». Введення змін протягом 6-ти місяців після затвердження;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що відповідає за випуск серії включаючи контролю/випробування серії Лабораторіос Менаріні С. А. (</w:t>
            </w:r>
            <w:r w:rsidRPr="003707F0">
              <w:rPr>
                <w:rFonts w:ascii="Arial" w:hAnsi="Arial" w:cs="Arial"/>
                <w:sz w:val="16"/>
                <w:szCs w:val="16"/>
                <w:lang w:val="en-US" w:eastAsia="en-US"/>
              </w:rPr>
              <w:t>Laboratorios</w:t>
            </w:r>
            <w:r w:rsidRPr="003707F0">
              <w:rPr>
                <w:rFonts w:ascii="Arial" w:hAnsi="Arial" w:cs="Arial"/>
                <w:sz w:val="16"/>
                <w:szCs w:val="16"/>
                <w:lang w:eastAsia="en-US"/>
              </w:rPr>
              <w:t xml:space="preserve"> </w:t>
            </w:r>
            <w:r w:rsidRPr="003707F0">
              <w:rPr>
                <w:rFonts w:ascii="Arial" w:hAnsi="Arial" w:cs="Arial"/>
                <w:sz w:val="16"/>
                <w:szCs w:val="16"/>
                <w:lang w:val="en-US" w:eastAsia="en-US"/>
              </w:rPr>
              <w:t>Menarini</w:t>
            </w:r>
            <w:r w:rsidRPr="003707F0">
              <w:rPr>
                <w:rFonts w:ascii="Arial" w:hAnsi="Arial" w:cs="Arial"/>
                <w:sz w:val="16"/>
                <w:szCs w:val="16"/>
                <w:lang w:eastAsia="en-US"/>
              </w:rPr>
              <w:t xml:space="preserve"> </w:t>
            </w:r>
            <w:r w:rsidRPr="003707F0">
              <w:rPr>
                <w:rFonts w:ascii="Arial" w:hAnsi="Arial" w:cs="Arial"/>
                <w:sz w:val="16"/>
                <w:szCs w:val="16"/>
                <w:lang w:val="en-US" w:eastAsia="en-US"/>
              </w:rPr>
              <w:t>S</w:t>
            </w:r>
            <w:r w:rsidRPr="003707F0">
              <w:rPr>
                <w:rFonts w:ascii="Arial" w:hAnsi="Arial" w:cs="Arial"/>
                <w:sz w:val="16"/>
                <w:szCs w:val="16"/>
                <w:lang w:eastAsia="en-US"/>
              </w:rPr>
              <w:t xml:space="preserve">. </w:t>
            </w:r>
            <w:r w:rsidRPr="003707F0">
              <w:rPr>
                <w:rFonts w:ascii="Arial" w:hAnsi="Arial" w:cs="Arial"/>
                <w:sz w:val="16"/>
                <w:szCs w:val="16"/>
                <w:lang w:val="en-US" w:eastAsia="en-US"/>
              </w:rPr>
              <w:t>A</w:t>
            </w:r>
            <w:r w:rsidRPr="003707F0">
              <w:rPr>
                <w:rFonts w:ascii="Arial" w:hAnsi="Arial" w:cs="Arial"/>
                <w:sz w:val="16"/>
                <w:szCs w:val="16"/>
                <w:lang w:eastAsia="en-US"/>
              </w:rPr>
              <w:t>.) з адресою місця провадження діяльності Альфонс ХІІ, 587,  Бадалона, Барселона, 08918, Іспанія (</w:t>
            </w:r>
            <w:r w:rsidRPr="003707F0">
              <w:rPr>
                <w:rFonts w:ascii="Arial" w:hAnsi="Arial" w:cs="Arial"/>
                <w:sz w:val="16"/>
                <w:szCs w:val="16"/>
                <w:lang w:val="en-US" w:eastAsia="en-US"/>
              </w:rPr>
              <w:t>Alfonso</w:t>
            </w:r>
            <w:r w:rsidRPr="003707F0">
              <w:rPr>
                <w:rFonts w:ascii="Arial" w:hAnsi="Arial" w:cs="Arial"/>
                <w:sz w:val="16"/>
                <w:szCs w:val="16"/>
                <w:lang w:eastAsia="en-US"/>
              </w:rPr>
              <w:t xml:space="preserve"> </w:t>
            </w:r>
            <w:r w:rsidRPr="003707F0">
              <w:rPr>
                <w:rFonts w:ascii="Arial" w:hAnsi="Arial" w:cs="Arial"/>
                <w:sz w:val="16"/>
                <w:szCs w:val="16"/>
                <w:lang w:val="en-US" w:eastAsia="en-US"/>
              </w:rPr>
              <w:t>XII</w:t>
            </w:r>
            <w:r w:rsidRPr="003707F0">
              <w:rPr>
                <w:rFonts w:ascii="Arial" w:hAnsi="Arial" w:cs="Arial"/>
                <w:sz w:val="16"/>
                <w:szCs w:val="16"/>
                <w:lang w:eastAsia="en-US"/>
              </w:rPr>
              <w:t xml:space="preserve">, 587, </w:t>
            </w:r>
            <w:r w:rsidRPr="003707F0">
              <w:rPr>
                <w:rFonts w:ascii="Arial" w:hAnsi="Arial" w:cs="Arial"/>
                <w:sz w:val="16"/>
                <w:szCs w:val="16"/>
                <w:lang w:val="en-US" w:eastAsia="en-US"/>
              </w:rPr>
              <w:t>Badalona</w:t>
            </w:r>
            <w:r w:rsidRPr="003707F0">
              <w:rPr>
                <w:rFonts w:ascii="Arial" w:hAnsi="Arial" w:cs="Arial"/>
                <w:sz w:val="16"/>
                <w:szCs w:val="16"/>
                <w:lang w:eastAsia="en-US"/>
              </w:rPr>
              <w:t xml:space="preserve">, </w:t>
            </w:r>
            <w:r w:rsidRPr="003707F0">
              <w:rPr>
                <w:rFonts w:ascii="Arial" w:hAnsi="Arial" w:cs="Arial"/>
                <w:sz w:val="16"/>
                <w:szCs w:val="16"/>
                <w:lang w:val="en-US" w:eastAsia="en-US"/>
              </w:rPr>
              <w:t>Barcelona</w:t>
            </w:r>
            <w:r w:rsidRPr="003707F0">
              <w:rPr>
                <w:rFonts w:ascii="Arial" w:hAnsi="Arial" w:cs="Arial"/>
                <w:sz w:val="16"/>
                <w:szCs w:val="16"/>
                <w:lang w:eastAsia="en-US"/>
              </w:rPr>
              <w:t xml:space="preserve">, 08918, </w:t>
            </w:r>
            <w:r w:rsidRPr="003707F0">
              <w:rPr>
                <w:rFonts w:ascii="Arial" w:hAnsi="Arial" w:cs="Arial"/>
                <w:sz w:val="16"/>
                <w:szCs w:val="16"/>
                <w:lang w:val="en-US" w:eastAsia="en-US"/>
              </w:rPr>
              <w:t>Spain</w:t>
            </w:r>
            <w:r w:rsidRPr="003707F0">
              <w:rPr>
                <w:rFonts w:ascii="Arial" w:hAnsi="Arial" w:cs="Arial"/>
                <w:sz w:val="16"/>
                <w:szCs w:val="16"/>
                <w:lang w:eastAsia="en-US"/>
              </w:rPr>
              <w:t>) Зміни внесено до Інструкції для медичного застосування лікарського засобу до розділу "Виробники" та "Місцезнаходження виробників та адреси місця провадження їх діяльності" та до маркування упаковки лікарського засобу. Введення змін протягом 6-ти місяців після затвердження;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виробника, що відповідає за первинне пакування Лабораторіос Менаріні С. А. (</w:t>
            </w:r>
            <w:r w:rsidRPr="003707F0">
              <w:rPr>
                <w:rFonts w:ascii="Arial" w:hAnsi="Arial" w:cs="Arial"/>
                <w:sz w:val="16"/>
                <w:szCs w:val="16"/>
                <w:lang w:val="en-US" w:eastAsia="en-US"/>
              </w:rPr>
              <w:t>Laboratorios</w:t>
            </w:r>
            <w:r w:rsidRPr="003707F0">
              <w:rPr>
                <w:rFonts w:ascii="Arial" w:hAnsi="Arial" w:cs="Arial"/>
                <w:sz w:val="16"/>
                <w:szCs w:val="16"/>
                <w:lang w:eastAsia="en-US"/>
              </w:rPr>
              <w:t xml:space="preserve"> </w:t>
            </w:r>
            <w:r w:rsidRPr="003707F0">
              <w:rPr>
                <w:rFonts w:ascii="Arial" w:hAnsi="Arial" w:cs="Arial"/>
                <w:sz w:val="16"/>
                <w:szCs w:val="16"/>
                <w:lang w:val="en-US" w:eastAsia="en-US"/>
              </w:rPr>
              <w:t>Menarini</w:t>
            </w:r>
            <w:r w:rsidRPr="003707F0">
              <w:rPr>
                <w:rFonts w:ascii="Arial" w:hAnsi="Arial" w:cs="Arial"/>
                <w:sz w:val="16"/>
                <w:szCs w:val="16"/>
                <w:lang w:eastAsia="en-US"/>
              </w:rPr>
              <w:t xml:space="preserve"> </w:t>
            </w:r>
            <w:r w:rsidRPr="003707F0">
              <w:rPr>
                <w:rFonts w:ascii="Arial" w:hAnsi="Arial" w:cs="Arial"/>
                <w:sz w:val="16"/>
                <w:szCs w:val="16"/>
                <w:lang w:val="en-US" w:eastAsia="en-US"/>
              </w:rPr>
              <w:t>S</w:t>
            </w:r>
            <w:r w:rsidRPr="003707F0">
              <w:rPr>
                <w:rFonts w:ascii="Arial" w:hAnsi="Arial" w:cs="Arial"/>
                <w:sz w:val="16"/>
                <w:szCs w:val="16"/>
                <w:lang w:eastAsia="en-US"/>
              </w:rPr>
              <w:t xml:space="preserve">. </w:t>
            </w:r>
            <w:r w:rsidRPr="003707F0">
              <w:rPr>
                <w:rFonts w:ascii="Arial" w:hAnsi="Arial" w:cs="Arial"/>
                <w:sz w:val="16"/>
                <w:szCs w:val="16"/>
                <w:lang w:val="en-US" w:eastAsia="en-US"/>
              </w:rPr>
              <w:t>A</w:t>
            </w:r>
            <w:r w:rsidRPr="003707F0">
              <w:rPr>
                <w:rFonts w:ascii="Arial" w:hAnsi="Arial" w:cs="Arial"/>
                <w:sz w:val="16"/>
                <w:szCs w:val="16"/>
                <w:lang w:eastAsia="en-US"/>
              </w:rPr>
              <w:t>. ) з адресою місця провадження діяльності Альфонс ХІІ, 587, Бадалона, Барселона, 08918, Іспанія (</w:t>
            </w:r>
            <w:r w:rsidRPr="003707F0">
              <w:rPr>
                <w:rFonts w:ascii="Arial" w:hAnsi="Arial" w:cs="Arial"/>
                <w:sz w:val="16"/>
                <w:szCs w:val="16"/>
                <w:lang w:val="en-US" w:eastAsia="en-US"/>
              </w:rPr>
              <w:t>Alfonso</w:t>
            </w:r>
            <w:r w:rsidRPr="003707F0">
              <w:rPr>
                <w:rFonts w:ascii="Arial" w:hAnsi="Arial" w:cs="Arial"/>
                <w:sz w:val="16"/>
                <w:szCs w:val="16"/>
                <w:lang w:eastAsia="en-US"/>
              </w:rPr>
              <w:t xml:space="preserve"> </w:t>
            </w:r>
            <w:r w:rsidRPr="003707F0">
              <w:rPr>
                <w:rFonts w:ascii="Arial" w:hAnsi="Arial" w:cs="Arial"/>
                <w:sz w:val="16"/>
                <w:szCs w:val="16"/>
                <w:lang w:val="en-US" w:eastAsia="en-US"/>
              </w:rPr>
              <w:t>XII</w:t>
            </w:r>
            <w:r w:rsidRPr="003707F0">
              <w:rPr>
                <w:rFonts w:ascii="Arial" w:hAnsi="Arial" w:cs="Arial"/>
                <w:sz w:val="16"/>
                <w:szCs w:val="16"/>
                <w:lang w:eastAsia="en-US"/>
              </w:rPr>
              <w:t xml:space="preserve">, 587, </w:t>
            </w:r>
            <w:r w:rsidRPr="003707F0">
              <w:rPr>
                <w:rFonts w:ascii="Arial" w:hAnsi="Arial" w:cs="Arial"/>
                <w:sz w:val="16"/>
                <w:szCs w:val="16"/>
                <w:lang w:val="en-US" w:eastAsia="en-US"/>
              </w:rPr>
              <w:t>Badalona</w:t>
            </w:r>
            <w:r w:rsidRPr="003707F0">
              <w:rPr>
                <w:rFonts w:ascii="Arial" w:hAnsi="Arial" w:cs="Arial"/>
                <w:sz w:val="16"/>
                <w:szCs w:val="16"/>
                <w:lang w:eastAsia="en-US"/>
              </w:rPr>
              <w:t xml:space="preserve">, </w:t>
            </w:r>
            <w:r w:rsidRPr="003707F0">
              <w:rPr>
                <w:rFonts w:ascii="Arial" w:hAnsi="Arial" w:cs="Arial"/>
                <w:sz w:val="16"/>
                <w:szCs w:val="16"/>
                <w:lang w:val="en-US" w:eastAsia="en-US"/>
              </w:rPr>
              <w:t>Barcelona</w:t>
            </w:r>
            <w:r w:rsidRPr="003707F0">
              <w:rPr>
                <w:rFonts w:ascii="Arial" w:hAnsi="Arial" w:cs="Arial"/>
                <w:sz w:val="16"/>
                <w:szCs w:val="16"/>
                <w:lang w:eastAsia="en-US"/>
              </w:rPr>
              <w:t xml:space="preserve">, 08918, </w:t>
            </w:r>
            <w:r w:rsidRPr="003707F0">
              <w:rPr>
                <w:rFonts w:ascii="Arial" w:hAnsi="Arial" w:cs="Arial"/>
                <w:sz w:val="16"/>
                <w:szCs w:val="16"/>
                <w:lang w:val="en-US" w:eastAsia="en-US"/>
              </w:rPr>
              <w:t>Spain</w:t>
            </w:r>
            <w:r w:rsidRPr="003707F0">
              <w:rPr>
                <w:rFonts w:ascii="Arial" w:hAnsi="Arial" w:cs="Arial"/>
                <w:sz w:val="16"/>
                <w:szCs w:val="16"/>
                <w:lang w:eastAsia="en-US"/>
              </w:rPr>
              <w:t>). Введення змін протягом 6-ти місяців після затвердження;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виробника, що відповідає за вторинне пакування Лабораторіос Менаріні С. А. (</w:t>
            </w:r>
            <w:r w:rsidRPr="003707F0">
              <w:rPr>
                <w:rFonts w:ascii="Arial" w:hAnsi="Arial" w:cs="Arial"/>
                <w:sz w:val="16"/>
                <w:szCs w:val="16"/>
                <w:lang w:val="en-US" w:eastAsia="en-US"/>
              </w:rPr>
              <w:t>Laboratorios</w:t>
            </w:r>
            <w:r w:rsidRPr="003707F0">
              <w:rPr>
                <w:rFonts w:ascii="Arial" w:hAnsi="Arial" w:cs="Arial"/>
                <w:sz w:val="16"/>
                <w:szCs w:val="16"/>
                <w:lang w:eastAsia="en-US"/>
              </w:rPr>
              <w:t xml:space="preserve"> </w:t>
            </w:r>
            <w:r w:rsidRPr="003707F0">
              <w:rPr>
                <w:rFonts w:ascii="Arial" w:hAnsi="Arial" w:cs="Arial"/>
                <w:sz w:val="16"/>
                <w:szCs w:val="16"/>
                <w:lang w:val="en-US" w:eastAsia="en-US"/>
              </w:rPr>
              <w:t>Menarini</w:t>
            </w:r>
            <w:r w:rsidRPr="003707F0">
              <w:rPr>
                <w:rFonts w:ascii="Arial" w:hAnsi="Arial" w:cs="Arial"/>
                <w:sz w:val="16"/>
                <w:szCs w:val="16"/>
                <w:lang w:eastAsia="en-US"/>
              </w:rPr>
              <w:t xml:space="preserve"> </w:t>
            </w:r>
            <w:r w:rsidRPr="003707F0">
              <w:rPr>
                <w:rFonts w:ascii="Arial" w:hAnsi="Arial" w:cs="Arial"/>
                <w:sz w:val="16"/>
                <w:szCs w:val="16"/>
                <w:lang w:val="en-US" w:eastAsia="en-US"/>
              </w:rPr>
              <w:t>S</w:t>
            </w:r>
            <w:r w:rsidRPr="003707F0">
              <w:rPr>
                <w:rFonts w:ascii="Arial" w:hAnsi="Arial" w:cs="Arial"/>
                <w:sz w:val="16"/>
                <w:szCs w:val="16"/>
                <w:lang w:eastAsia="en-US"/>
              </w:rPr>
              <w:t xml:space="preserve">. </w:t>
            </w:r>
            <w:r w:rsidRPr="003707F0">
              <w:rPr>
                <w:rFonts w:ascii="Arial" w:hAnsi="Arial" w:cs="Arial"/>
                <w:sz w:val="16"/>
                <w:szCs w:val="16"/>
                <w:lang w:val="en-US" w:eastAsia="en-US"/>
              </w:rPr>
              <w:t>A</w:t>
            </w:r>
            <w:r w:rsidRPr="003707F0">
              <w:rPr>
                <w:rFonts w:ascii="Arial" w:hAnsi="Arial" w:cs="Arial"/>
                <w:sz w:val="16"/>
                <w:szCs w:val="16"/>
                <w:lang w:eastAsia="en-US"/>
              </w:rPr>
              <w:t>. ) з адресою місця провадження діяльності Альфонс ХІІ, 587, Бадалона, Барселона, 08918, Іспанія (</w:t>
            </w:r>
            <w:r w:rsidRPr="003707F0">
              <w:rPr>
                <w:rFonts w:ascii="Arial" w:hAnsi="Arial" w:cs="Arial"/>
                <w:sz w:val="16"/>
                <w:szCs w:val="16"/>
                <w:lang w:val="en-US" w:eastAsia="en-US"/>
              </w:rPr>
              <w:t>Alfonso</w:t>
            </w:r>
            <w:r w:rsidRPr="003707F0">
              <w:rPr>
                <w:rFonts w:ascii="Arial" w:hAnsi="Arial" w:cs="Arial"/>
                <w:sz w:val="16"/>
                <w:szCs w:val="16"/>
                <w:lang w:eastAsia="en-US"/>
              </w:rPr>
              <w:t xml:space="preserve"> </w:t>
            </w:r>
            <w:r w:rsidRPr="003707F0">
              <w:rPr>
                <w:rFonts w:ascii="Arial" w:hAnsi="Arial" w:cs="Arial"/>
                <w:sz w:val="16"/>
                <w:szCs w:val="16"/>
                <w:lang w:val="en-US" w:eastAsia="en-US"/>
              </w:rPr>
              <w:t>XII</w:t>
            </w:r>
            <w:r w:rsidRPr="003707F0">
              <w:rPr>
                <w:rFonts w:ascii="Arial" w:hAnsi="Arial" w:cs="Arial"/>
                <w:sz w:val="16"/>
                <w:szCs w:val="16"/>
                <w:lang w:eastAsia="en-US"/>
              </w:rPr>
              <w:t xml:space="preserve">, 587, </w:t>
            </w:r>
            <w:r w:rsidRPr="003707F0">
              <w:rPr>
                <w:rFonts w:ascii="Arial" w:hAnsi="Arial" w:cs="Arial"/>
                <w:sz w:val="16"/>
                <w:szCs w:val="16"/>
                <w:lang w:val="en-US" w:eastAsia="en-US"/>
              </w:rPr>
              <w:t>Badalona</w:t>
            </w:r>
            <w:r w:rsidRPr="003707F0">
              <w:rPr>
                <w:rFonts w:ascii="Arial" w:hAnsi="Arial" w:cs="Arial"/>
                <w:sz w:val="16"/>
                <w:szCs w:val="16"/>
                <w:lang w:eastAsia="en-US"/>
              </w:rPr>
              <w:t xml:space="preserve">, </w:t>
            </w:r>
            <w:r w:rsidRPr="003707F0">
              <w:rPr>
                <w:rFonts w:ascii="Arial" w:hAnsi="Arial" w:cs="Arial"/>
                <w:sz w:val="16"/>
                <w:szCs w:val="16"/>
                <w:lang w:val="en-US" w:eastAsia="en-US"/>
              </w:rPr>
              <w:t>Barcelona</w:t>
            </w:r>
            <w:r w:rsidRPr="003707F0">
              <w:rPr>
                <w:rFonts w:ascii="Arial" w:hAnsi="Arial" w:cs="Arial"/>
                <w:sz w:val="16"/>
                <w:szCs w:val="16"/>
                <w:lang w:eastAsia="en-US"/>
              </w:rPr>
              <w:t xml:space="preserve">, 08918, </w:t>
            </w:r>
            <w:r w:rsidRPr="003707F0">
              <w:rPr>
                <w:rFonts w:ascii="Arial" w:hAnsi="Arial" w:cs="Arial"/>
                <w:sz w:val="16"/>
                <w:szCs w:val="16"/>
                <w:lang w:val="en-US" w:eastAsia="en-US"/>
              </w:rPr>
              <w:t>Spain</w:t>
            </w:r>
            <w:r w:rsidRPr="003707F0">
              <w:rPr>
                <w:rFonts w:ascii="Arial" w:hAnsi="Arial" w:cs="Arial"/>
                <w:sz w:val="16"/>
                <w:szCs w:val="16"/>
                <w:lang w:eastAsia="en-US"/>
              </w:rPr>
              <w:t xml:space="preserve">). Введення змін протягом 6-ти місяців після затвердження;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eastAsia="en-US"/>
              </w:rPr>
              <w:t xml:space="preserve"> 04 для АФІ олмесартану медоксомілу від затвердженого виробника </w:t>
            </w:r>
            <w:r w:rsidRPr="003707F0">
              <w:rPr>
                <w:rFonts w:ascii="Arial" w:hAnsi="Arial" w:cs="Arial"/>
                <w:sz w:val="16"/>
                <w:szCs w:val="16"/>
                <w:lang w:val="en-US" w:eastAsia="en-US"/>
              </w:rPr>
              <w:t>Daiichi</w:t>
            </w:r>
            <w:r w:rsidRPr="003707F0">
              <w:rPr>
                <w:rFonts w:ascii="Arial" w:hAnsi="Arial" w:cs="Arial"/>
                <w:sz w:val="16"/>
                <w:szCs w:val="16"/>
                <w:lang w:eastAsia="en-US"/>
              </w:rPr>
              <w:t xml:space="preserve"> </w:t>
            </w:r>
            <w:r w:rsidRPr="003707F0">
              <w:rPr>
                <w:rFonts w:ascii="Arial" w:hAnsi="Arial" w:cs="Arial"/>
                <w:sz w:val="16"/>
                <w:szCs w:val="16"/>
                <w:lang w:val="en-US" w:eastAsia="en-US"/>
              </w:rPr>
              <w:t>Sankyo</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eastAsia="en-US"/>
              </w:rPr>
              <w:t xml:space="preserve"> 03) З оновленням сертифікату один із затверджених виробничих майданчиків, </w:t>
            </w:r>
            <w:r w:rsidRPr="003707F0">
              <w:rPr>
                <w:rFonts w:ascii="Arial" w:hAnsi="Arial" w:cs="Arial"/>
                <w:sz w:val="16"/>
                <w:szCs w:val="16"/>
                <w:lang w:val="en-US" w:eastAsia="en-US"/>
              </w:rPr>
              <w:t>Daiichi</w:t>
            </w:r>
            <w:r w:rsidRPr="003707F0">
              <w:rPr>
                <w:rFonts w:ascii="Arial" w:hAnsi="Arial" w:cs="Arial"/>
                <w:sz w:val="16"/>
                <w:szCs w:val="16"/>
                <w:lang w:eastAsia="en-US"/>
              </w:rPr>
              <w:t xml:space="preserve"> </w:t>
            </w:r>
            <w:r w:rsidRPr="003707F0">
              <w:rPr>
                <w:rFonts w:ascii="Arial" w:hAnsi="Arial" w:cs="Arial"/>
                <w:sz w:val="16"/>
                <w:szCs w:val="16"/>
                <w:lang w:val="en-US" w:eastAsia="en-US"/>
              </w:rPr>
              <w:t>Sankyo</w:t>
            </w:r>
            <w:r w:rsidRPr="003707F0">
              <w:rPr>
                <w:rFonts w:ascii="Arial" w:hAnsi="Arial" w:cs="Arial"/>
                <w:sz w:val="16"/>
                <w:szCs w:val="16"/>
                <w:lang w:eastAsia="en-US"/>
              </w:rPr>
              <w:t xml:space="preserve"> </w:t>
            </w:r>
            <w:r w:rsidRPr="003707F0">
              <w:rPr>
                <w:rFonts w:ascii="Arial" w:hAnsi="Arial" w:cs="Arial"/>
                <w:sz w:val="16"/>
                <w:szCs w:val="16"/>
                <w:lang w:val="en-US" w:eastAsia="en-US"/>
              </w:rPr>
              <w:t>Chemical</w:t>
            </w:r>
            <w:r w:rsidRPr="003707F0">
              <w:rPr>
                <w:rFonts w:ascii="Arial" w:hAnsi="Arial" w:cs="Arial"/>
                <w:sz w:val="16"/>
                <w:szCs w:val="16"/>
                <w:lang w:eastAsia="en-US"/>
              </w:rPr>
              <w:t xml:space="preserve"> </w:t>
            </w:r>
            <w:r w:rsidRPr="003707F0">
              <w:rPr>
                <w:rFonts w:ascii="Arial" w:hAnsi="Arial" w:cs="Arial"/>
                <w:sz w:val="16"/>
                <w:szCs w:val="16"/>
                <w:lang w:val="en-US" w:eastAsia="en-US"/>
              </w:rPr>
              <w:t>Pharma</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було вилучено; Зіни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eastAsia="en-US"/>
              </w:rPr>
              <w:t xml:space="preserve"> 05 для АФІ олмесартану медоксомілу від затвердженого виробника </w:t>
            </w:r>
            <w:r w:rsidRPr="003707F0">
              <w:rPr>
                <w:rFonts w:ascii="Arial" w:hAnsi="Arial" w:cs="Arial"/>
                <w:sz w:val="16"/>
                <w:szCs w:val="16"/>
                <w:lang w:val="en-US" w:eastAsia="en-US"/>
              </w:rPr>
              <w:t>Daiichi</w:t>
            </w:r>
            <w:r w:rsidRPr="003707F0">
              <w:rPr>
                <w:rFonts w:ascii="Arial" w:hAnsi="Arial" w:cs="Arial"/>
                <w:sz w:val="16"/>
                <w:szCs w:val="16"/>
                <w:lang w:eastAsia="en-US"/>
              </w:rPr>
              <w:t xml:space="preserve"> </w:t>
            </w:r>
            <w:r w:rsidRPr="003707F0">
              <w:rPr>
                <w:rFonts w:ascii="Arial" w:hAnsi="Arial" w:cs="Arial"/>
                <w:sz w:val="16"/>
                <w:szCs w:val="16"/>
                <w:lang w:val="en-US" w:eastAsia="en-US"/>
              </w:rPr>
              <w:t>Sankyo</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eastAsia="en-US"/>
              </w:rPr>
              <w:t xml:space="preserve"> 04) В оновленому сертифікаті введено нові ліміти щодо домішок нітрозаміну з відповідним методом випробуванням, вилучено важкі метали;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eastAsia="en-US"/>
              </w:rPr>
              <w:t>1-</w:t>
            </w:r>
            <w:r w:rsidRPr="003707F0">
              <w:rPr>
                <w:rFonts w:ascii="Arial" w:hAnsi="Arial" w:cs="Arial"/>
                <w:sz w:val="16"/>
                <w:szCs w:val="16"/>
                <w:lang w:val="en-US" w:eastAsia="en-US"/>
              </w:rPr>
              <w:t>CEP</w:t>
            </w:r>
            <w:r w:rsidRPr="003707F0">
              <w:rPr>
                <w:rFonts w:ascii="Arial" w:hAnsi="Arial" w:cs="Arial"/>
                <w:sz w:val="16"/>
                <w:szCs w:val="16"/>
                <w:lang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eastAsia="en-US"/>
              </w:rPr>
              <w:t xml:space="preserve"> 00 для АФІ олмесартану медоксомілу від затвердженого виробника </w:t>
            </w:r>
            <w:r w:rsidRPr="003707F0">
              <w:rPr>
                <w:rFonts w:ascii="Arial" w:hAnsi="Arial" w:cs="Arial"/>
                <w:sz w:val="16"/>
                <w:szCs w:val="16"/>
                <w:lang w:val="en-US" w:eastAsia="en-US"/>
              </w:rPr>
              <w:t>Daiichi</w:t>
            </w:r>
            <w:r w:rsidRPr="003707F0">
              <w:rPr>
                <w:rFonts w:ascii="Arial" w:hAnsi="Arial" w:cs="Arial"/>
                <w:sz w:val="16"/>
                <w:szCs w:val="16"/>
                <w:lang w:eastAsia="en-US"/>
              </w:rPr>
              <w:t xml:space="preserve"> </w:t>
            </w:r>
            <w:r w:rsidRPr="003707F0">
              <w:rPr>
                <w:rFonts w:ascii="Arial" w:hAnsi="Arial" w:cs="Arial"/>
                <w:sz w:val="16"/>
                <w:szCs w:val="16"/>
                <w:lang w:val="en-US" w:eastAsia="en-US"/>
              </w:rPr>
              <w:t>Sankyo</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2012-398-</w:t>
            </w:r>
            <w:r w:rsidRPr="003707F0">
              <w:rPr>
                <w:rFonts w:ascii="Arial" w:hAnsi="Arial" w:cs="Arial"/>
                <w:sz w:val="16"/>
                <w:szCs w:val="16"/>
                <w:lang w:val="en-US" w:eastAsia="en-US"/>
              </w:rPr>
              <w:t>Rev</w:t>
            </w:r>
            <w:r w:rsidRPr="003707F0">
              <w:rPr>
                <w:rFonts w:ascii="Arial" w:hAnsi="Arial" w:cs="Arial"/>
                <w:sz w:val="16"/>
                <w:szCs w:val="16"/>
                <w:lang w:eastAsia="en-US"/>
              </w:rPr>
              <w:t xml:space="preserve"> 05);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eastAsia="en-US"/>
              </w:rPr>
              <w:t>1-</w:t>
            </w:r>
            <w:r w:rsidRPr="003707F0">
              <w:rPr>
                <w:rFonts w:ascii="Arial" w:hAnsi="Arial" w:cs="Arial"/>
                <w:sz w:val="16"/>
                <w:szCs w:val="16"/>
                <w:lang w:val="en-US" w:eastAsia="en-US"/>
              </w:rPr>
              <w:t>CEP</w:t>
            </w:r>
            <w:r w:rsidRPr="003707F0">
              <w:rPr>
                <w:rFonts w:ascii="Arial" w:hAnsi="Arial" w:cs="Arial"/>
                <w:sz w:val="16"/>
                <w:szCs w:val="16"/>
                <w:lang w:eastAsia="en-US"/>
              </w:rPr>
              <w:t xml:space="preserve"> 2013-105-</w:t>
            </w:r>
            <w:r w:rsidRPr="003707F0">
              <w:rPr>
                <w:rFonts w:ascii="Arial" w:hAnsi="Arial" w:cs="Arial"/>
                <w:sz w:val="16"/>
                <w:szCs w:val="16"/>
                <w:lang w:val="en-US" w:eastAsia="en-US"/>
              </w:rPr>
              <w:t>Rev</w:t>
            </w:r>
            <w:r w:rsidRPr="003707F0">
              <w:rPr>
                <w:rFonts w:ascii="Arial" w:hAnsi="Arial" w:cs="Arial"/>
                <w:sz w:val="16"/>
                <w:szCs w:val="16"/>
                <w:lang w:eastAsia="en-US"/>
              </w:rPr>
              <w:t xml:space="preserve"> 00 для АФІ олмесартану медоксомілу від затвердженого виробника </w:t>
            </w:r>
            <w:r w:rsidRPr="003707F0">
              <w:rPr>
                <w:rFonts w:ascii="Arial" w:hAnsi="Arial" w:cs="Arial"/>
                <w:sz w:val="16"/>
                <w:szCs w:val="16"/>
                <w:lang w:val="en-US" w:eastAsia="en-US"/>
              </w:rPr>
              <w:t>Chinoin</w:t>
            </w:r>
            <w:r w:rsidRPr="003707F0">
              <w:rPr>
                <w:rFonts w:ascii="Arial" w:hAnsi="Arial" w:cs="Arial"/>
                <w:sz w:val="16"/>
                <w:szCs w:val="16"/>
                <w:lang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eastAsia="en-US"/>
              </w:rPr>
              <w:t xml:space="preserve"> </w:t>
            </w:r>
            <w:r w:rsidRPr="003707F0">
              <w:rPr>
                <w:rFonts w:ascii="Arial" w:hAnsi="Arial" w:cs="Arial"/>
                <w:sz w:val="16"/>
                <w:szCs w:val="16"/>
                <w:lang w:val="en-US" w:eastAsia="en-US"/>
              </w:rPr>
              <w:t>And</w:t>
            </w:r>
            <w:r w:rsidRPr="003707F0">
              <w:rPr>
                <w:rFonts w:ascii="Arial" w:hAnsi="Arial" w:cs="Arial"/>
                <w:sz w:val="16"/>
                <w:szCs w:val="16"/>
                <w:lang w:eastAsia="en-US"/>
              </w:rPr>
              <w:t xml:space="preserve"> </w:t>
            </w:r>
            <w:r w:rsidRPr="003707F0">
              <w:rPr>
                <w:rFonts w:ascii="Arial" w:hAnsi="Arial" w:cs="Arial"/>
                <w:sz w:val="16"/>
                <w:szCs w:val="16"/>
                <w:lang w:val="en-US" w:eastAsia="en-US"/>
              </w:rPr>
              <w:t>Chemical</w:t>
            </w:r>
            <w:r w:rsidRPr="003707F0">
              <w:rPr>
                <w:rFonts w:ascii="Arial" w:hAnsi="Arial" w:cs="Arial"/>
                <w:sz w:val="16"/>
                <w:szCs w:val="16"/>
                <w:lang w:eastAsia="en-US"/>
              </w:rPr>
              <w:t xml:space="preserve"> </w:t>
            </w:r>
            <w:r w:rsidRPr="003707F0">
              <w:rPr>
                <w:rFonts w:ascii="Arial" w:hAnsi="Arial" w:cs="Arial"/>
                <w:sz w:val="16"/>
                <w:szCs w:val="16"/>
                <w:lang w:val="en-US" w:eastAsia="en-US"/>
              </w:rPr>
              <w:t>Works</w:t>
            </w:r>
            <w:r w:rsidRPr="003707F0">
              <w:rPr>
                <w:rFonts w:ascii="Arial" w:hAnsi="Arial" w:cs="Arial"/>
                <w:sz w:val="16"/>
                <w:szCs w:val="16"/>
                <w:lang w:eastAsia="en-US"/>
              </w:rPr>
              <w:t xml:space="preserve"> </w:t>
            </w:r>
            <w:r w:rsidRPr="003707F0">
              <w:rPr>
                <w:rFonts w:ascii="Arial" w:hAnsi="Arial" w:cs="Arial"/>
                <w:sz w:val="16"/>
                <w:szCs w:val="16"/>
                <w:lang w:val="en-US" w:eastAsia="en-US"/>
              </w:rPr>
              <w:t>Private</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2013-105-</w:t>
            </w:r>
            <w:r w:rsidRPr="003707F0">
              <w:rPr>
                <w:rFonts w:ascii="Arial" w:hAnsi="Arial" w:cs="Arial"/>
                <w:sz w:val="16"/>
                <w:szCs w:val="16"/>
                <w:lang w:val="en-US" w:eastAsia="en-US"/>
              </w:rPr>
              <w:t>Rev</w:t>
            </w:r>
            <w:r w:rsidRPr="003707F0">
              <w:rPr>
                <w:rFonts w:ascii="Arial" w:hAnsi="Arial" w:cs="Arial"/>
                <w:sz w:val="16"/>
                <w:szCs w:val="16"/>
                <w:lang w:eastAsia="en-US"/>
              </w:rPr>
              <w:t xml:space="preserve"> 01);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eastAsia="en-US"/>
              </w:rPr>
              <w:t>1-</w:t>
            </w:r>
            <w:r w:rsidRPr="003707F0">
              <w:rPr>
                <w:rFonts w:ascii="Arial" w:hAnsi="Arial" w:cs="Arial"/>
                <w:sz w:val="16"/>
                <w:szCs w:val="16"/>
                <w:lang w:val="en-US" w:eastAsia="en-US"/>
              </w:rPr>
              <w:t>CEP</w:t>
            </w:r>
            <w:r w:rsidRPr="003707F0">
              <w:rPr>
                <w:rFonts w:ascii="Arial" w:hAnsi="Arial" w:cs="Arial"/>
                <w:sz w:val="16"/>
                <w:szCs w:val="16"/>
                <w:lang w:eastAsia="en-US"/>
              </w:rPr>
              <w:t xml:space="preserve"> 2013-105-</w:t>
            </w:r>
            <w:r w:rsidRPr="003707F0">
              <w:rPr>
                <w:rFonts w:ascii="Arial" w:hAnsi="Arial" w:cs="Arial"/>
                <w:sz w:val="16"/>
                <w:szCs w:val="16"/>
                <w:lang w:val="en-US" w:eastAsia="en-US"/>
              </w:rPr>
              <w:t>Rev</w:t>
            </w:r>
            <w:r w:rsidRPr="003707F0">
              <w:rPr>
                <w:rFonts w:ascii="Arial" w:hAnsi="Arial" w:cs="Arial"/>
                <w:sz w:val="16"/>
                <w:szCs w:val="16"/>
                <w:lang w:eastAsia="en-US"/>
              </w:rPr>
              <w:t xml:space="preserve"> 01 для АФІ олмесартану медоксомілу від затвердженого виробника </w:t>
            </w:r>
            <w:r w:rsidRPr="003707F0">
              <w:rPr>
                <w:rFonts w:ascii="Arial" w:hAnsi="Arial" w:cs="Arial"/>
                <w:sz w:val="16"/>
                <w:szCs w:val="16"/>
                <w:lang w:val="en-US" w:eastAsia="en-US"/>
              </w:rPr>
              <w:t>Chinoin</w:t>
            </w:r>
            <w:r w:rsidRPr="003707F0">
              <w:rPr>
                <w:rFonts w:ascii="Arial" w:hAnsi="Arial" w:cs="Arial"/>
                <w:sz w:val="16"/>
                <w:szCs w:val="16"/>
                <w:lang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eastAsia="en-US"/>
              </w:rPr>
              <w:t xml:space="preserve"> </w:t>
            </w:r>
            <w:r w:rsidRPr="003707F0">
              <w:rPr>
                <w:rFonts w:ascii="Arial" w:hAnsi="Arial" w:cs="Arial"/>
                <w:sz w:val="16"/>
                <w:szCs w:val="16"/>
                <w:lang w:val="en-US" w:eastAsia="en-US"/>
              </w:rPr>
              <w:t>And</w:t>
            </w:r>
            <w:r w:rsidRPr="003707F0">
              <w:rPr>
                <w:rFonts w:ascii="Arial" w:hAnsi="Arial" w:cs="Arial"/>
                <w:sz w:val="16"/>
                <w:szCs w:val="16"/>
                <w:lang w:eastAsia="en-US"/>
              </w:rPr>
              <w:t xml:space="preserve"> </w:t>
            </w:r>
            <w:r w:rsidRPr="003707F0">
              <w:rPr>
                <w:rFonts w:ascii="Arial" w:hAnsi="Arial" w:cs="Arial"/>
                <w:sz w:val="16"/>
                <w:szCs w:val="16"/>
                <w:lang w:val="en-US" w:eastAsia="en-US"/>
              </w:rPr>
              <w:t>Chemical</w:t>
            </w:r>
            <w:r w:rsidRPr="003707F0">
              <w:rPr>
                <w:rFonts w:ascii="Arial" w:hAnsi="Arial" w:cs="Arial"/>
                <w:sz w:val="16"/>
                <w:szCs w:val="16"/>
                <w:lang w:eastAsia="en-US"/>
              </w:rPr>
              <w:t xml:space="preserve"> </w:t>
            </w:r>
            <w:r w:rsidRPr="003707F0">
              <w:rPr>
                <w:rFonts w:ascii="Arial" w:hAnsi="Arial" w:cs="Arial"/>
                <w:sz w:val="16"/>
                <w:szCs w:val="16"/>
                <w:lang w:val="en-US" w:eastAsia="en-US"/>
              </w:rPr>
              <w:t>Works</w:t>
            </w:r>
            <w:r w:rsidRPr="003707F0">
              <w:rPr>
                <w:rFonts w:ascii="Arial" w:hAnsi="Arial" w:cs="Arial"/>
                <w:sz w:val="16"/>
                <w:szCs w:val="16"/>
                <w:lang w:eastAsia="en-US"/>
              </w:rPr>
              <w:t xml:space="preserve"> </w:t>
            </w:r>
            <w:r w:rsidRPr="003707F0">
              <w:rPr>
                <w:rFonts w:ascii="Arial" w:hAnsi="Arial" w:cs="Arial"/>
                <w:sz w:val="16"/>
                <w:szCs w:val="16"/>
                <w:lang w:val="en-US" w:eastAsia="en-US"/>
              </w:rPr>
              <w:t>Private</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(Затверджено: </w:t>
            </w:r>
            <w:r w:rsidRPr="003707F0">
              <w:rPr>
                <w:rFonts w:ascii="Arial" w:hAnsi="Arial" w:cs="Arial"/>
                <w:sz w:val="16"/>
                <w:szCs w:val="16"/>
                <w:lang w:val="en-US" w:eastAsia="en-US"/>
              </w:rPr>
              <w:t>R</w:t>
            </w:r>
            <w:r w:rsidRPr="003707F0">
              <w:rPr>
                <w:rFonts w:ascii="Arial" w:hAnsi="Arial" w:cs="Arial"/>
                <w:sz w:val="16"/>
                <w:szCs w:val="16"/>
                <w:lang w:eastAsia="en-US"/>
              </w:rPr>
              <w:t>1-</w:t>
            </w:r>
            <w:r w:rsidRPr="003707F0">
              <w:rPr>
                <w:rFonts w:ascii="Arial" w:hAnsi="Arial" w:cs="Arial"/>
                <w:sz w:val="16"/>
                <w:szCs w:val="16"/>
                <w:lang w:val="en-US" w:eastAsia="en-US"/>
              </w:rPr>
              <w:t>CEP</w:t>
            </w:r>
            <w:r w:rsidRPr="003707F0">
              <w:rPr>
                <w:rFonts w:ascii="Arial" w:hAnsi="Arial" w:cs="Arial"/>
                <w:sz w:val="16"/>
                <w:szCs w:val="16"/>
                <w:lang w:eastAsia="en-US"/>
              </w:rPr>
              <w:t xml:space="preserve"> 2013-105-</w:t>
            </w:r>
            <w:r w:rsidRPr="003707F0">
              <w:rPr>
                <w:rFonts w:ascii="Arial" w:hAnsi="Arial" w:cs="Arial"/>
                <w:sz w:val="16"/>
                <w:szCs w:val="16"/>
                <w:lang w:val="en-US" w:eastAsia="en-US"/>
              </w:rPr>
              <w:t>Rev</w:t>
            </w:r>
            <w:r w:rsidRPr="003707F0">
              <w:rPr>
                <w:rFonts w:ascii="Arial" w:hAnsi="Arial" w:cs="Arial"/>
                <w:sz w:val="16"/>
                <w:szCs w:val="16"/>
                <w:lang w:eastAsia="en-US"/>
              </w:rPr>
              <w:t xml:space="preserve"> 00);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2013-268-</w:t>
            </w:r>
            <w:r w:rsidRPr="003707F0">
              <w:rPr>
                <w:rFonts w:ascii="Arial" w:hAnsi="Arial" w:cs="Arial"/>
                <w:sz w:val="16"/>
                <w:szCs w:val="16"/>
                <w:lang w:val="en-US" w:eastAsia="en-US"/>
              </w:rPr>
              <w:t>Rev</w:t>
            </w:r>
            <w:r w:rsidRPr="003707F0">
              <w:rPr>
                <w:rFonts w:ascii="Arial" w:hAnsi="Arial" w:cs="Arial"/>
                <w:sz w:val="16"/>
                <w:szCs w:val="16"/>
                <w:lang w:eastAsia="en-US"/>
              </w:rPr>
              <w:t xml:space="preserve"> 03 для АФІ олмесартану медоксомілу від затвердженого виробника </w:t>
            </w:r>
            <w:r w:rsidRPr="003707F0">
              <w:rPr>
                <w:rFonts w:ascii="Arial" w:hAnsi="Arial" w:cs="Arial"/>
                <w:sz w:val="16"/>
                <w:szCs w:val="16"/>
                <w:lang w:val="en-US" w:eastAsia="en-US"/>
              </w:rPr>
              <w:t>Zhejiang</w:t>
            </w:r>
            <w:r w:rsidRPr="003707F0">
              <w:rPr>
                <w:rFonts w:ascii="Arial" w:hAnsi="Arial" w:cs="Arial"/>
                <w:sz w:val="16"/>
                <w:szCs w:val="16"/>
                <w:lang w:eastAsia="en-US"/>
              </w:rPr>
              <w:t xml:space="preserve"> </w:t>
            </w:r>
            <w:r w:rsidRPr="003707F0">
              <w:rPr>
                <w:rFonts w:ascii="Arial" w:hAnsi="Arial" w:cs="Arial"/>
                <w:sz w:val="16"/>
                <w:szCs w:val="16"/>
                <w:lang w:val="en-US" w:eastAsia="en-US"/>
              </w:rPr>
              <w:t>Tianyu</w:t>
            </w:r>
            <w:r w:rsidRPr="003707F0">
              <w:rPr>
                <w:rFonts w:ascii="Arial" w:hAnsi="Arial" w:cs="Arial"/>
                <w:sz w:val="16"/>
                <w:szCs w:val="16"/>
                <w:lang w:eastAsia="en-US"/>
              </w:rPr>
              <w:t xml:space="preserve"> </w:t>
            </w:r>
            <w:r w:rsidRPr="003707F0">
              <w:rPr>
                <w:rFonts w:ascii="Arial" w:hAnsi="Arial" w:cs="Arial"/>
                <w:sz w:val="16"/>
                <w:szCs w:val="16"/>
                <w:lang w:val="en-US" w:eastAsia="en-US"/>
              </w:rPr>
              <w:t>Pharmaceutical</w:t>
            </w:r>
            <w:r w:rsidRPr="003707F0">
              <w:rPr>
                <w:rFonts w:ascii="Arial" w:hAnsi="Arial" w:cs="Arial"/>
                <w:sz w:val="16"/>
                <w:szCs w:val="16"/>
                <w:lang w:eastAsia="en-US"/>
              </w:rPr>
              <w:t xml:space="preserve"> </w:t>
            </w:r>
            <w:r w:rsidRPr="003707F0">
              <w:rPr>
                <w:rFonts w:ascii="Arial" w:hAnsi="Arial" w:cs="Arial"/>
                <w:sz w:val="16"/>
                <w:szCs w:val="16"/>
                <w:lang w:val="en-US" w:eastAsia="en-US"/>
              </w:rPr>
              <w:t>Co</w:t>
            </w:r>
            <w:r w:rsidRPr="003707F0">
              <w:rPr>
                <w:rFonts w:ascii="Arial" w:hAnsi="Arial" w:cs="Arial"/>
                <w:sz w:val="16"/>
                <w:szCs w:val="16"/>
                <w:lang w:eastAsia="en-US"/>
              </w:rPr>
              <w:t xml:space="preserve">., </w:t>
            </w:r>
            <w:r w:rsidRPr="003707F0">
              <w:rPr>
                <w:rFonts w:ascii="Arial" w:hAnsi="Arial" w:cs="Arial"/>
                <w:sz w:val="16"/>
                <w:szCs w:val="16"/>
                <w:lang w:val="en-US" w:eastAsia="en-US"/>
              </w:rPr>
              <w:t>Ltd</w:t>
            </w:r>
            <w:r w:rsidRPr="003707F0">
              <w:rPr>
                <w:rFonts w:ascii="Arial" w:hAnsi="Arial" w:cs="Arial"/>
                <w:sz w:val="16"/>
                <w:szCs w:val="16"/>
                <w:lang w:eastAsia="en-US"/>
              </w:rPr>
              <w:t xml:space="preserve">. (Затверджено: № </w:t>
            </w:r>
            <w:r w:rsidRPr="003707F0">
              <w:rPr>
                <w:rFonts w:ascii="Arial" w:hAnsi="Arial" w:cs="Arial"/>
                <w:sz w:val="16"/>
                <w:szCs w:val="16"/>
                <w:lang w:val="en-US" w:eastAsia="en-US"/>
              </w:rPr>
              <w:t>R</w:t>
            </w:r>
            <w:r w:rsidRPr="003707F0">
              <w:rPr>
                <w:rFonts w:ascii="Arial" w:hAnsi="Arial" w:cs="Arial"/>
                <w:sz w:val="16"/>
                <w:szCs w:val="16"/>
                <w:lang w:eastAsia="en-US"/>
              </w:rPr>
              <w:t>0-</w:t>
            </w:r>
            <w:r w:rsidRPr="003707F0">
              <w:rPr>
                <w:rFonts w:ascii="Arial" w:hAnsi="Arial" w:cs="Arial"/>
                <w:sz w:val="16"/>
                <w:szCs w:val="16"/>
                <w:lang w:val="en-US" w:eastAsia="en-US"/>
              </w:rPr>
              <w:t>CEP</w:t>
            </w:r>
            <w:r w:rsidRPr="003707F0">
              <w:rPr>
                <w:rFonts w:ascii="Arial" w:hAnsi="Arial" w:cs="Arial"/>
                <w:sz w:val="16"/>
                <w:szCs w:val="16"/>
                <w:lang w:eastAsia="en-US"/>
              </w:rPr>
              <w:t xml:space="preserve"> 2013-268-</w:t>
            </w:r>
            <w:r w:rsidRPr="003707F0">
              <w:rPr>
                <w:rFonts w:ascii="Arial" w:hAnsi="Arial" w:cs="Arial"/>
                <w:sz w:val="16"/>
                <w:szCs w:val="16"/>
                <w:lang w:val="en-US" w:eastAsia="en-US"/>
              </w:rPr>
              <w:t>Rev</w:t>
            </w:r>
            <w:r w:rsidRPr="003707F0">
              <w:rPr>
                <w:rFonts w:ascii="Arial" w:hAnsi="Arial" w:cs="Arial"/>
                <w:sz w:val="16"/>
                <w:szCs w:val="16"/>
                <w:lang w:eastAsia="en-US"/>
              </w:rPr>
              <w:t xml:space="preserve"> 02);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Даною зміною заявник хоче представити нові умови для дозволу на продаж як наведено у Додатку </w:t>
            </w:r>
            <w:r w:rsidRPr="003707F0">
              <w:rPr>
                <w:rFonts w:ascii="Arial" w:hAnsi="Arial" w:cs="Arial"/>
                <w:sz w:val="16"/>
                <w:szCs w:val="16"/>
                <w:lang w:val="en-US" w:eastAsia="en-US"/>
              </w:rPr>
              <w:t>II</w:t>
            </w:r>
            <w:r w:rsidRPr="003707F0">
              <w:rPr>
                <w:rFonts w:ascii="Arial" w:hAnsi="Arial" w:cs="Arial"/>
                <w:sz w:val="16"/>
                <w:szCs w:val="16"/>
                <w:lang w:eastAsia="en-US"/>
              </w:rPr>
              <w:t xml:space="preserve"> до Рішення виконавчої комісії, у рамках Статті 31 Директиви 2001/83/ЕС Європейського парламенту та Ради, дозвіл на продаж медичних продуктів для використання людиною які містять у якості активних речовин кандесартан, </w:t>
            </w:r>
            <w:r w:rsidRPr="003707F0">
              <w:rPr>
                <w:rFonts w:ascii="Arial" w:hAnsi="Arial" w:cs="Arial"/>
                <w:sz w:val="16"/>
                <w:szCs w:val="16"/>
                <w:lang w:val="en-US" w:eastAsia="en-US"/>
              </w:rPr>
              <w:t>i</w:t>
            </w:r>
            <w:r w:rsidRPr="003707F0">
              <w:rPr>
                <w:rFonts w:ascii="Arial" w:hAnsi="Arial" w:cs="Arial"/>
                <w:sz w:val="16"/>
                <w:szCs w:val="16"/>
                <w:lang w:eastAsia="en-US"/>
              </w:rPr>
              <w:t>арбесартан, лозартан, олмесартан, валсартан. Ця зм</w:t>
            </w:r>
            <w:r w:rsidRPr="003707F0">
              <w:rPr>
                <w:rFonts w:ascii="Arial" w:hAnsi="Arial" w:cs="Arial"/>
                <w:sz w:val="16"/>
                <w:szCs w:val="16"/>
                <w:lang w:val="en-US" w:eastAsia="en-US"/>
              </w:rPr>
              <w:t>i</w:t>
            </w:r>
            <w:r w:rsidRPr="003707F0">
              <w:rPr>
                <w:rFonts w:ascii="Arial" w:hAnsi="Arial" w:cs="Arial"/>
                <w:sz w:val="16"/>
                <w:szCs w:val="16"/>
                <w:lang w:eastAsia="en-US"/>
              </w:rPr>
              <w:t xml:space="preserve">на була узгоджена </w:t>
            </w:r>
            <w:r w:rsidRPr="003707F0">
              <w:rPr>
                <w:rFonts w:ascii="Arial" w:hAnsi="Arial" w:cs="Arial"/>
                <w:sz w:val="16"/>
                <w:szCs w:val="16"/>
                <w:lang w:val="en-US" w:eastAsia="en-US"/>
              </w:rPr>
              <w:t>CMDh</w:t>
            </w:r>
            <w:r w:rsidRPr="003707F0">
              <w:rPr>
                <w:rFonts w:ascii="Arial" w:hAnsi="Arial" w:cs="Arial"/>
                <w:sz w:val="16"/>
                <w:szCs w:val="16"/>
                <w:lang w:eastAsia="en-US"/>
              </w:rPr>
              <w:t xml:space="preserve"> у п</w:t>
            </w:r>
            <w:r w:rsidRPr="003707F0">
              <w:rPr>
                <w:rFonts w:ascii="Arial" w:hAnsi="Arial" w:cs="Arial"/>
                <w:sz w:val="16"/>
                <w:szCs w:val="16"/>
                <w:lang w:val="en-US" w:eastAsia="en-US"/>
              </w:rPr>
              <w:t>i</w:t>
            </w:r>
            <w:r w:rsidRPr="003707F0">
              <w:rPr>
                <w:rFonts w:ascii="Arial" w:hAnsi="Arial" w:cs="Arial"/>
                <w:sz w:val="16"/>
                <w:szCs w:val="16"/>
                <w:lang w:eastAsia="en-US"/>
              </w:rPr>
              <w:t>дсумку статт</w:t>
            </w:r>
            <w:r w:rsidRPr="003707F0">
              <w:rPr>
                <w:rFonts w:ascii="Arial" w:hAnsi="Arial" w:cs="Arial"/>
                <w:sz w:val="16"/>
                <w:szCs w:val="16"/>
                <w:lang w:val="en-US" w:eastAsia="en-US"/>
              </w:rPr>
              <w:t>i</w:t>
            </w:r>
            <w:r w:rsidRPr="003707F0">
              <w:rPr>
                <w:rFonts w:ascii="Arial" w:hAnsi="Arial" w:cs="Arial"/>
                <w:sz w:val="16"/>
                <w:szCs w:val="16"/>
                <w:lang w:eastAsia="en-US"/>
              </w:rPr>
              <w:t xml:space="preserve"> 31 направленої на антагоністів анг</w:t>
            </w:r>
            <w:r w:rsidRPr="003707F0">
              <w:rPr>
                <w:rFonts w:ascii="Arial" w:hAnsi="Arial" w:cs="Arial"/>
                <w:sz w:val="16"/>
                <w:szCs w:val="16"/>
                <w:lang w:val="en-US" w:eastAsia="en-US"/>
              </w:rPr>
              <w:t>i</w:t>
            </w:r>
            <w:r w:rsidRPr="003707F0">
              <w:rPr>
                <w:rFonts w:ascii="Arial" w:hAnsi="Arial" w:cs="Arial"/>
                <w:sz w:val="16"/>
                <w:szCs w:val="16"/>
                <w:lang w:eastAsia="en-US"/>
              </w:rPr>
              <w:t>отензин 2 рецепторів ( сартани), що м</w:t>
            </w:r>
            <w:r w:rsidRPr="003707F0">
              <w:rPr>
                <w:rFonts w:ascii="Arial" w:hAnsi="Arial" w:cs="Arial"/>
                <w:sz w:val="16"/>
                <w:szCs w:val="16"/>
                <w:lang w:val="en-US" w:eastAsia="en-US"/>
              </w:rPr>
              <w:t>i</w:t>
            </w:r>
            <w:r w:rsidRPr="003707F0">
              <w:rPr>
                <w:rFonts w:ascii="Arial" w:hAnsi="Arial" w:cs="Arial"/>
                <w:sz w:val="16"/>
                <w:szCs w:val="16"/>
                <w:lang w:eastAsia="en-US"/>
              </w:rPr>
              <w:t>стять тетразольну групу (</w:t>
            </w:r>
            <w:r w:rsidRPr="003707F0">
              <w:rPr>
                <w:rFonts w:ascii="Arial" w:hAnsi="Arial" w:cs="Arial"/>
                <w:sz w:val="16"/>
                <w:szCs w:val="16"/>
                <w:lang w:val="en-US" w:eastAsia="en-US"/>
              </w:rPr>
              <w:t>EMEA</w:t>
            </w:r>
            <w:r w:rsidRPr="003707F0">
              <w:rPr>
                <w:rFonts w:ascii="Arial" w:hAnsi="Arial" w:cs="Arial"/>
                <w:sz w:val="16"/>
                <w:szCs w:val="16"/>
                <w:lang w:eastAsia="en-US"/>
              </w:rPr>
              <w:t>/</w:t>
            </w:r>
            <w:r w:rsidRPr="003707F0">
              <w:rPr>
                <w:rFonts w:ascii="Arial" w:hAnsi="Arial" w:cs="Arial"/>
                <w:sz w:val="16"/>
                <w:szCs w:val="16"/>
                <w:lang w:val="en-US" w:eastAsia="en-US"/>
              </w:rPr>
              <w:t>H</w:t>
            </w:r>
            <w:r w:rsidRPr="003707F0">
              <w:rPr>
                <w:rFonts w:ascii="Arial" w:hAnsi="Arial" w:cs="Arial"/>
                <w:sz w:val="16"/>
                <w:szCs w:val="16"/>
                <w:lang w:eastAsia="en-US"/>
              </w:rPr>
              <w:t>/</w:t>
            </w:r>
            <w:r w:rsidRPr="003707F0">
              <w:rPr>
                <w:rFonts w:ascii="Arial" w:hAnsi="Arial" w:cs="Arial"/>
                <w:sz w:val="16"/>
                <w:szCs w:val="16"/>
                <w:lang w:val="en-US" w:eastAsia="en-US"/>
              </w:rPr>
              <w:t>A</w:t>
            </w:r>
            <w:r w:rsidRPr="003707F0">
              <w:rPr>
                <w:rFonts w:ascii="Arial" w:hAnsi="Arial" w:cs="Arial"/>
                <w:sz w:val="16"/>
                <w:szCs w:val="16"/>
                <w:lang w:eastAsia="en-US"/>
              </w:rPr>
              <w:t>-31/1471); звіт зустр</w:t>
            </w:r>
            <w:r w:rsidRPr="003707F0">
              <w:rPr>
                <w:rFonts w:ascii="Arial" w:hAnsi="Arial" w:cs="Arial"/>
                <w:sz w:val="16"/>
                <w:szCs w:val="16"/>
                <w:lang w:val="en-US" w:eastAsia="en-US"/>
              </w:rPr>
              <w:t>i</w:t>
            </w:r>
            <w:r w:rsidRPr="003707F0">
              <w:rPr>
                <w:rFonts w:ascii="Arial" w:hAnsi="Arial" w:cs="Arial"/>
                <w:sz w:val="16"/>
                <w:szCs w:val="16"/>
                <w:lang w:eastAsia="en-US"/>
              </w:rPr>
              <w:t>ч</w:t>
            </w:r>
            <w:r w:rsidRPr="003707F0">
              <w:rPr>
                <w:rFonts w:ascii="Arial" w:hAnsi="Arial" w:cs="Arial"/>
                <w:sz w:val="16"/>
                <w:szCs w:val="16"/>
                <w:lang w:val="en-US" w:eastAsia="en-US"/>
              </w:rPr>
              <w:t>i</w:t>
            </w:r>
            <w:r w:rsidRPr="003707F0">
              <w:rPr>
                <w:rFonts w:ascii="Arial" w:hAnsi="Arial" w:cs="Arial"/>
                <w:sz w:val="16"/>
                <w:szCs w:val="16"/>
                <w:lang w:eastAsia="en-US"/>
              </w:rPr>
              <w:t xml:space="preserve"> </w:t>
            </w:r>
            <w:r w:rsidRPr="003707F0">
              <w:rPr>
                <w:rFonts w:ascii="Arial" w:hAnsi="Arial" w:cs="Arial"/>
                <w:sz w:val="16"/>
                <w:szCs w:val="16"/>
                <w:lang w:val="en-US" w:eastAsia="en-US"/>
              </w:rPr>
              <w:t>CMDh</w:t>
            </w:r>
            <w:r w:rsidRPr="003707F0">
              <w:rPr>
                <w:rFonts w:ascii="Arial" w:hAnsi="Arial" w:cs="Arial"/>
                <w:sz w:val="16"/>
                <w:szCs w:val="16"/>
                <w:lang w:eastAsia="en-US"/>
              </w:rPr>
              <w:t xml:space="preserve"> від 26 березня 2019 (</w:t>
            </w:r>
            <w:r w:rsidRPr="003707F0">
              <w:rPr>
                <w:rFonts w:ascii="Arial" w:hAnsi="Arial" w:cs="Arial"/>
                <w:sz w:val="16"/>
                <w:szCs w:val="16"/>
                <w:lang w:val="en-US" w:eastAsia="en-US"/>
              </w:rPr>
              <w:t>EMA</w:t>
            </w:r>
            <w:r w:rsidRPr="003707F0">
              <w:rPr>
                <w:rFonts w:ascii="Arial" w:hAnsi="Arial" w:cs="Arial"/>
                <w:sz w:val="16"/>
                <w:szCs w:val="16"/>
                <w:lang w:eastAsia="en-US"/>
              </w:rPr>
              <w:t>/</w:t>
            </w:r>
            <w:r w:rsidRPr="003707F0">
              <w:rPr>
                <w:rFonts w:ascii="Arial" w:hAnsi="Arial" w:cs="Arial"/>
                <w:sz w:val="16"/>
                <w:szCs w:val="16"/>
                <w:lang w:val="en-US" w:eastAsia="en-US"/>
              </w:rPr>
              <w:t>CMDh</w:t>
            </w:r>
            <w:r w:rsidRPr="003707F0">
              <w:rPr>
                <w:rFonts w:ascii="Arial" w:hAnsi="Arial" w:cs="Arial"/>
                <w:sz w:val="16"/>
                <w:szCs w:val="16"/>
                <w:lang w:eastAsia="en-US"/>
              </w:rPr>
              <w:t>/89897 1/20 18);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відповідно до матеріалів реєстраційного досьє.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UA/13781/01/01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АУГМЕНТИН™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оболонкою, 500 мг/125 мг, по 7 таблеток у блістері (кожен блістер разом з вологозахисними гранулами-саше у пакеті з алюмінієвої фольги); по 2 блістери в пакетах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Глаксо Веллком Продакшн, Францiя; СмітКляйн Бічем Фармасьютикалс,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Франція/</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подання оновленого сертифіката відповідності Європейській фармакопеї № R1-CEP-2005-179-Rev 03 для АФІ Калію клавуланату, розведеного від вже затвердженого виробника CKD Bio Corporation, Корея, у наслідок: - змін у адресі виробника, а саме заміна шестизначних поштових індексів на п’ятизначні (стало: CKD Bio Corporation 292, Sinwon-ro, Danwon-gu Korea (Republic of)-15604, Ansan-si, Gyeonggi-do); - додаткових змін в обсязі оцінки EDQM: додавання виробника безпосередньої упаковки кінцевої речовини та додавання іншого сорту мікрокристалічної целюлози від вже зареєстрованого виробника; - редакційних оновлень розділів S.4.2 Аналітичні процедури та S.4.3 Валідація аналітичних процедур; зміни І типу - </w:t>
            </w:r>
            <w:r w:rsidRPr="003707F0">
              <w:rPr>
                <w:rFonts w:ascii="Arial" w:hAnsi="Arial" w:cs="Arial"/>
                <w:color w:val="000000"/>
                <w:sz w:val="16"/>
                <w:szCs w:val="16"/>
              </w:rPr>
              <w:br/>
              <w:t>подання оновленого сертифіката відповідності Європейській фармакопеї № R1-CEP-2005-179-Rev 02 для АФІ Калію клавуланату, розведеного від вже затвердженого виробника CKD Bio Corporation, Корея, у наслідок оновлення розділу щодо стабільності АФІ; зміни І типу - подання оновленого сертифіката відповідності Європейській фармакопеї № R1-CEP-2005-179-Rev 01 для АФІ Калію клавуланату, розведеного від вже затвердженого виробника CKD Bio Corporation, Корея, у наслідок змін у адресі виробника, а саме заміна старої адресної системи новою системою, що базується на назвах вулиць та номерах будівель</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UA/0987/02/02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АУГМЕНТИН™(ВD)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 xml:space="preserve">таблетки, вкриті плівковою оболонкою, 875 мг/125 мг; по 7 таблеток у блістері; по 1 блістеру в пакеті; по 2 пакета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Глаксо Веллком Продакшн, Францiя; СмітКляйн Бічем Фармасьютикалс,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Франція/</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внесення незначних змін до діючого методу ВЕРХ для визначення супутніх домішок Амоксициліну, а саме: зміни у процесі підготовки зразків, додати автоматизовану підготовку зразка до зареєстрованого ручного методу та внесення зміни у приготуванні еталонного стандартного розчину домішок Амоксициліну; зміни І типу - внесення незначних змін до діючого методу ВЕРХ для визначення супутніх домішок Амоксициліну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UA/0987/02/01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АЦЕТИЛСАЛІЦИЛОВА КИСЛОТА-ДАРНИЦЯ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по 500 мг; по 10 таблеток у контурних чарункових упаковках; по 10 таблеток у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супутня зміна - вилучення з специфікації та методів контролю на АФІ показника «Важкі метали»; зміни І типу - </w:t>
            </w:r>
            <w:r w:rsidRPr="003707F0">
              <w:rPr>
                <w:rFonts w:ascii="Arial" w:hAnsi="Arial" w:cs="Arial"/>
                <w:color w:val="000000"/>
                <w:sz w:val="16"/>
                <w:szCs w:val="16"/>
              </w:rPr>
              <w:br/>
              <w:t>внесено редакційні правки за показником «Кількісне визначення», які оформлені відповідно до рекомендацій та стилістики ДФУ. Методика та критерії прийнятності не змінилися; зміни І типу - супутня зміна - зміни у специфікації та методах контролю АФІ за показниками: «Розчинність» «Ідентифікація», «Прозорість розчину», «Кольоровість розчину» внесено редакційні правки, які оформлені відповідно до рекомендацій та стилістики ДФУ; «Супровідні домішки» методика доповнена даними про термін придатності розчинів і уточнено торгові назви хроматографічної колонки; внесено редакційні правки, які оформлені відповідно до рекомендацій та стилістики ДФУ. Нормування залишено без змін; «Опис» вилучена інформація про температуру плавлення субстанції; «Мікробіологічна чистота» нормування показника приведено у відповідність до вимог ЄФ, 5.1.4.</w:t>
            </w:r>
            <w:r w:rsidRPr="003707F0">
              <w:rPr>
                <w:rFonts w:ascii="Arial" w:hAnsi="Arial" w:cs="Arial"/>
                <w:color w:val="000000"/>
                <w:sz w:val="16"/>
                <w:szCs w:val="16"/>
              </w:rPr>
              <w:br/>
              <w:t>зміни І типу - до проекту МКЯ ЛЗ для вхідного контролю на АФІ ацетилсаліцилова кислота вносяться редакційні уточнення до розділу «Умови зберігання» (запропоновано: «У щільно закупореному контейнері при температурі не вище 25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UA/2992/01/02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БАІНВЕЛЬ МАЗЬ ІНТЕНСИВ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мазь, по 50 г або 100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Др. Тайсс Натурварен ГмбХ (контроль якості та випуск серії; </w:t>
            </w:r>
            <w:r w:rsidRPr="003707F0">
              <w:rPr>
                <w:rFonts w:ascii="Arial" w:hAnsi="Arial" w:cs="Arial"/>
                <w:color w:val="000000"/>
                <w:sz w:val="16"/>
                <w:szCs w:val="16"/>
              </w:rPr>
              <w:br/>
              <w:t>виробництво нерозфасованої продукції,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Нiмеччина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зміна найменування та адреси дільниці з проведення контролю якості,без зміни виробництва - запропоновано: дільниця, на якій здійснюється контроль серії (фізико-хімічні випробування): DSG Biotec GmbH Institut fur Pharma - Analytik Rosenheimer Strasse 3 83229 Aschau im Chiemgau /Germany; зміни І типу - зміна місцезнаходження дільниці з проведення контроля якості (мікробіологічні випробування) - запропоновано: MikroBiologie Kramer GmbH Primsaue 7 66809 Nalbach Germany; зміни І типу - зміна у методах випробування готового лікарського засобу, для оптимізації визначення діючих речовин в ГЛЗ, до методики вводяться додаткові розчини порівняння ефірних олій (олії соснової хвої, скипидару, олії евкаліптової) специфічних для ГЛЗ; зміни І типу - зміни у первинній упаковки - зміна пластикової туби на алюмінієву тубу; зміни І типу - вилучення упаковки розміром 75 г; зміни внесені в розділ "Упаковка" в інструкцію для медичного застосування лікарського засобу у зв’язку з вилученням певного розміру упаковки, як наслідок - вилучення тексту маркування відповідної упаковки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UA/9105/01/01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БІОВЕН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інфузій 5%; in bulk: по 25 мл у пляшці або флаконі; по 96 пляшок або флаконів у груповій тарі; in bulk: по 50 мл у пляшці або флаконі; по 56 пляшок або флаконів у груповій тарі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"БІОФАРМА ПЛАЗМА"</w:t>
            </w:r>
            <w:r w:rsidRPr="003707F0">
              <w:rPr>
                <w:rFonts w:ascii="Arial" w:hAnsi="Arial" w:cs="Arial"/>
                <w:color w:val="000000"/>
                <w:sz w:val="16"/>
                <w:szCs w:val="16"/>
              </w:rPr>
              <w:br/>
              <w:t>(виробництво, первинне пакування;</w:t>
            </w:r>
            <w:r w:rsidRPr="003707F0">
              <w:rPr>
                <w:rFonts w:ascii="Arial" w:hAnsi="Arial" w:cs="Arial"/>
                <w:color w:val="000000"/>
                <w:sz w:val="16"/>
                <w:szCs w:val="16"/>
              </w:rPr>
              <w:br/>
              <w:t>виробництво, первинне та вторинне пакування, випуск серій;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Заміна показника якості з відповідним методом контролю Мальтози моногідрат на Гліцин для готового лікарського засобу у зв'язку із зміною допоміжної речовини; зміни І типу - Зміни з якості. Готовий лікарський засіб. Система контейнер/закупорювальний засіб (інші зміни) - Надання детальної інформації в реєстраційному досьє щодо первинного пакування проміжної (нерозфасованої) продукції, а саме зберігання продукту у 3D-контейнері ALLEGRO single use system; зміни II типу - Зміни з якості. АФІ. Виробництво. Зміни в процесі виробництва АФІ (інші зміни) - Збільшення об’єму виробничого пулу плазми для фракціонування до 2100 л на виробничій дільниці у м. Біла Церква.;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у лікарському засобі біологічного/імунологічного походження - зміни внесено до розділу "Склад" (змінена допоміжна речовина), також зміни внесено до тексту маркування упаковки лікарського засобу. Зміни також вносяться до реєстраційного посвідчення та МКЯ.  Зміна у складі (допоміжних речовинах) готового лікарського засобу; зміни II типу - Зміни з якості. АФІ. Виробництво (інші зміни) - Переформатування інформації загального технічного документа Модуль 3 частина S реєстраційного досьє; зміни II типу - Зміни з якості. Готовий лікарський засіб. Опис та склад (інші зміни) - Переформатування інформації загального технічного документа Модуль 3 частина Р реєстраційного досьє;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2.0. Зміни внесено до частин: І «Загальна інформація», II «Специфікація з безпеки», ІІІ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 на основі вилучення важливого ідентифікованого ризику "Порушення аналізу рівня глюкози в крові" у зв'язку із зміною допоміжних речовин, а саме мальтози моногідрат на гліцин. </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Резюме Плану управління ризиками версія 2.0 додається; 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 Введення додаткового етапу вірусінактивації у процесі виробництва АФІ – етап нанофільтрації перед етапом ультрафільтрації з метою видалення потенційно присутніх безоболонкових вірусів.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UA/14527/01/01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БІОВЕН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інфузій 5%; по 25 мл, 50 мл або 100 мл у пляшці або флаконі; по 1 пляшці або флакону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"БІОФАРМА ПЛАЗМА"</w:t>
            </w:r>
            <w:r w:rsidRPr="003707F0">
              <w:rPr>
                <w:rFonts w:ascii="Arial" w:hAnsi="Arial" w:cs="Arial"/>
                <w:color w:val="000000"/>
                <w:sz w:val="16"/>
                <w:szCs w:val="16"/>
              </w:rPr>
              <w:br/>
              <w:t>(виробництво, первинне пакування;</w:t>
            </w:r>
            <w:r w:rsidRPr="003707F0">
              <w:rPr>
                <w:rFonts w:ascii="Arial" w:hAnsi="Arial" w:cs="Arial"/>
                <w:color w:val="000000"/>
                <w:sz w:val="16"/>
                <w:szCs w:val="16"/>
              </w:rPr>
              <w:br/>
              <w:t>виробництво, первинне та вторинне пакування, випуск серій;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Заміна показника якості з відповідним методом контролю Мальтози моногідрат на Гліцин для готового лікарського засобу у зв'язку із зміною допоміжної речовини;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"Лікарська форма. Основні фізико-хімічні властивості." (внесена редакційна правка без фактичної зміни інформації), також зміни внесено до короткої характеристики лікарського засобу до розділу "4.5. Особливі застереження та запобіжні заходи при застосуванні" (узгоджено інформацію, наведену в інструкції для медичного застосування та в короткій характеристиці лікарського засобу); зміни І типу - Зміни з якості. Готовий лікарський засіб. Система контейнер/закупорювальний засіб (інші зміни) - Надання детальної інформації в реєстраційному досьє щодо первинного пакування проміжної (нерозфасованої) продукції, а саме зберігання продукту у 3D-контейнері ALLEGRO single use system; зміни II типу - Зміни з якості. АФІ. Виробництво. Зміни в процесі виробництва АФІ (інші зміни) - Збільшення об’єму виробничого пулу плазми для фракціонування до 2100 л на виробничій дільниці у м. Біла Церква.;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у лікарському засобі біологічного/імунологічного походження - зміни внесено до Інструкції для медичного застосування лікарського засобу до розділу "Склад" (змінена допоміжна речовина), також зміни внесено до короткої характеристики лікарського засобу до розділу "2. Якісний і кількісний склад" (змінена допоміжна речовина), як наслідок, зміни внесено до тексту маркування упаковки лікарського засобу. Зміни також вносяться до реєстраційного посвідчення та МКЯ.  Зміна у складі (допоміжних речовинах) готового лікарського засобу; зміни II типу - Зміни з якості. АФІ. Виробництво (інші зміни) - Переформатування інформації загального технічного документа Модуль 3 частина S реєстраційного досьє; зміни II типу - Зміни з якості. Готовий лікарський засіб. Опис та склад (інші зміни) - Переформатування інформації загального технічного документа Модуль 3 частина Р реєстраційного досьє;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2.0. Зміни внесено до частин: І «Загальна інформація», II «Специфікація з безпеки», ІІІ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 на основі вилучення важливого ідентифікованого ризику "Порушення аналізу рівня глюкози в крові" у зв'язку із зміною допоміжних речовин, а саме мальтози моногідрат на гліцин. </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Резюме Плану управління ризиками версія 2.0 додається; 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 Введення додаткового етапу вірусінактивації у процесі виробництва АФІ – етап нанофільтрації перед етапом ультрафільтрації з метою видалення потенційно присутніх безоболонкових вірусів. Зміни внесено до Інструкції для медичного застосування лікарського засобу до розділу "Фармакологічні властивості", також зміни внесено до короткої характеристики лікарського засобу до розділу "5.1. Фармакодинамічні властивості" (внесено інформацію щодо методу обробки та очищення розчину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UA/14526/01/01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БІСЕПТОЛ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суспензія оральна, 200 мг/40 мг/5 мл; по 80 мл у флаконі; по 1 флакону і міркою з поділками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Медана Фарма Акціонерне Товариство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Медана Фарма Акціонерне Товариство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"Особливості застосування" щодо безпеки застосування діючих речовин, відповідно до рекомендацій PRAC; зміни І типу -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діючих речовин</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UA/9311/01/01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БІСЕПТОЛ 480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концентрат для приготування розчину для інфузій (80 мг+16 мг)/мл, по 5 мл в ампулі; по 5 ампул у контурній чарунковій упаковці; по 2 контурні чарункові упаковки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подання оновленого СЕР R1-CEP 1999-172-Rev 02 для АФІ сульфаметоксазолу, від вже затвердженого виробника Virchow Laboratories Limited, Індія, та як наслідок вилучення із специфікації показника «Важкі метали»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UA/3795/01/01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БІСЕПТОЛ 480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концентрат для приготування розчину для інфузій (80 мг+16 мг)/мл, по 5 мл в ампулі; по 5 ампул у контурній чарунковій упаковці; по 2 контурні чарункові упаковки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"Особливості застосування" щодо безпеки застосування діючих речовин, відповідно до рекомендацій PRAC</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UA/3795/01/01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БІСОПРОЛОЛ-ТЕВА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по 10 мг по 10 таблеток у блістері; по 3 або 5 блістерів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Меркле ГмбХ, Німеччина (виробництво нерозфасованого продукту, дозвіл на випуск серії; первинна та вторинна упаковка, контоль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зміна заявлена з метою вилучення дільниці CORDEN PHARMA CHENOVE (France), що відповідає за виробництво АФІ, для якого зареєстрований СЕР R1-CEP 2008-143-Rev 01; внесення зміни до розділу МКЯ ЛЗ «Склад» - пропонована редакція - діюча речовина: бісопрололу геміфумарат 5 мг; виробники: Unichem Laboratories Limited (India); Moehs Catalana S.L. (Spain)</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UA/1728/01/02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БІСОПРОЛОЛ-ТЕВА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по 5 мг по 10 таблеток у блістері; по 3 або 5 блістерів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Меркле ГмбХ, Німеччина (виробництво нерозфасованого продукту, дозвіл на випуск серії; первинна та вторинна упаковка, контоль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зміна заявлена з метою вилучення дільниці CORDEN PHARMA CHENOVE (France), що відповідає за виробництво АФІ, для якого зареєстрований СЕР R1-CEP 2008-143-Rev 01; внесення зміни до розділу МКЯ ЛЗ «Склад» - пропонована редакція - діюча речовина: бісопрололу геміфумарат 5 мг; виробники: Unichem Laboratories Limited (India); Moehs Catalana S.L. (Spain)</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UA/1728/01/01</w:t>
            </w:r>
          </w:p>
        </w:tc>
      </w:tr>
      <w:tr w:rsidR="00E9786D" w:rsidRPr="00366A03"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66A03" w:rsidRDefault="00E9786D" w:rsidP="00D7036B">
            <w:pPr>
              <w:tabs>
                <w:tab w:val="left" w:pos="12600"/>
              </w:tabs>
              <w:rPr>
                <w:rFonts w:ascii="Arial" w:hAnsi="Arial" w:cs="Arial"/>
                <w:b/>
                <w:i/>
                <w:sz w:val="16"/>
                <w:szCs w:val="16"/>
              </w:rPr>
            </w:pPr>
            <w:r w:rsidRPr="00366A03">
              <w:rPr>
                <w:rFonts w:ascii="Arial" w:hAnsi="Arial" w:cs="Arial"/>
                <w:b/>
                <w:sz w:val="16"/>
                <w:szCs w:val="16"/>
              </w:rPr>
              <w:t>БЛЕОНКО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rPr>
                <w:rFonts w:ascii="Arial" w:hAnsi="Arial" w:cs="Arial"/>
                <w:sz w:val="16"/>
                <w:szCs w:val="16"/>
              </w:rPr>
            </w:pPr>
            <w:r w:rsidRPr="00366A03">
              <w:rPr>
                <w:rFonts w:ascii="Arial" w:hAnsi="Arial" w:cs="Arial"/>
                <w:sz w:val="16"/>
                <w:szCs w:val="16"/>
              </w:rPr>
              <w:t>ліофілізат для розчину для ін'єкцій по 15 МО 1 флакон з ліофілізатом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sz w:val="16"/>
                <w:szCs w:val="16"/>
              </w:rPr>
            </w:pPr>
            <w:r w:rsidRPr="00366A03">
              <w:rPr>
                <w:rFonts w:ascii="Arial" w:hAnsi="Arial" w:cs="Arial"/>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sz w:val="16"/>
                <w:szCs w:val="16"/>
              </w:rPr>
            </w:pPr>
            <w:r w:rsidRPr="00366A03">
              <w:rPr>
                <w:rFonts w:ascii="Arial" w:hAnsi="Arial" w:cs="Arial"/>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sz w:val="16"/>
                <w:szCs w:val="16"/>
              </w:rPr>
            </w:pPr>
            <w:r w:rsidRPr="00366A03">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sz w:val="16"/>
                <w:szCs w:val="16"/>
              </w:rPr>
            </w:pPr>
            <w:r w:rsidRPr="00366A03">
              <w:rPr>
                <w:rFonts w:ascii="Arial" w:hAnsi="Arial" w:cs="Arial"/>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sz w:val="16"/>
                <w:szCs w:val="16"/>
              </w:rPr>
            </w:pPr>
            <w:r w:rsidRPr="00366A03">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577B35">
            <w:pPr>
              <w:tabs>
                <w:tab w:val="left" w:pos="12600"/>
              </w:tabs>
              <w:jc w:val="center"/>
              <w:rPr>
                <w:rFonts w:ascii="Arial" w:hAnsi="Arial" w:cs="Arial"/>
                <w:b/>
                <w:i/>
                <w:sz w:val="16"/>
                <w:szCs w:val="16"/>
              </w:rPr>
            </w:pPr>
            <w:r w:rsidRPr="00366A0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sz w:val="16"/>
                <w:szCs w:val="16"/>
              </w:rPr>
            </w:pPr>
            <w:r w:rsidRPr="00366A03">
              <w:rPr>
                <w:rFonts w:ascii="Arial" w:hAnsi="Arial" w:cs="Arial"/>
                <w:sz w:val="16"/>
                <w:szCs w:val="16"/>
              </w:rPr>
              <w:t>UA/0890/01/01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66A03"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66A03" w:rsidRDefault="00E9786D" w:rsidP="00D7036B">
            <w:pPr>
              <w:tabs>
                <w:tab w:val="left" w:pos="12600"/>
              </w:tabs>
              <w:rPr>
                <w:rFonts w:ascii="Arial" w:hAnsi="Arial" w:cs="Arial"/>
                <w:b/>
                <w:i/>
                <w:color w:val="000000"/>
                <w:sz w:val="16"/>
                <w:szCs w:val="16"/>
              </w:rPr>
            </w:pPr>
            <w:r w:rsidRPr="00366A03">
              <w:rPr>
                <w:rFonts w:ascii="Arial" w:hAnsi="Arial" w:cs="Arial"/>
                <w:b/>
                <w:sz w:val="16"/>
                <w:szCs w:val="16"/>
              </w:rPr>
              <w:t>БЛЕОНКО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rPr>
                <w:rFonts w:ascii="Arial" w:hAnsi="Arial" w:cs="Arial"/>
                <w:color w:val="000000"/>
                <w:sz w:val="16"/>
                <w:szCs w:val="16"/>
              </w:rPr>
            </w:pPr>
            <w:r w:rsidRPr="00366A03">
              <w:rPr>
                <w:rFonts w:ascii="Arial" w:hAnsi="Arial" w:cs="Arial"/>
                <w:color w:val="000000"/>
                <w:sz w:val="16"/>
                <w:szCs w:val="16"/>
              </w:rPr>
              <w:t>ліофілізат для розчину для ін'єкцій по 15 МО 1 флакон з ліофілізатом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sz w:val="16"/>
                <w:szCs w:val="16"/>
              </w:rPr>
              <w:t>внесення змін до реєстраційних матеріалів:</w:t>
            </w:r>
          </w:p>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66A03">
              <w:rPr>
                <w:rFonts w:ascii="Arial" w:hAnsi="Arial" w:cs="Arial"/>
                <w:color w:val="000000"/>
                <w:sz w:val="16"/>
                <w:szCs w:val="16"/>
              </w:rPr>
              <w:br/>
              <w:t>Пропонована редакція: Єрмошина Олена Дмитрівна. Зміна контактних даних уповноваженої особи заявника, відповідальної за фармаконагляд. Зміна місцезнаходження мастер-файла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577B35">
            <w:pPr>
              <w:tabs>
                <w:tab w:val="left" w:pos="12600"/>
              </w:tabs>
              <w:jc w:val="center"/>
              <w:rPr>
                <w:rFonts w:ascii="Arial" w:hAnsi="Arial" w:cs="Arial"/>
                <w:b/>
                <w:i/>
                <w:color w:val="000000"/>
                <w:sz w:val="16"/>
                <w:szCs w:val="16"/>
              </w:rPr>
            </w:pPr>
            <w:r w:rsidRPr="00366A0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B97120" w:rsidRDefault="00E9786D" w:rsidP="00D7036B">
            <w:pPr>
              <w:tabs>
                <w:tab w:val="left" w:pos="12600"/>
              </w:tabs>
              <w:jc w:val="center"/>
              <w:rPr>
                <w:rFonts w:ascii="Arial" w:hAnsi="Arial" w:cs="Arial"/>
                <w:sz w:val="16"/>
                <w:szCs w:val="16"/>
              </w:rPr>
            </w:pPr>
            <w:r w:rsidRPr="00366A03">
              <w:rPr>
                <w:rFonts w:ascii="Arial" w:hAnsi="Arial" w:cs="Arial"/>
                <w:sz w:val="16"/>
                <w:szCs w:val="16"/>
              </w:rPr>
              <w:t>UA/0890/01/01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БРИЛЬЯНТОВИЙ ЗЕЛЕНИЙ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розчин для зовнішнього застосування, спиртовий 1 % по 20 мл у флаконах-крапельницях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введення альтернативного тексту маркування упаковки лікарського засобу із зазначенням логотипу дистриб"ютора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UA/3274/01/01</w:t>
            </w:r>
          </w:p>
        </w:tc>
      </w:tr>
      <w:tr w:rsidR="00E9786D" w:rsidRPr="00366A03"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66A03" w:rsidRDefault="00E9786D" w:rsidP="00D7036B">
            <w:pPr>
              <w:tabs>
                <w:tab w:val="left" w:pos="12600"/>
              </w:tabs>
              <w:rPr>
                <w:rFonts w:ascii="Arial" w:hAnsi="Arial" w:cs="Arial"/>
                <w:b/>
                <w:i/>
                <w:color w:val="000000"/>
                <w:sz w:val="16"/>
                <w:szCs w:val="16"/>
              </w:rPr>
            </w:pPr>
            <w:r w:rsidRPr="00366A03">
              <w:rPr>
                <w:rFonts w:ascii="Arial" w:hAnsi="Arial" w:cs="Arial"/>
                <w:b/>
                <w:sz w:val="16"/>
                <w:szCs w:val="16"/>
              </w:rPr>
              <w:t>БУПРЕНОРФІНУ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rPr>
                <w:rFonts w:ascii="Arial" w:hAnsi="Arial" w:cs="Arial"/>
                <w:color w:val="000000"/>
                <w:sz w:val="16"/>
                <w:szCs w:val="16"/>
              </w:rPr>
            </w:pPr>
            <w:r w:rsidRPr="00366A03">
              <w:rPr>
                <w:rFonts w:ascii="Arial" w:hAnsi="Arial" w:cs="Arial"/>
                <w:color w:val="000000"/>
                <w:sz w:val="16"/>
                <w:szCs w:val="16"/>
              </w:rPr>
              <w:t>порошок кристалічний (субстанція) у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Товариство з обмеженою відповідальністю "Харківське фармацевтичне підприємство "Здоров'я народу"</w:t>
            </w:r>
            <w:r w:rsidRPr="00366A0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МАКФАРЛАН СМІТ ЛІМІТЕД</w:t>
            </w:r>
            <w:r w:rsidRPr="00366A0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Велика Британія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2002-168 Rev 07 для АФІ Бупренорфіну гідрохлориду від вже затвердженого виробника Макфарлан Сміт Лімітед, Велика Британiя як наслідок: уточнення найменування та адреси виробничої дільниці АФІ, без зміни місця виробництва. Субстанція містить Бупренорфіну гідрохлориду (С29H41NO4) не менше 98,5% та не більше 101,5% у перерахуванні на суху речовину (за ЄФ) та не менше 98,5% та не більше 101,0% у перерахуванні на безводну речовину, вільну від розчинників (за USP) Субстанція містить від 98,5% до 101,5% бупренорфіну гідрохлориду, у перерахунку на суху речовину. Упаковка Упаковка фірми – виробника Macfarlan Smith Limited”, Велика Британія. У подвійному поліетиленовому пакеті, вкладеному у контейнер з металу, або в контейнер з картону, або в контейнер з полімерного матеріалу. Пакет та контейнер забезпечують етикеткою. Упаковка фірми – виробника MACFARLAN SMITH LIMITED”, United Kingdom. Упаковка забезпечена етикеткою. Первинна: поліетиленові пакети. Вторинна: поліетиленові, алюмінієві або поліпропіленові контейнери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577B35">
            <w:pPr>
              <w:tabs>
                <w:tab w:val="left" w:pos="12600"/>
              </w:tabs>
              <w:jc w:val="center"/>
              <w:rPr>
                <w:rFonts w:ascii="Arial" w:hAnsi="Arial" w:cs="Arial"/>
                <w:b/>
                <w:i/>
                <w:color w:val="000000"/>
                <w:sz w:val="16"/>
                <w:szCs w:val="16"/>
              </w:rPr>
            </w:pPr>
            <w:r w:rsidRPr="00366A03">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sz w:val="16"/>
                <w:szCs w:val="16"/>
              </w:rPr>
            </w:pPr>
            <w:r w:rsidRPr="00366A03">
              <w:rPr>
                <w:rFonts w:ascii="Arial" w:hAnsi="Arial" w:cs="Arial"/>
                <w:sz w:val="16"/>
                <w:szCs w:val="16"/>
              </w:rPr>
              <w:t>UA/10135/01/01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66A03"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66A03" w:rsidRDefault="00E9786D" w:rsidP="00D7036B">
            <w:pPr>
              <w:pStyle w:val="11"/>
              <w:tabs>
                <w:tab w:val="left" w:pos="12600"/>
              </w:tabs>
              <w:rPr>
                <w:rFonts w:ascii="Arial" w:hAnsi="Arial" w:cs="Arial"/>
                <w:b/>
                <w:i/>
                <w:color w:val="000000"/>
                <w:sz w:val="16"/>
                <w:szCs w:val="16"/>
              </w:rPr>
            </w:pPr>
            <w:r w:rsidRPr="00366A03">
              <w:rPr>
                <w:rFonts w:ascii="Arial" w:hAnsi="Arial" w:cs="Arial"/>
                <w:b/>
                <w:sz w:val="16"/>
                <w:szCs w:val="16"/>
              </w:rPr>
              <w:t>БУПРЕНОРФІНУ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rPr>
                <w:rFonts w:ascii="Arial" w:hAnsi="Arial" w:cs="Arial"/>
                <w:color w:val="000000"/>
                <w:sz w:val="16"/>
                <w:szCs w:val="16"/>
                <w:lang w:val="ru-RU"/>
              </w:rPr>
            </w:pPr>
            <w:r w:rsidRPr="00366A03">
              <w:rPr>
                <w:rFonts w:ascii="Arial" w:hAnsi="Arial" w:cs="Arial"/>
                <w:color w:val="000000"/>
                <w:sz w:val="16"/>
                <w:szCs w:val="16"/>
                <w:lang w:val="ru-RU"/>
              </w:rPr>
              <w:t>таблетки сублінгвальні по 2 мг по 10 таблеток у блістері; по 1 блістеру у коробці з картону; по 25 таблеток у блістері; по 4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2017-228-Rev 00 для АФІ Бупренорфіну гідрохлориду від нового виробника Rusan Pharma Ltd., India (доповнення). </w:t>
            </w:r>
            <w:r w:rsidRPr="00366A03">
              <w:rPr>
                <w:rFonts w:ascii="Arial" w:hAnsi="Arial" w:cs="Arial"/>
                <w:color w:val="000000"/>
                <w:sz w:val="16"/>
                <w:szCs w:val="16"/>
                <w:lang w:val="ru-RU"/>
              </w:rPr>
              <w:t xml:space="preserve">Як наслідок зміни в специфікації та методах контролю АФІ виробника ГЛЗ за показником «Залишкові кількості органічних розчинників». Зміни у МКЯ ЛЗ в інформації щодо виробників АФІ Бупренорфіну гідрохлориду. </w:t>
            </w:r>
            <w:r w:rsidRPr="00366A03">
              <w:rPr>
                <w:rFonts w:ascii="Arial" w:hAnsi="Arial" w:cs="Arial"/>
                <w:color w:val="000000"/>
                <w:sz w:val="16"/>
                <w:szCs w:val="16"/>
              </w:rPr>
              <w:t>Затверджено: Macfarlan Smith Limited, United Kingdom; AREVIPHARMA GMBH, Germany; Запропоновано: Macfarlan Smith Limited, United Kingdom; AREVIPHARMA GMBH, Germany; Rusan Pharma Ltd., India.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577B35">
            <w:pPr>
              <w:pStyle w:val="11"/>
              <w:tabs>
                <w:tab w:val="left" w:pos="12600"/>
              </w:tabs>
              <w:jc w:val="center"/>
              <w:rPr>
                <w:rFonts w:ascii="Arial" w:hAnsi="Arial" w:cs="Arial"/>
                <w:i/>
                <w:color w:val="000000"/>
                <w:sz w:val="16"/>
                <w:szCs w:val="16"/>
              </w:rPr>
            </w:pPr>
            <w:r w:rsidRPr="00366A0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794C54" w:rsidRDefault="00E9786D" w:rsidP="00D7036B">
            <w:pPr>
              <w:pStyle w:val="11"/>
              <w:tabs>
                <w:tab w:val="left" w:pos="12600"/>
              </w:tabs>
              <w:jc w:val="center"/>
              <w:rPr>
                <w:rFonts w:ascii="Arial" w:hAnsi="Arial" w:cs="Arial"/>
                <w:sz w:val="16"/>
                <w:szCs w:val="16"/>
              </w:rPr>
            </w:pPr>
            <w:r w:rsidRPr="00366A03">
              <w:rPr>
                <w:rFonts w:ascii="Arial" w:hAnsi="Arial" w:cs="Arial"/>
                <w:sz w:val="16"/>
                <w:szCs w:val="16"/>
              </w:rPr>
              <w:t>UA/10493/01/01</w:t>
            </w:r>
          </w:p>
        </w:tc>
      </w:tr>
      <w:tr w:rsidR="00E9786D" w:rsidRPr="00366A03"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66A03" w:rsidRDefault="00E9786D" w:rsidP="00D7036B">
            <w:pPr>
              <w:pStyle w:val="11"/>
              <w:tabs>
                <w:tab w:val="left" w:pos="12600"/>
              </w:tabs>
              <w:rPr>
                <w:rFonts w:ascii="Arial" w:hAnsi="Arial" w:cs="Arial"/>
                <w:b/>
                <w:i/>
                <w:color w:val="000000"/>
                <w:sz w:val="16"/>
                <w:szCs w:val="16"/>
              </w:rPr>
            </w:pPr>
            <w:r w:rsidRPr="00366A03">
              <w:rPr>
                <w:rFonts w:ascii="Arial" w:hAnsi="Arial" w:cs="Arial"/>
                <w:b/>
                <w:sz w:val="16"/>
                <w:szCs w:val="16"/>
              </w:rPr>
              <w:t>БУПРЕНОРФІНУ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rPr>
                <w:rFonts w:ascii="Arial" w:hAnsi="Arial" w:cs="Arial"/>
                <w:color w:val="000000"/>
                <w:sz w:val="16"/>
                <w:szCs w:val="16"/>
                <w:lang w:val="ru-RU"/>
              </w:rPr>
            </w:pPr>
            <w:r w:rsidRPr="00366A03">
              <w:rPr>
                <w:rFonts w:ascii="Arial" w:hAnsi="Arial" w:cs="Arial"/>
                <w:color w:val="000000"/>
                <w:sz w:val="16"/>
                <w:szCs w:val="16"/>
                <w:lang w:val="ru-RU"/>
              </w:rPr>
              <w:t>таблетки сублінгвальні по 4 мг по 10 таблеток у блістері; по 1 або 10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2017-228-Rev 00 для АФІ Бупренорфіну гідрохлориду від нового виробника Rusan Pharma Ltd., India (доповнення). </w:t>
            </w:r>
            <w:r w:rsidRPr="00366A03">
              <w:rPr>
                <w:rFonts w:ascii="Arial" w:hAnsi="Arial" w:cs="Arial"/>
                <w:color w:val="000000"/>
                <w:sz w:val="16"/>
                <w:szCs w:val="16"/>
                <w:lang w:val="ru-RU"/>
              </w:rPr>
              <w:t xml:space="preserve">Як наслідок зміни в специфікації та методах контролю АФІ виробника ГЛЗ за показником «Залишкові кількості органічних розчинників». Зміни у МКЯ ЛЗ в інформації щодо виробників АФІ Бупренорфіну гідрохлориду. </w:t>
            </w:r>
            <w:r w:rsidRPr="00366A03">
              <w:rPr>
                <w:rFonts w:ascii="Arial" w:hAnsi="Arial" w:cs="Arial"/>
                <w:color w:val="000000"/>
                <w:sz w:val="16"/>
                <w:szCs w:val="16"/>
              </w:rPr>
              <w:t>Затверджено: Macfarlan Smith Limited, United Kingdom; AREVIPHARMA GMBH, Germany; Запропоновано: Macfarlan Smith Limited, United Kingdom; AREVIPHARMA GMBH, Germany; Rusan Pharma Ltd., India.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577B35">
            <w:pPr>
              <w:pStyle w:val="11"/>
              <w:tabs>
                <w:tab w:val="left" w:pos="12600"/>
              </w:tabs>
              <w:jc w:val="center"/>
              <w:rPr>
                <w:rFonts w:ascii="Arial" w:hAnsi="Arial" w:cs="Arial"/>
                <w:i/>
                <w:color w:val="000000"/>
                <w:sz w:val="16"/>
                <w:szCs w:val="16"/>
              </w:rPr>
            </w:pPr>
            <w:r w:rsidRPr="00366A0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sz w:val="16"/>
                <w:szCs w:val="16"/>
              </w:rPr>
            </w:pPr>
            <w:r w:rsidRPr="00366A03">
              <w:rPr>
                <w:rFonts w:ascii="Arial" w:hAnsi="Arial" w:cs="Arial"/>
                <w:sz w:val="16"/>
                <w:szCs w:val="16"/>
              </w:rPr>
              <w:t>UA/10493/01/02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66A03"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66A03" w:rsidRDefault="00E9786D" w:rsidP="00D7036B">
            <w:pPr>
              <w:pStyle w:val="11"/>
              <w:tabs>
                <w:tab w:val="left" w:pos="12600"/>
              </w:tabs>
              <w:rPr>
                <w:rFonts w:ascii="Arial" w:hAnsi="Arial" w:cs="Arial"/>
                <w:b/>
                <w:i/>
                <w:color w:val="000000"/>
                <w:sz w:val="16"/>
                <w:szCs w:val="16"/>
              </w:rPr>
            </w:pPr>
            <w:r w:rsidRPr="00366A03">
              <w:rPr>
                <w:rFonts w:ascii="Arial" w:hAnsi="Arial" w:cs="Arial"/>
                <w:b/>
                <w:sz w:val="16"/>
                <w:szCs w:val="16"/>
              </w:rPr>
              <w:t>БУПРЕНОРФІНУ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rPr>
                <w:rFonts w:ascii="Arial" w:hAnsi="Arial" w:cs="Arial"/>
                <w:color w:val="000000"/>
                <w:sz w:val="16"/>
                <w:szCs w:val="16"/>
                <w:lang w:val="ru-RU"/>
              </w:rPr>
            </w:pPr>
            <w:r w:rsidRPr="00366A03">
              <w:rPr>
                <w:rFonts w:ascii="Arial" w:hAnsi="Arial" w:cs="Arial"/>
                <w:color w:val="000000"/>
                <w:sz w:val="16"/>
                <w:szCs w:val="16"/>
                <w:lang w:val="ru-RU"/>
              </w:rPr>
              <w:t>таблетки сублінгвальні по 8 мг по 10 таблеток у блістері; по 1 або 10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2017-228-Rev 00 для АФІ Бупренорфіну гідрохлориду від нового виробника Rusan Pharma Ltd., India (доповнення). </w:t>
            </w:r>
            <w:r w:rsidRPr="00366A03">
              <w:rPr>
                <w:rFonts w:ascii="Arial" w:hAnsi="Arial" w:cs="Arial"/>
                <w:color w:val="000000"/>
                <w:sz w:val="16"/>
                <w:szCs w:val="16"/>
                <w:lang w:val="ru-RU"/>
              </w:rPr>
              <w:t xml:space="preserve">Як наслідок зміни в специфікації та методах контролю АФІ виробника ГЛЗ за показником «Залишкові кількості органічних розчинників». Зміни у МКЯ ЛЗ в інформації щодо виробників АФІ Бупренорфіну гідрохлориду. </w:t>
            </w:r>
            <w:r w:rsidRPr="00366A03">
              <w:rPr>
                <w:rFonts w:ascii="Arial" w:hAnsi="Arial" w:cs="Arial"/>
                <w:color w:val="000000"/>
                <w:sz w:val="16"/>
                <w:szCs w:val="16"/>
              </w:rPr>
              <w:t>Затверджено: Macfarlan Smith Limited, United Kingdom; AREVIPHARMA GMBH, Germany; Запропоновано: Macfarlan Smith Limited, United Kingdom; AREVIPHARMA GMBH, Germany; Rusan Pharma Ltd., India.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577B35">
            <w:pPr>
              <w:pStyle w:val="11"/>
              <w:tabs>
                <w:tab w:val="left" w:pos="12600"/>
              </w:tabs>
              <w:jc w:val="center"/>
              <w:rPr>
                <w:rFonts w:ascii="Arial" w:hAnsi="Arial" w:cs="Arial"/>
                <w:i/>
                <w:color w:val="000000"/>
                <w:sz w:val="16"/>
                <w:szCs w:val="16"/>
              </w:rPr>
            </w:pPr>
            <w:r w:rsidRPr="00366A0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794C54" w:rsidRDefault="00E9786D" w:rsidP="00D7036B">
            <w:pPr>
              <w:pStyle w:val="11"/>
              <w:tabs>
                <w:tab w:val="left" w:pos="12600"/>
              </w:tabs>
              <w:jc w:val="center"/>
              <w:rPr>
                <w:rFonts w:ascii="Arial" w:hAnsi="Arial" w:cs="Arial"/>
                <w:sz w:val="16"/>
                <w:szCs w:val="16"/>
              </w:rPr>
            </w:pPr>
            <w:r w:rsidRPr="00366A03">
              <w:rPr>
                <w:rFonts w:ascii="Arial" w:hAnsi="Arial" w:cs="Arial"/>
                <w:sz w:val="16"/>
                <w:szCs w:val="16"/>
              </w:rPr>
              <w:t>UA/10493/01/03</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БУСКОПАН®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20 мг/мл; по 1 мл в ампулі; по 5 ампул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ТОВ "Опелла Хелскеа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Берінгер Інгельхайм Еспана,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UA/6378/02/01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ВЕНОГЕПАНОЛ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гель по 40 г у тубі; по 1 тубі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подання оновленого сертифіката відповідності Європейській фармакопеї № R1-CEP 2006-233-Rev 01 для АФІ Декспантенолу від вже затвердженого виробника BASF SE, Німеччина; зміни І типу - подання оновленого сертифіката відповідності Європейській фармакопеї № R1-CEP 2006-233-Rev 02 для АФІ Декспантенолу від вже затвердженого виробника BASF SE, Німеччина; зміни І типу - вилучення показника «Важкі метали» зі специфікації АФІ Декспантенолу обумовлено приведенням у відповідність до вимог монографій ЄФ; зміни І типу - зміни у методиці випробування за показником «Супровідні домішки» АФІ Декспантенолу обумовлено неможливістю відтворення методики наведеної у СЕР; критерії прийнятності, метод кількісного визначення домішок не змінені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UA/16813/01/01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ВЕРТІГОХЕЕЛЬ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по 1,1 мл в ампулі; по 5 ампул у контурній чарунковій упаковці; по 1 або по 2 або по 20 контурних чарункових упаковок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внесення інформації про флуоресценцію етикетки у п. 6 ІНШЕ тексту маркування первинної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UA/5303/01/01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sz w:val="16"/>
                <w:szCs w:val="16"/>
              </w:rPr>
            </w:pPr>
            <w:r w:rsidRPr="003707F0">
              <w:rPr>
                <w:rFonts w:ascii="Arial" w:hAnsi="Arial" w:cs="Arial"/>
                <w:b/>
                <w:sz w:val="16"/>
                <w:szCs w:val="16"/>
              </w:rPr>
              <w:t>ВІЗАРСИН® Q-TAB®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sz w:val="16"/>
                <w:szCs w:val="16"/>
              </w:rPr>
            </w:pPr>
            <w:r w:rsidRPr="003707F0">
              <w:rPr>
                <w:rFonts w:ascii="Arial" w:hAnsi="Arial" w:cs="Arial"/>
                <w:sz w:val="16"/>
                <w:szCs w:val="16"/>
              </w:rPr>
              <w:t>таблетки, що диспергуються в ротовій порожнині, по 50 мг, по 1 таблетці у блістері; по 1 або по 2 блістери в картонній коробці; по 4 таблетки у блістері; по 1, або по 2, або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Словенія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виробник, відповідальний за виробництво "in bulk", первинну та вторинну упаковку, контроль та випуск серії:</w:t>
            </w:r>
            <w:r w:rsidRPr="003707F0">
              <w:rPr>
                <w:rFonts w:ascii="Arial" w:hAnsi="Arial" w:cs="Arial"/>
                <w:sz w:val="16"/>
                <w:szCs w:val="16"/>
              </w:rPr>
              <w:br/>
              <w:t>КРКА, д.д., Ново место, Словенія;</w:t>
            </w:r>
            <w:r w:rsidRPr="003707F0">
              <w:rPr>
                <w:rFonts w:ascii="Arial" w:hAnsi="Arial" w:cs="Arial"/>
                <w:sz w:val="16"/>
                <w:szCs w:val="16"/>
              </w:rPr>
              <w:br/>
              <w:t>Виробник, відповідальний за первинну та вторинну упаковку:</w:t>
            </w:r>
            <w:r w:rsidRPr="003707F0">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переклад МКЯ ГЛЗ з російської мови на українську мову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Запропоновано зміну в складі ароматизатора м’яти перцевої (replace sorbitol with sucrose) Запропоновано: Composition of the Flavour peppermint: maltodextrine, gum Arabic power E414, sucrose, cornmint oil, L-Menthol NA Зміни внесені до інструкції для медичного застосування лікарського засобу у розділ "Склад" та, як наслідок, - у розділ "Особливості застосування" (щодо безпеки допоміжної речовини)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sz w:val="16"/>
                <w:szCs w:val="16"/>
              </w:rPr>
            </w:pPr>
            <w:r w:rsidRPr="003707F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UA/13484/01/02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sz w:val="16"/>
                <w:szCs w:val="16"/>
              </w:rPr>
            </w:pPr>
            <w:r w:rsidRPr="003707F0">
              <w:rPr>
                <w:rFonts w:ascii="Arial" w:hAnsi="Arial" w:cs="Arial"/>
                <w:b/>
                <w:sz w:val="16"/>
                <w:szCs w:val="16"/>
              </w:rPr>
              <w:t>ВІЗАРСИН® Q-TAB®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sz w:val="16"/>
                <w:szCs w:val="16"/>
              </w:rPr>
            </w:pPr>
            <w:r w:rsidRPr="003707F0">
              <w:rPr>
                <w:rFonts w:ascii="Arial" w:hAnsi="Arial" w:cs="Arial"/>
                <w:sz w:val="16"/>
                <w:szCs w:val="16"/>
              </w:rPr>
              <w:t>таблетки, що диспергуються в ротовій порожнині, по 100 мг, по 1 таблетці у блістері; по 1 або по 2 блістери в картонній коробці; по 4 таблетки у блістері; по 1, або по 2, або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Словенія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виробник, відповідальний за виробництво "in bulk", первинну та вторинну упаковку, контроль та випуск серії:</w:t>
            </w:r>
            <w:r w:rsidRPr="003707F0">
              <w:rPr>
                <w:rFonts w:ascii="Arial" w:hAnsi="Arial" w:cs="Arial"/>
                <w:sz w:val="16"/>
                <w:szCs w:val="16"/>
              </w:rPr>
              <w:br/>
              <w:t>КРКА, д.д., Ново место, Словенія;</w:t>
            </w:r>
            <w:r w:rsidRPr="003707F0">
              <w:rPr>
                <w:rFonts w:ascii="Arial" w:hAnsi="Arial" w:cs="Arial"/>
                <w:sz w:val="16"/>
                <w:szCs w:val="16"/>
              </w:rPr>
              <w:br/>
              <w:t>Виробник, відповідальний за первинну та вторинну упаковку:</w:t>
            </w:r>
            <w:r w:rsidRPr="003707F0">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переклад МКЯ ГЛЗ з російської мови на українську мову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Запропоновано зміну в складі ароматизатора м’яти перцевої (replace sorbitol with sucrose) Запропоновано: Composition of the Flavour peppermint: maltodextrine, gum Arabic power E414, sucrose, cornmint oil, L-Menthol NA Зміни внесені до інструкції для медичного застосування лікарського засобу у розділ "Склад" та, як наслідок, - у розділ "Особливості застосування" (щодо безпеки допоміжної речовини)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sz w:val="16"/>
                <w:szCs w:val="16"/>
              </w:rPr>
            </w:pPr>
            <w:r w:rsidRPr="003707F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UA/13484/01/03</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ВІТАМІН Е - САНОФІ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м’які по 100 мг, № 30: по 30 капсул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"Санека Фармасьютікалз"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Словацька Республiка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UA/3392/01/03</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ВІТАМІН Е 200 - САНОФІ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м’які по 200 мг, № 30: по 30 капсул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"Санека Фармасьютікалз"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Словацька Республiка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UA/3392/01/01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ВІТАМІН Е 400 - САНОФІ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м’які по 400 мг № 30: по 30 капсул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"Санека Фармасьютікалз"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Словацька Республiка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UA/3392/01/02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ВОЛВІТ®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оболонкою, по 5 мг; по 10 таблеток у блістері; по 3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розміру серії на додатковій дільниці для КУСУМ ХЕЛТХКЕР ПВТ ЛТД за адресою Плот № М-3, Індор Спешел Ікономік Зоун, Фейз-ІІ, Пітампур, Діст, Дхар - запропоновано: 150 000 таблеток, 1 500 000 таблеток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UA/9290/01/01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ГАЛАЗОЛІН®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спрей назальний, розчин, (0,5 мг + 50,0 мг)/мл; по 10 мл у флаконі-крапельниці; по 1 флакону з розчином у коробці картонній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Варшавський фармацевтичний завод Польфа АТ, Польща (контроль та випуск серії); Медана Фарма Акціонерне Товариство, Польща (виробництво, первинне та вторинне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Декспантенолу, що випускається компанією DSM Nutritional Products Ltd., визначення залишкових розчинників (дихлорметан та метанол) відповідно до СЕР No R1-CEP 1997-113-Rev 02 та вимог монографії ЄФ 0761. Також застосування технічних вимог для АФІ від виробників DSM Nutritional Products Ltd., та BASF SE, Німеччина, представлені в модулі 3.2.S.4.1 версії 01/2017 (затверджено: виробник DSM Nutritional Products Ltd.: SC/151/02/11 wydana: 10.10.2011; виробник BASF SE: Version 2015/01).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АФІ Dexpanthenolum від затвердженого виробника BASF SE, Німеччина, із R1-CEP 2006-233-Rev 00 на R1-CEP 2006-233-Rev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АФІ Dexpanthenolum від затвердженого виробника BASF SE, Німеччина, із R1-CEP 2006-233-Rev 01 на R1-CEP 2006-233-Rev 02.</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UA/16346/01/02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ГАЛАЗОЛІН®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 xml:space="preserve">спрей назальний, розчин, (1,0 мг + 50,0 мг)/мл; по 10 мл у флаконі-крапельниці; по 1 флакону з розчином у коробці картонній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Варшавський фармацевтичний завод Польфа АТ, Польща (контроль та випуск серії); Медана Фарма Акціонерне Товариство, Польща (виробництво, первинне та вторинне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Декспантенолу, що випускається компанією DSM Nutritional Products Ltd., визначення залишкових розчинників (дихлорметан та метанол) відповідно до СЕР No R1-CEP 1997-113-Rev 02 та вимог монографії ЄФ 0761. Також застосування технічних вимог для АФІ від виробників DSM Nutritional Products Ltd., та BASF SE, Німеччина, представлені в модулі 3.2.S.4.1 версії 01/2017 (затверджено: виробник DSM Nutritional Products Ltd.: SC/151/02/11 wydana: 10.10.2011; виробник BASF SE: Version 2015/01).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АФІ Dexpanthenolum від затвердженого виробника BASF SE, Німеччина, із R1-CEP 2006-233-Rev 00 на R1-CEP 2006-233-Rev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АФІ Dexpanthenolum від затвердженого виробника BASF SE, Німеччина, із R1-CEP 2006-233-Rev 01 на R1-CEP 2006-233-Rev 02.</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UA/16346/01/01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ГЕНСУЛІН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суспензія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внесення змін до розділу “Маркування” МКЯ ЛЗ: Запропоновано: МАРКУВАННЯ. Згідно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UA/1016/01/01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ГЕПАР КОМП. ХЕЕЛЬ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по 2,2 мл в ампулі; по 5 ампул у контурній чарунковій упаковці; по 1 або 2 контурні чарункові упаковки в коробці з картону; по 2,2 мл в ампулі; по 5 ампул у контурній чарунковій упаковці; по 20 контурних чарункових упаковок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Біологіше Хайльміттель Хеель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внесення інформації про флуоресценцію етикетки у п. 6 ІНШЕ тексту маркування первинної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UA/6553/01/01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ГЕРЦЕПТИН®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600 мг/5 мл 1 флакон з розчином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Ф.Хоффманн-Ля Рош Лтд, Швейцарія (випробування контролю якості); Ф.Хоффманн-Ля Рош Лтд, Швейцарія (виробництво нерозфасованої продукції,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введення нового протоколу кваліфікації для підготовки та кваліфікації робочого банку клітин WCB для рекомбінантної гіалуронідази людини rHuPН20</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UA/14303/01/01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ГІАЦИНТІЯ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10 мг, по 10 таблеток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в специфікації на проміжну продукцію (масу для таблетування) за показником «Однорідність вмісту діючої речовини в одиниці дозованого лікарського засобу» (ДФУ, 2.9.6. метод рідинної хроматографії (ДФУ, 2.2.29)), а саме уточнення приготування випробовуваного розчину та приведення формули розрахунку у відповідність до внесених змін, а також зміна періодичності контролю</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UA/17455/01/01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ГІАЦИНТІЯ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20 мг, по 10 таблеток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в специфікації на проміжну продукцію (масу для таблетування) за показником «Однорідність вмісту діючої речовини в одиниці дозованого лікарського засобу» (ДФУ, 2.9.6. метод рідинної хроматографії (ДФУ, 2.2.29)), а саме уточнення приготування випробовуваного розчину та приведення формули розрахунку у відповідність до внесених змін, а також зміна періодичності контролю</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UA/17455/01/02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ГІДРОКСИКАРБАМІД-ВІСТА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капсули по 500 мг по 10 капсул у блістері; по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Англія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Дева Хoлдінг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незначна зміна у процедурі тестування аналізу розміру часток за допомогою лазерної дифракції світла (Malvern MS 3000) для АФІ Гідроксикарбамід, а саме: зміна тиску повітря в робочому режимі з «1,0 бар» на «3,0 бар», для запобігання агломерації та злипання часток під час вимірювання розподілу розміру часток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UA/18217/01/01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ГЛІОКСАЛЬ КОМПОЗИТУМ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озчин для ін'єкцій по 2,2 мл в ампулі; по 5 ампул у контурній чарунковій упаковці; по 1 контурній чарунковій упаковці в коробці з картону; по 2,2 мл в ампулі; по 5 ампул у контурній чарунковій упаковці; по 2 контурні чарункові упаковки в коробці з картону; по 2,2 мл в ампулі; по 5 ампул у контурній чарунковій упаковці; по 20 контурних чарункових упаковок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внесення інформації про флуоресценцію етикетки у п. 6 ІНШЕ тексту маркування первинної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UA/7275/01/01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ГРИНТЕРОЛ®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капсули тверді по 250 мг по 10 капсул у блістері; по 5 або 10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Латвiя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Латвiя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подання нового СЕР № R0-CEP 2018-237-Rev 00 для АФІ урсодезоксихолевої кислоти від нового виробника Zhongshan Belling Biotechnology Co., Ltd., Китай до вже затверджених виробників - запропоновано: R0-CEP 2012-057-Rev 02 (AS GRINDEKS); R0-CEP 2015-310-Rev 00 (AS GRINDEKS); R1-CEP 2004-108-Rev 05 (DIPHARMA FRANCIS S.R.L.); R1-CEP 2005-198-Rev 04 (ICE S.P.A.); R0-CEP 2018-237-Rev 00 (Zhongshan Belling Biotechnology Co., Ltd.) ;зміни І типу – доповнення специфікації АФІ урсодезоксихолевої кислоти від виробника ГЛЗ новим показником «Ацетон» з відповідним методом випробування від нового виробника АФІ Zhongshan Belling Biotechnology Co., Ltd.; зміни І типу – проведення мікронізації АФІ урсодезоксихолевої кислоти від постачальника Zhongshan Belling Biotechnology Co., Ltd. на виробничій дільниці AS Grindeks, Латвія; зміни І типу - вилучення зі специфікації АФІ урсодезоксихолевої кислоти від виробника ГЛЗ показника «Характеристики»</w:t>
            </w:r>
            <w:r w:rsidRPr="003707F0">
              <w:rPr>
                <w:rFonts w:ascii="Arial" w:hAnsi="Arial" w:cs="Arial"/>
                <w:color w:val="000000"/>
                <w:sz w:val="16"/>
                <w:szCs w:val="16"/>
              </w:rPr>
              <w:br/>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UA/15941/01/01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66A03" w:rsidRDefault="00E9786D" w:rsidP="00D7036B">
            <w:pPr>
              <w:pStyle w:val="11"/>
              <w:tabs>
                <w:tab w:val="left" w:pos="12600"/>
              </w:tabs>
              <w:rPr>
                <w:rFonts w:ascii="Arial" w:hAnsi="Arial" w:cs="Arial"/>
                <w:b/>
                <w:i/>
                <w:color w:val="000000"/>
                <w:sz w:val="16"/>
                <w:szCs w:val="16"/>
              </w:rPr>
            </w:pPr>
            <w:r w:rsidRPr="00366A03">
              <w:rPr>
                <w:rFonts w:ascii="Arial" w:hAnsi="Arial" w:cs="Arial"/>
                <w:b/>
                <w:sz w:val="16"/>
                <w:szCs w:val="16"/>
              </w:rPr>
              <w:t>ГРИПОЦИТРОН РИНІС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rPr>
                <w:rFonts w:ascii="Arial" w:hAnsi="Arial" w:cs="Arial"/>
                <w:color w:val="000000"/>
                <w:sz w:val="16"/>
                <w:szCs w:val="16"/>
                <w:lang w:val="ru-RU"/>
              </w:rPr>
            </w:pPr>
            <w:r w:rsidRPr="00366A03">
              <w:rPr>
                <w:rFonts w:ascii="Arial" w:hAnsi="Arial" w:cs="Arial"/>
                <w:color w:val="000000"/>
                <w:sz w:val="16"/>
                <w:szCs w:val="16"/>
                <w:lang w:val="ru-RU"/>
              </w:rPr>
              <w:t>спрей назальний, розчин; по 15 мл у флаконі з насадкою-розпилювачем і захисним ковпачком; по 1 флакону у картонній коробці; по 15 мл у балоні з насадкою-розпилювачем і захисним ковпачком; по 1 балону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 xml:space="preserve">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 введення медичного пристрою, а саме насадки назальної </w:t>
            </w:r>
            <w:r w:rsidRPr="00366A03">
              <w:rPr>
                <w:rFonts w:ascii="Arial" w:hAnsi="Arial" w:cs="Arial"/>
                <w:color w:val="000000"/>
                <w:sz w:val="16"/>
                <w:szCs w:val="16"/>
              </w:rPr>
              <w:t>N</w:t>
            </w:r>
            <w:r w:rsidRPr="00366A03">
              <w:rPr>
                <w:rFonts w:ascii="Arial" w:hAnsi="Arial" w:cs="Arial"/>
                <w:color w:val="000000"/>
                <w:sz w:val="16"/>
                <w:szCs w:val="16"/>
                <w:lang w:val="ru-RU"/>
              </w:rPr>
              <w:t xml:space="preserve"> 03 із захисним ковпачком виробництва фірми </w:t>
            </w:r>
            <w:r w:rsidRPr="00366A03">
              <w:rPr>
                <w:rFonts w:ascii="Arial" w:hAnsi="Arial" w:cs="Arial"/>
                <w:color w:val="000000"/>
                <w:sz w:val="16"/>
                <w:szCs w:val="16"/>
              </w:rPr>
              <w:t>Wuxi</w:t>
            </w:r>
            <w:r w:rsidRPr="00366A03">
              <w:rPr>
                <w:rFonts w:ascii="Arial" w:hAnsi="Arial" w:cs="Arial"/>
                <w:color w:val="000000"/>
                <w:sz w:val="16"/>
                <w:szCs w:val="16"/>
                <w:lang w:val="ru-RU"/>
              </w:rPr>
              <w:t xml:space="preserve"> </w:t>
            </w:r>
            <w:r w:rsidRPr="00366A03">
              <w:rPr>
                <w:rFonts w:ascii="Arial" w:hAnsi="Arial" w:cs="Arial"/>
                <w:color w:val="000000"/>
                <w:sz w:val="16"/>
                <w:szCs w:val="16"/>
              </w:rPr>
              <w:t>Sunmart</w:t>
            </w:r>
            <w:r w:rsidRPr="00366A03">
              <w:rPr>
                <w:rFonts w:ascii="Arial" w:hAnsi="Arial" w:cs="Arial"/>
                <w:color w:val="000000"/>
                <w:sz w:val="16"/>
                <w:szCs w:val="16"/>
                <w:lang w:val="ru-RU"/>
              </w:rPr>
              <w:t xml:space="preserve"> </w:t>
            </w:r>
            <w:r w:rsidRPr="00366A03">
              <w:rPr>
                <w:rFonts w:ascii="Arial" w:hAnsi="Arial" w:cs="Arial"/>
                <w:color w:val="000000"/>
                <w:sz w:val="16"/>
                <w:szCs w:val="16"/>
              </w:rPr>
              <w:t>Science</w:t>
            </w:r>
            <w:r w:rsidRPr="00366A03">
              <w:rPr>
                <w:rFonts w:ascii="Arial" w:hAnsi="Arial" w:cs="Arial"/>
                <w:color w:val="000000"/>
                <w:sz w:val="16"/>
                <w:szCs w:val="16"/>
                <w:lang w:val="ru-RU"/>
              </w:rPr>
              <w:t xml:space="preserve"> </w:t>
            </w:r>
            <w:r w:rsidRPr="00366A03">
              <w:rPr>
                <w:rFonts w:ascii="Arial" w:hAnsi="Arial" w:cs="Arial"/>
                <w:color w:val="000000"/>
                <w:sz w:val="16"/>
                <w:szCs w:val="16"/>
              </w:rPr>
              <w:t>and</w:t>
            </w:r>
            <w:r w:rsidRPr="00366A03">
              <w:rPr>
                <w:rFonts w:ascii="Arial" w:hAnsi="Arial" w:cs="Arial"/>
                <w:color w:val="000000"/>
                <w:sz w:val="16"/>
                <w:szCs w:val="16"/>
                <w:lang w:val="ru-RU"/>
              </w:rPr>
              <w:t xml:space="preserve"> </w:t>
            </w:r>
            <w:r w:rsidRPr="00366A03">
              <w:rPr>
                <w:rFonts w:ascii="Arial" w:hAnsi="Arial" w:cs="Arial"/>
                <w:color w:val="000000"/>
                <w:sz w:val="16"/>
                <w:szCs w:val="16"/>
              </w:rPr>
              <w:t>Technology</w:t>
            </w:r>
            <w:r w:rsidRPr="00366A03">
              <w:rPr>
                <w:rFonts w:ascii="Arial" w:hAnsi="Arial" w:cs="Arial"/>
                <w:color w:val="000000"/>
                <w:sz w:val="16"/>
                <w:szCs w:val="16"/>
                <w:lang w:val="ru-RU"/>
              </w:rPr>
              <w:t xml:space="preserve"> С</w:t>
            </w:r>
            <w:r w:rsidRPr="00366A03">
              <w:rPr>
                <w:rFonts w:ascii="Arial" w:hAnsi="Arial" w:cs="Arial"/>
                <w:color w:val="000000"/>
                <w:sz w:val="16"/>
                <w:szCs w:val="16"/>
              </w:rPr>
              <w:t>o</w:t>
            </w:r>
            <w:r w:rsidRPr="00366A03">
              <w:rPr>
                <w:rFonts w:ascii="Arial" w:hAnsi="Arial" w:cs="Arial"/>
                <w:color w:val="000000"/>
                <w:sz w:val="16"/>
                <w:szCs w:val="16"/>
                <w:lang w:val="ru-RU"/>
              </w:rPr>
              <w:t xml:space="preserve">., </w:t>
            </w:r>
            <w:r w:rsidRPr="00366A03">
              <w:rPr>
                <w:rFonts w:ascii="Arial" w:hAnsi="Arial" w:cs="Arial"/>
                <w:color w:val="000000"/>
                <w:sz w:val="16"/>
                <w:szCs w:val="16"/>
              </w:rPr>
              <w:t>LTD</w:t>
            </w:r>
            <w:r w:rsidRPr="00366A03">
              <w:rPr>
                <w:rFonts w:ascii="Arial" w:hAnsi="Arial" w:cs="Arial"/>
                <w:color w:val="000000"/>
                <w:sz w:val="16"/>
                <w:szCs w:val="16"/>
                <w:lang w:val="ru-RU"/>
              </w:rPr>
              <w:t xml:space="preserve">, </w:t>
            </w:r>
            <w:r w:rsidRPr="00366A03">
              <w:rPr>
                <w:rFonts w:ascii="Arial" w:hAnsi="Arial" w:cs="Arial"/>
                <w:color w:val="000000"/>
                <w:sz w:val="16"/>
                <w:szCs w:val="16"/>
              </w:rPr>
              <w:t>China</w:t>
            </w:r>
            <w:r w:rsidRPr="00366A03">
              <w:rPr>
                <w:rFonts w:ascii="Arial" w:hAnsi="Arial" w:cs="Arial"/>
                <w:color w:val="000000"/>
                <w:sz w:val="16"/>
                <w:szCs w:val="16"/>
                <w:lang w:val="ru-RU"/>
              </w:rPr>
              <w:t xml:space="preserve"> додатково до затвердженої насадки назальної </w:t>
            </w:r>
            <w:r w:rsidRPr="00366A03">
              <w:rPr>
                <w:rFonts w:ascii="Arial" w:hAnsi="Arial" w:cs="Arial"/>
                <w:color w:val="000000"/>
                <w:sz w:val="16"/>
                <w:szCs w:val="16"/>
              </w:rPr>
              <w:t>NS</w:t>
            </w:r>
            <w:r w:rsidRPr="00366A03">
              <w:rPr>
                <w:rFonts w:ascii="Arial" w:hAnsi="Arial" w:cs="Arial"/>
                <w:color w:val="000000"/>
                <w:sz w:val="16"/>
                <w:szCs w:val="16"/>
                <w:lang w:val="ru-RU"/>
              </w:rPr>
              <w:t xml:space="preserve"> 03-</w:t>
            </w:r>
            <w:r w:rsidRPr="00366A03">
              <w:rPr>
                <w:rFonts w:ascii="Arial" w:hAnsi="Arial" w:cs="Arial"/>
                <w:color w:val="000000"/>
                <w:sz w:val="16"/>
                <w:szCs w:val="16"/>
              </w:rPr>
              <w:t>CA</w:t>
            </w:r>
            <w:r w:rsidRPr="00366A03">
              <w:rPr>
                <w:rFonts w:ascii="Arial" w:hAnsi="Arial" w:cs="Arial"/>
                <w:color w:val="000000"/>
                <w:sz w:val="16"/>
                <w:szCs w:val="16"/>
                <w:lang w:val="ru-RU"/>
              </w:rPr>
              <w:t xml:space="preserve"> із захисним ковпачком виробництва фірми </w:t>
            </w:r>
            <w:r w:rsidRPr="00366A03">
              <w:rPr>
                <w:rFonts w:ascii="Arial" w:hAnsi="Arial" w:cs="Arial"/>
                <w:color w:val="000000"/>
                <w:sz w:val="16"/>
                <w:szCs w:val="16"/>
              </w:rPr>
              <w:t>Wuxi</w:t>
            </w:r>
            <w:r w:rsidRPr="00366A03">
              <w:rPr>
                <w:rFonts w:ascii="Arial" w:hAnsi="Arial" w:cs="Arial"/>
                <w:color w:val="000000"/>
                <w:sz w:val="16"/>
                <w:szCs w:val="16"/>
                <w:lang w:val="ru-RU"/>
              </w:rPr>
              <w:t xml:space="preserve"> </w:t>
            </w:r>
            <w:r w:rsidRPr="00366A03">
              <w:rPr>
                <w:rFonts w:ascii="Arial" w:hAnsi="Arial" w:cs="Arial"/>
                <w:color w:val="000000"/>
                <w:sz w:val="16"/>
                <w:szCs w:val="16"/>
              </w:rPr>
              <w:t>Sunmart</w:t>
            </w:r>
            <w:r w:rsidRPr="00366A03">
              <w:rPr>
                <w:rFonts w:ascii="Arial" w:hAnsi="Arial" w:cs="Arial"/>
                <w:color w:val="000000"/>
                <w:sz w:val="16"/>
                <w:szCs w:val="16"/>
                <w:lang w:val="ru-RU"/>
              </w:rPr>
              <w:t xml:space="preserve"> </w:t>
            </w:r>
            <w:r w:rsidRPr="00366A03">
              <w:rPr>
                <w:rFonts w:ascii="Arial" w:hAnsi="Arial" w:cs="Arial"/>
                <w:color w:val="000000"/>
                <w:sz w:val="16"/>
                <w:szCs w:val="16"/>
              </w:rPr>
              <w:t>Science</w:t>
            </w:r>
            <w:r w:rsidRPr="00366A03">
              <w:rPr>
                <w:rFonts w:ascii="Arial" w:hAnsi="Arial" w:cs="Arial"/>
                <w:color w:val="000000"/>
                <w:sz w:val="16"/>
                <w:szCs w:val="16"/>
                <w:lang w:val="ru-RU"/>
              </w:rPr>
              <w:t xml:space="preserve"> </w:t>
            </w:r>
            <w:r w:rsidRPr="00366A03">
              <w:rPr>
                <w:rFonts w:ascii="Arial" w:hAnsi="Arial" w:cs="Arial"/>
                <w:color w:val="000000"/>
                <w:sz w:val="16"/>
                <w:szCs w:val="16"/>
              </w:rPr>
              <w:t>and</w:t>
            </w:r>
            <w:r w:rsidRPr="00366A03">
              <w:rPr>
                <w:rFonts w:ascii="Arial" w:hAnsi="Arial" w:cs="Arial"/>
                <w:color w:val="000000"/>
                <w:sz w:val="16"/>
                <w:szCs w:val="16"/>
                <w:lang w:val="ru-RU"/>
              </w:rPr>
              <w:t xml:space="preserve"> </w:t>
            </w:r>
            <w:r w:rsidRPr="00366A03">
              <w:rPr>
                <w:rFonts w:ascii="Arial" w:hAnsi="Arial" w:cs="Arial"/>
                <w:color w:val="000000"/>
                <w:sz w:val="16"/>
                <w:szCs w:val="16"/>
              </w:rPr>
              <w:t>Technology</w:t>
            </w:r>
            <w:r w:rsidRPr="00366A03">
              <w:rPr>
                <w:rFonts w:ascii="Arial" w:hAnsi="Arial" w:cs="Arial"/>
                <w:color w:val="000000"/>
                <w:sz w:val="16"/>
                <w:szCs w:val="16"/>
                <w:lang w:val="ru-RU"/>
              </w:rPr>
              <w:t xml:space="preserve"> С</w:t>
            </w:r>
            <w:r w:rsidRPr="00366A03">
              <w:rPr>
                <w:rFonts w:ascii="Arial" w:hAnsi="Arial" w:cs="Arial"/>
                <w:color w:val="000000"/>
                <w:sz w:val="16"/>
                <w:szCs w:val="16"/>
              </w:rPr>
              <w:t>o</w:t>
            </w:r>
            <w:r w:rsidRPr="00366A03">
              <w:rPr>
                <w:rFonts w:ascii="Arial" w:hAnsi="Arial" w:cs="Arial"/>
                <w:color w:val="000000"/>
                <w:sz w:val="16"/>
                <w:szCs w:val="16"/>
                <w:lang w:val="ru-RU"/>
              </w:rPr>
              <w:t xml:space="preserve">., </w:t>
            </w:r>
            <w:r w:rsidRPr="00366A03">
              <w:rPr>
                <w:rFonts w:ascii="Arial" w:hAnsi="Arial" w:cs="Arial"/>
                <w:color w:val="000000"/>
                <w:sz w:val="16"/>
                <w:szCs w:val="16"/>
              </w:rPr>
              <w:t>LTD</w:t>
            </w:r>
            <w:r w:rsidRPr="00366A03">
              <w:rPr>
                <w:rFonts w:ascii="Arial" w:hAnsi="Arial" w:cs="Arial"/>
                <w:color w:val="000000"/>
                <w:sz w:val="16"/>
                <w:szCs w:val="16"/>
                <w:lang w:val="ru-RU"/>
              </w:rPr>
              <w:t xml:space="preserve">, </w:t>
            </w:r>
            <w:r w:rsidRPr="00366A03">
              <w:rPr>
                <w:rFonts w:ascii="Arial" w:hAnsi="Arial" w:cs="Arial"/>
                <w:color w:val="000000"/>
                <w:sz w:val="16"/>
                <w:szCs w:val="16"/>
              </w:rPr>
              <w:t>China</w:t>
            </w:r>
            <w:r w:rsidRPr="00366A03">
              <w:rPr>
                <w:rFonts w:ascii="Arial" w:hAnsi="Arial" w:cs="Arial"/>
                <w:color w:val="000000"/>
                <w:sz w:val="16"/>
                <w:szCs w:val="16"/>
                <w:lang w:val="ru-RU"/>
              </w:rPr>
              <w:t>, без зміни якісного та кількісного складу матеріалу.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577B35">
            <w:pPr>
              <w:pStyle w:val="11"/>
              <w:tabs>
                <w:tab w:val="left" w:pos="12600"/>
              </w:tabs>
              <w:jc w:val="center"/>
              <w:rPr>
                <w:rFonts w:ascii="Arial" w:hAnsi="Arial" w:cs="Arial"/>
                <w:i/>
                <w:color w:val="000000"/>
                <w:sz w:val="16"/>
                <w:szCs w:val="16"/>
              </w:rPr>
            </w:pPr>
            <w:r w:rsidRPr="00366A0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794C54" w:rsidRDefault="00E9786D" w:rsidP="00D7036B">
            <w:pPr>
              <w:pStyle w:val="11"/>
              <w:tabs>
                <w:tab w:val="left" w:pos="12600"/>
              </w:tabs>
              <w:jc w:val="center"/>
              <w:rPr>
                <w:rFonts w:ascii="Arial" w:hAnsi="Arial" w:cs="Arial"/>
                <w:sz w:val="16"/>
                <w:szCs w:val="16"/>
              </w:rPr>
            </w:pPr>
            <w:r w:rsidRPr="00366A03">
              <w:rPr>
                <w:rFonts w:ascii="Arial" w:hAnsi="Arial" w:cs="Arial"/>
                <w:sz w:val="16"/>
                <w:szCs w:val="16"/>
              </w:rPr>
              <w:t>UA/11186/01/01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ГРИП-ХЕЕЛЬ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по 1,1 мл в ампулі; по 5 ампул у контурній чарунковій упаковці; по 1, або по 2, або 20 контурних чарункових упаковок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внесення інформації про флуоресценцію етикетки у п. 6 ІНШЕ тексту маркування первинної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UA/4268/01/01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ДАЗАТИНІБ-ВІСТА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 xml:space="preserve">таблетки, вкриті плівковою оболонкою, по 20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Містрал Кепітал Менеджмент Лімітед </w:t>
            </w:r>
            <w:r w:rsidRPr="003707F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Англія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(повний цикл): Сінтон Хіспанія, С.Л., Іспанiя; контроль якості (фізико-хімічний):</w:t>
            </w:r>
            <w:r w:rsidRPr="003707F0">
              <w:rPr>
                <w:rFonts w:ascii="Arial" w:hAnsi="Arial" w:cs="Arial"/>
                <w:color w:val="000000"/>
                <w:sz w:val="16"/>
                <w:szCs w:val="16"/>
              </w:rPr>
              <w:br/>
              <w:t>Квінта-Аналітіка с.р.о., Чеська Республіка; контроль якості (мікробіологічний):</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 ІТЕСТ плюс, с.р.о., Чеська Республiка; ІТЕСТ плюс, с.р.о., Чеська Республіка; пакування: </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Джі І Фармасьютікалс Лтд, Болгарія; випуск серії: Сінтон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Іспанiя/</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Чеська Республіка/</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Нідерланди</w:t>
            </w:r>
          </w:p>
          <w:p w:rsidR="00E9786D" w:rsidRPr="003707F0" w:rsidRDefault="00E9786D" w:rsidP="00D7036B">
            <w:pPr>
              <w:pStyle w:val="11"/>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UA/17829/01/01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ДАЗАТИНІБ-ВІСТА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50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Містрал Кепітал Менеджмент Лімітед </w:t>
            </w:r>
            <w:r w:rsidRPr="003707F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Англія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(повний цикл): Сінтон Хіспанія, С.Л., Іспанiя; контроль якості (фізико-хімічний):</w:t>
            </w:r>
            <w:r w:rsidRPr="003707F0">
              <w:rPr>
                <w:rFonts w:ascii="Arial" w:hAnsi="Arial" w:cs="Arial"/>
                <w:color w:val="000000"/>
                <w:sz w:val="16"/>
                <w:szCs w:val="16"/>
              </w:rPr>
              <w:br/>
              <w:t>Квінта-Аналітіка с.р.о., Чеська Республіка; контроль якості (мікробіологічний):</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 ІТЕСТ плюс, с.р.о., Чеська Республiка; ІТЕСТ плюс, с.р.о., Чеська Республіка; пакування: </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Джі І Фармасьютікалс Лтд, Болгарія; випуск серії: Сінтон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Іспанiя/</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Чеська Республіка/</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Нідерланди</w:t>
            </w:r>
          </w:p>
          <w:p w:rsidR="00E9786D" w:rsidRPr="003707F0" w:rsidRDefault="00E9786D" w:rsidP="00D7036B">
            <w:pPr>
              <w:pStyle w:val="11"/>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UA/17829/01/02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ДАЗАТИНІБ-ВІСТА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70 мг, по 60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Містрал Кепітал Менеджмент Лімітед </w:t>
            </w:r>
            <w:r w:rsidRPr="003707F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Англія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(повний цикл): Сінтон Хіспанія, С.Л., Іспанiя; контроль якості (фізико-хімічний):</w:t>
            </w:r>
            <w:r w:rsidRPr="003707F0">
              <w:rPr>
                <w:rFonts w:ascii="Arial" w:hAnsi="Arial" w:cs="Arial"/>
                <w:color w:val="000000"/>
                <w:sz w:val="16"/>
                <w:szCs w:val="16"/>
              </w:rPr>
              <w:br/>
              <w:t>Квінта-Аналітіка с.р.о., Чеська Республіка; контроль якості (мікробіологічний):</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 ІТЕСТ плюс, с.р.о., Чеська Республiка; ІТЕСТ плюс, с.р.о., Чеська Республіка; пакування: </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Джі І Фармасьютікалс Лтд, Болгарія; випуск серії: Сінтон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Іспанiя/</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Чеська Республіка/</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Нідерланди</w:t>
            </w:r>
          </w:p>
          <w:p w:rsidR="00E9786D" w:rsidRPr="003707F0" w:rsidRDefault="00E9786D" w:rsidP="00D7036B">
            <w:pPr>
              <w:pStyle w:val="11"/>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UA/17829/01/03</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ДАЗАТИНІБ-ВІСТА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140 мг по 30 таблеток у флаконі з поліетилену високої щільності із поліпропіленовою кришкою з системою захисту від відкриття дітьми;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Містрал Кепітал Менеджмент Лімітед </w:t>
            </w:r>
            <w:r w:rsidRPr="003707F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Англія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(повний цикл): Сінтон Хіспанія, С.Л., Іспанiя; контроль якості (фізико-хімічний):</w:t>
            </w:r>
            <w:r w:rsidRPr="003707F0">
              <w:rPr>
                <w:rFonts w:ascii="Arial" w:hAnsi="Arial" w:cs="Arial"/>
                <w:color w:val="000000"/>
                <w:sz w:val="16"/>
                <w:szCs w:val="16"/>
              </w:rPr>
              <w:br/>
              <w:t>Квінта-Аналітіка с.р.о., Чеська Республіка; контроль якості (мікробіологічний):</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 ІТЕСТ плюс, с.р.о., Чеська Республiка; ІТЕСТ плюс, с.р.о., Чеська Республіка; пакування: </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Джі І Фармасьютікалс Лтд, Болгарія; випуск серії: Сінтон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Іспанiя/</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Чеська Республіка/</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Нідерланди</w:t>
            </w:r>
          </w:p>
          <w:p w:rsidR="00E9786D" w:rsidRPr="003707F0" w:rsidRDefault="00E9786D" w:rsidP="00D7036B">
            <w:pPr>
              <w:pStyle w:val="11"/>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UA/17829/01/04</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ДЕПО-МЕДРОЛ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суспензія для ін'єкцій, 40 мг/мл, по 1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I типу - вилучення альтернативного методу випробування GP0207 для АФІ метилпреднізолону ацетату за показником «Assay», залишено метод у відповідності до вимог Ph.Eur.; зміни I типу - приведення специфікації та методів контролю АФІ метилпреднізолону ацетату у відповідність до вимог монографії «methylprednisolone acetate» (Ph.Eur.) за показником «Assay»(запропоновано; Assay (dried substance) 97,0 - 102,0 %);зміни I типу - приведення специфікації та методів контролю АФІ метилпреднізолону ацетату у відповідність до вимог монографії «methylprednisolone acetate» (Ph.Eur.) за показником «Specific Optical Rotation» (запропоновано; Specific Optical Rotation (dried substance) +107? - +113?); зміни I типу - приведення специфікації та методів контролю АФІ метилпреднізолону ацетату у відповідність до вимог монографії «methylprednisolone acetate» (Ph.Eur.) за показником «Apperance» (запропоновано; White or almost white, crystalline powder»); зміни I типу - приведення специфікації та методів контролю АФІ метилпреднізолону ацетату у відповідність до вимог монографії «methylprednisolone acetate» (Ph.Eur.) за показником «Identification B», заміна методу (запропоновано: (HPLC)); зміни I типу - приведення специфікації та методів контролю АФІ метилпреднізолону ацетату у відповідність до вимог монографії «methylprednisolone acetate» (Ph.Eur.) за показником «Related Substances»; зміни I типу - вилучення альтернативного методу випробування для АФІ метилпреднізолону ацетату за показником «Particle Size»</w:t>
            </w:r>
            <w:r w:rsidRPr="003707F0">
              <w:rPr>
                <w:rFonts w:ascii="Arial" w:hAnsi="Arial" w:cs="Arial"/>
                <w:color w:val="000000"/>
                <w:sz w:val="16"/>
                <w:szCs w:val="16"/>
              </w:rPr>
              <w:br/>
            </w:r>
            <w:r w:rsidRPr="003707F0">
              <w:rPr>
                <w:rFonts w:ascii="Arial" w:hAnsi="Arial" w:cs="Arial"/>
                <w:color w:val="000000"/>
                <w:sz w:val="16"/>
                <w:szCs w:val="16"/>
              </w:rPr>
              <w:br/>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UA/10030/01/01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ДИСКУС КОМПОЗИТУМ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по 2,2 мл в ампулі, по 5 ампул у контурній чарунковій упаковці; по 1 або по 2, або по 20 контурних чарункових упаковок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Біологіше Хайльміттель Хеель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внесення інформації про флуоресценцію етикетки у п. 6 ІНШЕ тексту маркування первинної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UA/3959/01/01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ДІКЛОСЕЙФ®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супозиторії по 100 мг по 5 супозиторіїв у стрипі, по 1 або по 2 стрипи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UA/16445/01/01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ДОКСЕПІН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капсули по 10 мг по 10 капсул у блістері; по 3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вилучення показника «Microbiological purity» та «Solubility» зі специфікації діючої речовини доксепіну гідрохлориду; зміни І типу - вилучення показника «Важкі метали» зі специфікації на АФІ відповідно до вимог чинної Євр. Фарм.</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UA/7467/01/01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ДОКСЕПІН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капсули по 25 мг по 10 капсул у блістері; по 3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вилучення показника «Microbiological purity» та «Solubility» зі специфікації діючої речовини доксепіну гідрохлориду; зміни І типу - вилучення показника «Важкі метали» зі специфікації на АФІ відповідно до вимог чинної Євр. Фарм.</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UA/7467/01/02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ДУАК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гель; по 15 г, або по 25 г, або по 50 г гелю в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Стіфел Лабораторіз (Ірландія) Лтд., Ірландія;</w:t>
            </w:r>
            <w:r w:rsidRPr="003707F0">
              <w:rPr>
                <w:rFonts w:ascii="Arial" w:hAnsi="Arial" w:cs="Arial"/>
                <w:color w:val="000000"/>
                <w:sz w:val="16"/>
                <w:szCs w:val="16"/>
              </w:rPr>
              <w:br/>
              <w:t>Глаксо Оперейшнс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jc w:val="center"/>
              <w:rPr>
                <w:rFonts w:ascii="Arial" w:hAnsi="Arial" w:cs="Arial"/>
                <w:color w:val="000000"/>
                <w:sz w:val="16"/>
                <w:szCs w:val="16"/>
              </w:rPr>
            </w:pPr>
            <w:r w:rsidRPr="003707F0">
              <w:rPr>
                <w:rFonts w:ascii="Arial" w:hAnsi="Arial" w:cs="Arial"/>
                <w:color w:val="000000"/>
                <w:sz w:val="16"/>
                <w:szCs w:val="16"/>
              </w:rPr>
              <w:t>Ірландія</w:t>
            </w:r>
          </w:p>
          <w:p w:rsidR="00E9786D" w:rsidRPr="003707F0" w:rsidRDefault="00E9786D" w:rsidP="00D7036B">
            <w:pPr>
              <w:jc w:val="center"/>
              <w:rPr>
                <w:sz w:val="16"/>
                <w:szCs w:val="16"/>
              </w:rPr>
            </w:pPr>
            <w:r w:rsidRPr="003707F0">
              <w:rPr>
                <w:rFonts w:ascii="Arial" w:hAnsi="Arial" w:cs="Arial"/>
                <w:color w:val="000000"/>
                <w:sz w:val="16"/>
                <w:szCs w:val="16"/>
              </w:rPr>
              <w:t>Велика Британiя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вилучення виробника діючої речовини кліндаміцину фосфат Uquifa Italia S.P.A.; зміни І типу - подання нового сертифіката відповідності Європейській фармакопеї № R1-CEP 2013-178-Rev 00 для діючої речовини Clindamycin phosphate від вже затвердженого виробника (CЕР holder ZHEJIANG HISOAR PHARMACEUTICAL CO., LTD. на іншу виробничу дільницю (site of production Zhejiang Hisoar Chuannan Pharmaceutical Co., Ltd.); зміни І типу - подання оновленого сертифіката відповідності Європейській фармакопеї № R1-CEP 2000-256-Rev 03 для діючої речовини Clindamycin phosphate від вже затвердженого виробника ZHEJIANG HISOAR PHARMACEUTICAL CO., LTD.; зміни І типу - подання оновленого сертифіката відповідності Європейській фармакопеї № R1-CEP 2000-256-Rev 04 для діючої речовини Clindamycin phosphate від вже затвердженого виробника ZHEJIANG HISOAR PHARMACEUTICAL CO., LTD.</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UA/8202/01/01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ДУТАМІН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капсули тверді, 0,5 мг/0,4 мг; по 6 капсул у блістері, по 5 блістерів у картонній пачці, по 6 капсул у блістері, по 15 блістерів у картонній пачці, по 9 капсул у блістері, по 10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ТОВ "УНІВЕРСАЛЬНЕ АГЕНТСТВО "ПРО-ФАРМА"</w:t>
            </w:r>
            <w:r w:rsidRPr="003707F0">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випробування контролю якості (фізичні/хімичні), випуск серії: ГАЛЕНІКУМ ХЕЛС, С.Л., Іспанія; виробництво, пакування, контроль якості, випуск серії: САГ МАНУФАКТУРІНГ, С.Л.У., Іспанiя;</w:t>
            </w:r>
            <w:r w:rsidRPr="003707F0">
              <w:rPr>
                <w:rFonts w:ascii="Arial" w:hAnsi="Arial" w:cs="Arial"/>
                <w:color w:val="000000"/>
                <w:sz w:val="16"/>
                <w:szCs w:val="16"/>
              </w:rPr>
              <w:br/>
              <w:t xml:space="preserve">контроль якості (мікробіологічний): ЛАБОРАТОРІО ЕЧЕВАРНЕ, С.А., Іспанія; </w:t>
            </w:r>
            <w:r w:rsidRPr="003707F0">
              <w:rPr>
                <w:rFonts w:ascii="Arial" w:hAnsi="Arial" w:cs="Arial"/>
                <w:b/>
                <w:color w:val="000000"/>
                <w:sz w:val="16"/>
                <w:szCs w:val="16"/>
              </w:rPr>
              <w:t>виробник проміжного продукту - Дутастерид, капсули м`які, по 0,5 мг:</w:t>
            </w:r>
            <w:r w:rsidRPr="003707F0">
              <w:rPr>
                <w:rFonts w:ascii="Arial" w:hAnsi="Arial" w:cs="Arial"/>
                <w:color w:val="000000"/>
                <w:sz w:val="16"/>
                <w:szCs w:val="16"/>
              </w:rPr>
              <w:t xml:space="preserve"> випробування контролю якості (фізичні/хімичні), випуск серії: ГАЛЕНІКУМ ХЕЛС, С.Л., Іспанія; контроль якості (мікробіологічний): ЛАБОРАТОРІО ЕЧЕВАРНЕ, С.А., Іспанія; виробництво, пакування, контроль якості, випуск серії: СІНДЕА ФАРМА С.Л, Іспанія; випробування контролю якості: ІНФАРМАДЕ, С.Л., Іспанія; </w:t>
            </w:r>
            <w:r w:rsidRPr="003707F0">
              <w:rPr>
                <w:rFonts w:ascii="Arial" w:hAnsi="Arial" w:cs="Arial"/>
                <w:b/>
                <w:color w:val="000000"/>
                <w:sz w:val="16"/>
                <w:szCs w:val="16"/>
              </w:rPr>
              <w:t>виробник проміжного продукту - Тамсулозіну гідрохлорид, пелети, по 0,4 мг:</w:t>
            </w:r>
            <w:r w:rsidRPr="003707F0">
              <w:rPr>
                <w:rFonts w:ascii="Arial" w:hAnsi="Arial" w:cs="Arial"/>
                <w:color w:val="000000"/>
                <w:sz w:val="16"/>
                <w:szCs w:val="16"/>
              </w:rPr>
              <w:t xml:space="preserve"> випробування контролю якості (фізичні/хімичні), випуск серії): ГАЛЕНІКУМ ХЕЛС, С.Л., Іспанія; контроль якості, випуск серії: САГ МАНУФАКТУРІНГ, С.Л.У., Іспанiя; контроль якості (мікробіологічний): ЛАБОРАТОРІО ЕЧЕВАРНЕ, С.А., Іспанія; виробництво, пакування, контроль якості, випуск серії: САН ФАРМАСЬЮТІКАЛ ІНДАСТРІЗ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Іспанія/Індія</w:t>
            </w:r>
          </w:p>
          <w:p w:rsidR="00E9786D" w:rsidRPr="003707F0" w:rsidRDefault="00E9786D" w:rsidP="00D7036B">
            <w:pPr>
              <w:pStyle w:val="11"/>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дільниці, на якій здійснюється контроль якості (мікробіологічний)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UA/18461/01/01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ДУТАМІН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капсули тверді, 0,5 мг/0,4 мг; по 6 капсул у блістері, по 5 блістерів у картонній пачці, по 6 капсул у блістері, по 15 блістерів у картонній пачці, по 9 капсул у блістері, по 10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ТОВ "УНІВЕРСАЛЬНЕ АГЕНТСТВО "ПРО-ФАРМА"</w:t>
            </w:r>
            <w:r w:rsidRPr="003707F0">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випробування контролю якості (фізичні/хімичні), випуск серії: ГАЛЕНІКУМ ХЕЛС, С.Л., Іспанія; виробництво, пакування, контроль якості, випуск серії: САГ МАНУФАКТУРІНГ, С.Л.У., Іспанiя;</w:t>
            </w:r>
            <w:r w:rsidRPr="003707F0">
              <w:rPr>
                <w:rFonts w:ascii="Arial" w:hAnsi="Arial" w:cs="Arial"/>
                <w:color w:val="000000"/>
                <w:sz w:val="16"/>
                <w:szCs w:val="16"/>
              </w:rPr>
              <w:br/>
              <w:t xml:space="preserve">контроль якості (мікробіологічний): ЕВРОФІНС БІОФАРМА ПРОДАКТ ТЕСТИНГ СПЕЙН, С.Л.У, Іспанія; </w:t>
            </w:r>
            <w:r w:rsidRPr="003707F0">
              <w:rPr>
                <w:rFonts w:ascii="Arial" w:hAnsi="Arial" w:cs="Arial"/>
                <w:b/>
                <w:color w:val="000000"/>
                <w:sz w:val="16"/>
                <w:szCs w:val="16"/>
              </w:rPr>
              <w:t>виробник проміжного продукту - Дутастерид, капсули м`які, по 0,5 мг:</w:t>
            </w:r>
            <w:r w:rsidRPr="003707F0">
              <w:rPr>
                <w:rFonts w:ascii="Arial" w:hAnsi="Arial" w:cs="Arial"/>
                <w:color w:val="000000"/>
                <w:sz w:val="16"/>
                <w:szCs w:val="16"/>
              </w:rPr>
              <w:t xml:space="preserve"> випробування контролю якості (фізичні/хімичні), випуск серії: ГАЛЕНІКУМ ХЕЛС, С.Л., Іспанія; контроль якості (мікробіологічний): ЕВРОФІНС БІОФАРМА ПРОДАКТ ТЕСТИНГ СПЕЙН, С.Л.У, Іспанія; виробництво, пакування, контроль якості, випуск серії: СІНДЕА ФАРМА С.Л, Іспанія; випробування контролю якості: ІНФАРМАДЕ, С.Л., Іспанія; </w:t>
            </w:r>
            <w:r w:rsidRPr="003707F0">
              <w:rPr>
                <w:rFonts w:ascii="Arial" w:hAnsi="Arial" w:cs="Arial"/>
                <w:b/>
                <w:color w:val="000000"/>
                <w:sz w:val="16"/>
                <w:szCs w:val="16"/>
              </w:rPr>
              <w:t>виробник проміжного продукту - Тамсулозіну гідрохлорид, пелети, по 0,4 мг:</w:t>
            </w:r>
            <w:r w:rsidRPr="003707F0">
              <w:rPr>
                <w:rFonts w:ascii="Arial" w:hAnsi="Arial" w:cs="Arial"/>
                <w:color w:val="000000"/>
                <w:sz w:val="16"/>
                <w:szCs w:val="16"/>
              </w:rPr>
              <w:t xml:space="preserve"> випробування контролю якості (фізичні/хімичні), випуск серії): ГАЛЕНІКУМ ХЕЛС, С.Л., Іспанія; контроль якості, випуск серії: САГ МАНУФАКТУРІНГ, С.Л.У., Іспанiя; контроль якості (мікробіологічний): ЕВРОФІНС БІОФАРМА ПРОДАКТ ТЕСТИНГ СПЕЙН, С.Л.У, Іспанія; виробництво, пакування, контроль якості, випуск серії: САН ФАРМАСЬЮТІКАЛ ІНДАСТРІЗ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Іспанія/Індія</w:t>
            </w:r>
          </w:p>
          <w:p w:rsidR="00E9786D" w:rsidRPr="003707F0" w:rsidRDefault="00E9786D" w:rsidP="00D7036B">
            <w:pPr>
              <w:pStyle w:val="11"/>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додаткового розміру упаковки лікарського засобу № 90 (9х10) у блістерах у картонній пачці, без зміни первинного пакувального матеріалу, з відповідними змінами в розділі «Упаковка». </w:t>
            </w:r>
            <w:r w:rsidRPr="003707F0">
              <w:rPr>
                <w:rFonts w:ascii="Arial" w:hAnsi="Arial" w:cs="Arial"/>
                <w:color w:val="000000"/>
                <w:sz w:val="16"/>
                <w:szCs w:val="16"/>
                <w:lang w:val="ru-RU"/>
              </w:rPr>
              <w:t xml:space="preserve">Зміни внесені в інструкцію для медичного застосування ЛЗ у р. "Упаковка", як наслідок поява додаткового пакування.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Затверджено: Термін придатності –33 місяці Запропоновано: Термін придатності –3 роки Зміни внесені в інструкцію для медичного застосування ЛЗ у р. "Термін придатності". </w:t>
            </w:r>
            <w:r w:rsidRPr="003707F0">
              <w:rPr>
                <w:rFonts w:ascii="Arial" w:hAnsi="Arial" w:cs="Arial"/>
                <w:color w:val="000000"/>
                <w:sz w:val="16"/>
                <w:szCs w:val="16"/>
              </w:rPr>
              <w:t>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UA/18461/01/01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ДУТАМІН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тверді, 0,5 мг/0,4 мг; по 6 капсул у блістері, по 5 блістерів у картонній пачці, по 6 капсул у блістері, по 15 блістерів у картонній пачці, по 9 капсул у блістері, по 10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Товариство з обмеженою відповідальністю "Універсальне агенство "ПРО-ФАРМА"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випробування контролю якості (фізичні/хімичні), випуск серії: ГАЛЕНІКУМ ХЕЛС, С.Л., Іспанія; виробництво, пакування, контроль якості, випуск серії: САГ МАНУФАКТУРІНГ, С.Л.У., Іспанiя;</w:t>
            </w:r>
            <w:r w:rsidRPr="003707F0">
              <w:rPr>
                <w:rFonts w:ascii="Arial" w:hAnsi="Arial" w:cs="Arial"/>
                <w:color w:val="000000"/>
                <w:sz w:val="16"/>
                <w:szCs w:val="16"/>
              </w:rPr>
              <w:br/>
              <w:t xml:space="preserve">контроль якості (мікробіологічний): ЕВРОФІНС БІОФАРМА ПРОДАКТ ТЕСТИНГ СПЕЙН, С.Л.У, Іспанія; </w:t>
            </w:r>
            <w:r w:rsidRPr="003707F0">
              <w:rPr>
                <w:rFonts w:ascii="Arial" w:hAnsi="Arial" w:cs="Arial"/>
                <w:b/>
                <w:color w:val="000000"/>
                <w:sz w:val="16"/>
                <w:szCs w:val="16"/>
              </w:rPr>
              <w:t>виробник проміжного продукту - Дутастерид, капсули м`які, по 0,5 мг:</w:t>
            </w:r>
            <w:r w:rsidRPr="003707F0">
              <w:rPr>
                <w:rFonts w:ascii="Arial" w:hAnsi="Arial" w:cs="Arial"/>
                <w:color w:val="000000"/>
                <w:sz w:val="16"/>
                <w:szCs w:val="16"/>
              </w:rPr>
              <w:t xml:space="preserve"> випробування контролю якості (фізичні/хімичні), випуск серії: ГАЛЕНІКУМ ХЕЛС, С.Л., Іспанія; контроль якості (мікробіологічний): ЕВРОФІНС БІОФАРМА ПРОДАКТ ТЕСТИНГ СПЕЙН, С.Л.У, Іспанія; виробництво, пакування, контроль якості, випуск серії: СІНДЕА ФАРМА С.Л, Іспанія; випробування контролю якості: ІНФАРМАДЕ, С.Л., Іспанія; </w:t>
            </w:r>
            <w:r w:rsidRPr="003707F0">
              <w:rPr>
                <w:rFonts w:ascii="Arial" w:hAnsi="Arial" w:cs="Arial"/>
                <w:b/>
                <w:color w:val="000000"/>
                <w:sz w:val="16"/>
                <w:szCs w:val="16"/>
              </w:rPr>
              <w:t>виробник проміжного продукту - Тамсулозіну гідрохлорид, пелети, по 0,4 мг:</w:t>
            </w:r>
            <w:r w:rsidRPr="003707F0">
              <w:rPr>
                <w:rFonts w:ascii="Arial" w:hAnsi="Arial" w:cs="Arial"/>
                <w:color w:val="000000"/>
                <w:sz w:val="16"/>
                <w:szCs w:val="16"/>
              </w:rPr>
              <w:t xml:space="preserve"> випробування контролю якості (фізичні/хімичні), випуск серії): ГАЛЕНІКУМ ХЕЛС, С.Л., Іспанія; контроль якості, випуск серії: САГ МАНУФАКТУРІНГ, С.Л.У., Іспанiя; контроль якості (мікробіологічний): ЕВРОФІНС БІОФАРМА ПРОДАКТ ТЕСТИНГ СПЕЙН, С.Л.У, Іспанія; виробництво, пакування, контроль якості, випуск серії: САН ФАРМАСЬЮТІКАЛ ІНДАСТРІЗ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Іспанія/Індія</w:t>
            </w:r>
          </w:p>
          <w:p w:rsidR="00E9786D" w:rsidRPr="003707F0" w:rsidRDefault="00E9786D" w:rsidP="00D7036B">
            <w:pPr>
              <w:pStyle w:val="11"/>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подання оновленого сертифікату відповідності ЄФ R1-CEP 2014-019-Rev 00 від затвердженого виробника АФІ MSN LABORATORIES PRIVATE LIMITED, Індія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UA/18461/01/01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ДУТАСТЕРИД-ВІСТА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капсули м'які по 0,5 мг, по 10 капсул у блістері, по 3 або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Англія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дільниця, що відповідає за контроль якості (фізико-хімічний), випуск серії: ГАЛЕНІКУМ ХЕЛС, С.Л., Іспанія; дільниця, що відповідає за виробництво, первинне та вторинне пакування, фізико-хімічний та мікробіологічний контроль якості, випуск серії: ЦИНДЕА ФАРМА,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зміна адреси місця провадження діяльності виробника АФІ Dr. Reddy’s Laboratories Limited, India - запропоновано: </w:t>
            </w:r>
            <w:r w:rsidRPr="003707F0">
              <w:rPr>
                <w:rFonts w:ascii="Arial" w:hAnsi="Arial" w:cs="Arial"/>
                <w:color w:val="000000"/>
                <w:sz w:val="16"/>
                <w:szCs w:val="16"/>
              </w:rPr>
              <w:br/>
              <w:t>Chemical Technical Operations – Unit-IІ Plot No 1, 75A, 75B, 105, 110, 111, &amp; 112, Sri Venkateswara Co-Operative Industrial Estate, Bollaram Village, Jinnaram Mandal Sangareddy District, Telangana 502 235, India; зміни І типу - збільшення періоду повторного випробування АФІ Дутастериду з 48 місяців до 60 місяців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UA/18199/01/01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ДУТАСТЕРИД-ВІСТА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капсули м'які по 0,5 мг, по 10 капсул у блістері, по 3 або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Англія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Галенікум Хелс, С.Л., Іспанiя (дільниця, що відповідає за контроль якості (фізико-хімічний), випуск серії); ЦИНДЕА ФАРМА, С.Л, Іспанiя (дільниця, що відповідає за виробництво, первинне та вторинне пакування, фізико-хімічний та мікробіологічний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w:t>
            </w:r>
            <w:r w:rsidRPr="003707F0">
              <w:rPr>
                <w:rFonts w:ascii="Arial" w:hAnsi="Arial" w:cs="Arial"/>
                <w:color w:val="000000"/>
                <w:sz w:val="16"/>
                <w:szCs w:val="16"/>
              </w:rPr>
              <w:br/>
              <w:t>Подання нового сертифікату відповідності ЄФ R1-CЕР 2003-172-Rev 02 від нового виробника Gelita Group, допоміжної речовини - желатин.</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UA/18199/01/01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604E58" w:rsidRDefault="00E9786D" w:rsidP="00D7036B">
            <w:pPr>
              <w:pStyle w:val="12"/>
              <w:tabs>
                <w:tab w:val="left" w:pos="12600"/>
              </w:tabs>
              <w:rPr>
                <w:rFonts w:ascii="Arial" w:hAnsi="Arial" w:cs="Arial"/>
                <w:b/>
                <w:i/>
                <w:color w:val="000000"/>
                <w:sz w:val="16"/>
                <w:szCs w:val="16"/>
              </w:rPr>
            </w:pPr>
            <w:r w:rsidRPr="00604E58">
              <w:rPr>
                <w:rFonts w:ascii="Arial" w:hAnsi="Arial" w:cs="Arial"/>
                <w:b/>
                <w:sz w:val="16"/>
                <w:szCs w:val="16"/>
              </w:rPr>
              <w:t>ЕНГІСТОЛ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604E58" w:rsidRDefault="00E9786D" w:rsidP="00D7036B">
            <w:pPr>
              <w:pStyle w:val="12"/>
              <w:tabs>
                <w:tab w:val="left" w:pos="12600"/>
              </w:tabs>
              <w:rPr>
                <w:rFonts w:ascii="Arial" w:hAnsi="Arial" w:cs="Arial"/>
                <w:color w:val="000000"/>
                <w:sz w:val="16"/>
                <w:szCs w:val="16"/>
              </w:rPr>
            </w:pPr>
            <w:r w:rsidRPr="00604E58">
              <w:rPr>
                <w:rFonts w:ascii="Arial" w:hAnsi="Arial" w:cs="Arial"/>
                <w:color w:val="000000"/>
                <w:sz w:val="16"/>
                <w:szCs w:val="16"/>
              </w:rPr>
              <w:t>розчин для ін'єкцій, по 1,1 мл в ампулі; по 5 ампул у контурній чарунковій упаковці; по 1, або по 2, або по 20 контурних чарункових упаковок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604E58" w:rsidRDefault="00E9786D" w:rsidP="00D7036B">
            <w:pPr>
              <w:pStyle w:val="12"/>
              <w:tabs>
                <w:tab w:val="left" w:pos="12600"/>
              </w:tabs>
              <w:jc w:val="center"/>
              <w:rPr>
                <w:rFonts w:ascii="Arial" w:hAnsi="Arial" w:cs="Arial"/>
                <w:color w:val="000000"/>
                <w:sz w:val="16"/>
                <w:szCs w:val="16"/>
              </w:rPr>
            </w:pPr>
            <w:r w:rsidRPr="00604E58">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604E58" w:rsidRDefault="00E9786D" w:rsidP="00D7036B">
            <w:pPr>
              <w:pStyle w:val="12"/>
              <w:tabs>
                <w:tab w:val="left" w:pos="12600"/>
              </w:tabs>
              <w:ind w:left="-108"/>
              <w:jc w:val="center"/>
              <w:rPr>
                <w:rFonts w:ascii="Arial" w:hAnsi="Arial" w:cs="Arial"/>
                <w:color w:val="000000"/>
                <w:sz w:val="16"/>
                <w:szCs w:val="16"/>
              </w:rPr>
            </w:pPr>
            <w:r w:rsidRPr="00604E58">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604E58" w:rsidRDefault="00E9786D" w:rsidP="00D7036B">
            <w:pPr>
              <w:pStyle w:val="12"/>
              <w:tabs>
                <w:tab w:val="left" w:pos="12600"/>
              </w:tabs>
              <w:jc w:val="center"/>
              <w:rPr>
                <w:rFonts w:ascii="Arial" w:hAnsi="Arial" w:cs="Arial"/>
                <w:color w:val="000000"/>
                <w:sz w:val="16"/>
                <w:szCs w:val="16"/>
              </w:rPr>
            </w:pPr>
            <w:r w:rsidRPr="00604E58">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604E58" w:rsidRDefault="00E9786D" w:rsidP="00D7036B">
            <w:pPr>
              <w:jc w:val="center"/>
              <w:rPr>
                <w:sz w:val="16"/>
                <w:szCs w:val="16"/>
              </w:rPr>
            </w:pPr>
            <w:r w:rsidRPr="00604E58">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604E58" w:rsidRDefault="00E9786D" w:rsidP="00D7036B">
            <w:pPr>
              <w:pStyle w:val="12"/>
              <w:tabs>
                <w:tab w:val="left" w:pos="12600"/>
              </w:tabs>
              <w:jc w:val="center"/>
              <w:rPr>
                <w:rFonts w:ascii="Arial" w:hAnsi="Arial" w:cs="Arial"/>
                <w:color w:val="000000"/>
                <w:sz w:val="16"/>
                <w:szCs w:val="16"/>
              </w:rPr>
            </w:pPr>
            <w:r w:rsidRPr="00604E58">
              <w:rPr>
                <w:rFonts w:ascii="Arial" w:hAnsi="Arial" w:cs="Arial"/>
                <w:color w:val="000000"/>
                <w:sz w:val="16"/>
                <w:szCs w:val="16"/>
              </w:rPr>
              <w:t>зміни І типу - внесення інформації про флуоресценцію етикетки у п. 6 ІНШЕ тексту маркування первинної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604E58" w:rsidRDefault="00E9786D" w:rsidP="00577B35">
            <w:pPr>
              <w:pStyle w:val="12"/>
              <w:tabs>
                <w:tab w:val="left" w:pos="12600"/>
              </w:tabs>
              <w:jc w:val="center"/>
              <w:rPr>
                <w:rFonts w:ascii="Arial" w:hAnsi="Arial" w:cs="Arial"/>
                <w:b/>
                <w:i/>
                <w:color w:val="000000"/>
                <w:sz w:val="16"/>
                <w:szCs w:val="16"/>
              </w:rPr>
            </w:pPr>
            <w:r w:rsidRPr="00604E58">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604E58">
              <w:rPr>
                <w:rFonts w:ascii="Arial" w:hAnsi="Arial" w:cs="Arial"/>
                <w:sz w:val="16"/>
                <w:szCs w:val="16"/>
              </w:rPr>
              <w:t>UA/2053/01/01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251E9E" w:rsidRDefault="00E9786D" w:rsidP="00D7036B">
            <w:pPr>
              <w:pStyle w:val="12"/>
              <w:tabs>
                <w:tab w:val="left" w:pos="12600"/>
              </w:tabs>
              <w:rPr>
                <w:rFonts w:ascii="Arial" w:hAnsi="Arial" w:cs="Arial"/>
                <w:b/>
                <w:i/>
                <w:color w:val="000000"/>
                <w:sz w:val="16"/>
                <w:szCs w:val="16"/>
              </w:rPr>
            </w:pPr>
            <w:r w:rsidRPr="00251E9E">
              <w:rPr>
                <w:rFonts w:ascii="Arial" w:hAnsi="Arial" w:cs="Arial"/>
                <w:b/>
                <w:sz w:val="16"/>
                <w:szCs w:val="16"/>
              </w:rPr>
              <w:t>ЕСПА-БАСТИН®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251E9E" w:rsidRDefault="00E9786D" w:rsidP="00D7036B">
            <w:pPr>
              <w:pStyle w:val="12"/>
              <w:tabs>
                <w:tab w:val="left" w:pos="12600"/>
              </w:tabs>
              <w:rPr>
                <w:rFonts w:ascii="Arial" w:hAnsi="Arial" w:cs="Arial"/>
                <w:color w:val="000000"/>
                <w:sz w:val="16"/>
                <w:szCs w:val="16"/>
              </w:rPr>
            </w:pPr>
            <w:r w:rsidRPr="00251E9E">
              <w:rPr>
                <w:rFonts w:ascii="Arial" w:hAnsi="Arial" w:cs="Arial"/>
                <w:color w:val="000000"/>
                <w:sz w:val="16"/>
                <w:szCs w:val="16"/>
              </w:rPr>
              <w:t>таблетки, що диспергуються в ротовій порожнині по 10 мг по 10 таблеток у блістері, по 1 блістеру в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251E9E" w:rsidRDefault="00E9786D" w:rsidP="00D7036B">
            <w:pPr>
              <w:pStyle w:val="12"/>
              <w:tabs>
                <w:tab w:val="left" w:pos="12600"/>
              </w:tabs>
              <w:jc w:val="center"/>
              <w:rPr>
                <w:rFonts w:ascii="Arial" w:hAnsi="Arial" w:cs="Arial"/>
                <w:color w:val="000000"/>
                <w:sz w:val="16"/>
                <w:szCs w:val="16"/>
              </w:rPr>
            </w:pPr>
            <w:r w:rsidRPr="00251E9E">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251E9E" w:rsidRDefault="00E9786D" w:rsidP="00D7036B">
            <w:pPr>
              <w:pStyle w:val="12"/>
              <w:tabs>
                <w:tab w:val="left" w:pos="12600"/>
              </w:tabs>
              <w:jc w:val="center"/>
              <w:rPr>
                <w:rFonts w:ascii="Arial" w:hAnsi="Arial" w:cs="Arial"/>
                <w:color w:val="000000"/>
                <w:sz w:val="16"/>
                <w:szCs w:val="16"/>
              </w:rPr>
            </w:pPr>
            <w:r w:rsidRPr="00251E9E">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251E9E" w:rsidRDefault="00E9786D" w:rsidP="00D7036B">
            <w:pPr>
              <w:pStyle w:val="12"/>
              <w:tabs>
                <w:tab w:val="left" w:pos="12600"/>
              </w:tabs>
              <w:jc w:val="center"/>
              <w:rPr>
                <w:rFonts w:ascii="Arial" w:hAnsi="Arial" w:cs="Arial"/>
                <w:color w:val="000000"/>
                <w:sz w:val="16"/>
                <w:szCs w:val="16"/>
              </w:rPr>
            </w:pPr>
            <w:r w:rsidRPr="00251E9E">
              <w:rPr>
                <w:rFonts w:ascii="Arial" w:hAnsi="Arial" w:cs="Arial"/>
                <w:color w:val="000000"/>
                <w:sz w:val="16"/>
                <w:szCs w:val="16"/>
              </w:rPr>
              <w:t>Фарма Вернігероде ГмбХ, Німеччина; Адванс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251E9E" w:rsidRDefault="00E9786D" w:rsidP="00D7036B">
            <w:pPr>
              <w:jc w:val="center"/>
              <w:rPr>
                <w:sz w:val="16"/>
                <w:szCs w:val="16"/>
              </w:rPr>
            </w:pPr>
            <w:r w:rsidRPr="00251E9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251E9E" w:rsidRDefault="00E9786D" w:rsidP="00D7036B">
            <w:pPr>
              <w:pStyle w:val="12"/>
              <w:tabs>
                <w:tab w:val="left" w:pos="12600"/>
              </w:tabs>
              <w:jc w:val="center"/>
              <w:rPr>
                <w:rFonts w:ascii="Arial" w:hAnsi="Arial" w:cs="Arial"/>
                <w:color w:val="000000"/>
                <w:sz w:val="16"/>
                <w:szCs w:val="16"/>
              </w:rPr>
            </w:pPr>
            <w:r w:rsidRPr="00251E9E">
              <w:rPr>
                <w:rFonts w:ascii="Arial" w:hAnsi="Arial" w:cs="Arial"/>
                <w:color w:val="000000"/>
                <w:sz w:val="16"/>
                <w:szCs w:val="16"/>
              </w:rPr>
              <w:t>внесення змін до реєстраційних матеріалів: зміни І типу - вилучення показника «Висота таблетки», як необов'язковий для специфікації на випуск готового продукту, оскільки висота таблетки також перевіряться у процесі виробництва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251E9E" w:rsidRDefault="00E9786D" w:rsidP="00577B35">
            <w:pPr>
              <w:pStyle w:val="12"/>
              <w:tabs>
                <w:tab w:val="left" w:pos="12600"/>
              </w:tabs>
              <w:jc w:val="center"/>
              <w:rPr>
                <w:rFonts w:ascii="Arial" w:hAnsi="Arial" w:cs="Arial"/>
                <w:b/>
                <w:i/>
                <w:color w:val="000000"/>
                <w:sz w:val="16"/>
                <w:szCs w:val="16"/>
              </w:rPr>
            </w:pPr>
            <w:r w:rsidRPr="00251E9E">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251E9E">
              <w:rPr>
                <w:rFonts w:ascii="Arial" w:hAnsi="Arial" w:cs="Arial"/>
                <w:sz w:val="16"/>
                <w:szCs w:val="16"/>
              </w:rPr>
              <w:t>UA/17918/01/01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ЕСПА-БАСТИН®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що диспергуються в ротовій порожнині по 20 мг по 10 таблеток у блістері, по 1 блістеру в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Фарма Вернігероде ГмбХ, Німеччина; Адванс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вилучення показника «Висота таблетки», як необов'язковий для специфікації на випуск готового продукту, оскільки висота таблетки також перевіряться у процесі виробництва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UA/17918/01/02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ЕТОЛ ФОРТ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оболонкою по 400 мг, по 4 таблетки у блістері; по 1 блістеру в картонній упаковці; по 14 таблеток у блістері, по 1 або по 2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Туреччина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супутня зміна - показник якості "Супровідні домішки" (ВЕРХ, ЕР 2.2.29) в специфікації та методах контролю ГЛЗ приведено у відповідність до фармакопейних вимог та оновлених документів виробника, а саме: розширено профіль домішок зазначенням відомих домішок, та як наслідок, змінено методику визначення; зміни І типу - супутня зміна - зміни за показником «Ідентифікація. Етодолак. Метод ВЕРХ», а саме: замість посилання на методику, що була описана в тесті "Супровідні домішки" тепер описується виконання цієї методики з відповідними корективами щодо приготування розчину порівняння; зміни І типу - </w:t>
            </w:r>
            <w:r w:rsidRPr="003707F0">
              <w:rPr>
                <w:rFonts w:ascii="Arial" w:hAnsi="Arial" w:cs="Arial"/>
                <w:color w:val="000000"/>
                <w:sz w:val="16"/>
                <w:szCs w:val="16"/>
              </w:rPr>
              <w:br/>
              <w:t>процес виробництва ЛЗ оновлено, а саме: введено альтернативне устаткування для нанесення оболонки та змінено час перемішування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UA/3962/01/01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ЗАФІРОН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капсули, що містять порошок для інгаляцій, по 12 мкг по 10 капсул у блістері; по 6 або по 12 блістерів разом з інгалятором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"Адамед Фарма", Польща (виробник первинного та вторинного пакування); АТ "Адамед Фарма", Польща (виробник, відповідальний за випуск серії); Лабораторіос Ліконса, С.А., Іспанiя (виробник "in bulk" та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Виправлено технічну помилку у тексті маркування первинної упаковки ЛЗ. ЗАПРОПОНОВАНО: 1. НАЗВА ЛІКАРСЬКОГО ЗАСОБУ Зафірон капсули, що містять порошок для інгаляцій, по 12 мкг/mkg</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UA/3759/01/01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ЗИОМІЦИН®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оболонкою, по 250 мг по 6 або по 21 таблетці у блістері; по 1 блістеру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КУСУМ ХЕЛТХКЕР ПВТ ЛТД, Індія; ТОВ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внесення змін у специфікацію під час виробництва готового лікарського засобу за показниками: «Залишкові кількості органічних розчинників» та показника «Опис» на стадії висушування. Показник «Залишкові кількості органічних розчинників» переноситься з специфікації на готовий лікарський засіб та залишається без змін із зазначенням "результати випробування переносяться з контролю в процесі виробництва"; зміни І типу - оновлення затвердженого МКЯ, а саме викладення тексту державною мовою, згідно сучасних вимог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UA/10672/01/01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ЗИОМІЦИН®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оболонкою, по 500 мг по 3 таблетки у блістері; по 1 блістеру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КУСУМ ХЕЛТХКЕР ПВТ ЛТД, Індія; ТОВ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внесення змін у специфікацію під час виробництва готового лікарського засобу за показниками: «Залишкові кількості органічних розчинників» та показника «Опис» на стадії висушування. Показник «Залишкові кількості органічних розчинників» переноситься з специфікації на готовий лікарський засіб та залишається без змін із зазначенням "результати випробування переносяться з контролю в процесі виробництва"; зміни І типу - оновлення затвердженого МКЯ, а саме викладення тексту державною мовою, згідно сучасних вимог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UA/10672/01/02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ЗОЛМІГРЕН®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спрей назальний дозований, 2,5 мг/доза по 2 мл (20 доз) у флаконі, по 1 флакону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"Фармак", Україна (відповідальний за випуск серії, включаючи контроль/ випробування серії); ТОВ Науково-виробнича фірма "МІКРОХІМ", Україна (відповідальний за виробництво та контроль/ випробування серії, не включаючи випуск серії; юридична адреса, лабораторія фізико-хімічного аналізу і контролю виробництва; лабораторія біологічного аналізу; технологічні стадії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Приведення специфікації на АФІ до вимог монографії ЕР "Золмітриптан" за показниками: "Опис", "Розчинність", "Ідентифікація", "Супровідні домішки", "Сульфатна зола", "Кількісне визначення", "Прозорість розчину", "Кольоровість розчину", "Температура плавлення", "Оптичне обертання", "Важкі метали", "Втрата в масі при висушуванні", "Енантіометрична чистота", "Вода", "Залишкові розчинники". Зміни І типу - зміни з якості. Сертифікат відповідності/ГЕ-сертифікат відповідності Європейській фармакопеї/монографії. Зміни в специфікацію вхідного контролю виробника ЛЗ ТОВ НФР "Мікрохім" - приведення специфікації на АФІ у відповідність до вимог монографії ЕР 2737 Zolmitriptan (діюче видання). Зміни І типу - Зміни з якості. АФІ. Контроль АФІ. Зміни в специфікацію контролю АФІ - додавання параметра специфікації з відповідним методом випробування -"Залишкові розчинники"(2-пропанол – не більше 0,5 %; етилацетат – не більше 0,5 %). Зміни II типу - зміни з якості. АФІ. Виробництво. Введення нового (альтернативного) виробника АФІ з наданням мастер-файла на АФІ - Alembic Pharmaceuticals Limited, India. Зміни II типу - зміни з якості. АФІ. Виробництво. Введення нового (альтернативного) виробника АФІ з наданням мастер-файла на АФІ - HETERO DRUGS LIMITED, India.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UA/15215/01/01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ЗОЛМІГРЕН®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спрей назальний дозований, 5 мг/доза по 2 мл (20 доз) у флаконі, по 1 флакону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"Фармак", Україна (відповідальний за випуск серії, включаючи контроль/ випробування серії); ТОВ Науково-виробнича фірма "МІКРОХІМ", Україна (відповідальний за виробництво та контроль/ випробування серії, не включаючи випуск серії; юридична адреса, лабораторія фізико-хімічного аналізу і контролю виробництва; лабораторія біологічного аналізу; технологічні стадії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Приведення специфікації на АФІ до вимог монографії ЕР "Золмітриптан" за показниками: "Опис", "Розчинність", "Ідентифікація", "Супровідні домішки", "Сульфатна зола", "Кількісне визначення", "Прозорість розчину", "Кольоровість розчину", "Температура плавлення", "Оптичне обертання", "Важкі метали", "Втрата в масі при висушуванні", "Енантіометрична чистота", "Вода", "Залишкові розчинники". Зміни І типу - зміни з якості. Сертифікат відповідності/ГЕ-сертифікат відповідності Європейській фармакопеї/монографії. Зміни в специфікацію вхідного контролю виробника ЛЗ ТОВ НФР "Мікрохім" - приведення специфікації на АФІ у відповідність до вимог монографії ЕР 2737 Zolmitriptan (діюче видання). Зміни І типу - Зміни з якості. АФІ. Контроль АФІ. Зміни в специфікацію контролю АФІ - додавання параметра специфікації з відповідним методом випробування -"Залишкові розчинники"(2-пропанол – не більше 0,5 %; етилацетат – не більше 0,5 %). Зміни II типу - зміни з якості. АФІ. Виробництво. Введення нового (альтернативного) виробника АФІ з наданням мастер-файла на АФІ - Alembic Pharmaceuticals Limited, India. Зміни II типу - зміни з якості. АФІ. Виробництво. Введення нового (альтернативного) виробника АФІ з наданням мастер-файла на АФІ - HETERO DRUGS LIMITED, India.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UA/15215/01/02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ІБУПРОФЕН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 xml:space="preserve">таблетки, вкриті плівковою оболонкою, по 200 мг, по 10 таблеток у блістері, по 5 блістерів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введення альтернативного виду вторинної упаковки із зазначенням у п. 17"ІНШЕ" логотипу дистриб'ютора ТОВ "Маркет Універсал ЛТД" (зазначений на упаковці)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UA/3304/01/01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ІЗОФЛУРАН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пари для інгаляцій, рідина 100% по 100 мл або 250 мл препарату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 xml:space="preserve">Пірамал Ентерпрайзис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 xml:space="preserve">Пірамал Ентерпрайзис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707F0">
              <w:rPr>
                <w:rFonts w:ascii="Arial" w:hAnsi="Arial" w:cs="Arial"/>
                <w:color w:val="000000"/>
                <w:sz w:val="16"/>
                <w:szCs w:val="16"/>
              </w:rPr>
              <w:br/>
              <w:t xml:space="preserve">Діюча редакція: Dr. Ruchi Pande. Пропонована редакція: Dr. Manoj Swaminathan. Зміна контактних даних уповноваженої особи заявника, відповідальної за фармаконагляд.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UA/15274/01/01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ІЗОФЛУРАН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lang w:val="ru-RU"/>
              </w:rPr>
            </w:pPr>
            <w:r w:rsidRPr="003707F0">
              <w:rPr>
                <w:rFonts w:ascii="Arial" w:hAnsi="Arial" w:cs="Arial"/>
                <w:color w:val="000000"/>
                <w:sz w:val="16"/>
                <w:szCs w:val="16"/>
                <w:lang w:val="ru-RU"/>
              </w:rPr>
              <w:t>пари для інгаляцій, рідина 100% по 100 мл або 250 мл препарату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 xml:space="preserve">Пірамал Ентерпрайзис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lang w:val="ru-RU"/>
              </w:rPr>
            </w:pPr>
            <w:r w:rsidRPr="003707F0">
              <w:rPr>
                <w:rFonts w:ascii="Arial" w:hAnsi="Arial" w:cs="Arial"/>
                <w:color w:val="000000"/>
                <w:sz w:val="16"/>
                <w:szCs w:val="16"/>
                <w:lang w:val="ru-RU"/>
              </w:rPr>
              <w:t xml:space="preserve">Пірамал Ентерпрайзис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Внесення змін до розділу МКЯ: МАРКУВАННЯ </w:t>
            </w:r>
            <w:r w:rsidRPr="003707F0">
              <w:rPr>
                <w:rFonts w:ascii="Arial" w:hAnsi="Arial" w:cs="Arial"/>
                <w:color w:val="000000"/>
                <w:sz w:val="16"/>
                <w:szCs w:val="16"/>
              </w:rPr>
              <w:br/>
              <w:t>Діюча редакція: МАРКУВАННЯ Текст маркування додається. Пропонована редакція: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UA/15274/01/01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ІКСДЖЕВА®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70 мг/мл; по 1,7 мл (70 мг/мл)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Амджен Європа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Нiдерланди</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виробник нерозфасованої продукції, первинне пакування: Амджен Мануфекчурінг Лімітед, США; вторинне пакування та випуск серії: Амджен Європа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Нiдерланди</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оновлення опису аналітичної методики та підтвердження специфічної ідентифікації за методом Раманівської спектроскопії для діючої речовини Деносумаб</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UA/15390/01/01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ІМУНОГЛОБУЛІН ЛЮДИНИ НОРМАЛЬНИЙ - БІОФАРМА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 xml:space="preserve">розчин для ін’єкцій 10% по 1,5 мл в ампулі; по 10 ампул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"БІОФАРМА ПЛАЗМА"</w:t>
            </w:r>
            <w:r w:rsidRPr="003707F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первинне пакування; виробництво, первинне та вторинне пакування, контроль якості, випуск серій; контроль якості: ТОВ "БІОФАРМА ПЛАЗМА"</w:t>
            </w:r>
            <w:r w:rsidRPr="003707F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Перенос точки відбору проби для контролю першого гомогенного виробничого пулу плазми з «Стадія 1 Формування виробничого пулу плазми Операція 1.2 Формування виробничого пулу плазми» на «Стадія 3 Отримання центрифугату І Операція 3.1 Отримання суміші І» у зв’язку з використанням обладнання більшої місткості на новій виробничій дільниці у м. Біла Церква. Специфікація контролю незмінна;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для виробничої дільниці у м. Біла Церква. Запропоновано: 58000 (41550 – 75330) ампул; зміни І типу - Зміни з якості. Готовий лікарський засіб. Система контейнер/закупорювальний засіб (інші зміни) - Надання детальної інформації в реєстраційному досьє щодо первинного пакування проміжної (нерозфасованої) продукції, а саме зберігання продукту у 3D-контейнері ALLEGRO single use system;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Додавання функцій виробництво та первинне пакування для виробничої дільниці у м. Біла Церква </w:t>
            </w:r>
            <w:r w:rsidRPr="003707F0">
              <w:rPr>
                <w:rFonts w:ascii="Arial" w:hAnsi="Arial" w:cs="Arial"/>
                <w:color w:val="000000"/>
                <w:sz w:val="16"/>
                <w:szCs w:val="16"/>
              </w:rPr>
              <w:br/>
              <w:t>Супутня зміна</w:t>
            </w:r>
            <w:r w:rsidRPr="003707F0">
              <w:rPr>
                <w:rFonts w:ascii="Arial" w:hAnsi="Arial" w:cs="Arial"/>
                <w:color w:val="000000"/>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r w:rsidRPr="003707F0">
              <w:rPr>
                <w:rFonts w:ascii="Arial" w:hAnsi="Arial" w:cs="Arial"/>
                <w:color w:val="000000"/>
                <w:sz w:val="16"/>
                <w:szCs w:val="16"/>
              </w:rPr>
              <w:br/>
              <w:t>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функції контроль якості для виробничої дільниці у м. Біла Церква. Додавання виробничої дільниці, на якій здійснюється контроль якості; зміни II типу - Зміни з якості. АФІ. Виробництво. Зміни в процесі виробництва АФІ (інші зміни) - збільшення об’єму виробничого пулу плазми для фракціонування з 300 л до 2100 л на новій виробничій дільниці у м. Біла Церква у зв’язку з використанням обладнання більшої місткості;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виробничої дільниці для отримання діючої речовини з плазми людини для фракціонування; 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 Введення додаткового етапу вірусінактивації у процесі виробництва АФІ – етап нанофільтрації перед етапом ультрафільтрації з метою видалення потенційно присутніх безоболонкових вірусів. Зміни внесено до інструкції для медичного застосування лікарського засобу до розділу "Імунологічні і біологічні властивості" та до короткої характеристики лікарського засобу до розділу "5.1.Фармакодинамічні властивості"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UA/15902/01/01</w:t>
            </w:r>
          </w:p>
        </w:tc>
      </w:tr>
      <w:tr w:rsidR="00E9786D" w:rsidRPr="00366A03"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66A03" w:rsidRDefault="00E9786D" w:rsidP="00D7036B">
            <w:pPr>
              <w:pStyle w:val="11"/>
              <w:tabs>
                <w:tab w:val="left" w:pos="12600"/>
              </w:tabs>
              <w:rPr>
                <w:rFonts w:ascii="Arial" w:hAnsi="Arial" w:cs="Arial"/>
                <w:b/>
                <w:i/>
                <w:color w:val="000000"/>
                <w:sz w:val="16"/>
                <w:szCs w:val="16"/>
                <w:lang w:val="ru-RU"/>
              </w:rPr>
            </w:pPr>
            <w:r w:rsidRPr="00366A03">
              <w:rPr>
                <w:rFonts w:ascii="Arial" w:hAnsi="Arial" w:cs="Arial"/>
                <w:b/>
                <w:sz w:val="16"/>
                <w:szCs w:val="16"/>
                <w:lang w:val="ru-RU"/>
              </w:rPr>
              <w:t>ІНДІРАБ ВАКЦИНА АНТИРАБІЧНА ОЧИЩЕНА, ІНАКТИВОВАНА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rPr>
                <w:rFonts w:ascii="Arial" w:hAnsi="Arial" w:cs="Arial"/>
                <w:color w:val="000000"/>
                <w:sz w:val="16"/>
                <w:szCs w:val="16"/>
                <w:lang w:val="ru-RU"/>
              </w:rPr>
            </w:pPr>
            <w:r w:rsidRPr="00366A03">
              <w:rPr>
                <w:rFonts w:ascii="Arial" w:hAnsi="Arial" w:cs="Arial"/>
                <w:color w:val="000000"/>
                <w:sz w:val="16"/>
                <w:szCs w:val="16"/>
                <w:lang w:val="ru-RU"/>
              </w:rPr>
              <w:t xml:space="preserve">ліофілізований порошок для розчину для ін'єкцій не менше 2,5 МО/доза та розчинник; 1 флакон з ліофілізованим порошком та 1 ампула з розчинником по 0,5 мл (натрію хлориду розчин для ін'єкцій 0,3 %) в пластиковому пеналі; по 1 або 10 пластикових пеналів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lang w:val="ru-RU"/>
              </w:rPr>
              <w:t>ТОВ "Фарма Лайф"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ТОВ "Фарма Лайф"</w:t>
            </w:r>
            <w:r w:rsidRPr="00366A03">
              <w:rPr>
                <w:rFonts w:ascii="Arial" w:hAnsi="Arial" w:cs="Arial"/>
                <w:color w:val="000000"/>
                <w:sz w:val="16"/>
                <w:szCs w:val="16"/>
              </w:rPr>
              <w:br/>
              <w:t>(пакування із форми in bulk фірми-виробника Бхарат Біотек Інтернешнл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Зміни внесено в інструкцію для медичного застосування лікарського засобу у р. "Термін придатності". Доповнення розділу Термін придатності МКЯ інформацією щодо умов зберігання відновленої вакцини відповідно до оновленої короткої характеристики лікарського засобу. </w:t>
            </w:r>
            <w:r w:rsidRPr="00366A03">
              <w:rPr>
                <w:rFonts w:ascii="Arial" w:hAnsi="Arial" w:cs="Arial"/>
                <w:color w:val="000000"/>
                <w:sz w:val="16"/>
                <w:szCs w:val="16"/>
                <w:lang w:val="ru-RU"/>
              </w:rPr>
              <w:t>Затверджено: Термін придатності вакцини у комплекті з розчинником – 3 роки. Запропоновано: Термін придатності вакцини у комплекті з розчинником – 3 роки. Відновлену вакцину ІНДІРАБ слід зберігати при температурі від +2 до +8 ºС та слід використати протягом 6-8 годин після відновлення.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577B35">
            <w:pPr>
              <w:pStyle w:val="11"/>
              <w:tabs>
                <w:tab w:val="left" w:pos="12600"/>
              </w:tabs>
              <w:jc w:val="center"/>
              <w:rPr>
                <w:rFonts w:ascii="Arial" w:hAnsi="Arial" w:cs="Arial"/>
                <w:i/>
                <w:color w:val="000000"/>
                <w:sz w:val="16"/>
                <w:szCs w:val="16"/>
              </w:rPr>
            </w:pPr>
            <w:r w:rsidRPr="00366A0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sz w:val="16"/>
                <w:szCs w:val="16"/>
              </w:rPr>
            </w:pPr>
            <w:r w:rsidRPr="00366A03">
              <w:rPr>
                <w:rFonts w:ascii="Arial" w:hAnsi="Arial" w:cs="Arial"/>
                <w:sz w:val="16"/>
                <w:szCs w:val="16"/>
              </w:rPr>
              <w:t>UA/15402/01/01</w:t>
            </w:r>
          </w:p>
        </w:tc>
      </w:tr>
      <w:tr w:rsidR="00E9786D" w:rsidRPr="00366A03"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66A03"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66A03" w:rsidRDefault="00E9786D" w:rsidP="00D7036B">
            <w:pPr>
              <w:pStyle w:val="11"/>
              <w:tabs>
                <w:tab w:val="left" w:pos="12600"/>
              </w:tabs>
              <w:rPr>
                <w:rFonts w:ascii="Arial" w:hAnsi="Arial" w:cs="Arial"/>
                <w:b/>
                <w:i/>
                <w:color w:val="000000"/>
                <w:sz w:val="16"/>
                <w:szCs w:val="16"/>
                <w:lang w:val="ru-RU"/>
              </w:rPr>
            </w:pPr>
            <w:r w:rsidRPr="00366A03">
              <w:rPr>
                <w:rFonts w:ascii="Arial" w:hAnsi="Arial" w:cs="Arial"/>
                <w:b/>
                <w:sz w:val="16"/>
                <w:szCs w:val="16"/>
                <w:lang w:val="ru-RU"/>
              </w:rPr>
              <w:t>ІНДІРАБ ВАКЦИНА АНТИРАБІЧНА ОЧИЩЕНА, ІНАКТИВОВАНА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rPr>
                <w:rFonts w:ascii="Arial" w:hAnsi="Arial" w:cs="Arial"/>
                <w:color w:val="000000"/>
                <w:sz w:val="16"/>
                <w:szCs w:val="16"/>
                <w:lang w:val="ru-RU"/>
              </w:rPr>
            </w:pPr>
            <w:r w:rsidRPr="00366A03">
              <w:rPr>
                <w:rFonts w:ascii="Arial" w:hAnsi="Arial" w:cs="Arial"/>
                <w:color w:val="000000"/>
                <w:sz w:val="16"/>
                <w:szCs w:val="16"/>
                <w:lang w:val="ru-RU"/>
              </w:rPr>
              <w:t xml:space="preserve">ліофілізований порошок для розчину для ін'єкцій не менше 2,5 МО/доза та розчинник; 1 флакон з ліофілізованим порошком та 1 ампула з розчинником по 0,5 мл (натрію хлориду розчин для ін'єкцій 0,3 %) в пластиковому пеналі; по 1 або 10 пластикових пеналів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lang w:val="ru-RU"/>
              </w:rPr>
              <w:t>ТОВ "Фарма Лайф"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ТОВ "Фарма Лайф"</w:t>
            </w:r>
            <w:r w:rsidRPr="00366A03">
              <w:rPr>
                <w:rFonts w:ascii="Arial" w:hAnsi="Arial" w:cs="Arial"/>
                <w:color w:val="000000"/>
                <w:sz w:val="16"/>
                <w:szCs w:val="16"/>
              </w:rPr>
              <w:br/>
              <w:t>(пакування із форми in bulk фірми-виробника Бхарат Біотек Інтернешнл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366A03">
              <w:rPr>
                <w:rFonts w:ascii="Arial" w:hAnsi="Arial" w:cs="Arial"/>
                <w:color w:val="000000"/>
                <w:sz w:val="16"/>
                <w:szCs w:val="16"/>
              </w:rPr>
              <w:br/>
              <w:t xml:space="preserve">Зміни внесено до інструкції для медичного застосування лікарського засобу до розділів "Склад", "Протипоказання", "Особливі застосування" щодо безпеки допоміжної речовини та відповідні зміни до тексту маркування упаковки. </w:t>
            </w:r>
            <w:r w:rsidRPr="00366A03">
              <w:rPr>
                <w:rFonts w:ascii="Arial" w:hAnsi="Arial" w:cs="Arial"/>
                <w:color w:val="000000"/>
                <w:sz w:val="16"/>
                <w:szCs w:val="16"/>
                <w:lang w:val="ru-RU"/>
              </w:rPr>
              <w:t>Зазначення інформації щодо наявності слідів неоміцину сульфату у розділі Склад МКЯ відповідно до короткої характеристики виробника.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577B35">
            <w:pPr>
              <w:pStyle w:val="11"/>
              <w:tabs>
                <w:tab w:val="left" w:pos="12600"/>
              </w:tabs>
              <w:jc w:val="center"/>
              <w:rPr>
                <w:rFonts w:ascii="Arial" w:hAnsi="Arial" w:cs="Arial"/>
                <w:i/>
                <w:color w:val="000000"/>
                <w:sz w:val="16"/>
                <w:szCs w:val="16"/>
              </w:rPr>
            </w:pPr>
            <w:r w:rsidRPr="00366A0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sz w:val="16"/>
                <w:szCs w:val="16"/>
              </w:rPr>
            </w:pPr>
            <w:r w:rsidRPr="00366A03">
              <w:rPr>
                <w:rFonts w:ascii="Arial" w:hAnsi="Arial" w:cs="Arial"/>
                <w:sz w:val="16"/>
                <w:szCs w:val="16"/>
              </w:rPr>
              <w:t>UA/15402/01/01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66A03"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66A03" w:rsidRDefault="00E9786D" w:rsidP="00D7036B">
            <w:pPr>
              <w:pStyle w:val="11"/>
              <w:tabs>
                <w:tab w:val="left" w:pos="12600"/>
              </w:tabs>
              <w:rPr>
                <w:rFonts w:ascii="Arial" w:hAnsi="Arial" w:cs="Arial"/>
                <w:b/>
                <w:i/>
                <w:color w:val="000000"/>
                <w:sz w:val="16"/>
                <w:szCs w:val="16"/>
                <w:lang w:val="ru-RU"/>
              </w:rPr>
            </w:pPr>
            <w:r w:rsidRPr="00366A03">
              <w:rPr>
                <w:rFonts w:ascii="Arial" w:hAnsi="Arial" w:cs="Arial"/>
                <w:b/>
                <w:sz w:val="16"/>
                <w:szCs w:val="16"/>
                <w:lang w:val="ru-RU"/>
              </w:rPr>
              <w:t>ІНДІРАБ ВАКЦИНА АНТИРАБІЧНА ОЧИЩЕНА, ІНАКТИВОВАНА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rPr>
                <w:rFonts w:ascii="Arial" w:hAnsi="Arial" w:cs="Arial"/>
                <w:color w:val="000000"/>
                <w:sz w:val="16"/>
                <w:szCs w:val="16"/>
                <w:lang w:val="ru-RU"/>
              </w:rPr>
            </w:pPr>
            <w:r w:rsidRPr="00366A03">
              <w:rPr>
                <w:rFonts w:ascii="Arial" w:hAnsi="Arial" w:cs="Arial"/>
                <w:color w:val="000000"/>
                <w:sz w:val="16"/>
                <w:szCs w:val="16"/>
                <w:lang w:val="ru-RU"/>
              </w:rPr>
              <w:t xml:space="preserve">ліофілізований порошок для розчину для ін'єкцій не менше 2,5 МО/доза та розчинник; </w:t>
            </w:r>
            <w:r w:rsidRPr="00366A03">
              <w:rPr>
                <w:rFonts w:ascii="Arial" w:hAnsi="Arial" w:cs="Arial"/>
                <w:color w:val="000000"/>
                <w:sz w:val="16"/>
                <w:szCs w:val="16"/>
              </w:rPr>
              <w:t>in</w:t>
            </w:r>
            <w:r w:rsidRPr="00366A03">
              <w:rPr>
                <w:rFonts w:ascii="Arial" w:hAnsi="Arial" w:cs="Arial"/>
                <w:color w:val="000000"/>
                <w:sz w:val="16"/>
                <w:szCs w:val="16"/>
                <w:lang w:val="ru-RU"/>
              </w:rPr>
              <w:t xml:space="preserve"> </w:t>
            </w:r>
            <w:r w:rsidRPr="00366A03">
              <w:rPr>
                <w:rFonts w:ascii="Arial" w:hAnsi="Arial" w:cs="Arial"/>
                <w:color w:val="000000"/>
                <w:sz w:val="16"/>
                <w:szCs w:val="16"/>
              </w:rPr>
              <w:t>bulk</w:t>
            </w:r>
            <w:r w:rsidRPr="00366A03">
              <w:rPr>
                <w:rFonts w:ascii="Arial" w:hAnsi="Arial" w:cs="Arial"/>
                <w:color w:val="000000"/>
                <w:sz w:val="16"/>
                <w:szCs w:val="16"/>
                <w:lang w:val="ru-RU"/>
              </w:rPr>
              <w:t>: 1 флакон з ліофілізованим порошком та 1 ампула з розчинником по 0,5 мл (натрію хлориду розчин для ін'єкцій 0,3 %) в пластиковому пеналі у пачці з картону; по 10 пачок з картону у коробці з картону; по 12 або 32 коробки з картону у картонному коробі (транспортному коробі)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lang w:val="ru-RU"/>
              </w:rPr>
              <w:t>ТОВ "Фарма Лайф"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виробництво in bulk, випуск серії:</w:t>
            </w:r>
            <w:r w:rsidRPr="00366A03">
              <w:rPr>
                <w:rFonts w:ascii="Arial" w:hAnsi="Arial" w:cs="Arial"/>
                <w:color w:val="000000"/>
                <w:sz w:val="16"/>
                <w:szCs w:val="16"/>
              </w:rPr>
              <w:br/>
              <w:t xml:space="preserve">Бхарат Біотек Інтернешнл Лімітед, Індія; </w:t>
            </w:r>
            <w:r w:rsidRPr="00366A03">
              <w:rPr>
                <w:rFonts w:ascii="Arial" w:hAnsi="Arial" w:cs="Arial"/>
                <w:color w:val="000000"/>
                <w:sz w:val="16"/>
                <w:szCs w:val="16"/>
              </w:rPr>
              <w:br/>
              <w:t>виробництво розчинника:</w:t>
            </w:r>
            <w:r w:rsidRPr="00366A03">
              <w:rPr>
                <w:rFonts w:ascii="Arial" w:hAnsi="Arial" w:cs="Arial"/>
                <w:color w:val="000000"/>
                <w:sz w:val="16"/>
                <w:szCs w:val="16"/>
              </w:rPr>
              <w:br/>
              <w:t>Coверейн Фарма Прайват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внесення змін до реєстраційних матеріалів: зміни щодо безпеки/ефективності та фармаконагляду (інші зміни) - приведення розділу Склад МКЯ та тексту маркування щодо наявності слідів неоміцину сульфату до короткої характеристики виробника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577B35">
            <w:pPr>
              <w:pStyle w:val="11"/>
              <w:tabs>
                <w:tab w:val="left" w:pos="12600"/>
              </w:tabs>
              <w:jc w:val="center"/>
              <w:rPr>
                <w:rFonts w:ascii="Arial" w:hAnsi="Arial" w:cs="Arial"/>
                <w:i/>
                <w:color w:val="000000"/>
                <w:sz w:val="16"/>
                <w:szCs w:val="16"/>
              </w:rPr>
            </w:pPr>
            <w:r w:rsidRPr="00366A03">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794C54" w:rsidRDefault="00E9786D" w:rsidP="00D7036B">
            <w:pPr>
              <w:pStyle w:val="11"/>
              <w:tabs>
                <w:tab w:val="left" w:pos="12600"/>
              </w:tabs>
              <w:jc w:val="center"/>
              <w:rPr>
                <w:rFonts w:ascii="Arial" w:hAnsi="Arial" w:cs="Arial"/>
                <w:sz w:val="16"/>
                <w:szCs w:val="16"/>
              </w:rPr>
            </w:pPr>
            <w:r w:rsidRPr="00366A03">
              <w:rPr>
                <w:rFonts w:ascii="Arial" w:hAnsi="Arial" w:cs="Arial"/>
                <w:sz w:val="16"/>
                <w:szCs w:val="16"/>
              </w:rPr>
              <w:t>UA/15391/01/01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II типу - зміни критеріїв прийнятності для випробування Molecular size distribution by HPLC з використанням колонки GMPWXL у спеціфікаціях: для проміжного продукту очищений полісахарид Haemophilus Influenzae (PRP bulk) - запропоновано: “Not less than 66% beforе cut-off 300 kDa”; для проміжного продукту очищений полісахарид Haemophilus Influenzae, кон’югований з правцевим анатоксином (PRP-ТТ bulk) - запропоновано: Not less than 75% beforе cut-off 825 kDa </w:t>
            </w:r>
            <w:r w:rsidRPr="003707F0">
              <w:rPr>
                <w:rFonts w:ascii="Arial" w:hAnsi="Arial" w:cs="Arial"/>
                <w:color w:val="000000"/>
                <w:sz w:val="16"/>
                <w:szCs w:val="16"/>
              </w:rPr>
              <w:br/>
              <w:t>Рекатегоризація тесту Molecular size distribution by HPLC з використанням колонки GMPWXL для проміжного продyкту активований очищений полісахарид Haemophilus Influenzae (PSAH bulk) з тестy прийняття рішення щодо якості (in-process quality decision test) та тесту при випуску (quality release test) з критерієм прийнятності “Not less than 28% beforе cut-off 275 kDa” на моніторинг у процесі виробництва (in-process monitoring) з критерієм прийнятності “ To be Monitored”</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UA/16235/01/01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 з маркуванням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II типу - зміни критеріїв прийнятності для випробування Molecular size distribution by HPLC з використанням колонки GMPWXL у спеціфікаціях: для проміжного продукту очищений полісахарид Haemophilus Influenzae (PRP bulk) - запропоновано: “Not less than 66% beforе cut-off 300 kDa”; для проміжного продукту очищений полісахарид Haemophilus Influenzae, кон’югований з правцевим анатоксином (PRP-ТТ bulk) - запропоновано: Not less than 75% beforе cut-off 825 kDa </w:t>
            </w:r>
            <w:r w:rsidRPr="003707F0">
              <w:rPr>
                <w:rFonts w:ascii="Arial" w:hAnsi="Arial" w:cs="Arial"/>
                <w:color w:val="000000"/>
                <w:sz w:val="16"/>
                <w:szCs w:val="16"/>
              </w:rPr>
              <w:br/>
              <w:t>Рекатегоризація тесту Molecular size distribution by HPLC з використанням колонки GMPWXL для проміжного продyкту активований очищений полісахарид Haemophilus Influenzae (PSAH bulk) з тестy прийняття рішення щодо якості (in-process quality decision test) та тесту при випуску (quality release test) з критерієм прийнятності “Not less than 28% beforе cut-off 275 kDa” на моніторинг у процесі виробництва (in-process monitoring) з критерієм прийнятності “ To be Monitored”</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UA/15832/01/01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ІПРІКСОН НЕБ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розчин для інгаляцій, 0,5 мг+2,5 мг/2,5 мл по 2,5 мл в ампулі з поліетилену низької щільності; по 5 ампул у конверті з ламінованої фольги; по 4 конверта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відповідальний за випуск серіїї: АТ «Адамед Фарма», Польща; виробництво та пакування: "Генетик"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Італiя</w:t>
            </w:r>
          </w:p>
          <w:p w:rsidR="00E9786D" w:rsidRPr="003707F0" w:rsidRDefault="00E9786D" w:rsidP="00D7036B">
            <w:pPr>
              <w:pStyle w:val="12"/>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"Передозування" та "Побічні реакції" щодо безпеки застосування діючих речовин, відповідно до рекомендацій PRAC;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UA/17999/01/01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66A03" w:rsidRDefault="00E9786D" w:rsidP="00D7036B">
            <w:pPr>
              <w:tabs>
                <w:tab w:val="left" w:pos="12600"/>
              </w:tabs>
              <w:rPr>
                <w:rFonts w:ascii="Arial" w:hAnsi="Arial" w:cs="Arial"/>
                <w:b/>
                <w:i/>
                <w:color w:val="000000"/>
                <w:sz w:val="16"/>
                <w:szCs w:val="16"/>
              </w:rPr>
            </w:pPr>
            <w:r w:rsidRPr="00366A03">
              <w:rPr>
                <w:rFonts w:ascii="Arial" w:hAnsi="Arial" w:cs="Arial"/>
                <w:b/>
                <w:sz w:val="16"/>
                <w:szCs w:val="16"/>
              </w:rPr>
              <w:t>КАМЕТОН-ЗДОРОВ'Я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rPr>
                <w:rFonts w:ascii="Arial" w:hAnsi="Arial" w:cs="Arial"/>
                <w:color w:val="000000"/>
                <w:sz w:val="16"/>
                <w:szCs w:val="16"/>
              </w:rPr>
            </w:pPr>
            <w:r w:rsidRPr="00366A03">
              <w:rPr>
                <w:rFonts w:ascii="Arial" w:hAnsi="Arial" w:cs="Arial"/>
                <w:color w:val="000000"/>
                <w:sz w:val="16"/>
                <w:szCs w:val="16"/>
              </w:rPr>
              <w:t>спрей назальний та оромукозний, по 25 г у балоні із захисним ковпачком забезпеченому дозуючим клапаном-насосом та назальною насадкою-розпилювачем з захисним ковпачком і оральним розпилювачем; по 1 балону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Товариство з обмеженою відповідальністю "Фармацевтична компанія "Здоров'я"</w:t>
            </w:r>
            <w:r w:rsidRPr="00366A0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Товариство з обмеженою відповідальністю "Фармацевтична компанія "Здоров'я"</w:t>
            </w:r>
            <w:r w:rsidRPr="00366A0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внесення змін до реєстраційних матеріалів: зміни І типу - Зміни з якості. Медичні пристрої (інші зміни) - введення орального розпилювача РН-12С виробництва фірми Wuxi Sunmart Science and Technology Сo., LTD, China додатково до затвердженної насадки назальної NS 03-CA із захисним ковпачком виробництва фірми Wuxi Sunmart Science and Technology Сo., LTD, China, з відповідними змінами до р. «Упаковка». Зміни внесені до розділу "Упаковка" інструкції для медичного застосування, а саме введення медичного пристрою - орального розпилювача.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впливає на коротку характеристику лікарського засобу) - введення захисного ковпачка типу Б для балону виробництва ТОВ «Фармацевтична фірма «Вертекс», Україна, з відповідними змінами до р. «Упаковка». Зміни внесені до розділу "Упаковка" інструкції для медичного застосування, а саме введення захисного ковпачка для балону.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577B35">
            <w:pPr>
              <w:tabs>
                <w:tab w:val="left" w:pos="12600"/>
              </w:tabs>
              <w:jc w:val="center"/>
              <w:rPr>
                <w:rFonts w:ascii="Arial" w:hAnsi="Arial" w:cs="Arial"/>
                <w:b/>
                <w:i/>
                <w:color w:val="000000"/>
                <w:sz w:val="16"/>
                <w:szCs w:val="16"/>
              </w:rPr>
            </w:pPr>
            <w:r w:rsidRPr="00366A03">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72207B" w:rsidRDefault="00E9786D" w:rsidP="00D7036B">
            <w:pPr>
              <w:tabs>
                <w:tab w:val="left" w:pos="12600"/>
              </w:tabs>
              <w:jc w:val="center"/>
              <w:rPr>
                <w:rFonts w:ascii="Arial" w:hAnsi="Arial" w:cs="Arial"/>
                <w:sz w:val="16"/>
                <w:szCs w:val="16"/>
              </w:rPr>
            </w:pPr>
            <w:r w:rsidRPr="00366A03">
              <w:rPr>
                <w:rFonts w:ascii="Arial" w:hAnsi="Arial" w:cs="Arial"/>
                <w:sz w:val="16"/>
                <w:szCs w:val="16"/>
              </w:rPr>
              <w:t>UA/2288/01/01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КАРДИКЕТ®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пролонгованої дії по 20 мг, по 10 таблеток у блістері; по 5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Чеська Республiка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Ейсіка Фармасьютикалз ГмбХ , Німеччина (Виробник відповідальний за контроль якості нерозфасованої продукції); Ейсіка Фармасьютикалз ГмбХ , Німеччина (Первинне та вторинне пакування); Ейсіка Фармасьютикалз ГмбХ, Німеччина (Виробник відповідальний за випуск серії ); Ейсіка Фармасьютикалз ГмбХ, Німеччина (Виробник нерозфасованої продукції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p w:rsidR="00E9786D" w:rsidRPr="003707F0" w:rsidRDefault="00E9786D" w:rsidP="00D7036B">
            <w:pPr>
              <w:pStyle w:val="12"/>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Вилучення (сила дії) - вилучення сили дії 60 мг </w:t>
            </w:r>
            <w:r w:rsidRPr="003707F0">
              <w:rPr>
                <w:rFonts w:ascii="Arial" w:hAnsi="Arial" w:cs="Arial"/>
                <w:color w:val="000000"/>
                <w:sz w:val="16"/>
                <w:szCs w:val="16"/>
              </w:rPr>
              <w:br/>
              <w:t>Запропоновано: Таблетки пролонгованої дії по 20 мг, 40 мг Вилучення сили дії 60 мг, та як наслідок внесення до інструкції для медичного застосування лікарського засобу змін до розділів "Склад", "Лікарська форма", "Спосіб застосування та дози", "Умови зберігання".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UA/4491/01/01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КАРДИКЕТ®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пролонгованої дії по 40 мг, по 10 таблеток у блістері; по 5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Чеська Республiка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Ейсіка Фармасьютикалз ГмбХ , Німеччина (Виробник відповідальний за контроль якості нерозфасованої продукції); Ейсіка Фармасьютикалз ГмбХ , Німеччина (Первинне та вторинне пакування); Ейсіка Фармасьютикалз ГмбХ, Німеччина (Виробник відповідальний за випуск серії ); Ейсіка Фармасьютикалз ГмбХ, Німеччина (Виробник нерозфасованої продукції та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Вилучення (сила дії) - вилучення сили дії 60 мг </w:t>
            </w:r>
            <w:r w:rsidRPr="003707F0">
              <w:rPr>
                <w:rFonts w:ascii="Arial" w:hAnsi="Arial" w:cs="Arial"/>
                <w:color w:val="000000"/>
                <w:sz w:val="16"/>
                <w:szCs w:val="16"/>
              </w:rPr>
              <w:br/>
              <w:t>Запропоновано: Таблетки пролонгованої дії по 20 мг, 40 мг Вилучення сили дії 60 мг, та як наслідок внесення до інструкції для медичного застосування лікарського засобу змін до розділів "Склад", "Лікарська форма", "Спосіб застосування та дози", "Умови зберігання".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UA/4491/01/02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КВАДЕВІТ®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10 таблеток у блістері, по 3 блістери в пачці; по 15 таблеток у блістері; по 4 або по 6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зміна пов’язана зі зміною виробничої дільниці від вже затвердженого виробника Тіаміну гідрохлориду «Huazhong Pharmaceutical Co., Ltd.», China (затверджена виробнича дільниця: No. 71 West Chunyuan Road, Xiangyang, Hubei, China; запропонована виробнича дільниця: No. 118 Xianshan Road, Xiangyang City, Hubei Province). Субстанція Тіаміну гідрохлорид з нової та затвердженої виробничих дільниць має сумірні спосіб виробництва та опис методу синтезу.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UA/8633/01/01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66A03" w:rsidRDefault="00E9786D" w:rsidP="00D7036B">
            <w:pPr>
              <w:pStyle w:val="11"/>
              <w:tabs>
                <w:tab w:val="left" w:pos="12600"/>
              </w:tabs>
              <w:rPr>
                <w:rFonts w:ascii="Arial" w:hAnsi="Arial" w:cs="Arial"/>
                <w:b/>
                <w:i/>
                <w:color w:val="000000"/>
                <w:sz w:val="16"/>
                <w:szCs w:val="16"/>
              </w:rPr>
            </w:pPr>
            <w:r w:rsidRPr="00366A03">
              <w:rPr>
                <w:rFonts w:ascii="Arial" w:hAnsi="Arial" w:cs="Arial"/>
                <w:b/>
                <w:sz w:val="16"/>
                <w:szCs w:val="16"/>
              </w:rPr>
              <w:t>КИСЕНЬ МЕДИЧНИЙ ГАЗОПОДІБНИЙ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rPr>
                <w:rFonts w:ascii="Arial" w:hAnsi="Arial" w:cs="Arial"/>
                <w:color w:val="000000"/>
                <w:sz w:val="16"/>
                <w:szCs w:val="16"/>
                <w:lang w:val="ru-RU"/>
              </w:rPr>
            </w:pPr>
            <w:r w:rsidRPr="00366A03">
              <w:rPr>
                <w:rFonts w:ascii="Arial" w:hAnsi="Arial" w:cs="Arial"/>
                <w:color w:val="000000"/>
                <w:sz w:val="16"/>
                <w:szCs w:val="16"/>
                <w:lang w:val="ru-RU"/>
              </w:rPr>
              <w:t>газ, по 1 л, або по 2 л, або по 3 л, або по 4 л, або по 5 л, або по 6 л, або по 7 л, або по 8 л, або по 9 л, або по 10 л, або по 12 л, або по 14 л, або по 40 л, або по 50 л у сталевих балонах та в газифікаторах кріогенних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ТОВ "Сектор Газу"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 xml:space="preserve">ТОВ "Сектор Газу"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Введення додаткового виробника АФІ (Кисень медичний рідкий) ТОВ «Карпатнафтохім», Україна.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577B35">
            <w:pPr>
              <w:pStyle w:val="11"/>
              <w:tabs>
                <w:tab w:val="left" w:pos="12600"/>
              </w:tabs>
              <w:jc w:val="center"/>
              <w:rPr>
                <w:rFonts w:ascii="Arial" w:hAnsi="Arial" w:cs="Arial"/>
                <w:b/>
                <w:i/>
                <w:color w:val="000000"/>
                <w:sz w:val="16"/>
                <w:szCs w:val="16"/>
              </w:rPr>
            </w:pPr>
            <w:r w:rsidRPr="00366A0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D01CDD" w:rsidRDefault="00E9786D" w:rsidP="00D7036B">
            <w:pPr>
              <w:pStyle w:val="11"/>
              <w:tabs>
                <w:tab w:val="left" w:pos="12600"/>
              </w:tabs>
              <w:jc w:val="center"/>
              <w:rPr>
                <w:rFonts w:ascii="Arial" w:hAnsi="Arial" w:cs="Arial"/>
                <w:sz w:val="16"/>
                <w:szCs w:val="16"/>
              </w:rPr>
            </w:pPr>
            <w:r w:rsidRPr="00366A03">
              <w:rPr>
                <w:rFonts w:ascii="Arial" w:hAnsi="Arial" w:cs="Arial"/>
                <w:sz w:val="16"/>
                <w:szCs w:val="16"/>
              </w:rPr>
              <w:t>UA/11945/01/01</w:t>
            </w:r>
          </w:p>
        </w:tc>
      </w:tr>
      <w:tr w:rsidR="00E9786D" w:rsidRPr="00366A03"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66A03" w:rsidRDefault="00E9786D" w:rsidP="00D7036B">
            <w:pPr>
              <w:pStyle w:val="11"/>
              <w:tabs>
                <w:tab w:val="left" w:pos="12600"/>
              </w:tabs>
              <w:rPr>
                <w:rFonts w:ascii="Arial" w:hAnsi="Arial" w:cs="Arial"/>
                <w:b/>
                <w:i/>
                <w:color w:val="000000"/>
                <w:sz w:val="16"/>
                <w:szCs w:val="16"/>
              </w:rPr>
            </w:pPr>
            <w:r w:rsidRPr="00366A03">
              <w:rPr>
                <w:rFonts w:ascii="Arial" w:hAnsi="Arial" w:cs="Arial"/>
                <w:b/>
                <w:sz w:val="16"/>
                <w:szCs w:val="16"/>
              </w:rPr>
              <w:t>КИСЕНЬ МЕДИЧНИЙ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rPr>
                <w:rFonts w:ascii="Arial" w:hAnsi="Arial" w:cs="Arial"/>
                <w:color w:val="000000"/>
                <w:sz w:val="16"/>
                <w:szCs w:val="16"/>
                <w:lang w:val="ru-RU"/>
              </w:rPr>
            </w:pPr>
            <w:r w:rsidRPr="00366A03">
              <w:rPr>
                <w:rFonts w:ascii="Arial" w:hAnsi="Arial" w:cs="Arial"/>
                <w:color w:val="000000"/>
                <w:sz w:val="16"/>
                <w:szCs w:val="16"/>
                <w:lang w:val="ru-RU"/>
              </w:rPr>
              <w:t>рідина (субстанція) у посудинах Дьюара, цистернах для виробництва кисню медичного газоподібного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lang w:val="ru-RU"/>
              </w:rPr>
              <w:t>ПАТ "Лінде Газ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Приватне акціонерне товариство «Лінде Газ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додавання виробничої дільниці АФІ Приватне акціонерне товариство "Лінде Газ Україна", Україна 67806, Одеська область, Овідіопольский район, смт Авангард, вул. Базова, 6, (запропонований виробник належить до тієї самої виробничої групи підприємств, що й затверджений). Інформація про діяльність з виробництва: Виробничі операції – активні фармацевтичні інгредієнти 2.5. Ступені загальної обробки 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 2.5.3. Вторинне пакування (маркування матеріалу для ідентифікації або простежуваності (нумерація серій) активного фармацевтичного інгредієнта 2.6. Проведення випробувань у рамках контролю якості 2.6.1. Фізіко-хімічні випробування 3. Зберігання 3.1. Зберігання готової продукці\3.3. Зберігання матеріалів (Затверджено: Приватне акціонерне товариство "Лінде Газ Україна", Україна 85612, Донецька область, Мар’янський район, місто Курахове, промзона №70)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577B35">
            <w:pPr>
              <w:pStyle w:val="11"/>
              <w:tabs>
                <w:tab w:val="left" w:pos="12600"/>
              </w:tabs>
              <w:jc w:val="center"/>
              <w:rPr>
                <w:rFonts w:ascii="Arial" w:hAnsi="Arial" w:cs="Arial"/>
                <w:b/>
                <w:i/>
                <w:color w:val="000000"/>
                <w:sz w:val="16"/>
                <w:szCs w:val="16"/>
              </w:rPr>
            </w:pPr>
            <w:r w:rsidRPr="00366A03">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sz w:val="16"/>
                <w:szCs w:val="16"/>
              </w:rPr>
            </w:pPr>
            <w:r w:rsidRPr="00366A03">
              <w:rPr>
                <w:rFonts w:ascii="Arial" w:hAnsi="Arial" w:cs="Arial"/>
                <w:sz w:val="16"/>
                <w:szCs w:val="16"/>
              </w:rPr>
              <w:t>UA/6448/01/01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66A03"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66A03" w:rsidRDefault="00E9786D" w:rsidP="00D7036B">
            <w:pPr>
              <w:pStyle w:val="11"/>
              <w:tabs>
                <w:tab w:val="left" w:pos="12600"/>
              </w:tabs>
              <w:rPr>
                <w:rFonts w:ascii="Arial" w:hAnsi="Arial" w:cs="Arial"/>
                <w:b/>
                <w:i/>
                <w:color w:val="000000"/>
                <w:sz w:val="16"/>
                <w:szCs w:val="16"/>
              </w:rPr>
            </w:pPr>
            <w:r w:rsidRPr="00366A03">
              <w:rPr>
                <w:rFonts w:ascii="Arial" w:hAnsi="Arial" w:cs="Arial"/>
                <w:b/>
                <w:sz w:val="16"/>
                <w:szCs w:val="16"/>
              </w:rPr>
              <w:t>КИСЕНЬ МЕДИЧНИЙ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rPr>
                <w:rFonts w:ascii="Arial" w:hAnsi="Arial" w:cs="Arial"/>
                <w:color w:val="000000"/>
                <w:sz w:val="16"/>
                <w:szCs w:val="16"/>
                <w:lang w:val="ru-RU"/>
              </w:rPr>
            </w:pPr>
            <w:r w:rsidRPr="00366A03">
              <w:rPr>
                <w:rFonts w:ascii="Arial" w:hAnsi="Arial" w:cs="Arial"/>
                <w:color w:val="000000"/>
                <w:sz w:val="16"/>
                <w:szCs w:val="16"/>
                <w:lang w:val="ru-RU"/>
              </w:rPr>
              <w:t>рідина (субстанція) в посудинах Дьюара, цистернах для виробництва кисню медичного газоподібного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Приватне акціонерне товариство "Лінде Газ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Приватне акціонерне товариство "Лінде Газ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додавання виробничої дільниці АФІ Приватне акціонерне товариство "Лінде Газ Україна", Україна 67806, Одеська область, Овідіопольский район, смт Авангард, вул. Базова, 6, Інформація про діяльність з виробництва: Виробничі операції – активні фармацевтичні інгредієнти 2.5. </w:t>
            </w:r>
            <w:r w:rsidRPr="00366A03">
              <w:rPr>
                <w:rFonts w:ascii="Arial" w:hAnsi="Arial" w:cs="Arial"/>
                <w:color w:val="000000"/>
                <w:sz w:val="16"/>
                <w:szCs w:val="16"/>
                <w:lang w:val="ru-RU"/>
              </w:rPr>
              <w:t xml:space="preserve">Ступені загальної обробки 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 2.5.3. Вторинне пакування (маркування матеріалу для ідентифікації або простежуваності (нумерація серій) активного фармацевтичного інгредієнта 2.6. Проведення випробувань у рамках контролю якості 2.6.1. Фізіко-хімічні випробування 3. Зберігання 3.1. Зберігання готової продукці\ 3.3. Зберігання матеріалів (Затверджено: Приватне акціонерне товариство "Лінде Газ Україна", Україна, 50005, Дніпропетровська область, м. Кривий Ріг, вул. </w:t>
            </w:r>
            <w:r w:rsidRPr="00366A03">
              <w:rPr>
                <w:rFonts w:ascii="Arial" w:hAnsi="Arial" w:cs="Arial"/>
                <w:color w:val="000000"/>
                <w:sz w:val="16"/>
                <w:szCs w:val="16"/>
              </w:rPr>
              <w:t>Криворіжсталі, будинок 130)</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577B35">
            <w:pPr>
              <w:pStyle w:val="11"/>
              <w:tabs>
                <w:tab w:val="left" w:pos="12600"/>
              </w:tabs>
              <w:jc w:val="center"/>
              <w:rPr>
                <w:rFonts w:ascii="Arial" w:hAnsi="Arial" w:cs="Arial"/>
                <w:b/>
                <w:i/>
                <w:color w:val="000000"/>
                <w:sz w:val="16"/>
                <w:szCs w:val="16"/>
              </w:rPr>
            </w:pPr>
            <w:r w:rsidRPr="00366A03">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57310A" w:rsidRDefault="00E9786D" w:rsidP="00D7036B">
            <w:pPr>
              <w:pStyle w:val="11"/>
              <w:tabs>
                <w:tab w:val="left" w:pos="12600"/>
              </w:tabs>
              <w:jc w:val="center"/>
              <w:rPr>
                <w:rFonts w:ascii="Arial" w:hAnsi="Arial" w:cs="Arial"/>
                <w:sz w:val="16"/>
                <w:szCs w:val="16"/>
              </w:rPr>
            </w:pPr>
            <w:r w:rsidRPr="00366A03">
              <w:rPr>
                <w:rFonts w:ascii="Arial" w:hAnsi="Arial" w:cs="Arial"/>
                <w:sz w:val="16"/>
                <w:szCs w:val="16"/>
              </w:rPr>
              <w:t>UA/18527/01/01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КЛАЦИД®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гранули для оральної суспензії, 125 мг/5 мл 1 флакон з гранулами для приготування 60 мл або 100 мл суспензії з мірною ложкою або мірним шприцом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Аббві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щодо оновлення інформації з безпеки діючої речовини "кларитроміцин" відповідно до рекомендацій PRAC</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UA/2920/04/01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КЛАЦИД®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гранули для оральної суспензії, 250 мг/5 мл 1 флакон з гранулами для приготування 60 мл або 100 мл суспензії з мірною ложкою або мірним шприцом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Аббві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щодо оновлення інформації з безпеки діючої речовини "кларитроміцин" відповідно до рекомендацій PRAC</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UA/2920/04/02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КЛАЦИД®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 xml:space="preserve">таблетки, вкриті плівковою оболонкою, по 250 мг по 10 таблеток у блістері; по 1 блістеру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Аббві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щодо оновлення інформації з безпеки діючої речовини "кларитроміцин" відповідно до рекомендацій PRAC.</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UA/2920/03/01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КЛАЦИД® СР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пролонгованої дії по 500 мг по 5, або по 7 таблеток у блістері, по 1 блістеру в картонній коробці; по 7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ind w:left="-108"/>
              <w:jc w:val="center"/>
              <w:rPr>
                <w:rFonts w:ascii="Arial" w:hAnsi="Arial" w:cs="Arial"/>
                <w:color w:val="000000"/>
                <w:sz w:val="16"/>
                <w:szCs w:val="16"/>
              </w:rPr>
            </w:pPr>
            <w:r w:rsidRPr="003707F0">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Аббві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щодо оновлення інформації з безпеки діючої речовини "кларитроміцин" відповідно до рекомендацій PRAC.</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UA/2920/01/01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КОМПЛЕВІТ®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 xml:space="preserve">капсули тверді; по 10 капсул у блістері; по 2 блістери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зміна пов’язана зі зміною виробничої дільниці від вже затвердженого виробника Тіаміну гідрохлориду «Huazhong Pharmaceutical Co., Ltd.», China (затверджена виробнича дільниця: No. 71 West Chunyuan Road, Xiangyang, Hubei, China; запропонована виробнича дільниця: No. 118 Xianshan Road, Xiangyang City, Hubei Province). Субстанція Тіаміну гідрохлорид з нової та затвердженої виробничих дільниць має сумірні спосіб виробництва та опис методу синтезу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UA/2090/01/01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КОРДАРОН®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50 мг/мл, № 6: по 3 мл в ампулі; по 6 ампул в полімерних чарунках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у розділі «Фармакотерапевтична група. Код АТХ», допущену при процедурі перереєстрації (Наказ МОЗ №1250 від 26.05.2020р) Затверджено: Кардіологічні препарати. Антиаритмічні препарати ІІІ класу. Аміодарон. Код АТХ С01В Запропоновано: Кардіологічні препарати. Антиаритмічні препарати ІІІ класу. Аміодарон. Код АТХ С01В D01. Зазначене виправлення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UA/3683/01/01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КСЕОМІН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D4B8C" w:rsidRDefault="00E9786D" w:rsidP="00D7036B">
            <w:pPr>
              <w:pStyle w:val="11"/>
              <w:tabs>
                <w:tab w:val="left" w:pos="12600"/>
              </w:tabs>
              <w:rPr>
                <w:rFonts w:ascii="Arial" w:hAnsi="Arial" w:cs="Arial"/>
                <w:sz w:val="16"/>
                <w:szCs w:val="16"/>
              </w:rPr>
            </w:pPr>
            <w:r w:rsidRPr="003D4B8C">
              <w:rPr>
                <w:rFonts w:ascii="Arial" w:hAnsi="Arial" w:cs="Arial"/>
                <w:sz w:val="16"/>
                <w:szCs w:val="16"/>
              </w:rPr>
              <w:t>порошок для розчину для ін`єкцій, по 50 LD</w:t>
            </w:r>
            <w:r w:rsidRPr="003D4B8C">
              <w:rPr>
                <w:rFonts w:ascii="Arial" w:hAnsi="Arial" w:cs="Arial"/>
                <w:sz w:val="16"/>
                <w:szCs w:val="16"/>
                <w:vertAlign w:val="subscript"/>
              </w:rPr>
              <w:t>50</w:t>
            </w:r>
            <w:r w:rsidRPr="003D4B8C">
              <w:rPr>
                <w:rFonts w:ascii="Arial" w:hAnsi="Arial" w:cs="Arial"/>
                <w:sz w:val="16"/>
                <w:szCs w:val="16"/>
              </w:rPr>
              <w:t xml:space="preserve"> одиниць, 1 флакон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Мерц Фармасьютікалз ГмбХ</w:t>
            </w:r>
            <w:r w:rsidRPr="003707F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ind w:left="-108"/>
              <w:jc w:val="center"/>
              <w:rPr>
                <w:rFonts w:ascii="Arial" w:hAnsi="Arial" w:cs="Arial"/>
                <w:color w:val="000000"/>
                <w:sz w:val="16"/>
                <w:szCs w:val="16"/>
              </w:rPr>
            </w:pPr>
            <w:r w:rsidRPr="003707F0">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нерозфасованого продукту, випробування контролю якості в процесі виробництва, кількісне визначення на основі клітин,кількісне визначення Ботулінічного нейротоксину Clostridium Botulinum типу A (ELISA), первинне пакування: Мерц Фарма ГмбХ і Ко. КГаА, Німеччина; виробництво нерозфасованого продукту, випробування контролю якості в процесі виробництва, випробування контролю якості при випуску та стабільності, первинне пакування:</w:t>
            </w:r>
            <w:r w:rsidRPr="003707F0">
              <w:rPr>
                <w:rFonts w:ascii="Arial" w:hAnsi="Arial" w:cs="Arial"/>
                <w:color w:val="000000"/>
                <w:sz w:val="16"/>
                <w:szCs w:val="16"/>
              </w:rPr>
              <w:br/>
              <w:t>ІДТ Біологіка ГмбХ, Німеччина; вторинне пакування, випуск серії: Мерц Фарма ГмбХ і Ко. КГаА, Німеччина; випробування LD</w:t>
            </w:r>
            <w:r w:rsidRPr="003707F0">
              <w:rPr>
                <w:rFonts w:ascii="Arial" w:hAnsi="Arial" w:cs="Arial"/>
                <w:color w:val="000000"/>
                <w:sz w:val="16"/>
                <w:szCs w:val="16"/>
                <w:vertAlign w:val="subscript"/>
              </w:rPr>
              <w:t>50</w:t>
            </w:r>
            <w:r w:rsidRPr="003707F0">
              <w:rPr>
                <w:rFonts w:ascii="Arial" w:hAnsi="Arial" w:cs="Arial"/>
                <w:color w:val="000000"/>
                <w:sz w:val="16"/>
                <w:szCs w:val="16"/>
              </w:rPr>
              <w:t xml:space="preserve"> (кількісне визначення біологічної активності): ЛФТ Лабораторія Фармакології та Токсикології ГмбХ та Ко.КГ, Німеччина; Чарльз Рівер Лабораторіз Айленд Лімітед, Ірландiя; вторинне пакування: Престиж Промоушн Веркауфсфьордерунг та Вербесервіс ГмбХ, Німеччина</w:t>
            </w:r>
            <w:r w:rsidRPr="003707F0">
              <w:rPr>
                <w:rFonts w:ascii="Arial" w:hAnsi="Arial" w:cs="Arial"/>
                <w:color w:val="000000"/>
                <w:sz w:val="16"/>
                <w:szCs w:val="16"/>
              </w:rPr>
              <w:br/>
            </w:r>
          </w:p>
          <w:p w:rsidR="00E9786D" w:rsidRPr="003707F0" w:rsidRDefault="00E9786D" w:rsidP="00D7036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готового лікарського засобу, а саме збільшення час зберігання нерозфасованого розчину від 24 годин до 14 днів. Це збільшення дає можливість зберігати нерозфасований розчин у двох-трьох мішках Flexboy при температурі 2-8 °C протягом не більше 14 днів до розливу з подальшим процесом обробки до 24 годин (стерілізуюча фільтрація, розлив до початку ліофілізації) замість розливу нерозфасованого розчину протягом 24 годин. Редакційні зміни в назві нейронів, що використовуються у випробуванні ГЛЗ за п. «Кількісне визначення на основі клітин», а саме було – Нейрони iCell, людські, Cellular Dynamics international № СРН-100-010-001; запропоновано – Нейрони iCell GABA, людські, що постачаються Cellular Dynamics international (CDI);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Вилученні з розділу досьє 3.2.S.2.3 Контроль матеріалів назви постачальників матеріалів, що використовуються в посівних культурах та ферментації активного інгредієнта та постачальників матеріалів, що використовуються для очищення активного інгредієнта;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Вилученні альтернативного виробника, відповідального за вторинне пакування лікарського засобу – ІДТ Біологіка ГмбХ, Ам Фармапарк, 06861 Дессау-Росслау, Німеччина. Даний виробник залишається відповідальним за виробництво нерозфасованого продукту, випробування контролю якості в процесі виробництва, випробування контролю якості при випуску та стабільності, первинне пакування;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w:t>
            </w:r>
            <w:r w:rsidRPr="003707F0">
              <w:rPr>
                <w:rFonts w:ascii="Arial" w:hAnsi="Arial" w:cs="Arial"/>
                <w:color w:val="000000"/>
                <w:sz w:val="16"/>
                <w:szCs w:val="16"/>
              </w:rPr>
              <w:br/>
              <w:t>Додавання варіанту утримання тварин (гуманних кінцевих точок) до методу «Кількісне визначення LD50», який використовується для визначення біологічної активності лікарського засобу;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зміні в процесі виробництва готового лікарського засобу, а саме: програму ліофілізації було оптимізовано шляхом підвищення тиску під час первинної сушки з 0,009 мбар до 0,09 мбар.;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зміні в затвердженому методі випробування готового лікарського засобу за показником «Вміст білка». Аналітичний метод випробування загалом залишається без змін. Однак оцінка хроматограм ВЕРХ змінюється від ручної інтеграції до автоматизованої; кількість серій, що випробовуються в послідовності, обмежується; а випробування при стабільності та випуску розділяється;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в методі Бредфорда, що використовується для визначення вмісту білка в АФІ в процесі виробництва, а саме: зміна реакційних посудин для гомогенізації та інкубації. Зміна стосується тільки інкубації та гомогенізації реакційної суміші у підхожих реакційних посудинах (наприклад пробірки Eppendorf loBind) замість кювет. Також перевертання кювет замінено перемішуванням реакційних посудин на мішалці типу vortex.; зміни І типу - Зміни з якості. АФІ. Виробництво (інші зміни) - Об’єднання розділів 3.2А.1.1 (АФІ) та 3.2.А.1.2 (лікарський засіб), оскільки вони посилаються на один і той же майстер-файл дільниці, а також вилученні Додатку 1, що містить мастер-файл дільниці для виробника Мерц Фарма ГмбХ і Ко. КГаА, Німеччина, з розділу 3.2.A.1, та заміною посилань на Додаток 1 посиланнями на «мастер-файл дільниці в його діючій редакції»; зміни І типу - Зміни з якості. Готовий лікарський засіб. Зміни у виробництві (інші зміни) - Об’єднання розділів 3.2А.1.1 (АФІ) та 3.2.А.1.2 (лікарський засіб), оскільки вони посилаються на один і той же майстер-файл дільниці, а також вилученні Додатку 1, що містить мастер-файл дільниці для виробника Мерц Фарма ГмбХ і Ко. КГаА, Німеччина, з розділу 3.2.A.1, та заміною посилань на Додаток 1 посиланнями на «мастер-файл дільниці в його діючій редакції»;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затвердженому методі випробування готового лікарського засобу за показником «Кількісне визначення на основі клітин», а саме в зміні об’ємної концентрації водню пероксиду в розчині субстрату HRP для Кількісного визначення на основі клітин з 0,007 % до 0,07 % для покращення конверсії субстрату HRP. Оскільки водню пероксид не визначається як критичний реагент, Кількісне визначення на основі клітин суттєво не змінюється, так як склад розчину субстрату HRP залишається без змін. Збільшується тільки концентрація технічної добавки водню пероксиду;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альтернативного виробника для вторинного пакування готового лікарського засобу, а саме: Престиж Промоушн Веркауфсфьордерунг та Вербесервіс ГмбХ, Ліндігштрассе 6, 63801 Клейностхайм, Німеччина.;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в методі випробування діючої речовини, а саме, введення гуманних кінцевих точок для випробування за показником «Кількісне визначення LD50», що супроводжує перенесення методу з уже затвердженої дільниці LPT Laboratory of Pharmacology and Toxicology GmbH &amp; Co.KG, Germany на альтернативну дільницю Charles River Laboratories Ireland Limited, Ireland, де проводиться контроль якості; зміни І типу - Зміни з якості. Готовий лікарський засіб. Контроль готового лікарського засобу (інші зміни); Зміни мови викладення Методів контролю якості лікарського засобу з російської на українську;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Введення нового вторинного стандартного зразка для показників «Кількісне визначення на основі клітин» та «Кількісне визначення LD50» для визначення біологічної активності готового лікарського засобу;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Зміни в затвердженому методі випробування АФІ за показником «Концентрація ботулінічного токсину типу А». Метод випробування загалом залишається без змін. Введення кваліфіковані зразки відповідно до середніх вимог щодо аналізу замість стандартного зразка;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Зміни в затвердженому методі випробування готового лікарського засобу за показником «Біологічна активність (кількісний вміст). Кількісне визначення на основі клітин». Заміна стандартного зразка на кваліфіковану серію NT 201.;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Зміни в затвердженому методі випробування готового лікарського засобу за показником «Концентрація ботулінічного токсину типу А». Заміна стандартного зразка на кваліфіковану серію NT 201.;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 Додавання альтернативної дільниці, де проводиться контроль якості діючої речовини за показником «Кількісне визначення LD50», а саме: Charles River Laboratories Ireland Limited, Ireland, до затвердженої на даний час дільниці LPT Laboratory of Pharmacology and Toxicology GmbH &amp; Co.KG, Germany; зміни II типу - Зміни з якості. Готовий лікарський засіб. Контроль готового лікарського засобу (інші зміни) - Приведення методів контролю якості лікарського засобу у відповідність до матеріалів реєстраційного досьє виробника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UA/15447/01/01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КСЕОМІН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1A16C0" w:rsidRDefault="00E9786D" w:rsidP="00D7036B">
            <w:pPr>
              <w:pStyle w:val="11"/>
              <w:tabs>
                <w:tab w:val="left" w:pos="12600"/>
              </w:tabs>
              <w:rPr>
                <w:rFonts w:ascii="Arial" w:hAnsi="Arial" w:cs="Arial"/>
                <w:sz w:val="16"/>
                <w:szCs w:val="16"/>
              </w:rPr>
            </w:pPr>
            <w:r w:rsidRPr="001A16C0">
              <w:rPr>
                <w:rFonts w:ascii="Arial" w:hAnsi="Arial" w:cs="Arial"/>
                <w:sz w:val="16"/>
                <w:szCs w:val="16"/>
              </w:rPr>
              <w:t>порошок для розчину для ін`єкцій, по 100 LD</w:t>
            </w:r>
            <w:r w:rsidRPr="001A16C0">
              <w:rPr>
                <w:rFonts w:ascii="Arial" w:hAnsi="Arial" w:cs="Arial"/>
                <w:sz w:val="16"/>
                <w:szCs w:val="16"/>
                <w:vertAlign w:val="subscript"/>
              </w:rPr>
              <w:t>50</w:t>
            </w:r>
            <w:r w:rsidRPr="001A16C0">
              <w:rPr>
                <w:rFonts w:ascii="Arial" w:hAnsi="Arial" w:cs="Arial"/>
                <w:sz w:val="16"/>
                <w:szCs w:val="16"/>
              </w:rPr>
              <w:t xml:space="preserve"> одиниць 1 флакон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Мерц Фармасьютікалз ГмбХ</w:t>
            </w:r>
            <w:r w:rsidRPr="003707F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ind w:left="-108"/>
              <w:jc w:val="center"/>
              <w:rPr>
                <w:rFonts w:ascii="Arial" w:hAnsi="Arial" w:cs="Arial"/>
                <w:color w:val="000000"/>
                <w:sz w:val="16"/>
                <w:szCs w:val="16"/>
              </w:rPr>
            </w:pPr>
            <w:r w:rsidRPr="003707F0">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нерозфасованого продукту, випробування контролю якості в процесі виробництва, кількісне визначення на основі клітин,кількісне визначення Ботулінічного нейротоксину Clostridium Botulinum типу A (ELISA), первинне пакування: Мерц Фарма ГмбХ і Ко. КГаА, Німеччина; виробництво нерозфасованого продукту, випробування контролю якості в процесі виробництва, випробування контролю якості при випуску та стабільності, первинне пакування:</w:t>
            </w:r>
            <w:r w:rsidRPr="003707F0">
              <w:rPr>
                <w:rFonts w:ascii="Arial" w:hAnsi="Arial" w:cs="Arial"/>
                <w:color w:val="000000"/>
                <w:sz w:val="16"/>
                <w:szCs w:val="16"/>
              </w:rPr>
              <w:br/>
              <w:t>ІДТ Біологіка ГмбХ, Німеччина; вторинне пакування, випуск серії: Мерц Фарма ГмбХ і Ко. КГаА, Німеччина; випробування LD</w:t>
            </w:r>
            <w:r w:rsidRPr="003707F0">
              <w:rPr>
                <w:rFonts w:ascii="Arial" w:hAnsi="Arial" w:cs="Arial"/>
                <w:color w:val="000000"/>
                <w:sz w:val="16"/>
                <w:szCs w:val="16"/>
                <w:vertAlign w:val="subscript"/>
              </w:rPr>
              <w:t>50</w:t>
            </w:r>
            <w:r w:rsidRPr="003707F0">
              <w:rPr>
                <w:rFonts w:ascii="Arial" w:hAnsi="Arial" w:cs="Arial"/>
                <w:color w:val="000000"/>
                <w:sz w:val="16"/>
                <w:szCs w:val="16"/>
              </w:rPr>
              <w:t xml:space="preserve"> (кількісне визначення біологічної активності): ЛФТ Лабораторія Фармакології та Токсикології ГмбХ та Ко.КГ, Німеччина; Чарльз Рівер Лабораторіз Айленд Лімітед, Ірландiя; вторинне пакування: Престиж Промоушн Веркауфсфьордерунг та Вербесервіс ГмбХ, Німеччина</w:t>
            </w:r>
            <w:r w:rsidRPr="003707F0">
              <w:rPr>
                <w:rFonts w:ascii="Arial" w:hAnsi="Arial" w:cs="Arial"/>
                <w:color w:val="000000"/>
                <w:sz w:val="16"/>
                <w:szCs w:val="16"/>
              </w:rPr>
              <w:br/>
            </w:r>
          </w:p>
          <w:p w:rsidR="00E9786D" w:rsidRPr="003707F0" w:rsidRDefault="00E9786D" w:rsidP="00D7036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готового лікарського засобу, а саме збільшення час зберігання нерозфасованого розчину від 24 годин до 14 днів. Це збільшення дає можливість зберігати нерозфасований розчин у двох-трьох мішках Flexboy при температурі 2-8 °C протягом не більше 14 днів до розливу з подальшим процесом обробки до 24 годин (стерілізуюча фільтрація, розлив до початку ліофілізації) замість розливу нерозфасованого розчину протягом 24 годин. Редакційні зміни в назві нейронів, що використовуються у випробуванні ГЛЗ за п. «Кількісне визначення на основі клітин», а саме було – Нейрони iCell, людські, Cellular Dynamics international № СРН-100-010-001; запропоновано – Нейрони iCell GABA, людські, що постачаються Cellular Dynamics international (CDI);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Вилученні з розділу досьє 3.2.S.2.3 Контроль матеріалів назви постачальників матеріалів, що використовуються в посівних культурах та ферментації активного інгредієнта та постачальників матеріалів, що використовуються для очищення активного інгредієнта;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Вилученні альтернативного виробника, відповідального за вторинне пакування лікарського засобу – ІДТ Біологіка ГмбХ, Ам Фармапарк, 06861 Дессау-Росслау, Німеччина. Даний виробник залишається відповідальним за виробництво нерозфасованого продукту, випробування контролю якості в процесі виробництва, випробування контролю якості при випуску та стабільності, первинне пакування;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варіанту утримання тварин (гуманних кінцевих точок) до методу «Кількісне визначення LD50», який використовується для визначення біологічної активності лікарського засобу;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зміні в процесі виробництва готового лікарського засобу, а саме: програму ліофілізації було оптимізовано шляхом підвищення тиску під час первинної сушки з 0,009 мбар до 0,09 мбар.;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зміні в затвердженому методі випробування готового лікарського засобу за показником «Вміст білка». Аналітичний метод випробування загалом залишається без змін. Однак оцінка хроматограм ВЕРХ змінюється від ручної інтеграції до автоматизованої; кількість серій, що випробовуються в послідовності, обмежується; а випробування при стабільності та випуску розділяється;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в методі Бредфорда, що використовується для визначення вмісту білка в АФІ в процесі виробництва, а саме: зміна реакційних посудин для гомогенізації та інкубації. Зміна стосується тільки інкубації та гомогенізації реакційної суміші у підхожих реакційних посудинах (наприклад пробірки Eppendorf loBind) замість кювет. Також перевертання кювет замінено перемішуванням реакційних посудин на мішалці типу vortex.; зміни І типу - Зміни з якості. АФІ. Виробництво (інші зміни) - Об’єднання розділів 3.2А.1.1 (АФІ) та 3.2.А.1.2 (лікарський засіб), оскільки вони посилаються на один і той же майстер-файл дільниці, а також вилученні Додатку 1, що містить мастер-файл дільниці для виробника Мерц Фарма ГмбХ і Ко. КГаА, Німеччина, з розділу 3.2.A.1, та заміною посилань на Додаток 1 посиланнями на «мастер-файл дільниці в його діючій редакції»; зміни І типу - Зміни з якості. Готовий лікарський засіб. Зміни у виробництві (інші зміни) - Об’єднання розділів 3.2А.1.1 (АФІ) та 3.2.А.1.2 (лікарський засіб), оскільки вони посилаються на один і той же майстер-файл дільниці, а також вилученні Додатку 1, що містить мастер-файл дільниці для виробника Мерц Фарма ГмбХ і Ко. КГаА, Німеччина, з розділу 3.2.A.1, та заміною посилань на Додаток 1 посиланнями на «мастер-файл дільниці в його діючій редакції»;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затвердженому методі випробування готового лікарського засобу за показником «Кількісне визначення на основі клітин», а саме в зміні об’ємної концентрації водню пероксиду в розчині субстрату HRP для Кількісного визначення на основі клітин з 0,007 % до 0,07 % для покращення конверсії субстрату HRP. Оскільки водню пероксид не визначається як критичний реагент, Кількісне визначення на основі клітин суттєво не змінюється, так як склад розчину субстрату HRP залишається без змін. Збільшується тільки концентрація технічної добавки водню пероксиду;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альтернативного виробника для вторинного пакування готового лікарського засобу, а саме: Престиж Промоушн Веркауфсфьордерунг та Вербесервіс ГмбХ, Ліндігштрассе 6, 63801 Клейностхайм, Німеччина.;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в методі випробування діючої речовини, а саме, введення гуманних кінцевих точок для випробування за показником «Кількісне визначення LD50», що супроводжує перенесення методу з уже затвердженої дільниці LPT Laboratory of Pharmacology and Toxicology GmbH &amp; Co.KG, Germany на альтернативну дільницю Charles River Laboratories Ireland Limited, Ireland, де проводиться контроль якості; зміни І типу - Зміни з якості. Готовий лікарський засіб. Контроль готового лікарського засобу (інші зміни); Зміни мови викладення Методів контролю якості лікарського засобу з російської на українську;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Введення нового вторинного стандартного зразка для показників «Кількісне визначення на основі клітин» та «Кількісне визначення LD50» для визначення біологічної активності готового лікарського засобу;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Зміни в затвердженому методі випробування АФІ за показником «Концентрація ботулінічного токсину типу А». Метод випробування загалом залишається без змін. Введення кваліфіковані зразки відповідно до середніх вимог щодо аналізу замість стандартного зразка;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Зміни в затвердженому методі випробування готового лікарського засобу за показником «Біологічна активність (кількісний вміст). Кількісне визначення на основі клітин». Заміна стандартного зразка на кваліфіковану серію NT 201.;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Зміни в затвердженому методі випробування готового лікарського засобу за показником «Концентрація ботулінічного токсину типу А». Заміна стандартного зразка на кваліфіковану серію NT 201.;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 Додавання альтернативної дільниці, де проводиться контроль якості діючої речовини за показником «Кількісне визначення LD50», а саме: Charles River Laboratories Ireland Limited, Ireland, до затвердженої на даний час дільниці LPT Laboratory of Pharmacology and Toxicology GmbH &amp; Co.KG, Germany; зміни II типу - Зміни з якості. Готовий лікарський засіб. Контроль готового лікарського засобу (інші зміни) - Приведення методів контролю якості лікарського засобу у відповідність до матеріалів реєстраційного досьє виробника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UA/15447/01/02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ЛАЗОЛВАН®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інфузій, 15 мг/2 мл; по 2 мл в ампулах; по 10 ампул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ТОВ "Опелла Хелскеа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Берінгер Інгельхайм Еспана,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UA/3430/04/01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ЛАЗОРИН®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спрей назальний, 1,18 мг/мл; по 10 мл у скляному балончику з дозуючим пристроєм; по 1 балончику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ТОВ "Опелла Хелскеа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Істітуто де Анжелі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UA/3590/01/01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ЛАЦИДОФІЛ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капсули, по 10 капсул в алюмінієвій блістерній упаковці;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in bulk:</w:t>
            </w:r>
            <w:r w:rsidRPr="003707F0">
              <w:rPr>
                <w:rFonts w:ascii="Arial" w:hAnsi="Arial" w:cs="Arial"/>
                <w:color w:val="000000"/>
                <w:sz w:val="16"/>
                <w:szCs w:val="16"/>
              </w:rPr>
              <w:br/>
              <w:t>Ляльман Хелс Солюшинз Інк., Канада;</w:t>
            </w:r>
            <w:r w:rsidRPr="003707F0">
              <w:rPr>
                <w:rFonts w:ascii="Arial" w:hAnsi="Arial" w:cs="Arial"/>
                <w:color w:val="000000"/>
                <w:sz w:val="16"/>
                <w:szCs w:val="16"/>
              </w:rPr>
              <w:br/>
              <w:t>первинна та вторинна упаковка, дозвіл на випуск серії:</w:t>
            </w:r>
            <w:r w:rsidRPr="003707F0">
              <w:rPr>
                <w:rFonts w:ascii="Arial" w:hAnsi="Arial" w:cs="Arial"/>
                <w:color w:val="000000"/>
                <w:sz w:val="16"/>
                <w:szCs w:val="16"/>
              </w:rPr>
              <w:br/>
              <w:t>Такеда Фарма Сп. з 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Канада/</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3-х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Caroline Navarre.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Внесення змін до розділу “Маркування” МКЯ ЛЗ: Затверджено: Маркування Додається. Запропоновано: Маркування Відповідно до затвердженого тексту маркування. Оновлення тексту маркування упаковки лікарського засобу. </w:t>
            </w:r>
            <w:r w:rsidRPr="003707F0">
              <w:rPr>
                <w:rFonts w:ascii="Arial" w:hAnsi="Arial" w:cs="Arial"/>
                <w:color w:val="000000"/>
                <w:sz w:val="16"/>
                <w:szCs w:val="16"/>
              </w:rPr>
              <w:br/>
              <w:t>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UA/15132/01/01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ЛІБЕКСИН®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по 100 мг; № 20 (20х1): по 20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ТОВ "Опелла Хелскеа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ХІНОЇН Завод Фармацевтичних та Хімічних Продуктів Прайвіт Ко. Лтд. Підприємство 2 (підприємство Верешедьхаз)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текст маркування упаковки лікарського засобу щодо найменування заявника.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ЛЗ щодо додавання інформації стосовно найменування та місцезнаходження заявника.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UA/8252/01/01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МААЛОКС® МІНІ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суспензія оральна № 20: по 4,3 мл (6 г) у саше; по 20 саше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Санофі С.п.А., Італія;</w:t>
            </w:r>
            <w:r w:rsidRPr="003707F0">
              <w:rPr>
                <w:rFonts w:ascii="Arial" w:hAnsi="Arial" w:cs="Arial"/>
                <w:color w:val="000000"/>
                <w:sz w:val="16"/>
                <w:szCs w:val="16"/>
              </w:rPr>
              <w:br/>
              <w:t xml:space="preserve">Ей. Наттерманн енд Сайі.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Італія/</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ЛЗ щодо додавання інформації стосовно найменування та місцезнаходження заявника.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UA/10145/01/01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МАБТЕРА®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1400 мг/11,7 мл по 11,7 мл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Швейцарія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Ф.Хоффманн-Ля Рош Лтд, Швейцарія (випробування контролю якості); Ф.Хоффманн-Ля Рош Лтд, Швейцарія (виробництво нерозфасованої продукції, первинне та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Введення нового протоколу кваліфікації для підготовки та кваліфікації робочого банку клітин WCB для рекомбінантної гіалуронідази людини rHuP20</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UA/14231/01/01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МЕРОНЕМ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порошок для розчину для ін’єкцій або інфузій по 500 мг; по 10 флаконів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АстраЗенека ЮК Лімітед, Велика Британiя (виробник, відповідальний за вторинну упаковку, випуск серії); ЕйСіЕс Добфар Спа, Італiя (виробник "in bulk"); Замбон Світцерланд Лтд, Швейцарія (виробник, відповідальний за первинну упаковку, вторинну упаковку, випуск серії); Сумітомо Дейніппон Фарма Ко., Лтд., Японiя (виробник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Велика</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Британiя</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Швейцарія</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Японiя</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Італiя</w:t>
            </w:r>
          </w:p>
          <w:p w:rsidR="00E9786D" w:rsidRPr="003707F0" w:rsidRDefault="00E9786D" w:rsidP="00D7036B">
            <w:pPr>
              <w:pStyle w:val="12"/>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UA/0186/01/01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МЕРОНЕМ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порошок для розчину для ін’єкцій або інфузій по 1000 мг; по 10 флаконів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АстраЗенека ЮК Лімітед, Велика Британiя (виробник, відповідальний за вторинну упаковку, випуск серії); ЕйСіЕс Добфар Спа, Італiя (виробник "in bulk"); Замбон Світцерланд Лтд, Швейцарія (виробник, відповідальний за первинну упаковку, вторинну упаковку, випуск серії); Сумітомо Дейніппон Фарма Ко., Лтд., Японiя (виробник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Італiя</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Швейцарія</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Японiя</w:t>
            </w:r>
          </w:p>
          <w:p w:rsidR="00E9786D" w:rsidRPr="003707F0" w:rsidRDefault="00E9786D" w:rsidP="00D7036B">
            <w:pPr>
              <w:pStyle w:val="12"/>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UA/0186/01/02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МЕТРОНІДАЗОЛ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кристалічний порошок (субстанція) у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Ухань Вуяо Фармас'ютікал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Зміна вноситься у зв'язку з поданням Сертифікату відповідності Європейській Фармакопеї діючим виробником АФІ № R1-CEP 2007-083-Rev 03.</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UA/12790/01/01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МІДАЗОЛАМ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5 мг/мл; по 1 мл або 3 мл в ампулі, по 5 ампул у контурній чарунковій упаковці (піддоні), по 1 або 2 контурні чарункові упаковки (піддони)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"Калцекс"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Латвiя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"Гріндекс", Латвiя (контроль серії/випробування); АТ "Калцекс", Латвiя (випуск серії); ХБМ Фарма с.р.о., Словаччина (всі стадії виробничого процесу, крім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Латвiя</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Словаччина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внесені в текст маркування на первинній упаковці лікарського засобу, а саме - у п. 6 "ІНШЕ" зазаначено: "Подвійна червона смуга (наявна на упаковці) </w:t>
            </w:r>
            <w:r w:rsidRPr="003707F0">
              <w:rPr>
                <w:rFonts w:ascii="Arial" w:hAnsi="Arial" w:cs="Arial"/>
                <w:color w:val="000000"/>
                <w:sz w:val="16"/>
                <w:szCs w:val="16"/>
              </w:rPr>
              <w:br/>
              <w:t>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UA/18291/01/01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sz w:val="16"/>
                <w:szCs w:val="16"/>
              </w:rPr>
            </w:pPr>
            <w:r w:rsidRPr="003707F0">
              <w:rPr>
                <w:rFonts w:ascii="Arial" w:hAnsi="Arial" w:cs="Arial"/>
                <w:b/>
                <w:sz w:val="16"/>
                <w:szCs w:val="16"/>
              </w:rPr>
              <w:t>МІРАМІДЕЗ®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sz w:val="16"/>
                <w:szCs w:val="16"/>
              </w:rPr>
            </w:pPr>
            <w:r w:rsidRPr="003707F0">
              <w:rPr>
                <w:rFonts w:ascii="Arial" w:hAnsi="Arial" w:cs="Arial"/>
                <w:sz w:val="16"/>
                <w:szCs w:val="16"/>
              </w:rPr>
              <w:t>розчин нашкірний, спиртовий, 0,1%, по 100 мл у флаконі; по 1 флакону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-Розділ «Кількісне визначення» доповнено описом методики з наданням відповідного звіту з валідації;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Розділ «Мікробіологічна чистота» доповнено описом методики з наданням відповідного звіту; зміни І типу - Зміни з якості. Готовий лікарський засіб. Контроль готового лікарського засобу (інші зміни) - Викладання розділів затверджених методів контролю якості готового лікарського засобу зі змінами державною мовою;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готового лікарського засобу (виробництво, пакування, контроль і випуск серії) ТОВ «Виробниче об'єднання «Тетерів» Україна, 07200, Київська обл., Іванківський район, селище міського типу Іванків, вул. Фрунзе, будинок 49. Зміни внесені у розділи "Виробник" та "Місцезнаходження виробника та його адреса місця провадження діяльності" в інструкцію для медичного застосування та як наслідок - відповідні зміни у тексті маркування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sz w:val="16"/>
                <w:szCs w:val="16"/>
              </w:rPr>
            </w:pPr>
            <w:r w:rsidRPr="003707F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UA/0237/01/01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sz w:val="16"/>
                <w:szCs w:val="16"/>
              </w:rPr>
            </w:pPr>
            <w:r w:rsidRPr="003707F0">
              <w:rPr>
                <w:rFonts w:ascii="Arial" w:hAnsi="Arial" w:cs="Arial"/>
                <w:b/>
                <w:sz w:val="16"/>
                <w:szCs w:val="16"/>
              </w:rPr>
              <w:t>МІРАМІДЕЗ®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sz w:val="16"/>
                <w:szCs w:val="16"/>
              </w:rPr>
            </w:pPr>
            <w:r w:rsidRPr="003707F0">
              <w:rPr>
                <w:rFonts w:ascii="Arial" w:hAnsi="Arial" w:cs="Arial"/>
                <w:sz w:val="16"/>
                <w:szCs w:val="16"/>
              </w:rPr>
              <w:t>краплі вушні, розчин спиртовий, 0,1 %, по 5 мл у полімерному флаконі з крапельницею; по 1 флакону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Розділ «Кількісне визначення» доповнено описом методики з наданням відповідного звіту з валідації;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Розділ «Мікробіологічна чистота» доповнено описом методики з наданням відповідного звіту з валідації; зміни І типу - Зміни з якості. Готовий лікарський засіб. Контроль готового лікарського засобу (інші зміни) - Викладання розділів затверджених методів контролю якості готового лікарського засобу зі змінами державною мовою;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готового лікарського засобу (виробництво, пакування, контроль і випуск серії) ТОВ «Виробниче об'єднання «Тетерів» Україна, 07200, Київська обл., Іванківський район, селище міського типу Іванків, вул. Фрунзе, будинок 49. Зміни внесені у розділи "Виробник" та "Місцезнаходження виробника та його адреса місця провадження діяльності" в інструкцію для медичного застосування та як наслідок - відповідні зміни у тексті маркування упаковки лікарського засобу. </w:t>
            </w:r>
            <w:r w:rsidRPr="003707F0">
              <w:rPr>
                <w:rFonts w:ascii="Arial" w:hAnsi="Arial" w:cs="Arial"/>
                <w:sz w:val="16"/>
                <w:szCs w:val="16"/>
              </w:rPr>
              <w:br/>
              <w:t>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sz w:val="16"/>
                <w:szCs w:val="16"/>
              </w:rPr>
            </w:pPr>
            <w:r w:rsidRPr="003707F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UA/0237/02/01</w:t>
            </w:r>
          </w:p>
        </w:tc>
      </w:tr>
      <w:tr w:rsidR="00E9786D" w:rsidRPr="00366A03"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66A03" w:rsidRDefault="00E9786D" w:rsidP="00D7036B">
            <w:pPr>
              <w:pStyle w:val="11"/>
              <w:tabs>
                <w:tab w:val="left" w:pos="12600"/>
              </w:tabs>
              <w:rPr>
                <w:rFonts w:ascii="Arial" w:hAnsi="Arial" w:cs="Arial"/>
                <w:b/>
                <w:i/>
                <w:color w:val="000000"/>
                <w:sz w:val="16"/>
                <w:szCs w:val="16"/>
              </w:rPr>
            </w:pPr>
            <w:r w:rsidRPr="00366A03">
              <w:rPr>
                <w:rFonts w:ascii="Arial" w:hAnsi="Arial" w:cs="Arial"/>
                <w:b/>
                <w:sz w:val="16"/>
                <w:szCs w:val="16"/>
              </w:rPr>
              <w:t>НАЗО-СПРЕЙ БЕБІ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rPr>
                <w:rFonts w:ascii="Arial" w:hAnsi="Arial" w:cs="Arial"/>
                <w:color w:val="000000"/>
                <w:sz w:val="16"/>
                <w:szCs w:val="16"/>
                <w:lang w:val="ru-RU"/>
              </w:rPr>
            </w:pPr>
            <w:r w:rsidRPr="00366A03">
              <w:rPr>
                <w:rFonts w:ascii="Arial" w:hAnsi="Arial" w:cs="Arial"/>
                <w:color w:val="000000"/>
                <w:sz w:val="16"/>
                <w:szCs w:val="16"/>
                <w:lang w:val="ru-RU"/>
              </w:rPr>
              <w:t>спрей назальний, розчин 0,25 мг/мл по 15 мл у флаконі зі скла з клапаном-насосом, назальною насадкою-розпилювачем та захисним ковпачком; по 1 флакону в коробці; по 20 мл у флаконі полімерному з клапаном-насосом, назальною насадкою-розпилювачем та захисним ковпачком; по 1 флакону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 xml:space="preserve">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-введення медичного пристрою, а саме насадки назальної </w:t>
            </w:r>
            <w:r w:rsidRPr="00366A03">
              <w:rPr>
                <w:rFonts w:ascii="Arial" w:hAnsi="Arial" w:cs="Arial"/>
                <w:color w:val="000000"/>
                <w:sz w:val="16"/>
                <w:szCs w:val="16"/>
              </w:rPr>
              <w:t>N</w:t>
            </w:r>
            <w:r w:rsidRPr="00366A03">
              <w:rPr>
                <w:rFonts w:ascii="Arial" w:hAnsi="Arial" w:cs="Arial"/>
                <w:color w:val="000000"/>
                <w:sz w:val="16"/>
                <w:szCs w:val="16"/>
                <w:lang w:val="ru-RU"/>
              </w:rPr>
              <w:t xml:space="preserve"> 03 із захисним ковпачком виробництва фірми </w:t>
            </w:r>
            <w:r w:rsidRPr="00366A03">
              <w:rPr>
                <w:rFonts w:ascii="Arial" w:hAnsi="Arial" w:cs="Arial"/>
                <w:color w:val="000000"/>
                <w:sz w:val="16"/>
                <w:szCs w:val="16"/>
              </w:rPr>
              <w:t>Wuxi</w:t>
            </w:r>
            <w:r w:rsidRPr="00366A03">
              <w:rPr>
                <w:rFonts w:ascii="Arial" w:hAnsi="Arial" w:cs="Arial"/>
                <w:color w:val="000000"/>
                <w:sz w:val="16"/>
                <w:szCs w:val="16"/>
                <w:lang w:val="ru-RU"/>
              </w:rPr>
              <w:t xml:space="preserve"> </w:t>
            </w:r>
            <w:r w:rsidRPr="00366A03">
              <w:rPr>
                <w:rFonts w:ascii="Arial" w:hAnsi="Arial" w:cs="Arial"/>
                <w:color w:val="000000"/>
                <w:sz w:val="16"/>
                <w:szCs w:val="16"/>
              </w:rPr>
              <w:t>Sunmart</w:t>
            </w:r>
            <w:r w:rsidRPr="00366A03">
              <w:rPr>
                <w:rFonts w:ascii="Arial" w:hAnsi="Arial" w:cs="Arial"/>
                <w:color w:val="000000"/>
                <w:sz w:val="16"/>
                <w:szCs w:val="16"/>
                <w:lang w:val="ru-RU"/>
              </w:rPr>
              <w:t xml:space="preserve"> </w:t>
            </w:r>
            <w:r w:rsidRPr="00366A03">
              <w:rPr>
                <w:rFonts w:ascii="Arial" w:hAnsi="Arial" w:cs="Arial"/>
                <w:color w:val="000000"/>
                <w:sz w:val="16"/>
                <w:szCs w:val="16"/>
              </w:rPr>
              <w:t>Science</w:t>
            </w:r>
            <w:r w:rsidRPr="00366A03">
              <w:rPr>
                <w:rFonts w:ascii="Arial" w:hAnsi="Arial" w:cs="Arial"/>
                <w:color w:val="000000"/>
                <w:sz w:val="16"/>
                <w:szCs w:val="16"/>
                <w:lang w:val="ru-RU"/>
              </w:rPr>
              <w:t xml:space="preserve"> </w:t>
            </w:r>
            <w:r w:rsidRPr="00366A03">
              <w:rPr>
                <w:rFonts w:ascii="Arial" w:hAnsi="Arial" w:cs="Arial"/>
                <w:color w:val="000000"/>
                <w:sz w:val="16"/>
                <w:szCs w:val="16"/>
              </w:rPr>
              <w:t>and</w:t>
            </w:r>
            <w:r w:rsidRPr="00366A03">
              <w:rPr>
                <w:rFonts w:ascii="Arial" w:hAnsi="Arial" w:cs="Arial"/>
                <w:color w:val="000000"/>
                <w:sz w:val="16"/>
                <w:szCs w:val="16"/>
                <w:lang w:val="ru-RU"/>
              </w:rPr>
              <w:t xml:space="preserve"> </w:t>
            </w:r>
            <w:r w:rsidRPr="00366A03">
              <w:rPr>
                <w:rFonts w:ascii="Arial" w:hAnsi="Arial" w:cs="Arial"/>
                <w:color w:val="000000"/>
                <w:sz w:val="16"/>
                <w:szCs w:val="16"/>
              </w:rPr>
              <w:t>Technology</w:t>
            </w:r>
            <w:r w:rsidRPr="00366A03">
              <w:rPr>
                <w:rFonts w:ascii="Arial" w:hAnsi="Arial" w:cs="Arial"/>
                <w:color w:val="000000"/>
                <w:sz w:val="16"/>
                <w:szCs w:val="16"/>
                <w:lang w:val="ru-RU"/>
              </w:rPr>
              <w:t xml:space="preserve"> С</w:t>
            </w:r>
            <w:r w:rsidRPr="00366A03">
              <w:rPr>
                <w:rFonts w:ascii="Arial" w:hAnsi="Arial" w:cs="Arial"/>
                <w:color w:val="000000"/>
                <w:sz w:val="16"/>
                <w:szCs w:val="16"/>
              </w:rPr>
              <w:t>o</w:t>
            </w:r>
            <w:r w:rsidRPr="00366A03">
              <w:rPr>
                <w:rFonts w:ascii="Arial" w:hAnsi="Arial" w:cs="Arial"/>
                <w:color w:val="000000"/>
                <w:sz w:val="16"/>
                <w:szCs w:val="16"/>
                <w:lang w:val="ru-RU"/>
              </w:rPr>
              <w:t xml:space="preserve">., </w:t>
            </w:r>
            <w:r w:rsidRPr="00366A03">
              <w:rPr>
                <w:rFonts w:ascii="Arial" w:hAnsi="Arial" w:cs="Arial"/>
                <w:color w:val="000000"/>
                <w:sz w:val="16"/>
                <w:szCs w:val="16"/>
              </w:rPr>
              <w:t>LTD</w:t>
            </w:r>
            <w:r w:rsidRPr="00366A03">
              <w:rPr>
                <w:rFonts w:ascii="Arial" w:hAnsi="Arial" w:cs="Arial"/>
                <w:color w:val="000000"/>
                <w:sz w:val="16"/>
                <w:szCs w:val="16"/>
                <w:lang w:val="ru-RU"/>
              </w:rPr>
              <w:t xml:space="preserve">, </w:t>
            </w:r>
            <w:r w:rsidRPr="00366A03">
              <w:rPr>
                <w:rFonts w:ascii="Arial" w:hAnsi="Arial" w:cs="Arial"/>
                <w:color w:val="000000"/>
                <w:sz w:val="16"/>
                <w:szCs w:val="16"/>
              </w:rPr>
              <w:t>China</w:t>
            </w:r>
            <w:r w:rsidRPr="00366A03">
              <w:rPr>
                <w:rFonts w:ascii="Arial" w:hAnsi="Arial" w:cs="Arial"/>
                <w:color w:val="000000"/>
                <w:sz w:val="16"/>
                <w:szCs w:val="16"/>
                <w:lang w:val="ru-RU"/>
              </w:rPr>
              <w:t xml:space="preserve"> додатково до затвердженної насадки назальної </w:t>
            </w:r>
            <w:r w:rsidRPr="00366A03">
              <w:rPr>
                <w:rFonts w:ascii="Arial" w:hAnsi="Arial" w:cs="Arial"/>
                <w:color w:val="000000"/>
                <w:sz w:val="16"/>
                <w:szCs w:val="16"/>
              </w:rPr>
              <w:t>NS</w:t>
            </w:r>
            <w:r w:rsidRPr="00366A03">
              <w:rPr>
                <w:rFonts w:ascii="Arial" w:hAnsi="Arial" w:cs="Arial"/>
                <w:color w:val="000000"/>
                <w:sz w:val="16"/>
                <w:szCs w:val="16"/>
                <w:lang w:val="ru-RU"/>
              </w:rPr>
              <w:t xml:space="preserve"> 03-</w:t>
            </w:r>
            <w:r w:rsidRPr="00366A03">
              <w:rPr>
                <w:rFonts w:ascii="Arial" w:hAnsi="Arial" w:cs="Arial"/>
                <w:color w:val="000000"/>
                <w:sz w:val="16"/>
                <w:szCs w:val="16"/>
              </w:rPr>
              <w:t>CA</w:t>
            </w:r>
            <w:r w:rsidRPr="00366A03">
              <w:rPr>
                <w:rFonts w:ascii="Arial" w:hAnsi="Arial" w:cs="Arial"/>
                <w:color w:val="000000"/>
                <w:sz w:val="16"/>
                <w:szCs w:val="16"/>
                <w:lang w:val="ru-RU"/>
              </w:rPr>
              <w:t xml:space="preserve"> із захисним ковпачком виробництва фірми </w:t>
            </w:r>
            <w:r w:rsidRPr="00366A03">
              <w:rPr>
                <w:rFonts w:ascii="Arial" w:hAnsi="Arial" w:cs="Arial"/>
                <w:color w:val="000000"/>
                <w:sz w:val="16"/>
                <w:szCs w:val="16"/>
              </w:rPr>
              <w:t>Wuxi</w:t>
            </w:r>
            <w:r w:rsidRPr="00366A03">
              <w:rPr>
                <w:rFonts w:ascii="Arial" w:hAnsi="Arial" w:cs="Arial"/>
                <w:color w:val="000000"/>
                <w:sz w:val="16"/>
                <w:szCs w:val="16"/>
                <w:lang w:val="ru-RU"/>
              </w:rPr>
              <w:t xml:space="preserve"> </w:t>
            </w:r>
            <w:r w:rsidRPr="00366A03">
              <w:rPr>
                <w:rFonts w:ascii="Arial" w:hAnsi="Arial" w:cs="Arial"/>
                <w:color w:val="000000"/>
                <w:sz w:val="16"/>
                <w:szCs w:val="16"/>
              </w:rPr>
              <w:t>Sunmart</w:t>
            </w:r>
            <w:r w:rsidRPr="00366A03">
              <w:rPr>
                <w:rFonts w:ascii="Arial" w:hAnsi="Arial" w:cs="Arial"/>
                <w:color w:val="000000"/>
                <w:sz w:val="16"/>
                <w:szCs w:val="16"/>
                <w:lang w:val="ru-RU"/>
              </w:rPr>
              <w:t xml:space="preserve"> </w:t>
            </w:r>
            <w:r w:rsidRPr="00366A03">
              <w:rPr>
                <w:rFonts w:ascii="Arial" w:hAnsi="Arial" w:cs="Arial"/>
                <w:color w:val="000000"/>
                <w:sz w:val="16"/>
                <w:szCs w:val="16"/>
              </w:rPr>
              <w:t>Science</w:t>
            </w:r>
            <w:r w:rsidRPr="00366A03">
              <w:rPr>
                <w:rFonts w:ascii="Arial" w:hAnsi="Arial" w:cs="Arial"/>
                <w:color w:val="000000"/>
                <w:sz w:val="16"/>
                <w:szCs w:val="16"/>
                <w:lang w:val="ru-RU"/>
              </w:rPr>
              <w:t xml:space="preserve"> </w:t>
            </w:r>
            <w:r w:rsidRPr="00366A03">
              <w:rPr>
                <w:rFonts w:ascii="Arial" w:hAnsi="Arial" w:cs="Arial"/>
                <w:color w:val="000000"/>
                <w:sz w:val="16"/>
                <w:szCs w:val="16"/>
              </w:rPr>
              <w:t>and</w:t>
            </w:r>
            <w:r w:rsidRPr="00366A03">
              <w:rPr>
                <w:rFonts w:ascii="Arial" w:hAnsi="Arial" w:cs="Arial"/>
                <w:color w:val="000000"/>
                <w:sz w:val="16"/>
                <w:szCs w:val="16"/>
                <w:lang w:val="ru-RU"/>
              </w:rPr>
              <w:t xml:space="preserve"> </w:t>
            </w:r>
            <w:r w:rsidRPr="00366A03">
              <w:rPr>
                <w:rFonts w:ascii="Arial" w:hAnsi="Arial" w:cs="Arial"/>
                <w:color w:val="000000"/>
                <w:sz w:val="16"/>
                <w:szCs w:val="16"/>
              </w:rPr>
              <w:t>Technology</w:t>
            </w:r>
            <w:r w:rsidRPr="00366A03">
              <w:rPr>
                <w:rFonts w:ascii="Arial" w:hAnsi="Arial" w:cs="Arial"/>
                <w:color w:val="000000"/>
                <w:sz w:val="16"/>
                <w:szCs w:val="16"/>
                <w:lang w:val="ru-RU"/>
              </w:rPr>
              <w:t xml:space="preserve"> С</w:t>
            </w:r>
            <w:r w:rsidRPr="00366A03">
              <w:rPr>
                <w:rFonts w:ascii="Arial" w:hAnsi="Arial" w:cs="Arial"/>
                <w:color w:val="000000"/>
                <w:sz w:val="16"/>
                <w:szCs w:val="16"/>
              </w:rPr>
              <w:t>o</w:t>
            </w:r>
            <w:r w:rsidRPr="00366A03">
              <w:rPr>
                <w:rFonts w:ascii="Arial" w:hAnsi="Arial" w:cs="Arial"/>
                <w:color w:val="000000"/>
                <w:sz w:val="16"/>
                <w:szCs w:val="16"/>
                <w:lang w:val="ru-RU"/>
              </w:rPr>
              <w:t xml:space="preserve">., </w:t>
            </w:r>
            <w:r w:rsidRPr="00366A03">
              <w:rPr>
                <w:rFonts w:ascii="Arial" w:hAnsi="Arial" w:cs="Arial"/>
                <w:color w:val="000000"/>
                <w:sz w:val="16"/>
                <w:szCs w:val="16"/>
              </w:rPr>
              <w:t>LTD</w:t>
            </w:r>
            <w:r w:rsidRPr="00366A03">
              <w:rPr>
                <w:rFonts w:ascii="Arial" w:hAnsi="Arial" w:cs="Arial"/>
                <w:color w:val="000000"/>
                <w:sz w:val="16"/>
                <w:szCs w:val="16"/>
                <w:lang w:val="ru-RU"/>
              </w:rPr>
              <w:t xml:space="preserve">, </w:t>
            </w:r>
            <w:r w:rsidRPr="00366A03">
              <w:rPr>
                <w:rFonts w:ascii="Arial" w:hAnsi="Arial" w:cs="Arial"/>
                <w:color w:val="000000"/>
                <w:sz w:val="16"/>
                <w:szCs w:val="16"/>
              </w:rPr>
              <w:t>China</w:t>
            </w:r>
            <w:r w:rsidRPr="00366A03">
              <w:rPr>
                <w:rFonts w:ascii="Arial" w:hAnsi="Arial" w:cs="Arial"/>
                <w:color w:val="000000"/>
                <w:sz w:val="16"/>
                <w:szCs w:val="16"/>
                <w:lang w:val="ru-RU"/>
              </w:rPr>
              <w:t xml:space="preserve">, без зміни якісного та кількісного складу матеріалу.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577B35">
            <w:pPr>
              <w:pStyle w:val="11"/>
              <w:tabs>
                <w:tab w:val="left" w:pos="12600"/>
              </w:tabs>
              <w:jc w:val="center"/>
              <w:rPr>
                <w:rFonts w:ascii="Arial" w:hAnsi="Arial" w:cs="Arial"/>
                <w:i/>
                <w:color w:val="000000"/>
                <w:sz w:val="16"/>
                <w:szCs w:val="16"/>
              </w:rPr>
            </w:pPr>
            <w:r w:rsidRPr="00366A0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sz w:val="16"/>
                <w:szCs w:val="16"/>
              </w:rPr>
            </w:pPr>
            <w:r w:rsidRPr="00366A03">
              <w:rPr>
                <w:rFonts w:ascii="Arial" w:hAnsi="Arial" w:cs="Arial"/>
                <w:sz w:val="16"/>
                <w:szCs w:val="16"/>
              </w:rPr>
              <w:t>UA/13145/01/01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66A03"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66A03" w:rsidRDefault="00E9786D" w:rsidP="00D7036B">
            <w:pPr>
              <w:pStyle w:val="11"/>
              <w:tabs>
                <w:tab w:val="left" w:pos="12600"/>
              </w:tabs>
              <w:rPr>
                <w:rFonts w:ascii="Arial" w:hAnsi="Arial" w:cs="Arial"/>
                <w:b/>
                <w:i/>
                <w:color w:val="000000"/>
                <w:sz w:val="16"/>
                <w:szCs w:val="16"/>
                <w:lang w:val="ru-RU"/>
              </w:rPr>
            </w:pPr>
            <w:r w:rsidRPr="00366A03">
              <w:rPr>
                <w:rFonts w:ascii="Arial" w:hAnsi="Arial" w:cs="Arial"/>
                <w:b/>
                <w:sz w:val="16"/>
                <w:szCs w:val="16"/>
                <w:lang w:val="ru-RU"/>
              </w:rPr>
              <w:t>НАЗО-СПРЕЙ З ЕКСТРАКТОМ АЛОЕ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rPr>
                <w:rFonts w:ascii="Arial" w:hAnsi="Arial" w:cs="Arial"/>
                <w:color w:val="000000"/>
                <w:sz w:val="16"/>
                <w:szCs w:val="16"/>
                <w:lang w:val="ru-RU"/>
              </w:rPr>
            </w:pPr>
            <w:r w:rsidRPr="00366A03">
              <w:rPr>
                <w:rFonts w:ascii="Arial" w:hAnsi="Arial" w:cs="Arial"/>
                <w:color w:val="000000"/>
                <w:sz w:val="16"/>
                <w:szCs w:val="16"/>
                <w:lang w:val="ru-RU"/>
              </w:rPr>
              <w:t>спрей назальний, 0,5 мг/мл по 15 мл у флаконі зі скла з клапаном-насосом, назальною насадкою-розпилювачем та захисним ковпачком; по 1 флакону у коробці; по 20 мл у флаконі полімерному з клапаном-насосом, назальною насадкою-розпилювачем та захисним ковпачком; по 1 флакону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pStyle w:val="11"/>
              <w:tabs>
                <w:tab w:val="left" w:pos="12600"/>
              </w:tabs>
              <w:jc w:val="center"/>
              <w:rPr>
                <w:rFonts w:ascii="Arial" w:hAnsi="Arial" w:cs="Arial"/>
                <w:color w:val="000000"/>
                <w:sz w:val="16"/>
                <w:szCs w:val="16"/>
                <w:lang w:val="ru-RU"/>
              </w:rPr>
            </w:pPr>
            <w:r w:rsidRPr="00366A03">
              <w:rPr>
                <w:rFonts w:ascii="Arial" w:hAnsi="Arial" w:cs="Arial"/>
                <w:color w:val="000000"/>
                <w:sz w:val="16"/>
                <w:szCs w:val="16"/>
                <w:lang w:val="ru-RU"/>
              </w:rPr>
              <w:t xml:space="preserve">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 введення медичного пристрою, а саме насадки назальної </w:t>
            </w:r>
            <w:r w:rsidRPr="00366A03">
              <w:rPr>
                <w:rFonts w:ascii="Arial" w:hAnsi="Arial" w:cs="Arial"/>
                <w:color w:val="000000"/>
                <w:sz w:val="16"/>
                <w:szCs w:val="16"/>
              </w:rPr>
              <w:t>N</w:t>
            </w:r>
            <w:r w:rsidRPr="00366A03">
              <w:rPr>
                <w:rFonts w:ascii="Arial" w:hAnsi="Arial" w:cs="Arial"/>
                <w:color w:val="000000"/>
                <w:sz w:val="16"/>
                <w:szCs w:val="16"/>
                <w:lang w:val="ru-RU"/>
              </w:rPr>
              <w:t xml:space="preserve"> 03 із захисним ковпачком виробництва фірми </w:t>
            </w:r>
            <w:r w:rsidRPr="00366A03">
              <w:rPr>
                <w:rFonts w:ascii="Arial" w:hAnsi="Arial" w:cs="Arial"/>
                <w:color w:val="000000"/>
                <w:sz w:val="16"/>
                <w:szCs w:val="16"/>
              </w:rPr>
              <w:t>Wuxi</w:t>
            </w:r>
            <w:r w:rsidRPr="00366A03">
              <w:rPr>
                <w:rFonts w:ascii="Arial" w:hAnsi="Arial" w:cs="Arial"/>
                <w:color w:val="000000"/>
                <w:sz w:val="16"/>
                <w:szCs w:val="16"/>
                <w:lang w:val="ru-RU"/>
              </w:rPr>
              <w:t xml:space="preserve"> </w:t>
            </w:r>
            <w:r w:rsidRPr="00366A03">
              <w:rPr>
                <w:rFonts w:ascii="Arial" w:hAnsi="Arial" w:cs="Arial"/>
                <w:color w:val="000000"/>
                <w:sz w:val="16"/>
                <w:szCs w:val="16"/>
              </w:rPr>
              <w:t>Sunmart</w:t>
            </w:r>
            <w:r w:rsidRPr="00366A03">
              <w:rPr>
                <w:rFonts w:ascii="Arial" w:hAnsi="Arial" w:cs="Arial"/>
                <w:color w:val="000000"/>
                <w:sz w:val="16"/>
                <w:szCs w:val="16"/>
                <w:lang w:val="ru-RU"/>
              </w:rPr>
              <w:t xml:space="preserve"> </w:t>
            </w:r>
            <w:r w:rsidRPr="00366A03">
              <w:rPr>
                <w:rFonts w:ascii="Arial" w:hAnsi="Arial" w:cs="Arial"/>
                <w:color w:val="000000"/>
                <w:sz w:val="16"/>
                <w:szCs w:val="16"/>
              </w:rPr>
              <w:t>Science</w:t>
            </w:r>
            <w:r w:rsidRPr="00366A03">
              <w:rPr>
                <w:rFonts w:ascii="Arial" w:hAnsi="Arial" w:cs="Arial"/>
                <w:color w:val="000000"/>
                <w:sz w:val="16"/>
                <w:szCs w:val="16"/>
                <w:lang w:val="ru-RU"/>
              </w:rPr>
              <w:t xml:space="preserve"> </w:t>
            </w:r>
            <w:r w:rsidRPr="00366A03">
              <w:rPr>
                <w:rFonts w:ascii="Arial" w:hAnsi="Arial" w:cs="Arial"/>
                <w:color w:val="000000"/>
                <w:sz w:val="16"/>
                <w:szCs w:val="16"/>
              </w:rPr>
              <w:t>and</w:t>
            </w:r>
            <w:r w:rsidRPr="00366A03">
              <w:rPr>
                <w:rFonts w:ascii="Arial" w:hAnsi="Arial" w:cs="Arial"/>
                <w:color w:val="000000"/>
                <w:sz w:val="16"/>
                <w:szCs w:val="16"/>
                <w:lang w:val="ru-RU"/>
              </w:rPr>
              <w:t xml:space="preserve"> </w:t>
            </w:r>
            <w:r w:rsidRPr="00366A03">
              <w:rPr>
                <w:rFonts w:ascii="Arial" w:hAnsi="Arial" w:cs="Arial"/>
                <w:color w:val="000000"/>
                <w:sz w:val="16"/>
                <w:szCs w:val="16"/>
              </w:rPr>
              <w:t>Technology</w:t>
            </w:r>
            <w:r w:rsidRPr="00366A03">
              <w:rPr>
                <w:rFonts w:ascii="Arial" w:hAnsi="Arial" w:cs="Arial"/>
                <w:color w:val="000000"/>
                <w:sz w:val="16"/>
                <w:szCs w:val="16"/>
                <w:lang w:val="ru-RU"/>
              </w:rPr>
              <w:t xml:space="preserve"> С</w:t>
            </w:r>
            <w:r w:rsidRPr="00366A03">
              <w:rPr>
                <w:rFonts w:ascii="Arial" w:hAnsi="Arial" w:cs="Arial"/>
                <w:color w:val="000000"/>
                <w:sz w:val="16"/>
                <w:szCs w:val="16"/>
              </w:rPr>
              <w:t>o</w:t>
            </w:r>
            <w:r w:rsidRPr="00366A03">
              <w:rPr>
                <w:rFonts w:ascii="Arial" w:hAnsi="Arial" w:cs="Arial"/>
                <w:color w:val="000000"/>
                <w:sz w:val="16"/>
                <w:szCs w:val="16"/>
                <w:lang w:val="ru-RU"/>
              </w:rPr>
              <w:t xml:space="preserve">., </w:t>
            </w:r>
            <w:r w:rsidRPr="00366A03">
              <w:rPr>
                <w:rFonts w:ascii="Arial" w:hAnsi="Arial" w:cs="Arial"/>
                <w:color w:val="000000"/>
                <w:sz w:val="16"/>
                <w:szCs w:val="16"/>
              </w:rPr>
              <w:t>LTD</w:t>
            </w:r>
            <w:r w:rsidRPr="00366A03">
              <w:rPr>
                <w:rFonts w:ascii="Arial" w:hAnsi="Arial" w:cs="Arial"/>
                <w:color w:val="000000"/>
                <w:sz w:val="16"/>
                <w:szCs w:val="16"/>
                <w:lang w:val="ru-RU"/>
              </w:rPr>
              <w:t xml:space="preserve">, </w:t>
            </w:r>
            <w:r w:rsidRPr="00366A03">
              <w:rPr>
                <w:rFonts w:ascii="Arial" w:hAnsi="Arial" w:cs="Arial"/>
                <w:color w:val="000000"/>
                <w:sz w:val="16"/>
                <w:szCs w:val="16"/>
              </w:rPr>
              <w:t>China</w:t>
            </w:r>
            <w:r w:rsidRPr="00366A03">
              <w:rPr>
                <w:rFonts w:ascii="Arial" w:hAnsi="Arial" w:cs="Arial"/>
                <w:color w:val="000000"/>
                <w:sz w:val="16"/>
                <w:szCs w:val="16"/>
                <w:lang w:val="ru-RU"/>
              </w:rPr>
              <w:t xml:space="preserve"> додатково до затвердженної насадки назальної </w:t>
            </w:r>
            <w:r w:rsidRPr="00366A03">
              <w:rPr>
                <w:rFonts w:ascii="Arial" w:hAnsi="Arial" w:cs="Arial"/>
                <w:color w:val="000000"/>
                <w:sz w:val="16"/>
                <w:szCs w:val="16"/>
              </w:rPr>
              <w:t>NS</w:t>
            </w:r>
            <w:r w:rsidRPr="00366A03">
              <w:rPr>
                <w:rFonts w:ascii="Arial" w:hAnsi="Arial" w:cs="Arial"/>
                <w:color w:val="000000"/>
                <w:sz w:val="16"/>
                <w:szCs w:val="16"/>
                <w:lang w:val="ru-RU"/>
              </w:rPr>
              <w:t xml:space="preserve"> 03-</w:t>
            </w:r>
            <w:r w:rsidRPr="00366A03">
              <w:rPr>
                <w:rFonts w:ascii="Arial" w:hAnsi="Arial" w:cs="Arial"/>
                <w:color w:val="000000"/>
                <w:sz w:val="16"/>
                <w:szCs w:val="16"/>
              </w:rPr>
              <w:t>CA</w:t>
            </w:r>
            <w:r w:rsidRPr="00366A03">
              <w:rPr>
                <w:rFonts w:ascii="Arial" w:hAnsi="Arial" w:cs="Arial"/>
                <w:color w:val="000000"/>
                <w:sz w:val="16"/>
                <w:szCs w:val="16"/>
                <w:lang w:val="ru-RU"/>
              </w:rPr>
              <w:t xml:space="preserve"> із захисним ковпачком виробництва фірми </w:t>
            </w:r>
            <w:r w:rsidRPr="00366A03">
              <w:rPr>
                <w:rFonts w:ascii="Arial" w:hAnsi="Arial" w:cs="Arial"/>
                <w:color w:val="000000"/>
                <w:sz w:val="16"/>
                <w:szCs w:val="16"/>
              </w:rPr>
              <w:t>Wuxi</w:t>
            </w:r>
            <w:r w:rsidRPr="00366A03">
              <w:rPr>
                <w:rFonts w:ascii="Arial" w:hAnsi="Arial" w:cs="Arial"/>
                <w:color w:val="000000"/>
                <w:sz w:val="16"/>
                <w:szCs w:val="16"/>
                <w:lang w:val="ru-RU"/>
              </w:rPr>
              <w:t xml:space="preserve"> </w:t>
            </w:r>
            <w:r w:rsidRPr="00366A03">
              <w:rPr>
                <w:rFonts w:ascii="Arial" w:hAnsi="Arial" w:cs="Arial"/>
                <w:color w:val="000000"/>
                <w:sz w:val="16"/>
                <w:szCs w:val="16"/>
              </w:rPr>
              <w:t>Sunmart</w:t>
            </w:r>
            <w:r w:rsidRPr="00366A03">
              <w:rPr>
                <w:rFonts w:ascii="Arial" w:hAnsi="Arial" w:cs="Arial"/>
                <w:color w:val="000000"/>
                <w:sz w:val="16"/>
                <w:szCs w:val="16"/>
                <w:lang w:val="ru-RU"/>
              </w:rPr>
              <w:t xml:space="preserve"> </w:t>
            </w:r>
            <w:r w:rsidRPr="00366A03">
              <w:rPr>
                <w:rFonts w:ascii="Arial" w:hAnsi="Arial" w:cs="Arial"/>
                <w:color w:val="000000"/>
                <w:sz w:val="16"/>
                <w:szCs w:val="16"/>
              </w:rPr>
              <w:t>Science</w:t>
            </w:r>
            <w:r w:rsidRPr="00366A03">
              <w:rPr>
                <w:rFonts w:ascii="Arial" w:hAnsi="Arial" w:cs="Arial"/>
                <w:color w:val="000000"/>
                <w:sz w:val="16"/>
                <w:szCs w:val="16"/>
                <w:lang w:val="ru-RU"/>
              </w:rPr>
              <w:t xml:space="preserve"> </w:t>
            </w:r>
            <w:r w:rsidRPr="00366A03">
              <w:rPr>
                <w:rFonts w:ascii="Arial" w:hAnsi="Arial" w:cs="Arial"/>
                <w:color w:val="000000"/>
                <w:sz w:val="16"/>
                <w:szCs w:val="16"/>
              </w:rPr>
              <w:t>and</w:t>
            </w:r>
            <w:r w:rsidRPr="00366A03">
              <w:rPr>
                <w:rFonts w:ascii="Arial" w:hAnsi="Arial" w:cs="Arial"/>
                <w:color w:val="000000"/>
                <w:sz w:val="16"/>
                <w:szCs w:val="16"/>
                <w:lang w:val="ru-RU"/>
              </w:rPr>
              <w:t xml:space="preserve"> </w:t>
            </w:r>
            <w:r w:rsidRPr="00366A03">
              <w:rPr>
                <w:rFonts w:ascii="Arial" w:hAnsi="Arial" w:cs="Arial"/>
                <w:color w:val="000000"/>
                <w:sz w:val="16"/>
                <w:szCs w:val="16"/>
              </w:rPr>
              <w:t>Technology</w:t>
            </w:r>
            <w:r w:rsidRPr="00366A03">
              <w:rPr>
                <w:rFonts w:ascii="Arial" w:hAnsi="Arial" w:cs="Arial"/>
                <w:color w:val="000000"/>
                <w:sz w:val="16"/>
                <w:szCs w:val="16"/>
                <w:lang w:val="ru-RU"/>
              </w:rPr>
              <w:t xml:space="preserve"> С</w:t>
            </w:r>
            <w:r w:rsidRPr="00366A03">
              <w:rPr>
                <w:rFonts w:ascii="Arial" w:hAnsi="Arial" w:cs="Arial"/>
                <w:color w:val="000000"/>
                <w:sz w:val="16"/>
                <w:szCs w:val="16"/>
              </w:rPr>
              <w:t>o</w:t>
            </w:r>
            <w:r w:rsidRPr="00366A03">
              <w:rPr>
                <w:rFonts w:ascii="Arial" w:hAnsi="Arial" w:cs="Arial"/>
                <w:color w:val="000000"/>
                <w:sz w:val="16"/>
                <w:szCs w:val="16"/>
                <w:lang w:val="ru-RU"/>
              </w:rPr>
              <w:t xml:space="preserve">., </w:t>
            </w:r>
            <w:r w:rsidRPr="00366A03">
              <w:rPr>
                <w:rFonts w:ascii="Arial" w:hAnsi="Arial" w:cs="Arial"/>
                <w:color w:val="000000"/>
                <w:sz w:val="16"/>
                <w:szCs w:val="16"/>
              </w:rPr>
              <w:t>LTD</w:t>
            </w:r>
            <w:r w:rsidRPr="00366A03">
              <w:rPr>
                <w:rFonts w:ascii="Arial" w:hAnsi="Arial" w:cs="Arial"/>
                <w:color w:val="000000"/>
                <w:sz w:val="16"/>
                <w:szCs w:val="16"/>
                <w:lang w:val="ru-RU"/>
              </w:rPr>
              <w:t xml:space="preserve">, </w:t>
            </w:r>
            <w:r w:rsidRPr="00366A03">
              <w:rPr>
                <w:rFonts w:ascii="Arial" w:hAnsi="Arial" w:cs="Arial"/>
                <w:color w:val="000000"/>
                <w:sz w:val="16"/>
                <w:szCs w:val="16"/>
              </w:rPr>
              <w:t>China</w:t>
            </w:r>
            <w:r w:rsidRPr="00366A03">
              <w:rPr>
                <w:rFonts w:ascii="Arial" w:hAnsi="Arial" w:cs="Arial"/>
                <w:color w:val="000000"/>
                <w:sz w:val="16"/>
                <w:szCs w:val="16"/>
                <w:lang w:val="ru-RU"/>
              </w:rPr>
              <w:t>, без зміни якісного та кількісного складу матеріалу.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577B35">
            <w:pPr>
              <w:pStyle w:val="11"/>
              <w:tabs>
                <w:tab w:val="left" w:pos="12600"/>
              </w:tabs>
              <w:jc w:val="center"/>
              <w:rPr>
                <w:rFonts w:ascii="Arial" w:hAnsi="Arial" w:cs="Arial"/>
                <w:i/>
                <w:color w:val="000000"/>
                <w:sz w:val="16"/>
                <w:szCs w:val="16"/>
              </w:rPr>
            </w:pPr>
            <w:r w:rsidRPr="00366A03">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794C54" w:rsidRDefault="00E9786D" w:rsidP="00D7036B">
            <w:pPr>
              <w:pStyle w:val="11"/>
              <w:tabs>
                <w:tab w:val="left" w:pos="12600"/>
              </w:tabs>
              <w:jc w:val="center"/>
              <w:rPr>
                <w:rFonts w:ascii="Arial" w:hAnsi="Arial" w:cs="Arial"/>
                <w:sz w:val="16"/>
                <w:szCs w:val="16"/>
              </w:rPr>
            </w:pPr>
            <w:r w:rsidRPr="00366A03">
              <w:rPr>
                <w:rFonts w:ascii="Arial" w:hAnsi="Arial" w:cs="Arial"/>
                <w:sz w:val="16"/>
                <w:szCs w:val="16"/>
              </w:rPr>
              <w:t>UA/12989/01/01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НЕЙРОКОБАЛ®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500 мкг; по 10 таблеток у блістері; по 3 або по 10 блістерів у картонній упаковці; по 30 таблеток у блістері; по 3 блістера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зміни розміру серії на додатковій дільниці для КУСУМ ХЕЛТХКЕР ПВТ ЛТД за адресою Плот № М-3, Індор Спешел Ікономік Зоун, Фейз-ІІ, Пітампур, Діст, Дхар, Мадхья Прадеш, Пін 454774, Індія, запропоновано: 200 000 таблеток, 1 500 000 таблеток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UA/14887/01/01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НЕОВІТАМ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10 таблеток у блістері, по 3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зміна пов’язана зі зміною виробничої дільниці від вже затвердженого виробника Тіаміну гідрохлориду «Huazhong Pharmaceutical Co., Ltd.», China (затверджена виробнича дільниця: No. 71 West Chunyuan Road, Xiangyang, Hubei, China; запропонована виробнича дільниця: No. 118 Xianshan Road, Xiangyang City, Hubei Province). Субстанція Тіаміну гідрохлорид з нової та затвердженої виробничих дільниць має сумірні спосіб виробництва та опис методу синтезу.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UA/11551/01/01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НЕОМІДАНТАН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капсули по 100 мг, по 10 капсул у блістері, по 5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Латвiя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Латвiя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заміна розділу «Графічне оформлення упаковки» на розділ «Маркування» МКЯ ЛЗ: Запропоновано: Маркировка. Согласно утвержденному тексту маркировки. </w:t>
            </w:r>
            <w:r w:rsidRPr="003707F0">
              <w:rPr>
                <w:rFonts w:ascii="Arial" w:hAnsi="Arial" w:cs="Arial"/>
                <w:color w:val="000000"/>
                <w:sz w:val="16"/>
                <w:szCs w:val="16"/>
              </w:rPr>
              <w:br/>
              <w:t>Зміни внесено в текст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UA/6205/01/01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НЕОФЕН БЕЛУПО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 xml:space="preserve">гель, 50 мг/г; по 15 г або 50 г, або 100 г у тубі; по 1 тубі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Хорватія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щодо безпеки застосування діючої речовини ібупрофен, відповідно до рекомендацій PRAC.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UA/14739/01/01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НЕФРОТЕКТ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розчин для інфузій; по 250 мл або по 500 мл у флаконі;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виробничої дільниці Shanghai Kyowa Amino Acid Co., Ltd. для діючої речовини L-фенілаланін.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Kyowa Hakko Bio Co. Ltd., Hofu Plant для діючої речовини L-пролін.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Evonik Rexim S.A.S. для діючої речовини L-триптофан.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1996-002-Rev 05 (затверджено: R1-CEP 1996-002-Rev 04) для діючої речовини Acetylcysteine від вже затвердженого виробника Moehs Catalana S.L.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2004-086-Rev 05 (R1-CEP 2004-086-Rev 04) для діючої речовини Alanine від вже затвердженого виробника EVONIK REXIM (NANNING)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2007-351-Rev 00 (затверджено: R0-CEP 2007-351-Rev 03) для діючої речовини Alanine від вже затвердженого виробника SHANGHAI KYOWA AMINO ACID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1998-107-Rev 04 (затверджено: R1-CEP 1998-107-Rev 03) для діючої речовини Histidine від вже затвердженого виробника, який змінив назву (затверджено: Ajinomoto North America Inc.; запропоновано: Ajinomoto Health and Nutrition North America, Inc.), адреса виробництва залишається незмінною. Введення періоду повторного випробування 48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2008-099-Rev 03 (затверджено: R1-CEP 2008-099-Rev 02) для діючої речовини Glycine від вже затвердженого виробника EVONIK REXIM (NANNING)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2012-052-Rev 00 (затверджено: R0-CEP 2012-052-Rev 01) для діючої речовини Leucine від вже затвердженого виробника Shanghai Kyowa Amino Acid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2010-155-Rev 00 (затверджено: № R0-CEP 2010-155-Rev 00) для діючої речовини Lysine acetate від вже затвердженого виробника EVONIK REXIM S.A.S.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2010-155-Rev 01 (затверджено: № R1-CEP 2010-155-Rev 00) для діючої речовини Lysine acetate від вже затвердженого виробника EVONIK REXIM S.A.S.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2014-063-Rev 01 (затверджено: R0-CEP 2014-063-Rev 00) для діючої речовини Lysine acetate від вже затвердженого виробника, як наслідок зміна назви виробника (затверджено: Ajinomoto North America Inc.; запропоновано: Ajinomoto Health and Nutrition North America, Inc.), адреса виробництва залишається незмінною. Введення періоду повторного випробування 48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2005-190-Rev 03 (затверджено: R1-CEP 2005-190-Rev 02) для діючої речовини Methionine від вже затвердженого виробника EVONIK REXIM (NANNING)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2013-211-Rev 01 (затверджено: R0-CEP 2013-211-Rev 00) для діючої речовини Serine Process II від вже затвердженого виробника.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2013-211-Rev 00 (затверджено: R0-CEP 2013-211-Rev 01) для діючої речовини Serine Process II від вже затвердженого виробника, який змінив назву (затверджено: Ajinomoto North America Inc.; запропоновано: Ajinomoto Health and Nutrition North America, Inc.), адреса виробництва залишається незмінною. Введення періоду повторного випробування 48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1998-137-Rev 04 (затверджено: R1-CEP 1998-137-Rev 03) для діючої речовини Tryptophan від вже затвердженого виробника, як наслідок зміна назви виробника (затверджено: Ajinomoto North America Inc.; запропоновано: Ajinomoto Health and Nutrition North America, Inc.), адреса виробництва залишається незмінною. Введення періоду повторного випробування 48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1998-106-Rev 06 (затверджено: R1-CEP 1998-106-Rev 05) для діючої речовини Valine від вже затвердженого виробника, як наслідок зміна назви виробника (затверджено: Ajinomoto North America Inc.; запропоновано: Ajinomoto Health and Nutrition North America, Inc.), адреса виробництва залишається незмінною. Введення періоду повторного випробування 48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2008-128-Rev 02(затверджено: R1-CEP 2008-128-Rev 01) для діючої речовини Valine від вже затвердженого виробника EVONIK REXIM (NANNING)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R0-CEP 2013-179-Rev 00 для діючої речовини Glycine від нового виробника AMINO GMBH,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 подання нового сертифіката відповідності Європейській фармакопеї № R0-CEP 2015-005-Rev 01 для діючої речовини Methionine від нового виробника AMINO GMBH, Німеччина.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Введення періоду повторного випробування 48 місяців для діючої речовини Glycine виробництва Amino GmbH на основі результатів досліджень у реальному часі.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UA/10733/01/01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НІКАРДІЯ®РЕТАРД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оболонкою, пролонгованої дії по 20 мг; по 10 таблеток у блістері; по 3 або 10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"Юнік Фармасьютикал Лабораторіз" (відділення фірми "Дж.Б.Кемікалз енд Фармасьютикалз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Маркування. Згідно затвердженого тексту маркування </w:t>
            </w:r>
            <w:r w:rsidRPr="003707F0">
              <w:rPr>
                <w:rFonts w:ascii="Arial" w:hAnsi="Arial" w:cs="Arial"/>
                <w:color w:val="000000"/>
                <w:sz w:val="16"/>
                <w:szCs w:val="16"/>
              </w:rPr>
              <w:br/>
              <w:t>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UA/3971/01/01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НІКОРЕЛЬ®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по 10 мг по 10 таблеток у блістері; по 3 або 6 блістерів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Дексель Фарма Технолоджиз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Ізраїль</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TOB Інститут харчової мікробіології та споживчих товарів, Ізраїль (випробування контролю якості (мікробіологічний контроль)); Дексель Лтд., Ізраїль (виробництво, пакування, випробування контролю якості (фізико-хімічний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Ізраїль</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UA/17691/01/01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НІКОРЕЛЬ®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по 20 мг по 10 таблеток у блістері; по 3 або 6 блістерів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Дексель Фарма Технолоджиз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Ізраїль</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TOB Інститут харчової мікробіології та споживчих товарів, Ізраїль (випробування контролю якості (мікробіологічний контроль)); Дексель Лтд., Ізраїль (виробництво, пакування, випробування контролю якості (фізико-хімічний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Ізраїль</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UA/17691/01/02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НО-ШПА®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20 мг/мл №25 (5х5): по 2 мл в ампулі; по 5 ампул, розміщених у піддоні; по 5 піддонів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ХІНОЇН Завод Фармацевтичних та Хімічних Продуктів Прайвіт Ко. Лтд., Підприємство №3 (Підприємство в Чаніквельдь)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та у текст маркування упаковки ЛЗ щодо додавання інформації стосовно найменування та місцезнаходження заявника.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UA/0391/02/01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НУРОФЄН®ЕКСПРЕС УЛЬТРАКАП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капсули м'які по 200 мг; по 4 або 10 капсул у блістері; по 1 блістеру в картонній коробці; по 8 капсул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Патеон Софтжелс Б.В., Нiдерланди (відповідальний за виробництво in bulk, включаючи проведення контролю якості); РБ Хелс Мануфектуринг (ЮС) ЛЛС, Сполучені Штати Америки (відповідальний за виробництво in bulk, первинне, вторинне пакування, контроль якості готового продукту); Реккітт Бенкізер Хелскер Інтернешнл Лімітед, Велика Британiя (відповідальний за первинне, вторинне пакування, контроль якості готового продукту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Нiдерланди</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Сполучені Штати Америки</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"Спосіб застосування та дози" згідно з рекомендаціями PRAC. Введення змін протягом 6-ти місяців після затвердження.</w:t>
            </w:r>
            <w:r w:rsidRPr="003707F0">
              <w:rPr>
                <w:rFonts w:ascii="Arial" w:hAnsi="Arial" w:cs="Arial"/>
                <w:color w:val="000000"/>
                <w:sz w:val="16"/>
                <w:szCs w:val="16"/>
              </w:rPr>
              <w:b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"Побічні реакції" згідно з рекомендаціями PRAC.</w:t>
            </w:r>
            <w:r w:rsidRPr="003707F0">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згідно з рекомендаціями PRAC.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UA/13599/01/01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ОКСИКОДОН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 xml:space="preserve">розчин для ін'єкцій, 10 мг/мл по 1 мл або 2 мл в ампулі; по 5 ампул у контурній чарунковій упаковці; по 1 або 2 контурних чарункових упаковок в пачці із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"Калцекс"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Латвiя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"Гріндекс", Латвiя (виробник, який відповідає за контроль серії/випробування); АТ "Калцекс", Латвiя (виробник, який відповідає за випуск серії); ХБМ Фарма с.р.о., Словаччина (всі стадії виробничого процесу, крім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Латвiя</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Словаччина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тексті маркування на первинній упаковці лікарського засобу у п. "6 ІНШЕ", а саме додана інформація "Подвійна червона смуга".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UA/18551/01/01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ОКСИКОДОН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50 мг/мл по 1 мл в ампулі; по 5 ампул у контурній чарунковій упаковці; по 1 або 2 контурних чарункових упаковок в пачці із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"Калцекс"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Латвiя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"Гріндекс", Латвiя (виробник, який відповідає за контроль серії/випробування); АТ "Калцекс", Латвiя (виробник, який відповідає за випуск серії); ХБМ Фарма с.р.о., Словаччина (всі стадії виробничого процесу, крім випуску серії)</w:t>
            </w:r>
          </w:p>
          <w:p w:rsidR="00E9786D" w:rsidRPr="003707F0" w:rsidRDefault="00E9786D" w:rsidP="00D7036B">
            <w:pPr>
              <w:pStyle w:val="12"/>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Латвiя</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Словаччина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тексті маркування на первинній упаковці лікарського засобу у п. "6 ІНШЕ", а саме додана інформація "Подвійна червона смуга".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UA/18551/01/02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ОКТАПЛЕКС 500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порошок та розчинник для розчину для інфузій по 500 МО; дві коробки об’єднуються між собою пластиковою плівкою: картонна коробка №1: по 1 флакону з порошком для розчину для ін’єкцій та інструкцією про застосування; картонна коробка №2: по 1 флакону із розчинником (вода для ін’єкцій, 20 мл) у картонній коробці разом з комплектом для розчинення та внутрішньовенного введення (1 шприц одноразовий; 1 комплект для переносу (1 двухкінцева голка, 1 фільтровальна голка); 1 комплект для інфузій (голка-метелик); 2 просочених спиртом тампонів)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Австрія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Октафарма Дессау ГмбХ, Німеччина (виробник (альтернативний), відповідальний за вторинне пакування та візуальну інспекцію); Октафарма Фармацевтика Продуктіонсгес м.б.Х., Австрія (виробник, відповідальний за виробництво за повним циклом); Октафарма, Францiя (виробник, відповідальний за виробництво за повним циклом за виключенням вторинної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Австрія</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або заміна випробування за результатами досліджень з безпеки або якості) - введення відбору проби Sample 5 Pool у процесі виробництва на етапі отримання Final Bulk Solution, що виконується після розморожування та необов'язкового етапу об'єднання bulk solution на дільницях Октафарма Фармацевтика Продуктіонсгес м.б.Х., Австрія та Октафарма, Франція. Зміни І типу - зміни з якості. АФІ. Виробництво. Зміни випробувань або допустимих меж у процесі виробництва АФІ, що встановлені у специфікаціях (інші зміни). Приведення критеріїв прийнятності для показника Total Viable Count (TVC) у відповідність до Eur.Ph. 5.1.4. Запропоновано: FFP/Pool: TVC ? 200 cfu/ml. Sample 1: TVC ? 200 cfu/ml. Sample 4: TVC ? 50 cfu/ml. Sample 5: TVC ? 50 cfu/ml.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введення необов'язкових етапів заморожування та об'єднання bulk solution на дільницях Октафарма Фармацевтика Продуктіонсгес м.б.Х., Австрія та Октафарма, Франція.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UA/14313/01/01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ОФЛОКСАЦИН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200 мг по 10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3707F0">
              <w:rPr>
                <w:rFonts w:ascii="Arial" w:hAnsi="Arial" w:cs="Arial"/>
                <w:color w:val="000000"/>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приведення у відповідність тексту специфікації та методів контролю якості лікарського засобу, що затверджені в Україні до тексту, затвердженого в країні виробника. Введення змін протягом 3-х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допустимих меж специфікації ЛЗ на випуск за п. «Кількісне визначення» - затверджено: «От 196,0 мг до 205,0 мг офлоксацина в 1 таблетке(98,0%-102,5 % от заявленного количества)», «От 392,0 мг до 410,0 мг офлоксацина в 1 таблетке(98,0%-102,5 % от заявленного количества)», запропоновано: «От 190,0 мг до 210,0 мг офлоксацина в 1 таблетке.(95,0%-105,0 % от заявленного количества.)», «От 380,0 мг до 420,0 мг офлоксацина в 1 таблетке.(95,0%-105,0 % от заявленного количества.)».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UA/7685/01/01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ОФЛОКСАЦИН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200 мг in bulk: по 1000 таблеток у банках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3707F0">
              <w:rPr>
                <w:rFonts w:ascii="Arial" w:hAnsi="Arial" w:cs="Arial"/>
                <w:color w:val="000000"/>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приведення у відповідність тексту специфікації та методів контролю якості лікарського засобу, що затверджені в Україні до тексту, затвердженого в країні виробника. Введення змін протягом 3-х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допустимих меж специфікації ЛЗ на випуск за п. «Кількісне визначення» - затверджено: «От 196,0 мг до 205,0 мг офлоксацина в 1 таблетке(98,0%-102,5 % от заявленного количества)», «От 392,0 мг до 410,0 мг офлоксацина в 1 таблетке(98,0%-102,5 % от заявленного количества)», запропоновано: «От 190,0 мг до 210,0 мг офлоксацина в 1 таблетке.(95,0%-105,0 % от заявленного количества.)», «От 380,0 мг до 420,0 мг офлоксацина в 1 таблетке.(95,0%-105,0 % от заявленного количества.)».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UA/7686/01/01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ОФЛОКСАЦИН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400 мг по 10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3707F0">
              <w:rPr>
                <w:rFonts w:ascii="Arial" w:hAnsi="Arial" w:cs="Arial"/>
                <w:color w:val="000000"/>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приведення у відповідність тексту специфікації та методів контролю якості лікарського засобу, що затверджені в Україні до тексту, затвердженого в країні виробника. Введення змін протягом 3-х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допустимих меж специфікації ЛЗ на випуск за п. «Кількісне визначення» - затверджено: «От 196,0 мг до 205,0 мг офлоксацина в 1 таблетке(98,0%-102,5 % от заявленного количества)», «От 392,0 мг до 410,0 мг офлоксацина в 1 таблетке(98,0%-102,5 % от заявленного количества)», запропоновано: «От 190,0 мг до 210,0 мг офлоксацина в 1 таблетке.(95,0%-105,0 % от заявленного количества.)», «От 380,0 мг до 420,0 мг офлоксацина в 1 таблетке.(95,0%-105,0 % от заявленного количества.)».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UA/7685/01/02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ОФЛОКСАЦИН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плівковою оболонкою, по 400 мг; in bulk: по 1000 таблеток у банках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3707F0">
              <w:rPr>
                <w:rFonts w:ascii="Arial" w:hAnsi="Arial" w:cs="Arial"/>
                <w:color w:val="000000"/>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приведення у відповідність тексту специфікації та методів контролю якості лікарського засобу, що затверджені в Україні до тексту, затвердженого в країні виробника. Введення змін протягом 3-х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допустимих меж специфікації ЛЗ на випуск за п. «Кількісне визначення» - затверджено: «От 196,0 мг до 205,0 мг офлоксацина в 1 таблетке(98,0%-102,5 % от заявленного количества)», «От 392,0 мг до 410,0 мг офлоксацина в 1 таблетке(98,0%-102,5 % от заявленного количества)», запропоновано: «От 190,0 мг до 210,0 мг офлоксацина в 1 таблетке.(95,0%-105,0 % от заявленного количества.)», «От 380,0 мг до 420,0 мг офлоксацина в 1 таблетке.(95,0%-105,0 % от заявленного количества.)».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UA/7686/01/02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кристалічний порошок (субстанція) у пакетах подвійних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Шеньчжоу Цзіхен Фармасьютікал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та уточнення адреси виробника АФІ (Парацетамол), без зміни місця виробництва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UA/17745/01/01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ПЕНІЦИЛІН G НАТРІЄВА СІЛЬ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порошок для розчину для ін'єкцій по 1 000 000 МО; 100 флаконів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Сандоз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Австрія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Сандоз ГмбХ-ТехОпс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UA/3977/01/01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ПІНОСОЛ®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спрей назальний, розчин; № 1: по 10 мл у флаконі в комплекті з насосом-дозатором з розпилювачем назального призначення;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ТОВ "Опелла Хелскеа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Відповідальний за виробництво розчину, первинне та вторинне пакування:</w:t>
            </w:r>
            <w:r w:rsidRPr="003707F0">
              <w:rPr>
                <w:rFonts w:ascii="Arial" w:hAnsi="Arial" w:cs="Arial"/>
                <w:color w:val="000000"/>
                <w:sz w:val="16"/>
                <w:szCs w:val="16"/>
              </w:rPr>
              <w:br/>
              <w:t xml:space="preserve">АТ "Фармак", </w:t>
            </w:r>
            <w:r w:rsidRPr="003707F0">
              <w:rPr>
                <w:rFonts w:ascii="Arial" w:hAnsi="Arial" w:cs="Arial"/>
                <w:color w:val="000000"/>
                <w:sz w:val="16"/>
                <w:szCs w:val="16"/>
              </w:rPr>
              <w:br/>
              <w:t>Україна;</w:t>
            </w:r>
            <w:r w:rsidRPr="003707F0">
              <w:rPr>
                <w:rFonts w:ascii="Arial" w:hAnsi="Arial" w:cs="Arial"/>
                <w:color w:val="000000"/>
                <w:sz w:val="16"/>
                <w:szCs w:val="16"/>
              </w:rPr>
              <w:br/>
              <w:t>Відповідальний за контроль та випуск серій:</w:t>
            </w:r>
            <w:r w:rsidRPr="003707F0">
              <w:rPr>
                <w:rFonts w:ascii="Arial" w:hAnsi="Arial" w:cs="Arial"/>
                <w:color w:val="000000"/>
                <w:sz w:val="16"/>
                <w:szCs w:val="16"/>
              </w:rPr>
              <w:br/>
              <w:t>АТ "Санека Фармасьютікалз",</w:t>
            </w:r>
            <w:r w:rsidRPr="003707F0">
              <w:rPr>
                <w:rFonts w:ascii="Arial" w:hAnsi="Arial" w:cs="Arial"/>
                <w:color w:val="000000"/>
                <w:sz w:val="16"/>
                <w:szCs w:val="16"/>
              </w:rPr>
              <w:br/>
              <w:t>Словацька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Словацька Республiка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UA/6606/01/01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ПІРОКСИКАМ СОФАРМА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капсули тверді по 10 мг по 10 капсул у блістері; по 2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"Побічні реакції" щодо безпеки застосування діючої речовини, відповідно до рекомендацій PRAC.</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UA/2936/01/01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ПІРОКСИКАМ СОФАРМА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капсули тверді по 20 мг по 10 капсул у блістері; по 2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"Побічні реакції" щодо безпеки застосування діючої речовини, відповідно до рекомендацій PRAC.</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UA/2936/01/02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Бакстер Фармасеутикал Солюшинс ЛЛС, США; Ваєт Фармасеутикалс, Велика Британiя; Пфайзер Ірленд Фармасеутикалс, Ірландiя; Пфайзер Менюфекчуринг Бельгія НВ,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США</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Велика Британiя</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Ірландiя</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Бельгiя</w:t>
            </w:r>
          </w:p>
          <w:p w:rsidR="00E9786D" w:rsidRPr="003707F0" w:rsidRDefault="00E9786D" w:rsidP="00D7036B">
            <w:pPr>
              <w:pStyle w:val="12"/>
              <w:tabs>
                <w:tab w:val="left" w:pos="12600"/>
              </w:tabs>
              <w:jc w:val="center"/>
              <w:rPr>
                <w:rFonts w:ascii="Arial" w:hAnsi="Arial" w:cs="Arial"/>
                <w:color w:val="000000"/>
                <w:sz w:val="16"/>
                <w:szCs w:val="16"/>
              </w:rPr>
            </w:pPr>
          </w:p>
          <w:p w:rsidR="00E9786D" w:rsidRPr="003707F0" w:rsidRDefault="00E9786D" w:rsidP="00D7036B">
            <w:pPr>
              <w:pStyle w:val="12"/>
              <w:tabs>
                <w:tab w:val="left" w:pos="12600"/>
              </w:tabs>
              <w:jc w:val="center"/>
              <w:rPr>
                <w:rFonts w:ascii="Arial" w:hAnsi="Arial" w:cs="Arial"/>
                <w:color w:val="000000"/>
                <w:sz w:val="16"/>
                <w:szCs w:val="16"/>
              </w:rPr>
            </w:pPr>
          </w:p>
          <w:p w:rsidR="00E9786D" w:rsidRPr="003707F0" w:rsidRDefault="00E9786D" w:rsidP="00D7036B">
            <w:pPr>
              <w:pStyle w:val="12"/>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 заміна місця зберігання банку клітин Fisher BioServices з дільниці зберігання за адресою 685 Lofstrand Land, Rockville, MD 20850, USA на дільницю зберігання за адресою 4650 New Design Road, Frederick, MD 21703, USA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UA/15864/01/01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ПРОСПАН® ФОРТЕ ТАБЛЕТКИ ШИПУЧІ ВІД КАШЛЮ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шипучі по 65 мг, по 1 таблетці у саше; по 2 саше сполучені в перфорований стрип; по 5 або 10 стрипів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Енгельгард Арцнайміттель ГмбХ &amp; Ко.КГ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Гермес Арцнайміттель ГмбХ, Німеччина (виробник in bulk, первинне та вторинне пакування); Енгельгард Арцнайміттель ГмбХ &amp; Ко. КГ, Німеччина (виробник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АФІ. Контроль АФІ (інші зміни) - зміни у розділі 3.2.S.5 Стандартні зразки або препарати.</w:t>
            </w:r>
            <w:r w:rsidRPr="003707F0">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у розділі 3.2.S.5 Стандартні зразки або препарати, а саме: Контрольний розчин у рідинній хроматографії змінено із «стандартизованої настойки листя плюща CRS» на «сухий екстракт листя плюща HRS». Сухий екстракт листя плюща HRS використовується як еталонний стандарт для кількісного аналізу Хедеракозиду С у листках плюща.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UA/12942/01/01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РЕАГІЛА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капсули тверді по 1,5 мг, по 7 капсул у блістері; по 1 або 4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Угорщина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введення нової ділянки виробництва активної субстанції карипразину гідрохлорид: Gedeon Richter Plc., Budapest site Budapest, Gyomroi ut 19-21, Hungary, H-1103 Postal address: Budapest, P.O.B. 27, Hungary, H-1475 ; оновлення п. 3.2.S.1.1. Номенклатура- запропоновано: рекомендована міжнародна непатентована назва МНН – карипразин; інша непатентована назва: карипразину гідрохлорид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UA/17545/01/01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РЕАГІЛА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капсули тверді по 3 мг, по 7 капсул у блістері; по 1 або 4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Угорщина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введення нової ділянки виробництва активної субстанції карипразину гідрохлорид: Gedeon Richter Plc., Budapest site Budapest, Gyomroi ut 19-21, Hungary, H-1103 Postal address: Budapest, P.O.B. 27, Hungary, H-1475 ; оновлення п. 3.2.S.1.1. Номенклатура- запропоновано: рекомендована міжнародна непатентована назва МНН – карипразин; інша непатентована назва: карипразину гідрохлорид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UA/17545/01/02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РЕАГІЛА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капсули тверді по 4,5 мг, по 7 капсул у блістері; по 4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Угорщина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введення нової ділянки виробництва активної субстанції карипразину гідрохлорид: Gedeon Richter Plc., Budapest site Budapest, Gyomroi ut 19-21, Hungary, H-1103 Postal address: Budapest, P.O.B. 27, Hungary, H-1475 ; оновлення п. 3.2.S.1.1. Номенклатура- запропоновано: рекомендована міжнародна непатентована назва МНН – карипразин; інша непатентована назва: карипразину гідрохлорид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UA/17545/01/03</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РЕАГІЛА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капсули тверді по 6 мг, по 7 капсул у блістері; по 4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Угорщина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введення нової ділянки виробництва активної субстанції карипразину гідрохлорид: Gedeon Richter Plc., Budapest site Budapest, Gyomroi ut 19-21, Hungary, H-1103 Postal address: Budapest, P.O.B. 27, Hungary, H-1475 ; оновлення п. 3.2.S.1.1. Номенклатура- запропоновано: рекомендована міжнародна непатентована назва МНН – карипразин; інша непатентована назва: карипразину гідрохлорид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UA/17545/01/04</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РЕВІТ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драже, по 80 драже в контейнерах (баночках); по 80 драже в контейнері (баночці); по 1 контейнеру (баночці)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зміна пов’язана зі зміною виробничої дільниці від вже затвердженого виробника Тіаміну гідрохлориду «Huazhong Pharmaceutical Co., Ltd.», China: запропонована виробнича дільниця: No. 118 Xianshan Road, Xiangyang City, Hubei Province). Субстанція Тіаміну гідрохлорид з нової та затвердженої виробничих дільниць має сумірні спосіб виробництва та опис методу синтезу.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UA/4680/01/01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РИНОМІСТИН®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краплі назальні, розчин, 0,1 %/0,01 % по 10 мл у флаконі з крапельницею, по 1 флакону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методиці випробування АФІ за показником «рН», а саме зміна концентрації випробуваного розчину - затверджено: (Для визначення беруть 0,1% розчин у воді Р); запропоновано: (Для визначення беруть 0,01% розчин у воді Р).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 зміна критеріїв прийнятності у специфікації АФІ за показником «рН» - запропоновано: (від 3,8 до 6,8);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 зміна критеріїв прийнятності у специфікації АФІ за показником «Вода» - запропоновано: (від 4,0 до 5,5%).</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UA/14095/01/01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СЕДАРИСТОН® КАПСУЛИ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капсули по 10 капсул у блістері; по 3 або 6, або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Адванс Фарма ГмбХ, Німеччина (виробництво нерозфасованого продукту, первинне пакування, вторинне пакування, контроль якості, випуск серії); еспарма Фарма Сервісез ГмбХ, Німеччина (вторинне пакування); Фарма Вернігероде ГмбХ, Німеччина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безпеки застосування діючих речовин, відповідно до рекомендацій PRAC.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UA/13150/01/01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СОЛУ-КОРТЕФ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порошок для розчину для ін'єкцій по 100 мг, 1 флакон з порошком у картонній коробці; 25 флаконів з порошком у піддоні для транспортування (без вторинної упаковки)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"Діти", "Побічні реакції" відповідно до рекомендацій PRAC. </w:t>
            </w:r>
            <w:r w:rsidRPr="003707F0">
              <w:rPr>
                <w:rFonts w:ascii="Arial" w:hAnsi="Arial" w:cs="Arial"/>
                <w:color w:val="000000"/>
                <w:sz w:val="16"/>
                <w:szCs w:val="16"/>
              </w:rPr>
              <w:br/>
              <w:t>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"Застосування у період вагітності або годування груддю" (додавання інформації з безпеки застосування) відповідно до матеріалів реєстраційного досьє.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UA/9873/01/01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СОЛУ-КОРТЕФ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порошок та розчинник для розчину для ін'єкцій по 100 мг/2 мл; порошок та 2 мл розчинника (вода для ін'єкцій) у флаконі типу Act-O-Vial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США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Бельгiя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зміни)-зміни внесено до Інструкції для медичного застосування лікарського засобу до розділів "Діти", "Побічні реакції" відповідно до рекомендацій PRAC. </w:t>
            </w:r>
            <w:r w:rsidRPr="003707F0">
              <w:rPr>
                <w:rFonts w:ascii="Arial" w:hAnsi="Arial" w:cs="Arial"/>
                <w:color w:val="000000"/>
                <w:sz w:val="16"/>
                <w:szCs w:val="16"/>
              </w:rPr>
              <w:br/>
              <w:t>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"Застосування у період вагітності або годування груддю" (додавання інформації з безпеки застосування), "Побічні реакції" відповідно до матеріалів реєстраційного досьє.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UA/9891/01/01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СОЛУМ ОЙЛ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рідина нашкірна; по 50 мл або 100 мл у флаконі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ВАЛА 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ВАЛА 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UA/17959/01/01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СПАЗМАЛГОН®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по 2 мл або 5 мл в ампулі; по 5 або 10 ампул у блістері; по 1 блістеру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spacing w:after="240"/>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у методах випробування ГЛЗ, а саме затверджений метод ВЕРХ (ЕР, 2.2.29) для визначення супровідних домішок в готовому лікарському засобі змінений на новий метод ВЕРХ відповідно до методу визначення домішок у субстанції метамізол натрію моногідрат, зазначеного в монографії Eur. Ph. 1346 Metamizole sodium monohydrate.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ідентифікації діючої речовини (метамізол натрію моногідрат) в готовому лікарському засобі: якісна реакція замінена на метод ВЕРХ, ЕР 2.2.29 УФ-спектр з використанням хроматографічної системи з DAD (детектор діодних масивів). •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UA/3531/01/01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СПОРАКСОЛ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капсули по 100 мг; по 5 капсул у стрипі; по 2 стрипа в картонній пачці; по 6 капсул у стрипі; по 5 стрипів у картонній пачці; по 6 капсул у стрипі; по 1 стрипу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Литовська Республіка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Лабораторіос Ліконса,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UA/13899/01/01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СТОПТУСИН ФІТО-ТЕВА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сироп; по 100 мл у флаконі; по 1 флакону разом з мірним ковпачком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Чеська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оновлення специфікації на діючу речовину Екстракт подорожника рідкий, а саме приведення у відповідність до вимог чинного видання національної фармакопеї Чеської Республіки (Pharmacopoea Bohemica). В запропонованій специфікації чітко вказується посилання на чинне видання фармакопеї Чеської Республіки.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доповнено специфікацію на діючу речовину Екстракт подорожника рідкий новим показником якості «Microbial limits» на основі стандартів компанії щодо вихідних матеріалів, що використовуються для виробництва рідких лікарських форм для орального застосування. Метод випробування відповідає методу ЕР. Межі встановлюються відповідно до спеціальних вимог ЕР до лікарських форм для орального застосування, що містять сировину рослинного походження.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UA/2447/02/01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ТЕМПАЛГІН®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таблетки, вкриті оболонкою по 10 таблеток у блістері; по 1 або 2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"ВІТАМІНИ", Україна (Вторинна упаковка, дозвіл на випуск серії); АТ "Софарма", Болгарія (виробництво нерозфасованої продукції, первинна та вторинна упаковка); АТ "Софарма", Болгарія (виробництво нерозфасованої продукції, первинна упаковка, дозвіл на випуск серії або виробництво за повним циклом); АТ "Софарма", Болгарія (для упаковки in bulk: виробництво нерозфасованої продукції, первинна упаковка; виробництво нерозфасованої продукції, первинна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p w:rsidR="00E9786D" w:rsidRPr="003707F0" w:rsidRDefault="00E9786D" w:rsidP="00D7036B">
            <w:pPr>
              <w:pStyle w:val="12"/>
              <w:tabs>
                <w:tab w:val="left" w:pos="12600"/>
              </w:tabs>
              <w:jc w:val="center"/>
              <w:rPr>
                <w:rFonts w:ascii="Arial" w:hAnsi="Arial" w:cs="Arial"/>
                <w:color w:val="000000"/>
                <w:sz w:val="16"/>
                <w:szCs w:val="16"/>
              </w:rPr>
            </w:pPr>
          </w:p>
          <w:p w:rsidR="00E9786D" w:rsidRPr="003707F0" w:rsidRDefault="00E9786D" w:rsidP="00D7036B">
            <w:pPr>
              <w:pStyle w:val="12"/>
              <w:tabs>
                <w:tab w:val="left" w:pos="12600"/>
              </w:tabs>
              <w:jc w:val="center"/>
              <w:rPr>
                <w:rFonts w:ascii="Arial" w:hAnsi="Arial" w:cs="Arial"/>
                <w:color w:val="000000"/>
                <w:sz w:val="16"/>
                <w:szCs w:val="16"/>
              </w:rPr>
            </w:pP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діючих речовин.</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UA/3553/01/01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ТЕМПАЛГІН®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in bulk № 1590: по 10 таблеток у блістері; по 159 блістерів у поліпропіленовій коробці;</w:t>
            </w:r>
            <w:r w:rsidRPr="003707F0">
              <w:rPr>
                <w:rFonts w:ascii="Arial" w:hAnsi="Arial" w:cs="Arial"/>
                <w:color w:val="000000"/>
                <w:sz w:val="16"/>
                <w:szCs w:val="16"/>
              </w:rPr>
              <w:br/>
              <w:t>in bulk № 1620: по 10 таблеток у блістері; по 162 блістери у поліпропіленовій коробці;</w:t>
            </w:r>
            <w:r w:rsidRPr="003707F0">
              <w:rPr>
                <w:rFonts w:ascii="Arial" w:hAnsi="Arial" w:cs="Arial"/>
                <w:color w:val="000000"/>
                <w:sz w:val="16"/>
                <w:szCs w:val="16"/>
              </w:rPr>
              <w:br/>
              <w:t xml:space="preserve">in bulk № 1650: по 10 таблеток у блістері; по 165 блістерів у поліпропіленовій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АТ "ВІТАМІНИ", Україна (Вторинна упаковка, дозвіл на випуск серії); АТ "Софарма", Болгарія (виробництво нерозфасованої продукції, первинна та вторинна упаковка); АТ "Софарма", Болгарія (виробництво нерозфасованої продукції, первинна упаковка, дозвіл на випуск серії або виробництво за повним циклом); АТ "Софарма", Болгарія (для упаковки in bulk: виробництво нерозфасованої продукції, первинна упаковка; виробництво нерозфасованої продукції, первинна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діючих речовин.</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UA/13243/01/01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ТИРЕОІДЕА КОМПОЗИТУМ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по 2,2 мл в ампулі; по 5 ампул у контурній чарунковій упаковці; по 1 або по 2, або по 20 контурних чарункових упаковок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внесення інформації про флуоресценцію етикетки у п. 6 ІНШЕ тексту маркування первинної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UA/4248/01/01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66A03" w:rsidRDefault="00E9786D" w:rsidP="00D7036B">
            <w:pPr>
              <w:tabs>
                <w:tab w:val="left" w:pos="12600"/>
              </w:tabs>
              <w:rPr>
                <w:rFonts w:ascii="Arial" w:hAnsi="Arial" w:cs="Arial"/>
                <w:b/>
                <w:i/>
                <w:color w:val="000000"/>
                <w:sz w:val="16"/>
                <w:szCs w:val="16"/>
              </w:rPr>
            </w:pPr>
            <w:r w:rsidRPr="00366A03">
              <w:rPr>
                <w:rFonts w:ascii="Arial" w:hAnsi="Arial" w:cs="Arial"/>
                <w:b/>
                <w:sz w:val="16"/>
                <w:szCs w:val="16"/>
              </w:rPr>
              <w:t xml:space="preserve">ТРАНЕКСАМОВА КИСЛОТА-ЗДОРОВ`Я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rPr>
                <w:rFonts w:ascii="Arial" w:hAnsi="Arial" w:cs="Arial"/>
                <w:color w:val="000000"/>
                <w:sz w:val="16"/>
                <w:szCs w:val="16"/>
              </w:rPr>
            </w:pPr>
            <w:r w:rsidRPr="00366A03">
              <w:rPr>
                <w:rFonts w:ascii="Arial" w:hAnsi="Arial" w:cs="Arial"/>
                <w:color w:val="000000"/>
                <w:sz w:val="16"/>
                <w:szCs w:val="16"/>
              </w:rPr>
              <w:t>розчин для ін'єкцій, 100 мг/мл по 5 мл або по 10 мл в ампулі, по 5 або 10 ампул у картонній коробці з перегородками, по 5 мл або по 10 мл в ампулі, по 5 ампул у блістері; по 1 або 2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Товариство з обмеженою відповідальністю "Фармацевтична компанія "Здоров'я"</w:t>
            </w:r>
            <w:r w:rsidRPr="00366A0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Товариство з обмеженою відповідальністю "Фармацевтична компанія "Здоров'я"</w:t>
            </w:r>
            <w:r w:rsidRPr="00366A0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 </w:t>
            </w:r>
            <w:r w:rsidRPr="00366A03">
              <w:rPr>
                <w:rFonts w:ascii="Arial" w:hAnsi="Arial" w:cs="Arial"/>
                <w:color w:val="000000"/>
                <w:sz w:val="16"/>
                <w:szCs w:val="16"/>
              </w:rPr>
              <w:br/>
              <w:t>Зміни внесені щодо назви лікарського засобу. Затверджено: ЦИКЛОКАПРОН-ЗДОРОВЯ Запропоновано: ТРАНЕКСАМОВА КИСЛОТА-ЗДОРОВЯ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577B35">
            <w:pPr>
              <w:tabs>
                <w:tab w:val="left" w:pos="12600"/>
              </w:tabs>
              <w:jc w:val="center"/>
              <w:rPr>
                <w:rFonts w:ascii="Arial" w:hAnsi="Arial" w:cs="Arial"/>
                <w:b/>
                <w:i/>
                <w:color w:val="000000"/>
                <w:sz w:val="16"/>
                <w:szCs w:val="16"/>
              </w:rPr>
            </w:pPr>
            <w:r w:rsidRPr="00366A03">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72207B" w:rsidRDefault="00E9786D" w:rsidP="00D7036B">
            <w:pPr>
              <w:tabs>
                <w:tab w:val="left" w:pos="12600"/>
              </w:tabs>
              <w:jc w:val="center"/>
              <w:rPr>
                <w:rFonts w:ascii="Arial" w:hAnsi="Arial" w:cs="Arial"/>
                <w:sz w:val="16"/>
                <w:szCs w:val="16"/>
              </w:rPr>
            </w:pPr>
            <w:r w:rsidRPr="00366A03">
              <w:rPr>
                <w:rFonts w:ascii="Arial" w:hAnsi="Arial" w:cs="Arial"/>
                <w:sz w:val="16"/>
                <w:szCs w:val="16"/>
              </w:rPr>
              <w:t>UA/15252/01/01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ТРАУМЕЛЬ 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по 2,2 мл в ампулі; по 5 ампул у контурній чарунковій упаковці; по 1, 2 або по 20 контурних чарункових упаковок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Біологіше Хайльміттель Хеель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внесення інформації про флуоресценцію етикетки у п. 6 ІНШЕ тексту маркування первинної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UA/5934/03/01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ТРИФАС® 20 АМПУЛИ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20 мг/ 4 мл; по 4 мл в ампулі; по 5 ампул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Люксембург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А. Менаріні Мануфактурінг Логістікс енд Сервісес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процесі контролю під час виробництва готового лікарського засобу, а саме введення альтернативний тест на цілістність фільтраційної системи "bubble point test" до вже затвердженого foreward-flow test (тест прямого потоку). Зміни І типу - зіни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умов стерилізації та депірогенізації ампул за температури 230? С впродовж 60 хв. до отримання значення FН = 30 value</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UA/2540/03/02</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ТРОПІСЕТРОН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ін'єкцій/інфузій, 1 мг/мл по 5 мл в ампулі; по 5 ампул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АТ "БІОЛІК"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зміна розміру серії ГЛЗ (затверджено: 30 л; запропоновано: 30 л, 120 л);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по 2 мл, по 5 ампул в пачці. Зміни внесені в розділ "Упаковка" в інструкцію для медичного застосування лікарського засобу у зв’язку з вилученням певного розміру упаковки, як наслідок - вилучення тексту маркування відповідної упаковки. Текст маркування затвердженої упаковки (по 5 мл в ампулі, по 5 ампул в пачці) залишається без змін;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зміна виробника діючої речовини тропісетрону гдрохлориду (затверджено: ТОВ «Сінбіас Фарма», Україна; запропоновано: Shandong Qidu Pharmaceutical Co., Ltd., Китай)</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UA/6402/01/01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УБІХІНОН КОМПОЗИТУМ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по 2,2 мл в ампулі; по 5 ампул у контурній чарунковій упаковці; по 1 контурній чарунковій упаковці в коробці з картону; по 2,2 мл в ампулі; по 5 ампул у контурній чарунковій упаковці; по 2 контурні чарункові упаковки в коробці з картону; по 2,2 мл в ампулі; по 5 ампул у контурній чарунковій упаковці; по 20 контурних чарункових упаковок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внесення інформації про флуоресценцію етикетки у п. 6 ІНШЕ тексту маркування первинної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UA/0018/01/01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УМКАЛОР®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розчин оральний; по 20 мл або по 50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Дойче Хомеопаті-Уніон ДХУ-Арцнайміттель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Виробництво продукції in bulk, первинна та вторинна упаковка, контроль якості та випуск серій:</w:t>
            </w:r>
            <w:r w:rsidRPr="003707F0">
              <w:rPr>
                <w:rFonts w:ascii="Arial" w:hAnsi="Arial" w:cs="Arial"/>
                <w:color w:val="000000"/>
                <w:sz w:val="16"/>
                <w:szCs w:val="16"/>
              </w:rPr>
              <w:br/>
              <w:t>Др. Вільмар Швабе ГмбХ і Ко. КГ, Німеччина;</w:t>
            </w:r>
            <w:r w:rsidRPr="003707F0">
              <w:rPr>
                <w:rFonts w:ascii="Arial" w:hAnsi="Arial" w:cs="Arial"/>
                <w:color w:val="000000"/>
                <w:sz w:val="16"/>
                <w:szCs w:val="16"/>
              </w:rPr>
              <w:br/>
              <w:t>Первинна та вторинна упаковка:</w:t>
            </w:r>
            <w:r w:rsidRPr="003707F0">
              <w:rPr>
                <w:rFonts w:ascii="Arial" w:hAnsi="Arial" w:cs="Arial"/>
                <w:color w:val="000000"/>
                <w:sz w:val="16"/>
                <w:szCs w:val="16"/>
              </w:rPr>
              <w:br/>
              <w:t>Др. Вільмар Швабе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внесення змін до матеріалів реєстраційного досьє, 3.2.Р.7. Система контейнер/закупорювальний засіб, а саме зміна розмірів скляних флаконів 20 мл (загальна висота: затверджено 66,0 – 67,0 мм; запропоновано 66,8 – 67,8 мм);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внесення змін до матеріалів реєстраційного досьє, 3.2.Р.7. Система контейнер/закупорювальний засіб, а саме заміна методу випробування БІЧ-спектроскопії (ближня інфрачервона спектроскопія) на ІЧ-спектроскопію (інфрачервона спектроскопія) для перевірки ідентичності крапельниці. Новий метод випробувань принаймні еквівалентний попередній процедурі випробувань і є загальновідомим стандартним методом, який використовується для ідентифікації згідно ЕР. Затверджено: Достовірність - БІЧ-спектроскопія: відповідно до еталонного спектру; Запропоновано: Достовірність - ІЧ-спектроскопія: відповідно до еталонного спектру;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внесення змін до матеріалів реєстраційного досьє, 3.2.Р.7. Система контейнер/закупорювальний засіб, а саме заміна методу випробування БІЧ-спектроскопії (ближня інфрачервона спектроскопія) на ІЧ-спектроскопію (інфрачервона спектроскопія) для перевірки ідентичності гвинтової кришечки. Новий метод випробувань принаймні еквівалентний попередній процедурі випробувань і є загальновідомим стандартним методом, який використовується для ідентифікації згідно ЕР. Затверджено: Достовірність - БІЧ-спектроскопія: відповідно до еталонного спектру; Запропоновано: Достовірність - ІЧ-спектроскопія: відповідно до еталонного спектру;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w:t>
            </w:r>
            <w:r w:rsidRPr="003707F0">
              <w:rPr>
                <w:rFonts w:ascii="Arial" w:hAnsi="Arial" w:cs="Arial"/>
                <w:color w:val="000000"/>
                <w:sz w:val="16"/>
                <w:szCs w:val="16"/>
              </w:rPr>
              <w:br/>
              <w:t xml:space="preserve">- внесення змін до матеріалів реєстраційного досьє, 3.2.Р.7. Система контейнер/закупорювальний засіб, а саме зміна розмірів гвинтової кришки, щодо загальної висоти, загального діаметра та внутрішнього діаметра. Затверджено: Загальна висота 14,8 – 15,4 мм Загальний зовнішній діаметр 23,3 -23,7 мм Внутрішній діаметр 18,1 – 18,4 мм Запропоновано: Загальна висота 19,4 – 19,8 мм Загального діаметра (зовнішній, знизу) 26,6 – 27,0 мм Діаметр внутрішній 17,9 -18,2 мм.;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відповідальної за вторинне пакування Др. Вільмар Швабе ГмбХ і Ко. КГ, Німеччина (Dr. Willmar Schwabe GmbH &amp; Co. KG, Germany), адреса місця виробництва Бунзенштрассе 6-10, 76275, Еттлінген, Німеччина;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виробничої дільниці відповідальної за первинне пакування Др. Вільмар Швабе ГмбХ і Ко. КГ, Німеччина (Dr. Willmar Schwabe GmbH &amp; Co. KG, Germany), адреса місця виробництва Бунзенштрассе 6-10, 76275, Еттлінген, Німеччина. Зазначення функцій затвердженого виробника Др. Вільмар Швабе ГмбХ і Ко. КГ, Німеччина, адреса місця виробництва Вільмар-Швабе-Штрассе, 4, 76227 Карлсруе, Німеччина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UA/6691/01/01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ФІНАЛГОН®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мазь по 20 г у тубі; по 1 тубі у комплекті з аплікатором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ГЛОБОФАРМ Фармацойтіше Продукціонз-унд Хандельсгезельшафт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упаковки ЛЗ щодо додавання інформації стосовно Заявника.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UA/1909/01/01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 xml:space="preserve">ФІТОБРОНХОЛ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збір,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внесено додаткову інформацію у п. 17 тексту маркування вторинної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UA/14186/01/01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ФІТОГАСТРОЛ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збір, по 50 г у пачках із внутрішнім пакетом; по 1,5 г у фільтр-пакеті; по 20 фільтр-пакетів у пачці або у пачці з внутрішнім пакетом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Внесено додаткову інформацію у п. 17 тексту маркування вторинної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UA/14230/01/01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ФІТОНЕФРОЛ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збір,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внесено додаткову інформацію у п. 17 тексту маркування вторинної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UA/14132/01/01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ХЕПЕЛЬ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по 1,1 мл в ампулі; по 5 ампул у контурній чарунковій упаковці; по 1, або по 2, або по 20 контурних чарункових упаковок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внесення інформації про флуоресценцію етикетки у п. 6 ІНШЕ тексту маркування первинної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UA/5818/01/01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1"/>
              <w:tabs>
                <w:tab w:val="left" w:pos="12600"/>
              </w:tabs>
              <w:rPr>
                <w:rFonts w:ascii="Arial" w:hAnsi="Arial" w:cs="Arial"/>
                <w:b/>
                <w:i/>
                <w:color w:val="000000"/>
                <w:sz w:val="16"/>
                <w:szCs w:val="16"/>
              </w:rPr>
            </w:pPr>
            <w:r w:rsidRPr="003707F0">
              <w:rPr>
                <w:rFonts w:ascii="Arial" w:hAnsi="Arial" w:cs="Arial"/>
                <w:b/>
                <w:sz w:val="16"/>
                <w:szCs w:val="16"/>
              </w:rPr>
              <w:t>ЦЕЛАНІД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rPr>
                <w:rFonts w:ascii="Arial" w:hAnsi="Arial" w:cs="Arial"/>
                <w:color w:val="000000"/>
                <w:sz w:val="16"/>
                <w:szCs w:val="16"/>
              </w:rPr>
            </w:pPr>
            <w:r w:rsidRPr="003707F0">
              <w:rPr>
                <w:rFonts w:ascii="Arial" w:hAnsi="Arial" w:cs="Arial"/>
                <w:color w:val="000000"/>
                <w:sz w:val="16"/>
                <w:szCs w:val="16"/>
              </w:rPr>
              <w:t>таблетки по 0,25 мг, по 30 таблеток у банках полімерних або контейнерах пластмасових; по 30 таблеток у банках полімерних; по 10 таблеток у блістері, по 3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всі стадії виробництва, контроль якості, випуск серії:</w:t>
            </w:r>
            <w:r w:rsidRPr="003707F0">
              <w:rPr>
                <w:rFonts w:ascii="Arial" w:hAnsi="Arial" w:cs="Arial"/>
                <w:color w:val="000000"/>
                <w:sz w:val="16"/>
                <w:szCs w:val="16"/>
              </w:rPr>
              <w:br/>
              <w:t>Товариство з обмеженою відповідальністю "Дослідний завод "ГНЦЛС",</w:t>
            </w:r>
            <w:r w:rsidRPr="003707F0">
              <w:rPr>
                <w:rFonts w:ascii="Arial" w:hAnsi="Arial" w:cs="Arial"/>
                <w:color w:val="000000"/>
                <w:sz w:val="16"/>
                <w:szCs w:val="16"/>
              </w:rPr>
              <w:br/>
              <w:t>Україна;</w:t>
            </w:r>
          </w:p>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всі стадії виробництва, контроль якості, випуск серії:</w:t>
            </w:r>
            <w:r w:rsidRPr="003707F0">
              <w:rPr>
                <w:rFonts w:ascii="Arial" w:hAnsi="Arial" w:cs="Arial"/>
                <w:color w:val="000000"/>
                <w:sz w:val="16"/>
                <w:szCs w:val="16"/>
              </w:rPr>
              <w:br/>
              <w:t>Товариство з обмеженою відповідальністю "ФАРМЕКС ГРУП",</w:t>
            </w:r>
            <w:r w:rsidRPr="003707F0">
              <w:rPr>
                <w:rFonts w:ascii="Arial" w:hAnsi="Arial" w:cs="Arial"/>
                <w:color w:val="000000"/>
                <w:sz w:val="16"/>
                <w:szCs w:val="16"/>
              </w:rPr>
              <w:br/>
              <w:t xml:space="preserve">Україна; </w:t>
            </w:r>
            <w:r w:rsidRPr="003707F0">
              <w:rPr>
                <w:rFonts w:ascii="Arial" w:hAnsi="Arial" w:cs="Arial"/>
                <w:color w:val="000000"/>
                <w:sz w:val="16"/>
                <w:szCs w:val="16"/>
              </w:rPr>
              <w:br/>
              <w:t>всі стадії виробництва, контроль якості, випуск серії:</w:t>
            </w:r>
            <w:r w:rsidRPr="003707F0">
              <w:rPr>
                <w:rFonts w:ascii="Arial" w:hAnsi="Arial" w:cs="Arial"/>
                <w:color w:val="000000"/>
                <w:sz w:val="16"/>
                <w:szCs w:val="16"/>
              </w:rPr>
              <w:br/>
              <w:t>Товариство з обмеженою відповідальністю "Фармацевтична компанія "Здоров`я",</w:t>
            </w:r>
            <w:r w:rsidRPr="003707F0">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Товариство з обмеженою відповідальністю "ФАРМЕКС ГРУП", Україна (всі стадії виробництва, контроль якості, випуск серії), без зміни місця виробництва. Зміни внесені у розділ "Місцезнаходження виробника та його адреса місця провадження діяльності" в інструкцію для медичного застосування та як наслідок - відповідні зміни у тексті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1"/>
              <w:tabs>
                <w:tab w:val="left" w:pos="12600"/>
              </w:tabs>
              <w:jc w:val="center"/>
              <w:rPr>
                <w:rFonts w:ascii="Arial" w:hAnsi="Arial" w:cs="Arial"/>
                <w:b/>
                <w:i/>
                <w:color w:val="000000"/>
                <w:sz w:val="16"/>
                <w:szCs w:val="16"/>
              </w:rPr>
            </w:pPr>
            <w:r w:rsidRPr="003707F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1"/>
              <w:tabs>
                <w:tab w:val="left" w:pos="12600"/>
              </w:tabs>
              <w:jc w:val="center"/>
              <w:rPr>
                <w:rFonts w:ascii="Arial" w:hAnsi="Arial" w:cs="Arial"/>
                <w:sz w:val="16"/>
                <w:szCs w:val="16"/>
              </w:rPr>
            </w:pPr>
            <w:r w:rsidRPr="003707F0">
              <w:rPr>
                <w:rFonts w:ascii="Arial" w:hAnsi="Arial" w:cs="Arial"/>
                <w:sz w:val="16"/>
                <w:szCs w:val="16"/>
              </w:rPr>
              <w:t>UA/5533/01/01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707F0" w:rsidRDefault="00E9786D" w:rsidP="00D7036B">
            <w:pPr>
              <w:pStyle w:val="12"/>
              <w:tabs>
                <w:tab w:val="left" w:pos="12600"/>
              </w:tabs>
              <w:rPr>
                <w:rFonts w:ascii="Arial" w:hAnsi="Arial" w:cs="Arial"/>
                <w:b/>
                <w:i/>
                <w:color w:val="000000"/>
                <w:sz w:val="16"/>
                <w:szCs w:val="16"/>
              </w:rPr>
            </w:pPr>
            <w:r w:rsidRPr="003707F0">
              <w:rPr>
                <w:rFonts w:ascii="Arial" w:hAnsi="Arial" w:cs="Arial"/>
                <w:b/>
                <w:sz w:val="16"/>
                <w:szCs w:val="16"/>
              </w:rPr>
              <w:t>ЦЕЛЬ 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rPr>
                <w:rFonts w:ascii="Arial" w:hAnsi="Arial" w:cs="Arial"/>
                <w:color w:val="000000"/>
                <w:sz w:val="16"/>
                <w:szCs w:val="16"/>
              </w:rPr>
            </w:pPr>
            <w:r w:rsidRPr="003707F0">
              <w:rPr>
                <w:rFonts w:ascii="Arial" w:hAnsi="Arial" w:cs="Arial"/>
                <w:color w:val="000000"/>
                <w:sz w:val="16"/>
                <w:szCs w:val="16"/>
              </w:rPr>
              <w:t>розчин для ін'єкцій, по 2,0 мл в ампулі; по 5 ампул у контурній чарунковій упаковці; по 2 контурні чарункові упаковки у коробці з картону; по 2,0 мл в ампулі; по 5 ампул у контурній чарунковій упаковці; по 20 контурних чарункових упаковок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color w:val="000000"/>
                <w:sz w:val="16"/>
                <w:szCs w:val="16"/>
              </w:rPr>
            </w:pPr>
            <w:r w:rsidRPr="003707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внесення інформації про флуоресценцію етикетки у п. 6 ІНШЕ тексту маркування первинної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577B35">
            <w:pPr>
              <w:pStyle w:val="12"/>
              <w:tabs>
                <w:tab w:val="left" w:pos="12600"/>
              </w:tabs>
              <w:jc w:val="center"/>
              <w:rPr>
                <w:rFonts w:ascii="Arial" w:hAnsi="Arial" w:cs="Arial"/>
                <w:b/>
                <w:i/>
                <w:color w:val="000000"/>
                <w:sz w:val="16"/>
                <w:szCs w:val="16"/>
              </w:rPr>
            </w:pPr>
            <w:r w:rsidRPr="003707F0">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3707F0" w:rsidRDefault="00E9786D" w:rsidP="00D7036B">
            <w:pPr>
              <w:pStyle w:val="12"/>
              <w:tabs>
                <w:tab w:val="left" w:pos="12600"/>
              </w:tabs>
              <w:jc w:val="center"/>
              <w:rPr>
                <w:rFonts w:ascii="Arial" w:hAnsi="Arial" w:cs="Arial"/>
                <w:sz w:val="16"/>
                <w:szCs w:val="16"/>
              </w:rPr>
            </w:pPr>
            <w:r w:rsidRPr="003707F0">
              <w:rPr>
                <w:rFonts w:ascii="Arial" w:hAnsi="Arial" w:cs="Arial"/>
                <w:sz w:val="16"/>
                <w:szCs w:val="16"/>
              </w:rPr>
              <w:t>UA/0020/01/01</w:t>
            </w:r>
          </w:p>
        </w:tc>
      </w:tr>
      <w:tr w:rsidR="00E9786D" w:rsidRPr="003707F0" w:rsidTr="00577B35">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E9786D" w:rsidRPr="003707F0" w:rsidRDefault="00E9786D" w:rsidP="00E9786D">
            <w:pPr>
              <w:numPr>
                <w:ilvl w:val="0"/>
                <w:numId w:val="4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9786D" w:rsidRPr="00366A03" w:rsidRDefault="00E9786D" w:rsidP="00D7036B">
            <w:pPr>
              <w:tabs>
                <w:tab w:val="left" w:pos="12600"/>
              </w:tabs>
              <w:rPr>
                <w:rFonts w:ascii="Arial" w:hAnsi="Arial" w:cs="Arial"/>
                <w:b/>
                <w:i/>
                <w:color w:val="000000"/>
                <w:sz w:val="16"/>
                <w:szCs w:val="16"/>
              </w:rPr>
            </w:pPr>
            <w:r w:rsidRPr="00366A03">
              <w:rPr>
                <w:rFonts w:ascii="Arial" w:hAnsi="Arial" w:cs="Arial"/>
                <w:b/>
                <w:sz w:val="16"/>
                <w:szCs w:val="16"/>
              </w:rPr>
              <w:t>ЦИКЛОКАПРОН-ЗДОРОВ'Я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rPr>
                <w:rFonts w:ascii="Arial" w:hAnsi="Arial" w:cs="Arial"/>
                <w:color w:val="000000"/>
                <w:sz w:val="16"/>
                <w:szCs w:val="16"/>
              </w:rPr>
            </w:pPr>
            <w:r w:rsidRPr="00366A03">
              <w:rPr>
                <w:rFonts w:ascii="Arial" w:hAnsi="Arial" w:cs="Arial"/>
                <w:color w:val="000000"/>
                <w:sz w:val="16"/>
                <w:szCs w:val="16"/>
              </w:rPr>
              <w:t>розчин для ін'єкцій, 100 мг/мл по 5 мл або по 10 мл в ампулі, по 5 або 10 ампул у картонній коробці з перегородками, по 5 мл або по 10 мл в ампулі, по 5 ампул у блістері; по 1 або 2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Товариство з обмеженою відповідальністю "Фармацевтична компанія "Здоров'я"</w:t>
            </w:r>
            <w:r w:rsidRPr="00366A0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Товариство з обмеженою відповідальністю "Фармацевтична компанія "Здоров'я"</w:t>
            </w:r>
            <w:r w:rsidRPr="00366A0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D7036B">
            <w:pPr>
              <w:tabs>
                <w:tab w:val="left" w:pos="12600"/>
              </w:tabs>
              <w:jc w:val="center"/>
              <w:rPr>
                <w:rFonts w:ascii="Arial" w:hAnsi="Arial" w:cs="Arial"/>
                <w:color w:val="000000"/>
                <w:sz w:val="16"/>
                <w:szCs w:val="16"/>
              </w:rPr>
            </w:pPr>
            <w:r w:rsidRPr="00366A03">
              <w:rPr>
                <w:rFonts w:ascii="Arial" w:hAnsi="Arial" w:cs="Arial"/>
                <w:color w:val="000000"/>
                <w:sz w:val="16"/>
                <w:szCs w:val="16"/>
              </w:rPr>
              <w:t>внесення змін до реєстраційних матеріалів: внесення змін до реєстраційних матеріалів: зміни II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стерильного лікарського засобу (або однодозового, часткового використання) та багатодозового лікарського засобу біологічного/імунологічного походження для парентерального застосування)</w:t>
            </w:r>
            <w:r w:rsidRPr="00366A03">
              <w:rPr>
                <w:rFonts w:ascii="Arial" w:hAnsi="Arial" w:cs="Arial"/>
                <w:color w:val="000000"/>
                <w:sz w:val="16"/>
                <w:szCs w:val="16"/>
              </w:rPr>
              <w:br/>
              <w:t>Супутня зміна</w:t>
            </w:r>
            <w:r w:rsidRPr="00366A03">
              <w:rPr>
                <w:rFonts w:ascii="Arial" w:hAnsi="Arial" w:cs="Arial"/>
                <w:color w:val="000000"/>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366A03">
              <w:rPr>
                <w:rFonts w:ascii="Arial" w:hAnsi="Arial" w:cs="Arial"/>
                <w:color w:val="000000"/>
                <w:sz w:val="16"/>
                <w:szCs w:val="16"/>
              </w:rPr>
              <w:br/>
              <w:t>-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введення додаткових упаковок, а саме по 10 мл в ампулі, по 5 та 10 ампул у картонній коробці з перегородками; по 10 мл в ампулі, по 5 ампул у блістері; по 1 та 2 блістери у коробці з картону, без зміни первинного пакувального матеріалу, з відповідними змінами до р. «Упаковка» та п. «Об’єм, що витягається». Зміни внесені в інструкцію для медичного застосування лікарського засобу у розділ "Упаковка" та як наслідок поява додаткового пакування.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E9786D" w:rsidRPr="00366A03" w:rsidRDefault="00E9786D" w:rsidP="00577B35">
            <w:pPr>
              <w:tabs>
                <w:tab w:val="left" w:pos="12600"/>
              </w:tabs>
              <w:jc w:val="center"/>
              <w:rPr>
                <w:rFonts w:ascii="Arial" w:hAnsi="Arial" w:cs="Arial"/>
                <w:b/>
                <w:i/>
                <w:color w:val="000000"/>
                <w:sz w:val="16"/>
                <w:szCs w:val="16"/>
              </w:rPr>
            </w:pPr>
            <w:r w:rsidRPr="00366A03">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786D" w:rsidRPr="0072207B" w:rsidRDefault="00E9786D" w:rsidP="00D7036B">
            <w:pPr>
              <w:tabs>
                <w:tab w:val="left" w:pos="12600"/>
              </w:tabs>
              <w:jc w:val="center"/>
              <w:rPr>
                <w:rFonts w:ascii="Arial" w:hAnsi="Arial" w:cs="Arial"/>
                <w:sz w:val="16"/>
                <w:szCs w:val="16"/>
              </w:rPr>
            </w:pPr>
            <w:r w:rsidRPr="00366A03">
              <w:rPr>
                <w:rFonts w:ascii="Arial" w:hAnsi="Arial" w:cs="Arial"/>
                <w:sz w:val="16"/>
                <w:szCs w:val="16"/>
              </w:rPr>
              <w:t>UA/15252/01/01</w:t>
            </w:r>
          </w:p>
        </w:tc>
      </w:tr>
    </w:tbl>
    <w:p w:rsidR="00E9786D" w:rsidRPr="003707F0" w:rsidRDefault="00E9786D" w:rsidP="00E9786D">
      <w:pPr>
        <w:pStyle w:val="12"/>
        <w:jc w:val="both"/>
        <w:rPr>
          <w:rFonts w:ascii="Arial" w:hAnsi="Arial" w:cs="Arial"/>
          <w:b/>
          <w:sz w:val="22"/>
          <w:szCs w:val="22"/>
        </w:rPr>
      </w:pPr>
    </w:p>
    <w:p w:rsidR="00E9786D" w:rsidRPr="003707F0" w:rsidRDefault="00E9786D" w:rsidP="00E9786D">
      <w:pPr>
        <w:pStyle w:val="12"/>
      </w:pPr>
    </w:p>
    <w:p w:rsidR="00E9786D" w:rsidRPr="003707F0" w:rsidRDefault="00E9786D" w:rsidP="00E9786D">
      <w:pPr>
        <w:ind w:right="20"/>
        <w:rPr>
          <w:rStyle w:val="cs7864ebcf1"/>
          <w:color w:val="auto"/>
        </w:rPr>
      </w:pPr>
    </w:p>
    <w:tbl>
      <w:tblPr>
        <w:tblW w:w="0" w:type="auto"/>
        <w:tblLook w:val="04A0" w:firstRow="1" w:lastRow="0" w:firstColumn="1" w:lastColumn="0" w:noHBand="0" w:noVBand="1"/>
      </w:tblPr>
      <w:tblGrid>
        <w:gridCol w:w="7421"/>
        <w:gridCol w:w="7422"/>
      </w:tblGrid>
      <w:tr w:rsidR="00E9786D" w:rsidRPr="00567425" w:rsidTr="00D7036B">
        <w:tc>
          <w:tcPr>
            <w:tcW w:w="7421" w:type="dxa"/>
            <w:shd w:val="clear" w:color="auto" w:fill="auto"/>
          </w:tcPr>
          <w:p w:rsidR="00E9786D" w:rsidRPr="003707F0" w:rsidRDefault="00E9786D" w:rsidP="00D7036B">
            <w:pPr>
              <w:ind w:right="20"/>
              <w:rPr>
                <w:rStyle w:val="cs95e872d01"/>
                <w:sz w:val="28"/>
                <w:szCs w:val="28"/>
              </w:rPr>
            </w:pPr>
            <w:r w:rsidRPr="003707F0">
              <w:rPr>
                <w:rStyle w:val="cs7864ebcf1"/>
                <w:color w:val="auto"/>
                <w:sz w:val="28"/>
                <w:szCs w:val="28"/>
              </w:rPr>
              <w:t xml:space="preserve">В.о. Генерального директора Директорату </w:t>
            </w:r>
          </w:p>
          <w:p w:rsidR="00E9786D" w:rsidRPr="003707F0" w:rsidRDefault="00E9786D" w:rsidP="00D7036B">
            <w:pPr>
              <w:ind w:right="20"/>
              <w:rPr>
                <w:rStyle w:val="cs7864ebcf1"/>
                <w:color w:val="auto"/>
                <w:sz w:val="28"/>
                <w:szCs w:val="28"/>
              </w:rPr>
            </w:pPr>
            <w:r w:rsidRPr="003707F0">
              <w:rPr>
                <w:rStyle w:val="cs7864ebcf1"/>
                <w:color w:val="auto"/>
                <w:sz w:val="28"/>
                <w:szCs w:val="28"/>
              </w:rPr>
              <w:t>фармацевтичного забезпечення</w:t>
            </w:r>
            <w:r w:rsidRPr="003707F0">
              <w:rPr>
                <w:rStyle w:val="cs188c92b51"/>
                <w:color w:val="auto"/>
                <w:sz w:val="28"/>
                <w:szCs w:val="28"/>
              </w:rPr>
              <w:t>                                    </w:t>
            </w:r>
          </w:p>
        </w:tc>
        <w:tc>
          <w:tcPr>
            <w:tcW w:w="7422" w:type="dxa"/>
            <w:shd w:val="clear" w:color="auto" w:fill="auto"/>
          </w:tcPr>
          <w:p w:rsidR="00E9786D" w:rsidRPr="003707F0" w:rsidRDefault="00E9786D" w:rsidP="00D7036B">
            <w:pPr>
              <w:pStyle w:val="cs95e872d0"/>
              <w:rPr>
                <w:rStyle w:val="cs7864ebcf1"/>
                <w:color w:val="auto"/>
                <w:sz w:val="28"/>
                <w:szCs w:val="28"/>
              </w:rPr>
            </w:pPr>
          </w:p>
          <w:p w:rsidR="00E9786D" w:rsidRPr="00567425" w:rsidRDefault="00E9786D" w:rsidP="00D7036B">
            <w:pPr>
              <w:pStyle w:val="cs95e872d0"/>
              <w:jc w:val="right"/>
              <w:rPr>
                <w:rStyle w:val="cs7864ebcf1"/>
                <w:color w:val="auto"/>
                <w:sz w:val="28"/>
                <w:szCs w:val="28"/>
              </w:rPr>
            </w:pPr>
            <w:r w:rsidRPr="003707F0">
              <w:rPr>
                <w:rStyle w:val="cs7864ebcf1"/>
                <w:color w:val="auto"/>
                <w:sz w:val="28"/>
                <w:szCs w:val="28"/>
              </w:rPr>
              <w:t>Іван ЗАДВОРНИХ</w:t>
            </w:r>
          </w:p>
        </w:tc>
      </w:tr>
    </w:tbl>
    <w:p w:rsidR="00E9786D" w:rsidRDefault="00E9786D" w:rsidP="00E9786D">
      <w:pPr>
        <w:jc w:val="center"/>
      </w:pPr>
    </w:p>
    <w:p w:rsidR="00D74462" w:rsidRPr="008B5689" w:rsidRDefault="00D74462" w:rsidP="006D0A8F">
      <w:pPr>
        <w:rPr>
          <w:b/>
          <w:sz w:val="28"/>
          <w:szCs w:val="28"/>
          <w:lang w:val="uk-UA"/>
        </w:rPr>
      </w:pPr>
    </w:p>
    <w:sectPr w:rsidR="00D74462" w:rsidRPr="008B5689" w:rsidSect="00D7036B">
      <w:headerReference w:type="default" r:id="rId17"/>
      <w:footerReference w:type="default" r:id="rId18"/>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36B" w:rsidRDefault="00D7036B" w:rsidP="00B217C6">
      <w:r>
        <w:separator/>
      </w:r>
    </w:p>
  </w:endnote>
  <w:endnote w:type="continuationSeparator" w:id="0">
    <w:p w:rsidR="00D7036B" w:rsidRDefault="00D7036B"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36B" w:rsidRDefault="00D7036B">
    <w:pPr>
      <w:pStyle w:val="a5"/>
      <w:jc w:val="center"/>
    </w:pPr>
  </w:p>
  <w:p w:rsidR="00D7036B" w:rsidRDefault="00D7036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36B" w:rsidRDefault="00D7036B">
    <w:pPr>
      <w:pStyle w:val="a5"/>
      <w:jc w:val="center"/>
    </w:pPr>
  </w:p>
  <w:p w:rsidR="00D7036B" w:rsidRDefault="00D7036B">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36B" w:rsidRDefault="00D7036B">
    <w:pPr>
      <w:pStyle w:val="a5"/>
      <w:jc w:val="center"/>
    </w:pPr>
  </w:p>
  <w:p w:rsidR="00D7036B" w:rsidRDefault="00D703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36B" w:rsidRDefault="00D7036B" w:rsidP="00B217C6">
      <w:r>
        <w:separator/>
      </w:r>
    </w:p>
  </w:footnote>
  <w:footnote w:type="continuationSeparator" w:id="0">
    <w:p w:rsidR="00D7036B" w:rsidRDefault="00D7036B"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D2A17">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36B" w:rsidRDefault="00D7036B" w:rsidP="00D7036B">
    <w:pPr>
      <w:pStyle w:val="a3"/>
      <w:tabs>
        <w:tab w:val="center" w:pos="7313"/>
        <w:tab w:val="left" w:pos="12024"/>
      </w:tabs>
    </w:pPr>
    <w:r>
      <w:tab/>
    </w:r>
    <w:r>
      <w:tab/>
    </w:r>
    <w:r>
      <w:fldChar w:fldCharType="begin"/>
    </w:r>
    <w:r>
      <w:instrText>PAGE   \* MERGEFORMAT</w:instrText>
    </w:r>
    <w:r>
      <w:fldChar w:fldCharType="separate"/>
    </w:r>
    <w:r w:rsidR="008D2A17">
      <w:rPr>
        <w:noProof/>
      </w:rPr>
      <w:t>4</w:t>
    </w:r>
    <w:r>
      <w:fldChar w:fldCharType="end"/>
    </w:r>
  </w:p>
  <w:p w:rsidR="00920979" w:rsidRDefault="00920979" w:rsidP="00D7036B">
    <w:pPr>
      <w:pStyle w:val="a3"/>
      <w:tabs>
        <w:tab w:val="center" w:pos="7313"/>
        <w:tab w:val="left" w:pos="12024"/>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36B" w:rsidRDefault="00D7036B" w:rsidP="00D7036B">
    <w:pPr>
      <w:pStyle w:val="a3"/>
      <w:tabs>
        <w:tab w:val="center" w:pos="7313"/>
        <w:tab w:val="left" w:pos="11052"/>
      </w:tabs>
    </w:pPr>
    <w:r>
      <w:tab/>
    </w:r>
    <w:r>
      <w:tab/>
    </w:r>
    <w:r>
      <w:fldChar w:fldCharType="begin"/>
    </w:r>
    <w:r>
      <w:instrText>PAGE   \* MERGEFORMAT</w:instrText>
    </w:r>
    <w:r>
      <w:fldChar w:fldCharType="separate"/>
    </w:r>
    <w:r w:rsidR="00577B35">
      <w:rPr>
        <w:noProof/>
      </w:rPr>
      <w:t>14</w:t>
    </w:r>
    <w:r>
      <w:fldChar w:fldCharType="end"/>
    </w:r>
  </w:p>
  <w:p w:rsidR="00F1045C" w:rsidRDefault="00F1045C" w:rsidP="00D7036B">
    <w:pPr>
      <w:pStyle w:val="a3"/>
      <w:tabs>
        <w:tab w:val="center" w:pos="7313"/>
        <w:tab w:val="left" w:pos="11052"/>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36B" w:rsidRDefault="00D7036B" w:rsidP="00D7036B">
    <w:pPr>
      <w:pStyle w:val="a3"/>
      <w:tabs>
        <w:tab w:val="center" w:pos="7313"/>
        <w:tab w:val="left" w:pos="10884"/>
      </w:tabs>
    </w:pPr>
    <w:r>
      <w:tab/>
    </w:r>
    <w:r>
      <w:tab/>
    </w:r>
    <w:r>
      <w:fldChar w:fldCharType="begin"/>
    </w:r>
    <w:r>
      <w:instrText>PAGE   \* MERGEFORMAT</w:instrText>
    </w:r>
    <w:r>
      <w:fldChar w:fldCharType="separate"/>
    </w:r>
    <w:r w:rsidR="00577B35">
      <w:rPr>
        <w:noProof/>
      </w:rPr>
      <w:t>135</w:t>
    </w:r>
    <w:r>
      <w:fldChar w:fldCharType="end"/>
    </w:r>
  </w:p>
  <w:p w:rsidR="00577B35" w:rsidRDefault="00577B35" w:rsidP="00D7036B">
    <w:pPr>
      <w:pStyle w:val="a3"/>
      <w:tabs>
        <w:tab w:val="center" w:pos="7313"/>
        <w:tab w:val="left" w:pos="1088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D6A1A27"/>
    <w:multiLevelType w:val="multilevel"/>
    <w:tmpl w:val="F200A6C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6"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3E02D1"/>
    <w:multiLevelType w:val="multilevel"/>
    <w:tmpl w:val="5074E91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24"/>
  </w:num>
  <w:num w:numId="3">
    <w:abstractNumId w:val="40"/>
  </w:num>
  <w:num w:numId="4">
    <w:abstractNumId w:val="14"/>
  </w:num>
  <w:num w:numId="5">
    <w:abstractNumId w:val="19"/>
  </w:num>
  <w:num w:numId="6">
    <w:abstractNumId w:val="3"/>
  </w:num>
  <w:num w:numId="7">
    <w:abstractNumId w:val="38"/>
  </w:num>
  <w:num w:numId="8">
    <w:abstractNumId w:val="18"/>
  </w:num>
  <w:num w:numId="9">
    <w:abstractNumId w:val="10"/>
  </w:num>
  <w:num w:numId="10">
    <w:abstractNumId w:val="25"/>
  </w:num>
  <w:num w:numId="11">
    <w:abstractNumId w:val="34"/>
  </w:num>
  <w:num w:numId="12">
    <w:abstractNumId w:val="11"/>
  </w:num>
  <w:num w:numId="13">
    <w:abstractNumId w:val="1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2"/>
  </w:num>
  <w:num w:numId="19">
    <w:abstractNumId w:val="35"/>
  </w:num>
  <w:num w:numId="20">
    <w:abstractNumId w:val="4"/>
  </w:num>
  <w:num w:numId="21">
    <w:abstractNumId w:val="2"/>
  </w:num>
  <w:num w:numId="22">
    <w:abstractNumId w:val="5"/>
  </w:num>
  <w:num w:numId="23">
    <w:abstractNumId w:val="22"/>
  </w:num>
  <w:num w:numId="24">
    <w:abstractNumId w:val="33"/>
  </w:num>
  <w:num w:numId="25">
    <w:abstractNumId w:val="31"/>
  </w:num>
  <w:num w:numId="26">
    <w:abstractNumId w:val="29"/>
  </w:num>
  <w:num w:numId="27">
    <w:abstractNumId w:val="39"/>
  </w:num>
  <w:num w:numId="28">
    <w:abstractNumId w:val="28"/>
  </w:num>
  <w:num w:numId="29">
    <w:abstractNumId w:val="1"/>
  </w:num>
  <w:num w:numId="30">
    <w:abstractNumId w:val="30"/>
  </w:num>
  <w:num w:numId="31">
    <w:abstractNumId w:val="23"/>
  </w:num>
  <w:num w:numId="32">
    <w:abstractNumId w:val="21"/>
  </w:num>
  <w:num w:numId="33">
    <w:abstractNumId w:val="26"/>
  </w:num>
  <w:num w:numId="34">
    <w:abstractNumId w:val="8"/>
  </w:num>
  <w:num w:numId="35">
    <w:abstractNumId w:val="37"/>
  </w:num>
  <w:num w:numId="36">
    <w:abstractNumId w:val="20"/>
  </w:num>
  <w:num w:numId="37">
    <w:abstractNumId w:val="16"/>
  </w:num>
  <w:num w:numId="38">
    <w:abstractNumId w:val="13"/>
  </w:num>
  <w:num w:numId="39">
    <w:abstractNumId w:val="27"/>
  </w:num>
  <w:num w:numId="40">
    <w:abstractNumId w:val="0"/>
  </w:num>
  <w:num w:numId="41">
    <w:abstractNumId w:val="7"/>
  </w:num>
  <w:num w:numId="42">
    <w:abstractNumId w:val="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238C"/>
    <w:rsid w:val="000A6A5A"/>
    <w:rsid w:val="000B102B"/>
    <w:rsid w:val="000B2D3B"/>
    <w:rsid w:val="000B2F0A"/>
    <w:rsid w:val="000B3739"/>
    <w:rsid w:val="000B492C"/>
    <w:rsid w:val="000B4DBC"/>
    <w:rsid w:val="000B5FDB"/>
    <w:rsid w:val="000B696D"/>
    <w:rsid w:val="000C18CA"/>
    <w:rsid w:val="000C7267"/>
    <w:rsid w:val="000D0363"/>
    <w:rsid w:val="000D1456"/>
    <w:rsid w:val="000D3A0C"/>
    <w:rsid w:val="000D7CEC"/>
    <w:rsid w:val="000E5609"/>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A2F32"/>
    <w:rsid w:val="001A488A"/>
    <w:rsid w:val="001A4A80"/>
    <w:rsid w:val="001A5D99"/>
    <w:rsid w:val="001A70FE"/>
    <w:rsid w:val="001A7BE4"/>
    <w:rsid w:val="001B297D"/>
    <w:rsid w:val="001B6FEE"/>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A5E"/>
    <w:rsid w:val="002001FF"/>
    <w:rsid w:val="00200C9C"/>
    <w:rsid w:val="00203416"/>
    <w:rsid w:val="00203FB7"/>
    <w:rsid w:val="002042D2"/>
    <w:rsid w:val="00210F11"/>
    <w:rsid w:val="00211115"/>
    <w:rsid w:val="00211611"/>
    <w:rsid w:val="0021691B"/>
    <w:rsid w:val="00216D1D"/>
    <w:rsid w:val="00216EFC"/>
    <w:rsid w:val="00216F32"/>
    <w:rsid w:val="002209E6"/>
    <w:rsid w:val="002214FF"/>
    <w:rsid w:val="0022203B"/>
    <w:rsid w:val="002266DA"/>
    <w:rsid w:val="00233973"/>
    <w:rsid w:val="00234ACF"/>
    <w:rsid w:val="0023639F"/>
    <w:rsid w:val="002373E7"/>
    <w:rsid w:val="0024559C"/>
    <w:rsid w:val="0024586C"/>
    <w:rsid w:val="00247020"/>
    <w:rsid w:val="00251031"/>
    <w:rsid w:val="00251C7A"/>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5CB"/>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424E"/>
    <w:rsid w:val="003E5678"/>
    <w:rsid w:val="003F2025"/>
    <w:rsid w:val="003F3256"/>
    <w:rsid w:val="003F38A2"/>
    <w:rsid w:val="003F40D4"/>
    <w:rsid w:val="003F667E"/>
    <w:rsid w:val="00405468"/>
    <w:rsid w:val="00405CF4"/>
    <w:rsid w:val="00405CFC"/>
    <w:rsid w:val="00407947"/>
    <w:rsid w:val="004079E1"/>
    <w:rsid w:val="0041453A"/>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5805"/>
    <w:rsid w:val="00460A59"/>
    <w:rsid w:val="004657A7"/>
    <w:rsid w:val="00466CFF"/>
    <w:rsid w:val="0047060F"/>
    <w:rsid w:val="00471DD3"/>
    <w:rsid w:val="004817EE"/>
    <w:rsid w:val="004825CB"/>
    <w:rsid w:val="00483CE0"/>
    <w:rsid w:val="00485798"/>
    <w:rsid w:val="0048797F"/>
    <w:rsid w:val="004962E7"/>
    <w:rsid w:val="004A32F4"/>
    <w:rsid w:val="004A36AC"/>
    <w:rsid w:val="004A464D"/>
    <w:rsid w:val="004A68C7"/>
    <w:rsid w:val="004B12F8"/>
    <w:rsid w:val="004B1BAF"/>
    <w:rsid w:val="004B2BB1"/>
    <w:rsid w:val="004B5A25"/>
    <w:rsid w:val="004B7B9C"/>
    <w:rsid w:val="004C2149"/>
    <w:rsid w:val="004C6DBC"/>
    <w:rsid w:val="004D1487"/>
    <w:rsid w:val="004D1C54"/>
    <w:rsid w:val="004D2ACA"/>
    <w:rsid w:val="004D3DA8"/>
    <w:rsid w:val="004D6E55"/>
    <w:rsid w:val="004D7D40"/>
    <w:rsid w:val="004E2793"/>
    <w:rsid w:val="004E4E21"/>
    <w:rsid w:val="004E4ED3"/>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7002A"/>
    <w:rsid w:val="005716FA"/>
    <w:rsid w:val="005720EF"/>
    <w:rsid w:val="005733EF"/>
    <w:rsid w:val="00574311"/>
    <w:rsid w:val="0057477B"/>
    <w:rsid w:val="00575208"/>
    <w:rsid w:val="00577B35"/>
    <w:rsid w:val="00577D46"/>
    <w:rsid w:val="00581699"/>
    <w:rsid w:val="00585392"/>
    <w:rsid w:val="00594C5D"/>
    <w:rsid w:val="005951D0"/>
    <w:rsid w:val="0059616A"/>
    <w:rsid w:val="00596385"/>
    <w:rsid w:val="005A36EF"/>
    <w:rsid w:val="005A5E82"/>
    <w:rsid w:val="005A6654"/>
    <w:rsid w:val="005A7281"/>
    <w:rsid w:val="005B2696"/>
    <w:rsid w:val="005B59B1"/>
    <w:rsid w:val="005B5F7B"/>
    <w:rsid w:val="005B63B3"/>
    <w:rsid w:val="005B7D18"/>
    <w:rsid w:val="005C4676"/>
    <w:rsid w:val="005C4F4D"/>
    <w:rsid w:val="005C694B"/>
    <w:rsid w:val="005D254E"/>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841"/>
    <w:rsid w:val="00750BE5"/>
    <w:rsid w:val="007511B3"/>
    <w:rsid w:val="00751C89"/>
    <w:rsid w:val="00753062"/>
    <w:rsid w:val="007534D8"/>
    <w:rsid w:val="00755321"/>
    <w:rsid w:val="00756E71"/>
    <w:rsid w:val="00763D8D"/>
    <w:rsid w:val="00764A79"/>
    <w:rsid w:val="0076559F"/>
    <w:rsid w:val="007704E1"/>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2A17"/>
    <w:rsid w:val="008D304A"/>
    <w:rsid w:val="008D47EA"/>
    <w:rsid w:val="008D55F9"/>
    <w:rsid w:val="008D5C36"/>
    <w:rsid w:val="008E2545"/>
    <w:rsid w:val="008F11D2"/>
    <w:rsid w:val="008F3C9B"/>
    <w:rsid w:val="008F4B09"/>
    <w:rsid w:val="008F567D"/>
    <w:rsid w:val="008F56CD"/>
    <w:rsid w:val="008F6DB7"/>
    <w:rsid w:val="008F6FB0"/>
    <w:rsid w:val="008F7ED4"/>
    <w:rsid w:val="00900551"/>
    <w:rsid w:val="0091432B"/>
    <w:rsid w:val="00914C5A"/>
    <w:rsid w:val="0091529F"/>
    <w:rsid w:val="0091565D"/>
    <w:rsid w:val="00915F1B"/>
    <w:rsid w:val="00917598"/>
    <w:rsid w:val="009179E2"/>
    <w:rsid w:val="00917DB0"/>
    <w:rsid w:val="00920979"/>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7FA"/>
    <w:rsid w:val="009969D7"/>
    <w:rsid w:val="00997A81"/>
    <w:rsid w:val="009A1CB5"/>
    <w:rsid w:val="009A38E2"/>
    <w:rsid w:val="009A79DC"/>
    <w:rsid w:val="009B3931"/>
    <w:rsid w:val="009C0C36"/>
    <w:rsid w:val="009C3F42"/>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77D9"/>
    <w:rsid w:val="00A22B09"/>
    <w:rsid w:val="00A23CDB"/>
    <w:rsid w:val="00A24F19"/>
    <w:rsid w:val="00A25F18"/>
    <w:rsid w:val="00A26735"/>
    <w:rsid w:val="00A40123"/>
    <w:rsid w:val="00A402C4"/>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58BE"/>
    <w:rsid w:val="00B13518"/>
    <w:rsid w:val="00B13841"/>
    <w:rsid w:val="00B14EDD"/>
    <w:rsid w:val="00B217C6"/>
    <w:rsid w:val="00B27351"/>
    <w:rsid w:val="00B31503"/>
    <w:rsid w:val="00B34192"/>
    <w:rsid w:val="00B35E6B"/>
    <w:rsid w:val="00B35F5F"/>
    <w:rsid w:val="00B3663E"/>
    <w:rsid w:val="00B37657"/>
    <w:rsid w:val="00B40624"/>
    <w:rsid w:val="00B43E3F"/>
    <w:rsid w:val="00B44121"/>
    <w:rsid w:val="00B446AB"/>
    <w:rsid w:val="00B456FB"/>
    <w:rsid w:val="00B461B2"/>
    <w:rsid w:val="00B46D9C"/>
    <w:rsid w:val="00B5017D"/>
    <w:rsid w:val="00B56F73"/>
    <w:rsid w:val="00B61EC6"/>
    <w:rsid w:val="00B62C23"/>
    <w:rsid w:val="00B652F3"/>
    <w:rsid w:val="00B672D5"/>
    <w:rsid w:val="00B67707"/>
    <w:rsid w:val="00B73533"/>
    <w:rsid w:val="00B7403D"/>
    <w:rsid w:val="00B76E82"/>
    <w:rsid w:val="00B816DE"/>
    <w:rsid w:val="00B85CAD"/>
    <w:rsid w:val="00B92A56"/>
    <w:rsid w:val="00B92C46"/>
    <w:rsid w:val="00B93FF4"/>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4ACC"/>
    <w:rsid w:val="00C65000"/>
    <w:rsid w:val="00C71539"/>
    <w:rsid w:val="00C728AC"/>
    <w:rsid w:val="00C816A1"/>
    <w:rsid w:val="00C84320"/>
    <w:rsid w:val="00C852F4"/>
    <w:rsid w:val="00C861A9"/>
    <w:rsid w:val="00C86D64"/>
    <w:rsid w:val="00C9158A"/>
    <w:rsid w:val="00C9180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036B"/>
    <w:rsid w:val="00D71F15"/>
    <w:rsid w:val="00D74462"/>
    <w:rsid w:val="00D81958"/>
    <w:rsid w:val="00D82E55"/>
    <w:rsid w:val="00D83C5B"/>
    <w:rsid w:val="00D8541B"/>
    <w:rsid w:val="00D9397D"/>
    <w:rsid w:val="00D947B9"/>
    <w:rsid w:val="00D951A6"/>
    <w:rsid w:val="00DA12DB"/>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51972"/>
    <w:rsid w:val="00E5278F"/>
    <w:rsid w:val="00E5577B"/>
    <w:rsid w:val="00E56F95"/>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9786D"/>
    <w:rsid w:val="00EA3990"/>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045C"/>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50BFF"/>
    <w:rsid w:val="00F50D30"/>
    <w:rsid w:val="00F52ABC"/>
    <w:rsid w:val="00F54CF2"/>
    <w:rsid w:val="00F557F0"/>
    <w:rsid w:val="00F56CD2"/>
    <w:rsid w:val="00F57A2F"/>
    <w:rsid w:val="00F618C2"/>
    <w:rsid w:val="00F65740"/>
    <w:rsid w:val="00F6594F"/>
    <w:rsid w:val="00F659D3"/>
    <w:rsid w:val="00F65B4E"/>
    <w:rsid w:val="00F660F3"/>
    <w:rsid w:val="00F676D2"/>
    <w:rsid w:val="00F72AB9"/>
    <w:rsid w:val="00F75CCB"/>
    <w:rsid w:val="00F76283"/>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A69AFDE9-1475-4C85-9BD4-15006C5B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233973"/>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233973"/>
    <w:rPr>
      <w:rFonts w:ascii="Cambria" w:eastAsia="Times New Roman" w:hAnsi="Cambria" w:cs="Times New Roman"/>
      <w:b/>
      <w:bCs/>
      <w:i/>
      <w:iCs/>
      <w:sz w:val="28"/>
      <w:szCs w:val="28"/>
      <w:lang w:val="ru-RU" w:eastAsia="ru-RU"/>
    </w:rPr>
  </w:style>
  <w:style w:type="paragraph" w:customStyle="1" w:styleId="cs95e872d0">
    <w:name w:val="cs95e872d0"/>
    <w:basedOn w:val="a"/>
    <w:rsid w:val="00233973"/>
    <w:rPr>
      <w:rFonts w:eastAsia="Times New Roman"/>
      <w:sz w:val="24"/>
      <w:szCs w:val="24"/>
    </w:rPr>
  </w:style>
  <w:style w:type="character" w:customStyle="1" w:styleId="cs188c92b51">
    <w:name w:val="cs188c92b51"/>
    <w:rsid w:val="00233973"/>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233973"/>
  </w:style>
  <w:style w:type="paragraph" w:customStyle="1" w:styleId="11">
    <w:name w:val="Обычный11"/>
    <w:aliases w:val="Звичайний,Normal"/>
    <w:basedOn w:val="a"/>
    <w:qFormat/>
    <w:rsid w:val="00233973"/>
    <w:rPr>
      <w:rFonts w:eastAsia="Times New Roman"/>
      <w:sz w:val="24"/>
      <w:szCs w:val="24"/>
      <w:lang w:val="uk-UA" w:eastAsia="uk-UA"/>
    </w:rPr>
  </w:style>
  <w:style w:type="character" w:customStyle="1" w:styleId="cs7864ebcf1">
    <w:name w:val="cs7864ebcf1"/>
    <w:rsid w:val="00233973"/>
    <w:rPr>
      <w:rFonts w:ascii="Times New Roman" w:hAnsi="Times New Roman" w:cs="Times New Roman" w:hint="default"/>
      <w:b/>
      <w:bCs/>
      <w:i w:val="0"/>
      <w:iCs w:val="0"/>
      <w:color w:val="000000"/>
      <w:sz w:val="26"/>
      <w:szCs w:val="26"/>
      <w:shd w:val="clear" w:color="auto" w:fill="auto"/>
    </w:rPr>
  </w:style>
  <w:style w:type="character" w:customStyle="1" w:styleId="40">
    <w:name w:val="Заголовок 4 Знак"/>
    <w:link w:val="4"/>
    <w:rsid w:val="00E9786D"/>
    <w:rPr>
      <w:rFonts w:ascii="Times New Roman" w:hAnsi="Times New Roman"/>
      <w:b/>
      <w:bCs/>
      <w:sz w:val="28"/>
      <w:szCs w:val="28"/>
      <w:lang w:val="ru-RU" w:eastAsia="ru-RU"/>
    </w:rPr>
  </w:style>
  <w:style w:type="paragraph" w:customStyle="1" w:styleId="12">
    <w:name w:val="Обычный1"/>
    <w:basedOn w:val="a"/>
    <w:qFormat/>
    <w:rsid w:val="00E9786D"/>
    <w:rPr>
      <w:rFonts w:eastAsia="Times New Roman"/>
      <w:sz w:val="24"/>
      <w:szCs w:val="24"/>
      <w:lang w:val="uk-UA" w:eastAsia="uk-UA"/>
    </w:rPr>
  </w:style>
  <w:style w:type="paragraph" w:customStyle="1" w:styleId="msolistparagraph0">
    <w:name w:val="msolistparagraph"/>
    <w:basedOn w:val="a"/>
    <w:uiPriority w:val="34"/>
    <w:qFormat/>
    <w:rsid w:val="00E9786D"/>
    <w:pPr>
      <w:ind w:left="720"/>
      <w:contextualSpacing/>
    </w:pPr>
    <w:rPr>
      <w:rFonts w:eastAsia="Times New Roman"/>
      <w:sz w:val="24"/>
      <w:szCs w:val="24"/>
      <w:lang w:val="uk-UA" w:eastAsia="uk-UA"/>
    </w:rPr>
  </w:style>
  <w:style w:type="paragraph" w:customStyle="1" w:styleId="Encryption">
    <w:name w:val="Encryption"/>
    <w:basedOn w:val="a"/>
    <w:qFormat/>
    <w:rsid w:val="00E9786D"/>
    <w:pPr>
      <w:jc w:val="both"/>
    </w:pPr>
    <w:rPr>
      <w:rFonts w:eastAsia="Times New Roman"/>
      <w:b/>
      <w:bCs/>
      <w:i/>
      <w:iCs/>
      <w:sz w:val="24"/>
      <w:szCs w:val="24"/>
      <w:lang w:val="uk-UA" w:eastAsia="uk-UA"/>
    </w:rPr>
  </w:style>
  <w:style w:type="character" w:customStyle="1" w:styleId="Heading2Char">
    <w:name w:val="Heading 2 Char"/>
    <w:link w:val="21"/>
    <w:locked/>
    <w:rsid w:val="00E9786D"/>
    <w:rPr>
      <w:rFonts w:ascii="Arial" w:eastAsia="Times New Roman" w:hAnsi="Arial"/>
      <w:b/>
      <w:caps/>
      <w:sz w:val="16"/>
      <w:lang w:val="ru-RU" w:eastAsia="ru-RU"/>
    </w:rPr>
  </w:style>
  <w:style w:type="paragraph" w:customStyle="1" w:styleId="21">
    <w:name w:val="Заголовок 21"/>
    <w:basedOn w:val="a"/>
    <w:link w:val="Heading2Char"/>
    <w:rsid w:val="00E9786D"/>
    <w:rPr>
      <w:rFonts w:ascii="Arial" w:eastAsia="Times New Roman" w:hAnsi="Arial"/>
      <w:b/>
      <w:caps/>
      <w:sz w:val="16"/>
    </w:rPr>
  </w:style>
  <w:style w:type="character" w:customStyle="1" w:styleId="Heading4Char">
    <w:name w:val="Heading 4 Char"/>
    <w:link w:val="41"/>
    <w:locked/>
    <w:rsid w:val="00E9786D"/>
    <w:rPr>
      <w:rFonts w:ascii="Arial" w:eastAsia="Times New Roman" w:hAnsi="Arial"/>
      <w:b/>
      <w:lang w:val="ru-RU" w:eastAsia="ru-RU"/>
    </w:rPr>
  </w:style>
  <w:style w:type="paragraph" w:customStyle="1" w:styleId="41">
    <w:name w:val="Заголовок 41"/>
    <w:basedOn w:val="a"/>
    <w:link w:val="Heading4Char"/>
    <w:rsid w:val="00E9786D"/>
    <w:rPr>
      <w:rFonts w:ascii="Arial" w:eastAsia="Times New Roman" w:hAnsi="Arial"/>
      <w:b/>
    </w:rPr>
  </w:style>
  <w:style w:type="table" w:styleId="a8">
    <w:name w:val="Table Grid"/>
    <w:basedOn w:val="a1"/>
    <w:uiPriority w:val="59"/>
    <w:rsid w:val="00E978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E9786D"/>
    <w:rPr>
      <w:lang w:val="uk-UA"/>
    </w:rPr>
    <w:tblPr>
      <w:tblCellMar>
        <w:top w:w="0" w:type="dxa"/>
        <w:left w:w="108" w:type="dxa"/>
        <w:bottom w:w="0" w:type="dxa"/>
        <w:right w:w="108" w:type="dxa"/>
      </w:tblCellMar>
    </w:tblPr>
  </w:style>
  <w:style w:type="character" w:customStyle="1" w:styleId="csb3e8c9cf24">
    <w:name w:val="csb3e8c9cf24"/>
    <w:rsid w:val="00E9786D"/>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E9786D"/>
    <w:rPr>
      <w:rFonts w:ascii="Tahoma" w:eastAsia="Times New Roman" w:hAnsi="Tahoma" w:cs="Tahoma"/>
      <w:sz w:val="16"/>
      <w:szCs w:val="16"/>
    </w:rPr>
  </w:style>
  <w:style w:type="character" w:customStyle="1" w:styleId="aa">
    <w:name w:val="Текст выноски Знак"/>
    <w:link w:val="a9"/>
    <w:semiHidden/>
    <w:rsid w:val="00E9786D"/>
    <w:rPr>
      <w:rFonts w:ascii="Tahoma" w:eastAsia="Times New Roman" w:hAnsi="Tahoma" w:cs="Tahoma"/>
      <w:sz w:val="16"/>
      <w:szCs w:val="16"/>
      <w:lang w:val="ru-RU" w:eastAsia="ru-RU"/>
    </w:rPr>
  </w:style>
  <w:style w:type="paragraph" w:customStyle="1" w:styleId="BodyTextIndent2">
    <w:name w:val="Body Text Indent2"/>
    <w:basedOn w:val="a"/>
    <w:rsid w:val="00E9786D"/>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E9786D"/>
    <w:pPr>
      <w:spacing w:before="120" w:after="120"/>
    </w:pPr>
    <w:rPr>
      <w:rFonts w:ascii="Arial" w:eastAsia="Times New Roman" w:hAnsi="Arial"/>
      <w:sz w:val="18"/>
    </w:rPr>
  </w:style>
  <w:style w:type="character" w:customStyle="1" w:styleId="BodyTextIndentChar">
    <w:name w:val="Body Text Indent Char"/>
    <w:link w:val="13"/>
    <w:locked/>
    <w:rsid w:val="00E9786D"/>
    <w:rPr>
      <w:rFonts w:ascii="Arial" w:eastAsia="Times New Roman" w:hAnsi="Arial"/>
      <w:sz w:val="18"/>
      <w:lang w:val="ru-RU" w:eastAsia="ru-RU"/>
    </w:rPr>
  </w:style>
  <w:style w:type="character" w:customStyle="1" w:styleId="csab6e076947">
    <w:name w:val="csab6e076947"/>
    <w:rsid w:val="00E9786D"/>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E9786D"/>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E9786D"/>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E9786D"/>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E9786D"/>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E9786D"/>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E9786D"/>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E9786D"/>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E9786D"/>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E9786D"/>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E9786D"/>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E9786D"/>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E9786D"/>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E9786D"/>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E9786D"/>
    <w:rPr>
      <w:rFonts w:ascii="Arial" w:hAnsi="Arial" w:cs="Arial" w:hint="default"/>
      <w:b/>
      <w:bCs/>
      <w:i w:val="0"/>
      <w:iCs w:val="0"/>
      <w:color w:val="000000"/>
      <w:sz w:val="18"/>
      <w:szCs w:val="18"/>
      <w:shd w:val="clear" w:color="auto" w:fill="auto"/>
    </w:rPr>
  </w:style>
  <w:style w:type="character" w:customStyle="1" w:styleId="csab6e076980">
    <w:name w:val="csab6e076980"/>
    <w:rsid w:val="00E9786D"/>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E9786D"/>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E9786D"/>
    <w:rPr>
      <w:rFonts w:ascii="Arial" w:hAnsi="Arial" w:cs="Arial" w:hint="default"/>
      <w:b/>
      <w:bCs/>
      <w:i w:val="0"/>
      <w:iCs w:val="0"/>
      <w:color w:val="000000"/>
      <w:sz w:val="18"/>
      <w:szCs w:val="18"/>
      <w:shd w:val="clear" w:color="auto" w:fill="auto"/>
    </w:rPr>
  </w:style>
  <w:style w:type="character" w:customStyle="1" w:styleId="csab6e076961">
    <w:name w:val="csab6e076961"/>
    <w:rsid w:val="00E9786D"/>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E9786D"/>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E9786D"/>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E9786D"/>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E9786D"/>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E9786D"/>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E9786D"/>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E9786D"/>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E9786D"/>
    <w:rPr>
      <w:rFonts w:ascii="Arial" w:hAnsi="Arial" w:cs="Arial" w:hint="default"/>
      <w:b/>
      <w:bCs/>
      <w:i w:val="0"/>
      <w:iCs w:val="0"/>
      <w:color w:val="000000"/>
      <w:sz w:val="18"/>
      <w:szCs w:val="18"/>
      <w:shd w:val="clear" w:color="auto" w:fill="auto"/>
    </w:rPr>
  </w:style>
  <w:style w:type="character" w:customStyle="1" w:styleId="csab6e0769276">
    <w:name w:val="csab6e0769276"/>
    <w:rsid w:val="00E9786D"/>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E9786D"/>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E9786D"/>
    <w:rPr>
      <w:rFonts w:ascii="Arial" w:hAnsi="Arial" w:cs="Arial" w:hint="default"/>
      <w:b/>
      <w:bCs/>
      <w:i w:val="0"/>
      <w:iCs w:val="0"/>
      <w:color w:val="000000"/>
      <w:sz w:val="18"/>
      <w:szCs w:val="18"/>
      <w:shd w:val="clear" w:color="auto" w:fill="auto"/>
    </w:rPr>
  </w:style>
  <w:style w:type="character" w:customStyle="1" w:styleId="csf229d0ff13">
    <w:name w:val="csf229d0ff13"/>
    <w:rsid w:val="00E9786D"/>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E9786D"/>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E9786D"/>
    <w:rPr>
      <w:rFonts w:ascii="Arial" w:hAnsi="Arial" w:cs="Arial" w:hint="default"/>
      <w:b/>
      <w:bCs/>
      <w:i w:val="0"/>
      <w:iCs w:val="0"/>
      <w:color w:val="000000"/>
      <w:sz w:val="18"/>
      <w:szCs w:val="18"/>
      <w:shd w:val="clear" w:color="auto" w:fill="auto"/>
    </w:rPr>
  </w:style>
  <w:style w:type="character" w:customStyle="1" w:styleId="csafaf5741100">
    <w:name w:val="csafaf5741100"/>
    <w:rsid w:val="00E9786D"/>
    <w:rPr>
      <w:rFonts w:ascii="Arial" w:hAnsi="Arial" w:cs="Arial" w:hint="default"/>
      <w:b/>
      <w:bCs/>
      <w:i w:val="0"/>
      <w:iCs w:val="0"/>
      <w:color w:val="000000"/>
      <w:sz w:val="18"/>
      <w:szCs w:val="18"/>
      <w:shd w:val="clear" w:color="auto" w:fill="auto"/>
    </w:rPr>
  </w:style>
  <w:style w:type="paragraph" w:styleId="ab">
    <w:name w:val="Body Text Indent"/>
    <w:basedOn w:val="a"/>
    <w:link w:val="ac"/>
    <w:rsid w:val="00E9786D"/>
    <w:pPr>
      <w:spacing w:after="120"/>
      <w:ind w:left="283"/>
    </w:pPr>
    <w:rPr>
      <w:rFonts w:eastAsia="Times New Roman"/>
      <w:sz w:val="24"/>
      <w:szCs w:val="24"/>
    </w:rPr>
  </w:style>
  <w:style w:type="character" w:customStyle="1" w:styleId="ac">
    <w:name w:val="Основной текст с отступом Знак"/>
    <w:link w:val="ab"/>
    <w:rsid w:val="00E9786D"/>
    <w:rPr>
      <w:rFonts w:ascii="Times New Roman" w:eastAsia="Times New Roman" w:hAnsi="Times New Roman"/>
      <w:sz w:val="24"/>
      <w:szCs w:val="24"/>
      <w:lang w:val="ru-RU" w:eastAsia="ru-RU"/>
    </w:rPr>
  </w:style>
  <w:style w:type="character" w:customStyle="1" w:styleId="csf229d0ff16">
    <w:name w:val="csf229d0ff16"/>
    <w:rsid w:val="00E9786D"/>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E9786D"/>
    <w:pPr>
      <w:spacing w:after="120"/>
    </w:pPr>
    <w:rPr>
      <w:rFonts w:eastAsia="Times New Roman"/>
      <w:sz w:val="16"/>
      <w:szCs w:val="16"/>
      <w:lang w:val="uk-UA" w:eastAsia="uk-UA"/>
    </w:rPr>
  </w:style>
  <w:style w:type="character" w:customStyle="1" w:styleId="34">
    <w:name w:val="Основной текст 3 Знак"/>
    <w:link w:val="33"/>
    <w:rsid w:val="00E9786D"/>
    <w:rPr>
      <w:rFonts w:ascii="Times New Roman" w:eastAsia="Times New Roman" w:hAnsi="Times New Roman"/>
      <w:sz w:val="16"/>
      <w:szCs w:val="16"/>
    </w:rPr>
  </w:style>
  <w:style w:type="character" w:customStyle="1" w:styleId="csab6e076931">
    <w:name w:val="csab6e076931"/>
    <w:rsid w:val="00E9786D"/>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E9786D"/>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E9786D"/>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E9786D"/>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E9786D"/>
    <w:pPr>
      <w:ind w:firstLine="708"/>
      <w:jc w:val="both"/>
    </w:pPr>
    <w:rPr>
      <w:rFonts w:ascii="Arial" w:eastAsia="Times New Roman" w:hAnsi="Arial"/>
      <w:b/>
      <w:sz w:val="18"/>
      <w:lang w:val="uk-UA"/>
    </w:rPr>
  </w:style>
  <w:style w:type="character" w:customStyle="1" w:styleId="csf229d0ff25">
    <w:name w:val="csf229d0ff25"/>
    <w:rsid w:val="00E9786D"/>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E9786D"/>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E9786D"/>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E9786D"/>
    <w:pPr>
      <w:ind w:firstLine="708"/>
      <w:jc w:val="both"/>
    </w:pPr>
    <w:rPr>
      <w:rFonts w:ascii="Arial" w:eastAsia="Times New Roman" w:hAnsi="Arial"/>
      <w:b/>
      <w:sz w:val="18"/>
      <w:lang w:val="uk-UA" w:eastAsia="uk-UA"/>
    </w:rPr>
  </w:style>
  <w:style w:type="paragraph" w:customStyle="1" w:styleId="cse71256d6">
    <w:name w:val="cse71256d6"/>
    <w:basedOn w:val="a"/>
    <w:rsid w:val="00E9786D"/>
    <w:pPr>
      <w:ind w:left="1440"/>
    </w:pPr>
    <w:rPr>
      <w:rFonts w:eastAsia="Times New Roman"/>
      <w:sz w:val="24"/>
      <w:szCs w:val="24"/>
      <w:lang w:val="uk-UA" w:eastAsia="uk-UA"/>
    </w:rPr>
  </w:style>
  <w:style w:type="character" w:customStyle="1" w:styleId="csb3e8c9cf10">
    <w:name w:val="csb3e8c9cf10"/>
    <w:rsid w:val="00E9786D"/>
    <w:rPr>
      <w:rFonts w:ascii="Arial" w:hAnsi="Arial" w:cs="Arial" w:hint="default"/>
      <w:b/>
      <w:bCs/>
      <w:i w:val="0"/>
      <w:iCs w:val="0"/>
      <w:color w:val="000000"/>
      <w:sz w:val="18"/>
      <w:szCs w:val="18"/>
      <w:shd w:val="clear" w:color="auto" w:fill="auto"/>
    </w:rPr>
  </w:style>
  <w:style w:type="character" w:customStyle="1" w:styleId="csafaf574127">
    <w:name w:val="csafaf574127"/>
    <w:rsid w:val="00E9786D"/>
    <w:rPr>
      <w:rFonts w:ascii="Arial" w:hAnsi="Arial" w:cs="Arial" w:hint="default"/>
      <w:b/>
      <w:bCs/>
      <w:i w:val="0"/>
      <w:iCs w:val="0"/>
      <w:color w:val="000000"/>
      <w:sz w:val="18"/>
      <w:szCs w:val="18"/>
      <w:shd w:val="clear" w:color="auto" w:fill="auto"/>
    </w:rPr>
  </w:style>
  <w:style w:type="character" w:customStyle="1" w:styleId="csf229d0ff10">
    <w:name w:val="csf229d0ff10"/>
    <w:rsid w:val="00E9786D"/>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E9786D"/>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E9786D"/>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E9786D"/>
    <w:rPr>
      <w:rFonts w:ascii="Arial" w:hAnsi="Arial" w:cs="Arial" w:hint="default"/>
      <w:b/>
      <w:bCs/>
      <w:i w:val="0"/>
      <w:iCs w:val="0"/>
      <w:color w:val="000000"/>
      <w:sz w:val="18"/>
      <w:szCs w:val="18"/>
      <w:shd w:val="clear" w:color="auto" w:fill="auto"/>
    </w:rPr>
  </w:style>
  <w:style w:type="character" w:customStyle="1" w:styleId="csafaf5741106">
    <w:name w:val="csafaf5741106"/>
    <w:rsid w:val="00E9786D"/>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E9786D"/>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E9786D"/>
    <w:pPr>
      <w:ind w:firstLine="708"/>
      <w:jc w:val="both"/>
    </w:pPr>
    <w:rPr>
      <w:rFonts w:ascii="Arial" w:eastAsia="Times New Roman" w:hAnsi="Arial"/>
      <w:b/>
      <w:sz w:val="18"/>
      <w:lang w:val="uk-UA" w:eastAsia="uk-UA"/>
    </w:rPr>
  </w:style>
  <w:style w:type="character" w:customStyle="1" w:styleId="csafaf5741216">
    <w:name w:val="csafaf5741216"/>
    <w:rsid w:val="00E9786D"/>
    <w:rPr>
      <w:rFonts w:ascii="Arial" w:hAnsi="Arial" w:cs="Arial" w:hint="default"/>
      <w:b/>
      <w:bCs/>
      <w:i w:val="0"/>
      <w:iCs w:val="0"/>
      <w:color w:val="000000"/>
      <w:sz w:val="18"/>
      <w:szCs w:val="18"/>
      <w:shd w:val="clear" w:color="auto" w:fill="auto"/>
    </w:rPr>
  </w:style>
  <w:style w:type="character" w:customStyle="1" w:styleId="csf229d0ff19">
    <w:name w:val="csf229d0ff19"/>
    <w:rsid w:val="00E9786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E9786D"/>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E9786D"/>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E9786D"/>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E9786D"/>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E9786D"/>
    <w:pPr>
      <w:ind w:firstLine="708"/>
      <w:jc w:val="both"/>
    </w:pPr>
    <w:rPr>
      <w:rFonts w:ascii="Arial" w:eastAsia="Times New Roman" w:hAnsi="Arial"/>
      <w:b/>
      <w:sz w:val="18"/>
      <w:lang w:val="uk-UA" w:eastAsia="uk-UA"/>
    </w:rPr>
  </w:style>
  <w:style w:type="character" w:customStyle="1" w:styleId="csf229d0ff14">
    <w:name w:val="csf229d0ff14"/>
    <w:rsid w:val="00E9786D"/>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E9786D"/>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E9786D"/>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E9786D"/>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E9786D"/>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E9786D"/>
    <w:pPr>
      <w:ind w:firstLine="708"/>
      <w:jc w:val="both"/>
    </w:pPr>
    <w:rPr>
      <w:rFonts w:ascii="Arial" w:eastAsia="Times New Roman" w:hAnsi="Arial"/>
      <w:b/>
      <w:sz w:val="18"/>
      <w:lang w:val="uk-UA" w:eastAsia="uk-UA"/>
    </w:rPr>
  </w:style>
  <w:style w:type="character" w:customStyle="1" w:styleId="csab6e0769225">
    <w:name w:val="csab6e0769225"/>
    <w:rsid w:val="00E9786D"/>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E9786D"/>
    <w:pPr>
      <w:ind w:firstLine="708"/>
      <w:jc w:val="both"/>
    </w:pPr>
    <w:rPr>
      <w:rFonts w:ascii="Arial" w:eastAsia="Times New Roman" w:hAnsi="Arial"/>
      <w:b/>
      <w:sz w:val="18"/>
      <w:lang w:val="uk-UA" w:eastAsia="uk-UA"/>
    </w:rPr>
  </w:style>
  <w:style w:type="character" w:customStyle="1" w:styleId="csb3e8c9cf3">
    <w:name w:val="csb3e8c9cf3"/>
    <w:rsid w:val="00E9786D"/>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E9786D"/>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E9786D"/>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E9786D"/>
    <w:pPr>
      <w:ind w:firstLine="708"/>
      <w:jc w:val="both"/>
    </w:pPr>
    <w:rPr>
      <w:rFonts w:ascii="Arial" w:eastAsia="Times New Roman" w:hAnsi="Arial"/>
      <w:b/>
      <w:sz w:val="18"/>
      <w:lang w:val="uk-UA" w:eastAsia="uk-UA"/>
    </w:rPr>
  </w:style>
  <w:style w:type="character" w:customStyle="1" w:styleId="csb86c8cfe1">
    <w:name w:val="csb86c8cfe1"/>
    <w:rsid w:val="00E9786D"/>
    <w:rPr>
      <w:rFonts w:ascii="Times New Roman" w:hAnsi="Times New Roman" w:cs="Times New Roman" w:hint="default"/>
      <w:b/>
      <w:bCs/>
      <w:i w:val="0"/>
      <w:iCs w:val="0"/>
      <w:color w:val="000000"/>
      <w:sz w:val="24"/>
      <w:szCs w:val="24"/>
    </w:rPr>
  </w:style>
  <w:style w:type="character" w:customStyle="1" w:styleId="csf229d0ff21">
    <w:name w:val="csf229d0ff21"/>
    <w:rsid w:val="00E9786D"/>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E9786D"/>
    <w:pPr>
      <w:ind w:firstLine="708"/>
      <w:jc w:val="both"/>
    </w:pPr>
    <w:rPr>
      <w:rFonts w:ascii="Arial" w:eastAsia="Times New Roman" w:hAnsi="Arial"/>
      <w:b/>
      <w:sz w:val="18"/>
      <w:lang w:val="uk-UA" w:eastAsia="uk-UA"/>
    </w:rPr>
  </w:style>
  <w:style w:type="character" w:customStyle="1" w:styleId="csf229d0ff26">
    <w:name w:val="csf229d0ff26"/>
    <w:rsid w:val="00E9786D"/>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E9786D"/>
    <w:pPr>
      <w:jc w:val="both"/>
    </w:pPr>
    <w:rPr>
      <w:rFonts w:ascii="Arial" w:eastAsia="Times New Roman" w:hAnsi="Arial"/>
      <w:sz w:val="24"/>
      <w:szCs w:val="24"/>
      <w:lang w:val="uk-UA" w:eastAsia="uk-UA"/>
    </w:rPr>
  </w:style>
  <w:style w:type="character" w:customStyle="1" w:styleId="cs8c2cf3831">
    <w:name w:val="cs8c2cf3831"/>
    <w:rsid w:val="00E9786D"/>
    <w:rPr>
      <w:rFonts w:ascii="Arial" w:hAnsi="Arial" w:cs="Arial" w:hint="default"/>
      <w:b/>
      <w:bCs/>
      <w:i/>
      <w:iCs/>
      <w:color w:val="102B56"/>
      <w:sz w:val="18"/>
      <w:szCs w:val="18"/>
      <w:shd w:val="clear" w:color="auto" w:fill="auto"/>
    </w:rPr>
  </w:style>
  <w:style w:type="character" w:customStyle="1" w:styleId="csd71f5e5a1">
    <w:name w:val="csd71f5e5a1"/>
    <w:rsid w:val="00E9786D"/>
    <w:rPr>
      <w:rFonts w:ascii="Arial" w:hAnsi="Arial" w:cs="Arial" w:hint="default"/>
      <w:b w:val="0"/>
      <w:bCs w:val="0"/>
      <w:i/>
      <w:iCs/>
      <w:color w:val="102B56"/>
      <w:sz w:val="18"/>
      <w:szCs w:val="18"/>
      <w:shd w:val="clear" w:color="auto" w:fill="auto"/>
    </w:rPr>
  </w:style>
  <w:style w:type="character" w:customStyle="1" w:styleId="cs8f6c24af1">
    <w:name w:val="cs8f6c24af1"/>
    <w:rsid w:val="00E9786D"/>
    <w:rPr>
      <w:rFonts w:ascii="Arial" w:hAnsi="Arial" w:cs="Arial" w:hint="default"/>
      <w:b/>
      <w:bCs/>
      <w:i w:val="0"/>
      <w:iCs w:val="0"/>
      <w:color w:val="102B56"/>
      <w:sz w:val="18"/>
      <w:szCs w:val="18"/>
      <w:shd w:val="clear" w:color="auto" w:fill="auto"/>
    </w:rPr>
  </w:style>
  <w:style w:type="character" w:customStyle="1" w:styleId="csa5a0f5421">
    <w:name w:val="csa5a0f5421"/>
    <w:rsid w:val="00E9786D"/>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E9786D"/>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E9786D"/>
    <w:pPr>
      <w:ind w:firstLine="708"/>
      <w:jc w:val="both"/>
    </w:pPr>
    <w:rPr>
      <w:rFonts w:ascii="Arial" w:eastAsia="Times New Roman" w:hAnsi="Arial"/>
      <w:b/>
      <w:sz w:val="18"/>
      <w:lang w:val="uk-UA" w:eastAsia="uk-UA"/>
    </w:rPr>
  </w:style>
  <w:style w:type="character" w:styleId="ad">
    <w:name w:val="line number"/>
    <w:uiPriority w:val="99"/>
    <w:rsid w:val="00E9786D"/>
    <w:rPr>
      <w:rFonts w:ascii="Segoe UI" w:hAnsi="Segoe UI" w:cs="Segoe UI"/>
      <w:color w:val="000000"/>
      <w:sz w:val="18"/>
      <w:szCs w:val="18"/>
    </w:rPr>
  </w:style>
  <w:style w:type="character" w:styleId="ae">
    <w:name w:val="Hyperlink"/>
    <w:uiPriority w:val="99"/>
    <w:rsid w:val="00E9786D"/>
    <w:rPr>
      <w:rFonts w:ascii="Segoe UI" w:hAnsi="Segoe UI" w:cs="Segoe UI"/>
      <w:color w:val="0000FF"/>
      <w:sz w:val="18"/>
      <w:szCs w:val="18"/>
      <w:u w:val="single"/>
    </w:rPr>
  </w:style>
  <w:style w:type="paragraph" w:customStyle="1" w:styleId="23">
    <w:name w:val="Основной текст с отступом23"/>
    <w:basedOn w:val="a"/>
    <w:rsid w:val="00E9786D"/>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E9786D"/>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E9786D"/>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E9786D"/>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E9786D"/>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E9786D"/>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E9786D"/>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E9786D"/>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E9786D"/>
    <w:pPr>
      <w:ind w:firstLine="708"/>
      <w:jc w:val="both"/>
    </w:pPr>
    <w:rPr>
      <w:rFonts w:ascii="Arial" w:eastAsia="Times New Roman" w:hAnsi="Arial"/>
      <w:b/>
      <w:sz w:val="18"/>
      <w:lang w:val="uk-UA" w:eastAsia="uk-UA"/>
    </w:rPr>
  </w:style>
  <w:style w:type="character" w:customStyle="1" w:styleId="csa939b0971">
    <w:name w:val="csa939b0971"/>
    <w:rsid w:val="00E9786D"/>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E9786D"/>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E9786D"/>
    <w:pPr>
      <w:ind w:firstLine="708"/>
      <w:jc w:val="both"/>
    </w:pPr>
    <w:rPr>
      <w:rFonts w:ascii="Arial" w:eastAsia="Times New Roman" w:hAnsi="Arial"/>
      <w:b/>
      <w:sz w:val="18"/>
      <w:lang w:val="uk-UA" w:eastAsia="uk-UA"/>
    </w:rPr>
  </w:style>
  <w:style w:type="character" w:styleId="af">
    <w:name w:val="annotation reference"/>
    <w:semiHidden/>
    <w:unhideWhenUsed/>
    <w:rsid w:val="00E9786D"/>
    <w:rPr>
      <w:sz w:val="16"/>
      <w:szCs w:val="16"/>
    </w:rPr>
  </w:style>
  <w:style w:type="paragraph" w:styleId="af0">
    <w:name w:val="annotation text"/>
    <w:basedOn w:val="a"/>
    <w:link w:val="af1"/>
    <w:semiHidden/>
    <w:unhideWhenUsed/>
    <w:rsid w:val="00E9786D"/>
    <w:rPr>
      <w:rFonts w:eastAsia="Times New Roman"/>
      <w:lang w:val="uk-UA" w:eastAsia="uk-UA"/>
    </w:rPr>
  </w:style>
  <w:style w:type="character" w:customStyle="1" w:styleId="af1">
    <w:name w:val="Текст примечания Знак"/>
    <w:link w:val="af0"/>
    <w:semiHidden/>
    <w:rsid w:val="00E9786D"/>
    <w:rPr>
      <w:rFonts w:ascii="Times New Roman" w:eastAsia="Times New Roman" w:hAnsi="Times New Roman"/>
    </w:rPr>
  </w:style>
  <w:style w:type="paragraph" w:styleId="af2">
    <w:name w:val="annotation subject"/>
    <w:basedOn w:val="af0"/>
    <w:next w:val="af0"/>
    <w:link w:val="af3"/>
    <w:semiHidden/>
    <w:unhideWhenUsed/>
    <w:rsid w:val="00E9786D"/>
    <w:rPr>
      <w:b/>
      <w:bCs/>
    </w:rPr>
  </w:style>
  <w:style w:type="character" w:customStyle="1" w:styleId="af3">
    <w:name w:val="Тема примечания Знак"/>
    <w:link w:val="af2"/>
    <w:semiHidden/>
    <w:rsid w:val="00E9786D"/>
    <w:rPr>
      <w:rFonts w:ascii="Times New Roman" w:eastAsia="Times New Roman" w:hAnsi="Times New Roman"/>
      <w:b/>
      <w:bCs/>
    </w:rPr>
  </w:style>
  <w:style w:type="paragraph" w:styleId="af4">
    <w:name w:val="Revision"/>
    <w:hidden/>
    <w:uiPriority w:val="99"/>
    <w:semiHidden/>
    <w:rsid w:val="00E9786D"/>
    <w:rPr>
      <w:rFonts w:ascii="Times New Roman" w:eastAsia="Times New Roman" w:hAnsi="Times New Roman"/>
      <w:sz w:val="24"/>
      <w:szCs w:val="24"/>
      <w:lang w:val="uk-UA" w:eastAsia="uk-UA"/>
    </w:rPr>
  </w:style>
  <w:style w:type="character" w:customStyle="1" w:styleId="csb3e8c9cf69">
    <w:name w:val="csb3e8c9cf69"/>
    <w:rsid w:val="00E9786D"/>
    <w:rPr>
      <w:rFonts w:ascii="Arial" w:hAnsi="Arial" w:cs="Arial" w:hint="default"/>
      <w:b/>
      <w:bCs/>
      <w:i w:val="0"/>
      <w:iCs w:val="0"/>
      <w:color w:val="000000"/>
      <w:sz w:val="18"/>
      <w:szCs w:val="18"/>
      <w:shd w:val="clear" w:color="auto" w:fill="auto"/>
    </w:rPr>
  </w:style>
  <w:style w:type="character" w:customStyle="1" w:styleId="csf229d0ff64">
    <w:name w:val="csf229d0ff64"/>
    <w:rsid w:val="00E9786D"/>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E9786D"/>
    <w:rPr>
      <w:rFonts w:ascii="Arial" w:eastAsia="Times New Roman" w:hAnsi="Arial"/>
      <w:sz w:val="24"/>
      <w:szCs w:val="24"/>
      <w:lang w:val="uk-UA" w:eastAsia="uk-UA"/>
    </w:rPr>
  </w:style>
  <w:style w:type="character" w:customStyle="1" w:styleId="csd398459525">
    <w:name w:val="csd398459525"/>
    <w:rsid w:val="00E9786D"/>
    <w:rPr>
      <w:rFonts w:ascii="Arial" w:hAnsi="Arial" w:cs="Arial" w:hint="default"/>
      <w:b/>
      <w:bCs/>
      <w:i/>
      <w:iCs/>
      <w:color w:val="000000"/>
      <w:sz w:val="18"/>
      <w:szCs w:val="18"/>
      <w:u w:val="single"/>
      <w:shd w:val="clear" w:color="auto" w:fill="auto"/>
    </w:rPr>
  </w:style>
  <w:style w:type="character" w:customStyle="1" w:styleId="csd3c90d4325">
    <w:name w:val="csd3c90d4325"/>
    <w:rsid w:val="00E9786D"/>
    <w:rPr>
      <w:rFonts w:ascii="Arial" w:hAnsi="Arial" w:cs="Arial" w:hint="default"/>
      <w:b w:val="0"/>
      <w:bCs w:val="0"/>
      <w:i/>
      <w:iCs/>
      <w:color w:val="000000"/>
      <w:sz w:val="18"/>
      <w:szCs w:val="18"/>
      <w:shd w:val="clear" w:color="auto" w:fill="auto"/>
    </w:rPr>
  </w:style>
  <w:style w:type="character" w:customStyle="1" w:styleId="csb86c8cfe3">
    <w:name w:val="csb86c8cfe3"/>
    <w:rsid w:val="00E9786D"/>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E9786D"/>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E9786D"/>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E9786D"/>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E9786D"/>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E9786D"/>
    <w:pPr>
      <w:ind w:firstLine="708"/>
      <w:jc w:val="both"/>
    </w:pPr>
    <w:rPr>
      <w:rFonts w:ascii="Arial" w:eastAsia="Times New Roman" w:hAnsi="Arial"/>
      <w:b/>
      <w:sz w:val="18"/>
      <w:lang w:val="uk-UA" w:eastAsia="uk-UA"/>
    </w:rPr>
  </w:style>
  <w:style w:type="character" w:customStyle="1" w:styleId="csab6e076977">
    <w:name w:val="csab6e076977"/>
    <w:rsid w:val="00E9786D"/>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E9786D"/>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E9786D"/>
    <w:rPr>
      <w:rFonts w:ascii="Arial" w:hAnsi="Arial" w:cs="Arial" w:hint="default"/>
      <w:b/>
      <w:bCs/>
      <w:i w:val="0"/>
      <w:iCs w:val="0"/>
      <w:color w:val="000000"/>
      <w:sz w:val="18"/>
      <w:szCs w:val="18"/>
      <w:shd w:val="clear" w:color="auto" w:fill="auto"/>
    </w:rPr>
  </w:style>
  <w:style w:type="character" w:customStyle="1" w:styleId="cs607602ac2">
    <w:name w:val="cs607602ac2"/>
    <w:rsid w:val="00E9786D"/>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E9786D"/>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E9786D"/>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E9786D"/>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E9786D"/>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E9786D"/>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E9786D"/>
    <w:pPr>
      <w:ind w:firstLine="708"/>
      <w:jc w:val="both"/>
    </w:pPr>
    <w:rPr>
      <w:rFonts w:ascii="Arial" w:eastAsia="Times New Roman" w:hAnsi="Arial"/>
      <w:b/>
      <w:sz w:val="18"/>
      <w:lang w:val="uk-UA" w:eastAsia="uk-UA"/>
    </w:rPr>
  </w:style>
  <w:style w:type="character" w:customStyle="1" w:styleId="csab6e0769291">
    <w:name w:val="csab6e0769291"/>
    <w:rsid w:val="00E9786D"/>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E9786D"/>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E9786D"/>
    <w:pPr>
      <w:ind w:firstLine="708"/>
      <w:jc w:val="both"/>
    </w:pPr>
    <w:rPr>
      <w:rFonts w:ascii="Arial" w:eastAsia="Times New Roman" w:hAnsi="Arial"/>
      <w:b/>
      <w:sz w:val="18"/>
      <w:lang w:val="uk-UA" w:eastAsia="uk-UA"/>
    </w:rPr>
  </w:style>
  <w:style w:type="character" w:customStyle="1" w:styleId="csf562b92915">
    <w:name w:val="csf562b92915"/>
    <w:rsid w:val="00E9786D"/>
    <w:rPr>
      <w:rFonts w:ascii="Arial" w:hAnsi="Arial" w:cs="Arial" w:hint="default"/>
      <w:b/>
      <w:bCs/>
      <w:i/>
      <w:iCs/>
      <w:color w:val="000000"/>
      <w:sz w:val="18"/>
      <w:szCs w:val="18"/>
      <w:shd w:val="clear" w:color="auto" w:fill="auto"/>
    </w:rPr>
  </w:style>
  <w:style w:type="character" w:customStyle="1" w:styleId="cseed234731">
    <w:name w:val="cseed234731"/>
    <w:rsid w:val="00E9786D"/>
    <w:rPr>
      <w:rFonts w:ascii="Arial" w:hAnsi="Arial" w:cs="Arial" w:hint="default"/>
      <w:b/>
      <w:bCs/>
      <w:i/>
      <w:iCs/>
      <w:color w:val="000000"/>
      <w:sz w:val="12"/>
      <w:szCs w:val="12"/>
      <w:shd w:val="clear" w:color="auto" w:fill="auto"/>
    </w:rPr>
  </w:style>
  <w:style w:type="character" w:customStyle="1" w:styleId="csb3e8c9cf35">
    <w:name w:val="csb3e8c9cf35"/>
    <w:rsid w:val="00E9786D"/>
    <w:rPr>
      <w:rFonts w:ascii="Arial" w:hAnsi="Arial" w:cs="Arial" w:hint="default"/>
      <w:b/>
      <w:bCs/>
      <w:i w:val="0"/>
      <w:iCs w:val="0"/>
      <w:color w:val="000000"/>
      <w:sz w:val="18"/>
      <w:szCs w:val="18"/>
      <w:shd w:val="clear" w:color="auto" w:fill="auto"/>
    </w:rPr>
  </w:style>
  <w:style w:type="character" w:customStyle="1" w:styleId="csb3e8c9cf28">
    <w:name w:val="csb3e8c9cf28"/>
    <w:rsid w:val="00E9786D"/>
    <w:rPr>
      <w:rFonts w:ascii="Arial" w:hAnsi="Arial" w:cs="Arial" w:hint="default"/>
      <w:b/>
      <w:bCs/>
      <w:i w:val="0"/>
      <w:iCs w:val="0"/>
      <w:color w:val="000000"/>
      <w:sz w:val="18"/>
      <w:szCs w:val="18"/>
      <w:shd w:val="clear" w:color="auto" w:fill="auto"/>
    </w:rPr>
  </w:style>
  <w:style w:type="character" w:customStyle="1" w:styleId="csf562b9296">
    <w:name w:val="csf562b9296"/>
    <w:rsid w:val="00E9786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E9786D"/>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E9786D"/>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E9786D"/>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E9786D"/>
    <w:pPr>
      <w:ind w:firstLine="708"/>
      <w:jc w:val="both"/>
    </w:pPr>
    <w:rPr>
      <w:rFonts w:ascii="Arial" w:eastAsia="Times New Roman" w:hAnsi="Arial"/>
      <w:b/>
      <w:sz w:val="18"/>
      <w:lang w:val="uk-UA" w:eastAsia="uk-UA"/>
    </w:rPr>
  </w:style>
  <w:style w:type="character" w:customStyle="1" w:styleId="csab6e076930">
    <w:name w:val="csab6e076930"/>
    <w:rsid w:val="00E9786D"/>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E9786D"/>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E9786D"/>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E9786D"/>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E9786D"/>
    <w:pPr>
      <w:ind w:firstLine="708"/>
      <w:jc w:val="both"/>
    </w:pPr>
    <w:rPr>
      <w:rFonts w:ascii="Arial" w:eastAsia="Times New Roman" w:hAnsi="Arial"/>
      <w:b/>
      <w:sz w:val="18"/>
      <w:lang w:val="uk-UA" w:eastAsia="uk-UA"/>
    </w:rPr>
  </w:style>
  <w:style w:type="paragraph" w:customStyle="1" w:styleId="24">
    <w:name w:val="Обычный2"/>
    <w:rsid w:val="00E9786D"/>
    <w:rPr>
      <w:rFonts w:ascii="Times New Roman" w:eastAsia="Times New Roman" w:hAnsi="Times New Roman"/>
      <w:sz w:val="24"/>
      <w:lang w:val="uk-UA" w:eastAsia="ru-RU"/>
    </w:rPr>
  </w:style>
  <w:style w:type="paragraph" w:customStyle="1" w:styleId="220">
    <w:name w:val="Основной текст с отступом22"/>
    <w:basedOn w:val="a"/>
    <w:rsid w:val="00E9786D"/>
    <w:pPr>
      <w:spacing w:before="120" w:after="120"/>
    </w:pPr>
    <w:rPr>
      <w:rFonts w:ascii="Arial" w:eastAsia="Times New Roman" w:hAnsi="Arial"/>
      <w:sz w:val="18"/>
    </w:rPr>
  </w:style>
  <w:style w:type="paragraph" w:customStyle="1" w:styleId="221">
    <w:name w:val="Заголовок 22"/>
    <w:basedOn w:val="a"/>
    <w:rsid w:val="00E9786D"/>
    <w:rPr>
      <w:rFonts w:ascii="Arial" w:eastAsia="Times New Roman" w:hAnsi="Arial"/>
      <w:b/>
      <w:caps/>
      <w:sz w:val="16"/>
    </w:rPr>
  </w:style>
  <w:style w:type="paragraph" w:customStyle="1" w:styleId="421">
    <w:name w:val="Заголовок 42"/>
    <w:basedOn w:val="a"/>
    <w:rsid w:val="00E9786D"/>
    <w:rPr>
      <w:rFonts w:ascii="Arial" w:eastAsia="Times New Roman" w:hAnsi="Arial"/>
      <w:b/>
    </w:rPr>
  </w:style>
  <w:style w:type="paragraph" w:customStyle="1" w:styleId="3a">
    <w:name w:val="Обычный3"/>
    <w:rsid w:val="00E9786D"/>
    <w:rPr>
      <w:rFonts w:ascii="Times New Roman" w:eastAsia="Times New Roman" w:hAnsi="Times New Roman"/>
      <w:sz w:val="24"/>
      <w:lang w:val="uk-UA" w:eastAsia="ru-RU"/>
    </w:rPr>
  </w:style>
  <w:style w:type="paragraph" w:customStyle="1" w:styleId="240">
    <w:name w:val="Основной текст с отступом24"/>
    <w:basedOn w:val="a"/>
    <w:rsid w:val="00E9786D"/>
    <w:pPr>
      <w:spacing w:before="120" w:after="120"/>
    </w:pPr>
    <w:rPr>
      <w:rFonts w:ascii="Arial" w:eastAsia="Times New Roman" w:hAnsi="Arial"/>
      <w:sz w:val="18"/>
    </w:rPr>
  </w:style>
  <w:style w:type="paragraph" w:customStyle="1" w:styleId="230">
    <w:name w:val="Заголовок 23"/>
    <w:basedOn w:val="a"/>
    <w:rsid w:val="00E9786D"/>
    <w:rPr>
      <w:rFonts w:ascii="Arial" w:eastAsia="Times New Roman" w:hAnsi="Arial"/>
      <w:b/>
      <w:caps/>
      <w:sz w:val="16"/>
    </w:rPr>
  </w:style>
  <w:style w:type="paragraph" w:customStyle="1" w:styleId="430">
    <w:name w:val="Заголовок 43"/>
    <w:basedOn w:val="a"/>
    <w:rsid w:val="00E9786D"/>
    <w:rPr>
      <w:rFonts w:ascii="Arial" w:eastAsia="Times New Roman" w:hAnsi="Arial"/>
      <w:b/>
    </w:rPr>
  </w:style>
  <w:style w:type="paragraph" w:customStyle="1" w:styleId="BodyTextIndent">
    <w:name w:val="Body Text Indent"/>
    <w:basedOn w:val="a"/>
    <w:rsid w:val="00E9786D"/>
    <w:pPr>
      <w:spacing w:before="120" w:after="120"/>
    </w:pPr>
    <w:rPr>
      <w:rFonts w:ascii="Arial" w:eastAsia="Times New Roman" w:hAnsi="Arial"/>
      <w:sz w:val="18"/>
    </w:rPr>
  </w:style>
  <w:style w:type="paragraph" w:customStyle="1" w:styleId="Heading2">
    <w:name w:val="Heading 2"/>
    <w:basedOn w:val="a"/>
    <w:rsid w:val="00E9786D"/>
    <w:rPr>
      <w:rFonts w:ascii="Arial" w:eastAsia="Times New Roman" w:hAnsi="Arial"/>
      <w:b/>
      <w:caps/>
      <w:sz w:val="16"/>
    </w:rPr>
  </w:style>
  <w:style w:type="paragraph" w:customStyle="1" w:styleId="Heading4">
    <w:name w:val="Heading 4"/>
    <w:basedOn w:val="a"/>
    <w:rsid w:val="00E9786D"/>
    <w:rPr>
      <w:rFonts w:ascii="Arial" w:eastAsia="Times New Roman" w:hAnsi="Arial"/>
      <w:b/>
    </w:rPr>
  </w:style>
  <w:style w:type="paragraph" w:customStyle="1" w:styleId="62">
    <w:name w:val="Основной текст с отступом62"/>
    <w:basedOn w:val="a"/>
    <w:rsid w:val="00E9786D"/>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E9786D"/>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E9786D"/>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E9786D"/>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E9786D"/>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E9786D"/>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E9786D"/>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E9786D"/>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E9786D"/>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E9786D"/>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E9786D"/>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E9786D"/>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E9786D"/>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E9786D"/>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E9786D"/>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E9786D"/>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E9786D"/>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E9786D"/>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E9786D"/>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E9786D"/>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E9786D"/>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E9786D"/>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E9786D"/>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E9786D"/>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E9786D"/>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E9786D"/>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E9786D"/>
    <w:pPr>
      <w:ind w:firstLine="708"/>
      <w:jc w:val="both"/>
    </w:pPr>
    <w:rPr>
      <w:rFonts w:ascii="Arial" w:eastAsia="Times New Roman" w:hAnsi="Arial"/>
      <w:b/>
      <w:sz w:val="18"/>
      <w:lang w:val="uk-UA" w:eastAsia="uk-UA"/>
    </w:rPr>
  </w:style>
  <w:style w:type="character" w:customStyle="1" w:styleId="csab6e076965">
    <w:name w:val="csab6e076965"/>
    <w:rsid w:val="00E9786D"/>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E9786D"/>
    <w:pPr>
      <w:ind w:firstLine="708"/>
      <w:jc w:val="both"/>
    </w:pPr>
    <w:rPr>
      <w:rFonts w:ascii="Arial" w:eastAsia="Times New Roman" w:hAnsi="Arial"/>
      <w:b/>
      <w:sz w:val="18"/>
      <w:lang w:val="uk-UA" w:eastAsia="uk-UA"/>
    </w:rPr>
  </w:style>
  <w:style w:type="character" w:customStyle="1" w:styleId="csf229d0ff33">
    <w:name w:val="csf229d0ff33"/>
    <w:rsid w:val="00E9786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E9786D"/>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E9786D"/>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E9786D"/>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E9786D"/>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E9786D"/>
    <w:pPr>
      <w:ind w:firstLine="708"/>
      <w:jc w:val="both"/>
    </w:pPr>
    <w:rPr>
      <w:rFonts w:ascii="Arial" w:eastAsia="Times New Roman" w:hAnsi="Arial"/>
      <w:b/>
      <w:sz w:val="18"/>
      <w:lang w:val="uk-UA" w:eastAsia="uk-UA"/>
    </w:rPr>
  </w:style>
  <w:style w:type="character" w:customStyle="1" w:styleId="csab6e076920">
    <w:name w:val="csab6e076920"/>
    <w:rsid w:val="00E9786D"/>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E9786D"/>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E9786D"/>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E9786D"/>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E9786D"/>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E9786D"/>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E9786D"/>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E9786D"/>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E9786D"/>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E9786D"/>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E9786D"/>
    <w:pPr>
      <w:ind w:firstLine="708"/>
      <w:jc w:val="both"/>
    </w:pPr>
    <w:rPr>
      <w:rFonts w:ascii="Arial" w:eastAsia="Times New Roman" w:hAnsi="Arial"/>
      <w:b/>
      <w:sz w:val="18"/>
      <w:lang w:val="uk-UA" w:eastAsia="uk-UA"/>
    </w:rPr>
  </w:style>
  <w:style w:type="character" w:customStyle="1" w:styleId="csf229d0ff50">
    <w:name w:val="csf229d0ff50"/>
    <w:rsid w:val="00E9786D"/>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E9786D"/>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E9786D"/>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E9786D"/>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E9786D"/>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E9786D"/>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E9786D"/>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E9786D"/>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E9786D"/>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E9786D"/>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E9786D"/>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E9786D"/>
    <w:pPr>
      <w:ind w:firstLine="708"/>
      <w:jc w:val="both"/>
    </w:pPr>
    <w:rPr>
      <w:rFonts w:ascii="Arial" w:eastAsia="Times New Roman" w:hAnsi="Arial"/>
      <w:b/>
      <w:sz w:val="18"/>
      <w:lang w:val="uk-UA" w:eastAsia="uk-UA"/>
    </w:rPr>
  </w:style>
  <w:style w:type="character" w:customStyle="1" w:styleId="csf229d0ff83">
    <w:name w:val="csf229d0ff83"/>
    <w:rsid w:val="00E9786D"/>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E9786D"/>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E9786D"/>
    <w:pPr>
      <w:ind w:firstLine="708"/>
      <w:jc w:val="both"/>
    </w:pPr>
    <w:rPr>
      <w:rFonts w:ascii="Arial" w:eastAsia="Times New Roman" w:hAnsi="Arial"/>
      <w:b/>
      <w:sz w:val="18"/>
      <w:lang w:val="uk-UA" w:eastAsia="uk-UA"/>
    </w:rPr>
  </w:style>
  <w:style w:type="character" w:customStyle="1" w:styleId="csf229d0ff76">
    <w:name w:val="csf229d0ff76"/>
    <w:rsid w:val="00E9786D"/>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E9786D"/>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E9786D"/>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E9786D"/>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E9786D"/>
    <w:pPr>
      <w:ind w:firstLine="708"/>
      <w:jc w:val="both"/>
    </w:pPr>
    <w:rPr>
      <w:rFonts w:ascii="Arial" w:eastAsia="Times New Roman" w:hAnsi="Arial"/>
      <w:b/>
      <w:sz w:val="18"/>
      <w:lang w:val="uk-UA" w:eastAsia="uk-UA"/>
    </w:rPr>
  </w:style>
  <w:style w:type="character" w:customStyle="1" w:styleId="csf229d0ff20">
    <w:name w:val="csf229d0ff20"/>
    <w:rsid w:val="00E9786D"/>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9786D"/>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E9786D"/>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E9786D"/>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E9786D"/>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E9786D"/>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E9786D"/>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E9786D"/>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E9786D"/>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E9786D"/>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E9786D"/>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E9786D"/>
    <w:pPr>
      <w:ind w:firstLine="708"/>
      <w:jc w:val="both"/>
    </w:pPr>
    <w:rPr>
      <w:rFonts w:ascii="Arial" w:eastAsia="Times New Roman" w:hAnsi="Arial"/>
      <w:b/>
      <w:sz w:val="18"/>
      <w:lang w:val="uk-UA" w:eastAsia="uk-UA"/>
    </w:rPr>
  </w:style>
  <w:style w:type="character" w:customStyle="1" w:styleId="csab6e07697">
    <w:name w:val="csab6e07697"/>
    <w:rsid w:val="00E9786D"/>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786D"/>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E9786D"/>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E9786D"/>
    <w:pPr>
      <w:ind w:firstLine="708"/>
      <w:jc w:val="both"/>
    </w:pPr>
    <w:rPr>
      <w:rFonts w:ascii="Arial" w:eastAsia="Times New Roman" w:hAnsi="Arial"/>
      <w:b/>
      <w:sz w:val="18"/>
      <w:lang w:val="uk-UA" w:eastAsia="uk-UA"/>
    </w:rPr>
  </w:style>
  <w:style w:type="character" w:customStyle="1" w:styleId="csb3e8c9cf94">
    <w:name w:val="csb3e8c9cf94"/>
    <w:rsid w:val="00E9786D"/>
    <w:rPr>
      <w:rFonts w:ascii="Arial" w:hAnsi="Arial" w:cs="Arial" w:hint="default"/>
      <w:b/>
      <w:bCs/>
      <w:i w:val="0"/>
      <w:iCs w:val="0"/>
      <w:color w:val="000000"/>
      <w:sz w:val="18"/>
      <w:szCs w:val="18"/>
      <w:shd w:val="clear" w:color="auto" w:fill="auto"/>
    </w:rPr>
  </w:style>
  <w:style w:type="character" w:customStyle="1" w:styleId="csf229d0ff91">
    <w:name w:val="csf229d0ff91"/>
    <w:rsid w:val="00E9786D"/>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E9786D"/>
    <w:rPr>
      <w:rFonts w:ascii="Arial" w:eastAsia="Times New Roman" w:hAnsi="Arial"/>
      <w:b/>
      <w:caps/>
      <w:sz w:val="16"/>
      <w:lang w:val="ru-RU" w:eastAsia="ru-RU"/>
    </w:rPr>
  </w:style>
  <w:style w:type="character" w:customStyle="1" w:styleId="411">
    <w:name w:val="Заголовок 4 Знак1"/>
    <w:uiPriority w:val="9"/>
    <w:locked/>
    <w:rsid w:val="00E9786D"/>
    <w:rPr>
      <w:rFonts w:ascii="Arial" w:eastAsia="Times New Roman" w:hAnsi="Arial"/>
      <w:b/>
      <w:lang w:val="ru-RU" w:eastAsia="ru-RU"/>
    </w:rPr>
  </w:style>
  <w:style w:type="character" w:customStyle="1" w:styleId="csf229d0ff74">
    <w:name w:val="csf229d0ff74"/>
    <w:rsid w:val="00E9786D"/>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E9786D"/>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E9786D"/>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E9786D"/>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E9786D"/>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E9786D"/>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E9786D"/>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E9786D"/>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E9786D"/>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E9786D"/>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E9786D"/>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E9786D"/>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E9786D"/>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9786D"/>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E9786D"/>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E9786D"/>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E9786D"/>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E9786D"/>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E9786D"/>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E9786D"/>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E9786D"/>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E9786D"/>
    <w:rPr>
      <w:rFonts w:ascii="Arial" w:hAnsi="Arial" w:cs="Arial" w:hint="default"/>
      <w:b w:val="0"/>
      <w:bCs w:val="0"/>
      <w:i w:val="0"/>
      <w:iCs w:val="0"/>
      <w:color w:val="000000"/>
      <w:sz w:val="18"/>
      <w:szCs w:val="18"/>
      <w:shd w:val="clear" w:color="auto" w:fill="auto"/>
    </w:rPr>
  </w:style>
  <w:style w:type="character" w:customStyle="1" w:styleId="csba294252">
    <w:name w:val="csba294252"/>
    <w:rsid w:val="00E9786D"/>
    <w:rPr>
      <w:rFonts w:ascii="Segoe UI" w:hAnsi="Segoe UI" w:cs="Segoe UI" w:hint="default"/>
      <w:b/>
      <w:bCs/>
      <w:i/>
      <w:iCs/>
      <w:color w:val="102B56"/>
      <w:sz w:val="18"/>
      <w:szCs w:val="18"/>
      <w:shd w:val="clear" w:color="auto" w:fill="auto"/>
    </w:rPr>
  </w:style>
  <w:style w:type="character" w:customStyle="1" w:styleId="csf229d0ff131">
    <w:name w:val="csf229d0ff131"/>
    <w:rsid w:val="00E9786D"/>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E9786D"/>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E9786D"/>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E9786D"/>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786D"/>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786D"/>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E9786D"/>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E9786D"/>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E9786D"/>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E9786D"/>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E9786D"/>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E9786D"/>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E9786D"/>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E9786D"/>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E9786D"/>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E9786D"/>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E9786D"/>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E9786D"/>
    <w:rPr>
      <w:rFonts w:ascii="Arial" w:hAnsi="Arial" w:cs="Arial" w:hint="default"/>
      <w:b/>
      <w:bCs/>
      <w:i/>
      <w:iCs/>
      <w:color w:val="000000"/>
      <w:sz w:val="18"/>
      <w:szCs w:val="18"/>
      <w:shd w:val="clear" w:color="auto" w:fill="auto"/>
    </w:rPr>
  </w:style>
  <w:style w:type="character" w:customStyle="1" w:styleId="csf229d0ff144">
    <w:name w:val="csf229d0ff144"/>
    <w:rsid w:val="00E9786D"/>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E9786D"/>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E9786D"/>
    <w:rPr>
      <w:rFonts w:ascii="Arial" w:hAnsi="Arial" w:cs="Arial" w:hint="default"/>
      <w:b/>
      <w:bCs/>
      <w:i/>
      <w:iCs/>
      <w:color w:val="000000"/>
      <w:sz w:val="18"/>
      <w:szCs w:val="18"/>
      <w:shd w:val="clear" w:color="auto" w:fill="auto"/>
    </w:rPr>
  </w:style>
  <w:style w:type="character" w:customStyle="1" w:styleId="csf229d0ff122">
    <w:name w:val="csf229d0ff122"/>
    <w:rsid w:val="00E9786D"/>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E9786D"/>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E9786D"/>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E9786D"/>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E9786D"/>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E9786D"/>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E9786D"/>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9786D"/>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E9786D"/>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E9786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E9786D"/>
    <w:rPr>
      <w:rFonts w:ascii="Arial" w:hAnsi="Arial" w:cs="Arial"/>
      <w:sz w:val="18"/>
      <w:szCs w:val="18"/>
      <w:lang w:val="ru-RU"/>
    </w:rPr>
  </w:style>
  <w:style w:type="paragraph" w:customStyle="1" w:styleId="Arial90">
    <w:name w:val="Arial9(без отступов)"/>
    <w:link w:val="Arial9"/>
    <w:semiHidden/>
    <w:rsid w:val="00E9786D"/>
    <w:pPr>
      <w:ind w:left="-113"/>
    </w:pPr>
    <w:rPr>
      <w:rFonts w:ascii="Arial" w:hAnsi="Arial" w:cs="Arial"/>
      <w:sz w:val="18"/>
      <w:szCs w:val="18"/>
      <w:lang w:val="ru-RU" w:eastAsia="uk-UA"/>
    </w:rPr>
  </w:style>
  <w:style w:type="character" w:customStyle="1" w:styleId="csf229d0ff178">
    <w:name w:val="csf229d0ff178"/>
    <w:rsid w:val="00E9786D"/>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E9786D"/>
    <w:rPr>
      <w:rFonts w:ascii="Arial" w:hAnsi="Arial" w:cs="Arial" w:hint="default"/>
      <w:b/>
      <w:bCs/>
      <w:i w:val="0"/>
      <w:iCs w:val="0"/>
      <w:color w:val="000000"/>
      <w:sz w:val="18"/>
      <w:szCs w:val="18"/>
      <w:shd w:val="clear" w:color="auto" w:fill="auto"/>
    </w:rPr>
  </w:style>
  <w:style w:type="character" w:customStyle="1" w:styleId="csf229d0ff8">
    <w:name w:val="csf229d0ff8"/>
    <w:rsid w:val="00E9786D"/>
    <w:rPr>
      <w:rFonts w:ascii="Arial" w:hAnsi="Arial" w:cs="Arial" w:hint="default"/>
      <w:b w:val="0"/>
      <w:bCs w:val="0"/>
      <w:i w:val="0"/>
      <w:iCs w:val="0"/>
      <w:color w:val="000000"/>
      <w:sz w:val="18"/>
      <w:szCs w:val="18"/>
      <w:shd w:val="clear" w:color="auto" w:fill="auto"/>
    </w:rPr>
  </w:style>
  <w:style w:type="character" w:customStyle="1" w:styleId="cs9b006263">
    <w:name w:val="cs9b006263"/>
    <w:rsid w:val="00E9786D"/>
    <w:rPr>
      <w:rFonts w:ascii="Arial" w:hAnsi="Arial" w:cs="Arial" w:hint="default"/>
      <w:b/>
      <w:bCs/>
      <w:i w:val="0"/>
      <w:iCs w:val="0"/>
      <w:color w:val="000000"/>
      <w:sz w:val="20"/>
      <w:szCs w:val="20"/>
      <w:shd w:val="clear" w:color="auto" w:fill="auto"/>
    </w:rPr>
  </w:style>
  <w:style w:type="character" w:customStyle="1" w:styleId="csf229d0ff36">
    <w:name w:val="csf229d0ff36"/>
    <w:rsid w:val="00E9786D"/>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9786D"/>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E9786D"/>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E9786D"/>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E9786D"/>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BACB7-8AEE-4805-AC59-8D474793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47516</Words>
  <Characters>270847</Characters>
  <Application>Microsoft Office Word</Application>
  <DocSecurity>0</DocSecurity>
  <Lines>2257</Lines>
  <Paragraphs>635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МІНІСТЕРСТВО ОХОРОНИ ЗДОРОВ’Я УКРАЇНИ</vt:lpstr>
      <vt:lpstr>НАКАЗ</vt:lpstr>
    </vt:vector>
  </TitlesOfParts>
  <Company>Krokoz™</Company>
  <LinksUpToDate>false</LinksUpToDate>
  <CharactersWithSpaces>317728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2020-04-10T13:28:00Z</cp:lastPrinted>
  <dcterms:created xsi:type="dcterms:W3CDTF">2021-09-17T09:54:00Z</dcterms:created>
  <dcterms:modified xsi:type="dcterms:W3CDTF">2021-09-17T09:54:00Z</dcterms:modified>
</cp:coreProperties>
</file>