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F12F2E"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BF5002">
        <w:tc>
          <w:tcPr>
            <w:tcW w:w="3271" w:type="dxa"/>
          </w:tcPr>
          <w:p w:rsidR="00AF030D" w:rsidRDefault="00AF030D" w:rsidP="00BF5002">
            <w:pPr>
              <w:rPr>
                <w:sz w:val="28"/>
                <w:szCs w:val="28"/>
                <w:lang w:val="uk-UA"/>
              </w:rPr>
            </w:pPr>
          </w:p>
          <w:p w:rsidR="008C4BFD" w:rsidRPr="00AF030D" w:rsidRDefault="00AF030D" w:rsidP="00BF5002">
            <w:pPr>
              <w:rPr>
                <w:sz w:val="28"/>
                <w:szCs w:val="28"/>
                <w:u w:val="single"/>
                <w:lang w:val="uk-UA"/>
              </w:rPr>
            </w:pPr>
            <w:r w:rsidRPr="00AF030D">
              <w:rPr>
                <w:sz w:val="28"/>
                <w:szCs w:val="28"/>
                <w:u w:val="single"/>
                <w:lang w:val="uk-UA"/>
              </w:rPr>
              <w:t>10 вересня 2021 року</w:t>
            </w:r>
          </w:p>
          <w:p w:rsidR="008C4BFD" w:rsidRPr="008864DA" w:rsidRDefault="008C4BFD" w:rsidP="00BF5002">
            <w:pPr>
              <w:rPr>
                <w:color w:val="FFFFFF"/>
                <w:sz w:val="28"/>
                <w:szCs w:val="28"/>
                <w:lang w:val="uk-UA"/>
              </w:rPr>
            </w:pPr>
            <w:r w:rsidRPr="008864DA">
              <w:rPr>
                <w:color w:val="FFFFFF"/>
                <w:sz w:val="28"/>
                <w:szCs w:val="28"/>
                <w:lang w:val="uk-UA"/>
              </w:rPr>
              <w:t>.0</w:t>
            </w:r>
            <w:r w:rsidR="00AF030D">
              <w:rPr>
                <w:color w:val="FFFFFF"/>
                <w:sz w:val="28"/>
                <w:szCs w:val="28"/>
                <w:lang w:val="uk-UA"/>
              </w:rPr>
              <w:t>10</w:t>
            </w:r>
            <w:r w:rsidRPr="008864DA">
              <w:rPr>
                <w:color w:val="FFFFFF"/>
                <w:sz w:val="28"/>
                <w:szCs w:val="28"/>
                <w:lang w:val="uk-UA"/>
              </w:rPr>
              <w:t xml:space="preserve">5.20200      </w:t>
            </w:r>
          </w:p>
        </w:tc>
        <w:tc>
          <w:tcPr>
            <w:tcW w:w="2129" w:type="dxa"/>
          </w:tcPr>
          <w:p w:rsidR="008C4BFD" w:rsidRPr="008864DA" w:rsidRDefault="008C4BFD" w:rsidP="00BF5002">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AF030D" w:rsidRDefault="00AF030D" w:rsidP="00BF5002">
            <w:pPr>
              <w:ind w:firstLine="72"/>
              <w:jc w:val="center"/>
              <w:rPr>
                <w:sz w:val="28"/>
                <w:szCs w:val="28"/>
                <w:lang w:val="uk-UA"/>
              </w:rPr>
            </w:pPr>
          </w:p>
          <w:p w:rsidR="008C4BFD" w:rsidRPr="008864DA" w:rsidRDefault="00AF030D" w:rsidP="00BF5002">
            <w:pPr>
              <w:ind w:firstLine="72"/>
              <w:jc w:val="center"/>
              <w:rPr>
                <w:sz w:val="28"/>
                <w:szCs w:val="28"/>
                <w:lang w:val="uk-UA"/>
              </w:rPr>
            </w:pPr>
            <w:r>
              <w:rPr>
                <w:sz w:val="28"/>
                <w:szCs w:val="28"/>
                <w:lang w:val="uk-UA"/>
              </w:rPr>
              <w:t xml:space="preserve">                                 № </w:t>
            </w:r>
            <w:r w:rsidRPr="00AF030D">
              <w:rPr>
                <w:sz w:val="28"/>
                <w:szCs w:val="28"/>
                <w:u w:val="single"/>
                <w:lang w:val="uk-UA"/>
              </w:rPr>
              <w:t>1922</w:t>
            </w:r>
          </w:p>
          <w:p w:rsidR="008C4BFD" w:rsidRPr="008864DA" w:rsidRDefault="00AF030D" w:rsidP="00BF5002">
            <w:pPr>
              <w:ind w:firstLine="72"/>
              <w:jc w:val="center"/>
              <w:rPr>
                <w:sz w:val="28"/>
                <w:szCs w:val="28"/>
                <w:lang w:val="uk-UA"/>
              </w:rPr>
            </w:pPr>
            <w:r>
              <w:rPr>
                <w:color w:val="FFFFFF"/>
                <w:sz w:val="28"/>
                <w:szCs w:val="28"/>
                <w:lang w:val="uk-UA"/>
              </w:rPr>
              <w:t>№</w:t>
            </w:r>
            <w:r w:rsidR="008C4BFD"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C1B57" w:rsidRDefault="000C1B57" w:rsidP="000C1B57">
      <w:pPr>
        <w:tabs>
          <w:tab w:val="left" w:pos="1080"/>
        </w:tabs>
        <w:ind w:firstLine="720"/>
        <w:jc w:val="both"/>
        <w:rPr>
          <w:sz w:val="28"/>
          <w:szCs w:val="28"/>
          <w:lang w:val="uk-UA"/>
        </w:rPr>
      </w:pPr>
    </w:p>
    <w:p w:rsidR="00F23645" w:rsidRPr="00E37B30" w:rsidRDefault="00F4602B" w:rsidP="000C1B57">
      <w:pPr>
        <w:tabs>
          <w:tab w:val="left" w:pos="720"/>
          <w:tab w:val="left" w:pos="1080"/>
        </w:tabs>
        <w:ind w:firstLine="720"/>
        <w:jc w:val="both"/>
        <w:rPr>
          <w:sz w:val="28"/>
          <w:szCs w:val="28"/>
          <w:lang w:val="uk-UA"/>
        </w:rPr>
      </w:pPr>
      <w:r>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покласти на заступника Міністра з питань європейської інтеграції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9E2384" w:rsidRDefault="009E2384" w:rsidP="006D0A8F">
      <w:pPr>
        <w:rPr>
          <w:b/>
          <w:sz w:val="28"/>
          <w:szCs w:val="28"/>
          <w:lang w:val="uk-UA"/>
        </w:rPr>
        <w:sectPr w:rsidR="009E2384"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720A9" w:rsidRPr="000F2466" w:rsidTr="00BF5002">
        <w:tc>
          <w:tcPr>
            <w:tcW w:w="3825" w:type="dxa"/>
            <w:hideMark/>
          </w:tcPr>
          <w:p w:rsidR="00C720A9" w:rsidRPr="002C30B6" w:rsidRDefault="00C720A9" w:rsidP="00417EF3">
            <w:pPr>
              <w:pStyle w:val="4"/>
              <w:tabs>
                <w:tab w:val="left" w:pos="12600"/>
              </w:tabs>
              <w:spacing w:before="0" w:after="0"/>
              <w:rPr>
                <w:rFonts w:cs="Arial"/>
                <w:sz w:val="18"/>
                <w:szCs w:val="18"/>
              </w:rPr>
            </w:pPr>
            <w:r w:rsidRPr="002C30B6">
              <w:rPr>
                <w:rFonts w:cs="Arial"/>
                <w:sz w:val="18"/>
                <w:szCs w:val="18"/>
              </w:rPr>
              <w:lastRenderedPageBreak/>
              <w:t>Додаток 1</w:t>
            </w:r>
          </w:p>
          <w:p w:rsidR="00C720A9" w:rsidRPr="002C30B6" w:rsidRDefault="00C720A9" w:rsidP="00417EF3">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C720A9" w:rsidRPr="002C30B6" w:rsidRDefault="00C720A9" w:rsidP="00417EF3">
            <w:pPr>
              <w:pStyle w:val="4"/>
              <w:tabs>
                <w:tab w:val="left" w:pos="12600"/>
              </w:tabs>
              <w:spacing w:before="0" w:after="0"/>
              <w:rPr>
                <w:rFonts w:cs="Arial"/>
                <w:sz w:val="18"/>
                <w:szCs w:val="18"/>
              </w:rPr>
            </w:pPr>
            <w:r w:rsidRPr="002C30B6">
              <w:rPr>
                <w:rFonts w:cs="Arial"/>
                <w:sz w:val="18"/>
                <w:szCs w:val="18"/>
              </w:rPr>
              <w:t>здоров’я України «</w:t>
            </w:r>
            <w:r w:rsidRPr="005B5BBF">
              <w:rPr>
                <w:rFonts w:cs="Arial"/>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2C30B6">
              <w:rPr>
                <w:rFonts w:cs="Arial"/>
                <w:sz w:val="18"/>
                <w:szCs w:val="18"/>
              </w:rPr>
              <w:t>»</w:t>
            </w:r>
          </w:p>
          <w:p w:rsidR="00C720A9" w:rsidRPr="00011A44" w:rsidRDefault="00C720A9" w:rsidP="00417EF3">
            <w:pPr>
              <w:pStyle w:val="4"/>
              <w:tabs>
                <w:tab w:val="left" w:pos="12600"/>
              </w:tabs>
              <w:spacing w:before="0" w:after="0"/>
              <w:rPr>
                <w:rFonts w:cs="Arial"/>
                <w:sz w:val="18"/>
                <w:szCs w:val="18"/>
                <w:u w:val="single"/>
              </w:rPr>
            </w:pPr>
            <w:r w:rsidRPr="00011A44">
              <w:rPr>
                <w:rFonts w:cs="Arial"/>
                <w:bCs w:val="0"/>
                <w:sz w:val="18"/>
                <w:szCs w:val="18"/>
                <w:u w:val="single"/>
              </w:rPr>
              <w:t>від 10 вересня 2021 року № 1922</w:t>
            </w:r>
          </w:p>
        </w:tc>
      </w:tr>
    </w:tbl>
    <w:p w:rsidR="00417EF3" w:rsidRDefault="00417EF3" w:rsidP="00C720A9">
      <w:pPr>
        <w:tabs>
          <w:tab w:val="left" w:pos="12600"/>
        </w:tabs>
        <w:jc w:val="center"/>
        <w:rPr>
          <w:rFonts w:ascii="Arial" w:hAnsi="Arial"/>
          <w:b/>
          <w:caps/>
          <w:sz w:val="26"/>
          <w:szCs w:val="26"/>
        </w:rPr>
      </w:pPr>
    </w:p>
    <w:p w:rsidR="00C720A9" w:rsidRDefault="00C720A9" w:rsidP="00C720A9">
      <w:pPr>
        <w:tabs>
          <w:tab w:val="left" w:pos="12600"/>
        </w:tabs>
        <w:jc w:val="center"/>
        <w:rPr>
          <w:rFonts w:ascii="Arial" w:hAnsi="Arial"/>
          <w:b/>
          <w:caps/>
          <w:sz w:val="26"/>
          <w:szCs w:val="26"/>
        </w:rPr>
      </w:pPr>
      <w:r>
        <w:rPr>
          <w:rFonts w:ascii="Arial" w:hAnsi="Arial"/>
          <w:b/>
          <w:caps/>
          <w:sz w:val="26"/>
          <w:szCs w:val="26"/>
        </w:rPr>
        <w:t>ПЕРЕЛІК</w:t>
      </w:r>
    </w:p>
    <w:p w:rsidR="00C720A9" w:rsidRDefault="00C720A9" w:rsidP="00C720A9">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C720A9" w:rsidRPr="000F2466" w:rsidRDefault="00C720A9" w:rsidP="00C720A9">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134"/>
        <w:gridCol w:w="992"/>
        <w:gridCol w:w="1702"/>
        <w:gridCol w:w="1134"/>
        <w:gridCol w:w="3685"/>
        <w:gridCol w:w="1134"/>
        <w:gridCol w:w="851"/>
        <w:gridCol w:w="1559"/>
      </w:tblGrid>
      <w:tr w:rsidR="00C720A9" w:rsidRPr="000F2466" w:rsidTr="00417EF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702"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417EF3">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417EF3">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720A9" w:rsidRPr="000F2466" w:rsidRDefault="00C720A9" w:rsidP="00BF5002">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АМБРОКСОЛ-ЛУБНИФАРМ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розчин для інфузій, 7,5 мг/мл, по 2 мл в ампулах, по 5 ампул у блістері з плівки, по 1 або 2 блістери в пачці з картону; по 2 мл в ампулах, по 10 ампул у блістері з плівки, по 1 блістеру в пачці з картону; по 2 мл в ампулах, по 5 або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UA/18937/01/01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ВАКЦИНА ДЛЯ ПРОФІЛАКТИКИ КОРУ, ЕПІДЕМІЧНОГО ПАРОТИТУ ТА КРАСНУХИ, ЖИВА, АТЕНУЙОВАНА (ЛІОФІЛІЗОВАНА)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 xml:space="preserve">ліофілізат для розчину для ін`єкцій, in bulk №50: по 1 дозі ліофілізату для розчину для  ін`єкцій у флаконі, по 50 флаконів в картонній коробці та розчинник (вода для ін'єкцій) по 0,5 мл в ампулі, по 10 ампул в блістері, по 5 блістерів в окремій картонній коробці; по 2 дози ліофілізату для розчину для  ін`єкцій у флаконі, по 50 флаконів в картонній коробці та розчинник (вода для </w:t>
            </w:r>
            <w:r w:rsidRPr="00AF7C07">
              <w:rPr>
                <w:rFonts w:ascii="Arial" w:hAnsi="Arial" w:cs="Arial"/>
                <w:sz w:val="16"/>
                <w:szCs w:val="16"/>
              </w:rPr>
              <w:lastRenderedPageBreak/>
              <w:t>ін'єкцій) по 1 мл в ампулі, по 10 ампул в блістері, по 5 блістерів в окремій картонній коробці; по 5 доз ліофілізату для розчину для  ін`єкцій у флаконі, по 50 флаконів в картонній коробці та розчинник (вода для ін'єкцій) по 2,5 мл в ампулі, по 10 ампул в блістері, по 5 блістерів в окремій картонній коробці; по 10 доз ліофілізату для розчину для  ін`єкцій у флаконі, по 50 флаконів в картонній коробці та розчинник (вода для ін'єкцій) по 5 мл в ампулі, по 10 ампул в блістері, по 5 блістерів в окремій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lastRenderedPageBreak/>
              <w:t>ТОВ "Фарма Лайф"</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виробництво вакцини; дозвіл на випуск серії вакцини та розчинника:</w:t>
            </w:r>
            <w:r w:rsidRPr="00AF7C07">
              <w:rPr>
                <w:rFonts w:ascii="Arial" w:hAnsi="Arial" w:cs="Arial"/>
                <w:sz w:val="16"/>
                <w:szCs w:val="16"/>
              </w:rPr>
              <w:br/>
              <w:t>Серум Інститут Індії Пвт. Лтд., Індія;</w:t>
            </w:r>
            <w:r w:rsidRPr="00AF7C07">
              <w:rPr>
                <w:rFonts w:ascii="Arial" w:hAnsi="Arial" w:cs="Arial"/>
                <w:sz w:val="16"/>
                <w:szCs w:val="16"/>
              </w:rPr>
              <w:br/>
              <w:t>виробництво розчинника:</w:t>
            </w:r>
            <w:r w:rsidRPr="00AF7C07">
              <w:rPr>
                <w:rFonts w:ascii="Arial" w:hAnsi="Arial" w:cs="Arial"/>
                <w:sz w:val="16"/>
                <w:szCs w:val="16"/>
              </w:rPr>
              <w:br/>
              <w:t>Серум Інститут Індії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b/>
                <w:i/>
                <w:sz w:val="16"/>
                <w:szCs w:val="16"/>
              </w:rPr>
            </w:pPr>
            <w:r w:rsidRPr="00AF7C0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UA/18918/01/01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ВАКЦИНА ДЛЯ ПРОФІЛАКТИКИ КОРУ, ЕПІДЕМІЧНОГО ПАРОТИТУ ТА КРАСНУХИ, ЖИВА, АТЕНУЙОВАНА (ЛІОФІЛІЗОВАНА)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 xml:space="preserve">ліофілізат для розчину для ін`єкцій, 0,5 мл (1 доза); по 1 дозі ліофілізату для розчину для ін`єкцій у флаконі в комплекті з розчинником (вода для ін'єкцій) по 0,5 мл в ампулі; по 2 дози ліофілізату для розчину для ін`єкцій у флаконі в комплекті з розчинником (вода для ін'єкцій) по 1 мл в ампулі; по 5 доз ліофілізату для розчину для ін`єкцій у флаконі в комплекті з розчинником (вода для ін'єкцій) по 2,5 мл в ампулі; по 10 доз ліофілізату для </w:t>
            </w:r>
            <w:r w:rsidRPr="00AF7C07">
              <w:rPr>
                <w:rFonts w:ascii="Arial" w:hAnsi="Arial" w:cs="Arial"/>
                <w:sz w:val="16"/>
                <w:szCs w:val="16"/>
              </w:rPr>
              <w:lastRenderedPageBreak/>
              <w:t>розчину для ін`єкцій у флаконі в комплекті з розчинником (вода для ін'єкцій) по 5 мл в ампулі. 1 флакон з ліофілізатом для розчину для ін`єкцій та 1 ампула з розчинником (вода для ін'єкцій) в картонній коробці; 10 флаконів з ліофілізатом для розчину для ін`єкцій в картонній коробці та 10 ампул з розчинником (вода для ін'єкцій) в контурній чарунковій упаковці в окремій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lastRenderedPageBreak/>
              <w:t>ТОВ "Фарма Лайф"</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ТОВ "Фарма Лайф"</w:t>
            </w:r>
            <w:r w:rsidRPr="00AF7C07">
              <w:rPr>
                <w:rFonts w:ascii="Arial" w:hAnsi="Arial" w:cs="Arial"/>
                <w:sz w:val="16"/>
                <w:szCs w:val="16"/>
              </w:rPr>
              <w:br/>
              <w:t>(пакування із форми in bulk фірми-виробника Серум Інститут Індії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b/>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UA/18919/01/01</w:t>
            </w:r>
          </w:p>
        </w:tc>
      </w:tr>
      <w:tr w:rsidR="00C720A9" w:rsidRPr="00F5759D"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F5759D" w:rsidRDefault="00C720A9" w:rsidP="00BF5002">
            <w:pPr>
              <w:tabs>
                <w:tab w:val="left" w:pos="12600"/>
              </w:tabs>
              <w:rPr>
                <w:rFonts w:ascii="Arial" w:hAnsi="Arial" w:cs="Arial"/>
                <w:b/>
                <w:i/>
                <w:sz w:val="16"/>
                <w:szCs w:val="16"/>
              </w:rPr>
            </w:pPr>
            <w:r w:rsidRPr="00F5759D">
              <w:rPr>
                <w:rFonts w:ascii="Arial" w:hAnsi="Arial" w:cs="Arial"/>
                <w:b/>
                <w:sz w:val="16"/>
                <w:szCs w:val="16"/>
              </w:rPr>
              <w:t>ВАЛМІСАР НА 160/12.5/10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rPr>
                <w:rFonts w:ascii="Arial" w:hAnsi="Arial" w:cs="Arial"/>
                <w:sz w:val="16"/>
                <w:szCs w:val="16"/>
              </w:rPr>
            </w:pPr>
            <w:r w:rsidRPr="00F5759D">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реєстрація на 5 років</w:t>
            </w:r>
            <w:r w:rsidRPr="00F5759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UA/18938/01/02</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F5759D"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F5759D" w:rsidRDefault="00C720A9" w:rsidP="00BF5002">
            <w:pPr>
              <w:tabs>
                <w:tab w:val="left" w:pos="12600"/>
              </w:tabs>
              <w:rPr>
                <w:rFonts w:ascii="Arial" w:hAnsi="Arial" w:cs="Arial"/>
                <w:b/>
                <w:i/>
                <w:sz w:val="16"/>
                <w:szCs w:val="16"/>
              </w:rPr>
            </w:pPr>
            <w:r w:rsidRPr="00F5759D">
              <w:rPr>
                <w:rFonts w:ascii="Arial" w:hAnsi="Arial" w:cs="Arial"/>
                <w:b/>
                <w:sz w:val="16"/>
                <w:szCs w:val="16"/>
              </w:rPr>
              <w:t>ВАЛМІСАР НА 160/12.5/5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rPr>
                <w:rFonts w:ascii="Arial" w:hAnsi="Arial" w:cs="Arial"/>
                <w:sz w:val="16"/>
                <w:szCs w:val="16"/>
              </w:rPr>
            </w:pPr>
            <w:r w:rsidRPr="00F5759D">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tabs>
                <w:tab w:val="left" w:pos="12600"/>
              </w:tabs>
              <w:jc w:val="center"/>
              <w:rPr>
                <w:rFonts w:ascii="Arial" w:hAnsi="Arial" w:cs="Arial"/>
                <w:sz w:val="16"/>
                <w:szCs w:val="16"/>
              </w:rPr>
            </w:pPr>
            <w:r w:rsidRPr="00F5759D">
              <w:rPr>
                <w:rFonts w:ascii="Arial" w:hAnsi="Arial" w:cs="Arial"/>
                <w:sz w:val="16"/>
                <w:szCs w:val="16"/>
              </w:rPr>
              <w:t>реєстрація на 5 років</w:t>
            </w:r>
            <w:r w:rsidRPr="00F5759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F5759D">
              <w:rPr>
                <w:rFonts w:ascii="Arial" w:hAnsi="Arial" w:cs="Arial"/>
                <w:sz w:val="16"/>
                <w:szCs w:val="16"/>
              </w:rPr>
              <w:t>UA/18938/01/01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pStyle w:val="11"/>
              <w:tabs>
                <w:tab w:val="left" w:pos="12600"/>
              </w:tabs>
              <w:rPr>
                <w:rFonts w:ascii="Arial" w:hAnsi="Arial" w:cs="Arial"/>
                <w:b/>
                <w:i/>
                <w:sz w:val="16"/>
                <w:szCs w:val="16"/>
              </w:rPr>
            </w:pPr>
            <w:r w:rsidRPr="000F2466">
              <w:rPr>
                <w:rFonts w:ascii="Arial" w:hAnsi="Arial" w:cs="Arial"/>
                <w:b/>
                <w:sz w:val="16"/>
                <w:szCs w:val="16"/>
              </w:rPr>
              <w:t>ГІПНОС®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rPr>
                <w:rFonts w:ascii="Arial" w:hAnsi="Arial" w:cs="Arial"/>
                <w:sz w:val="16"/>
                <w:szCs w:val="16"/>
              </w:rPr>
            </w:pPr>
            <w:r w:rsidRPr="000F2466">
              <w:rPr>
                <w:rFonts w:ascii="Arial" w:hAnsi="Arial" w:cs="Arial"/>
                <w:sz w:val="16"/>
                <w:szCs w:val="16"/>
              </w:rPr>
              <w:t>краплі оральні, розчин, 15 мг/0,6 мл, по 20 мл або по 50 мл у флаконі-крапельниці;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pStyle w:val="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UA/17957/02/01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 xml:space="preserve">ЕСКЕТАМІН КАЛЦЕКС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розчин для ін'єкцій та інфузій, 5 мг/мл, по 5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Латвiя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виробник, який відповідає за контроль серії/випробування:</w:t>
            </w:r>
            <w:r w:rsidRPr="000F2466">
              <w:rPr>
                <w:rFonts w:ascii="Arial" w:hAnsi="Arial" w:cs="Arial"/>
                <w:sz w:val="16"/>
                <w:szCs w:val="16"/>
              </w:rPr>
              <w:br/>
              <w:t xml:space="preserve">АТ "Гріндекс", Латвiя; </w:t>
            </w:r>
            <w:r w:rsidRPr="000F2466">
              <w:rPr>
                <w:rFonts w:ascii="Arial" w:hAnsi="Arial" w:cs="Arial"/>
                <w:sz w:val="16"/>
                <w:szCs w:val="16"/>
              </w:rPr>
              <w:b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виробник, що відповідає за випуск серії:</w:t>
            </w:r>
            <w:r w:rsidRPr="000F2466">
              <w:rPr>
                <w:rFonts w:ascii="Arial" w:hAnsi="Arial" w:cs="Arial"/>
                <w:sz w:val="16"/>
                <w:szCs w:val="16"/>
              </w:rPr>
              <w:br/>
              <w:t>АТ "Калцекс",</w:t>
            </w:r>
            <w:r w:rsidRPr="000F2466">
              <w:rPr>
                <w:rFonts w:ascii="Arial" w:hAnsi="Arial" w:cs="Arial"/>
                <w:sz w:val="16"/>
                <w:szCs w:val="16"/>
              </w:rPr>
              <w:b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Латвія/</w:t>
            </w:r>
          </w:p>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Словаччина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UA/18939/01/01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 xml:space="preserve">ЕСКЕТАМІН КАЛЦЕКС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розчин для ін'єкцій та інфузій, 25 мг/мл по 2 мл і 10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Латвiя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виробник, який відповідає за контроль серії/випробування:</w:t>
            </w:r>
            <w:r w:rsidRPr="000F2466">
              <w:rPr>
                <w:rFonts w:ascii="Arial" w:hAnsi="Arial" w:cs="Arial"/>
                <w:sz w:val="16"/>
                <w:szCs w:val="16"/>
              </w:rPr>
              <w:br/>
              <w:t xml:space="preserve">АТ "Гріндекс", Латвiя; </w:t>
            </w:r>
            <w:r w:rsidRPr="000F2466">
              <w:rPr>
                <w:rFonts w:ascii="Arial" w:hAnsi="Arial" w:cs="Arial"/>
                <w:sz w:val="16"/>
                <w:szCs w:val="16"/>
              </w:rPr>
              <w:b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виробник, що відповідає за випуск серії:</w:t>
            </w:r>
            <w:r w:rsidRPr="000F2466">
              <w:rPr>
                <w:rFonts w:ascii="Arial" w:hAnsi="Arial" w:cs="Arial"/>
                <w:sz w:val="16"/>
                <w:szCs w:val="16"/>
              </w:rPr>
              <w:br/>
              <w:t>АТ "Калцекс",</w:t>
            </w:r>
            <w:r w:rsidRPr="000F2466">
              <w:rPr>
                <w:rFonts w:ascii="Arial" w:hAnsi="Arial" w:cs="Arial"/>
                <w:sz w:val="16"/>
                <w:szCs w:val="16"/>
              </w:rPr>
              <w:b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Латвія/</w:t>
            </w:r>
          </w:p>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Словаччина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UA/18939/01/02</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ІВАСВІФТ 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spacing w:after="240"/>
              <w:rPr>
                <w:rFonts w:ascii="Arial" w:hAnsi="Arial" w:cs="Arial"/>
                <w:sz w:val="16"/>
                <w:szCs w:val="16"/>
              </w:rPr>
            </w:pPr>
            <w:r w:rsidRPr="00AF7C07">
              <w:rPr>
                <w:rFonts w:ascii="Arial" w:hAnsi="Arial" w:cs="Arial"/>
                <w:sz w:val="16"/>
                <w:szCs w:val="16"/>
              </w:rPr>
              <w:t>таблетки, вкриті плівковою оболонкою, по 5 мг, № 56 (14х4): по 14 таблеток у блістері, по 4 блістери у картонній упаковці</w:t>
            </w:r>
            <w:r w:rsidRPr="00AF7C0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Інд-Свіфт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Інд-Свіфт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UA/18900/01/01</w:t>
            </w:r>
          </w:p>
        </w:tc>
      </w:tr>
      <w:tr w:rsidR="00C720A9" w:rsidRPr="00F5759D"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ІВАСВІФТ 7,5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spacing w:after="240"/>
              <w:rPr>
                <w:rFonts w:ascii="Arial" w:hAnsi="Arial" w:cs="Arial"/>
                <w:sz w:val="16"/>
                <w:szCs w:val="16"/>
              </w:rPr>
            </w:pPr>
            <w:r w:rsidRPr="00AF7C07">
              <w:rPr>
                <w:rFonts w:ascii="Arial" w:hAnsi="Arial" w:cs="Arial"/>
                <w:sz w:val="16"/>
                <w:szCs w:val="16"/>
              </w:rPr>
              <w:t>таблетки, вкриті плівковою оболонкою, по 7,5 мг, № 56 (14х4): по 14 таблеток у блістері, по 4 блістери у картонній упаковці</w:t>
            </w:r>
            <w:r w:rsidRPr="00AF7C0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Інд-Свіфт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Інд-Свіфт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7D2970" w:rsidRDefault="00C720A9" w:rsidP="00BF5002">
            <w:pPr>
              <w:tabs>
                <w:tab w:val="left" w:pos="12600"/>
              </w:tabs>
              <w:jc w:val="center"/>
              <w:rPr>
                <w:rFonts w:ascii="Arial" w:hAnsi="Arial" w:cs="Arial"/>
                <w:sz w:val="16"/>
                <w:szCs w:val="16"/>
              </w:rPr>
            </w:pPr>
            <w:r w:rsidRPr="00AF7C07">
              <w:rPr>
                <w:rFonts w:ascii="Arial" w:hAnsi="Arial" w:cs="Arial"/>
                <w:sz w:val="16"/>
                <w:szCs w:val="16"/>
              </w:rPr>
              <w:t>UA/18900/01/02</w:t>
            </w:r>
          </w:p>
        </w:tc>
      </w:tr>
      <w:tr w:rsidR="00C720A9" w:rsidRPr="00F5759D"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F5759D" w:rsidRDefault="00C720A9" w:rsidP="00BF5002">
            <w:pPr>
              <w:pStyle w:val="11"/>
              <w:tabs>
                <w:tab w:val="left" w:pos="12600"/>
              </w:tabs>
              <w:rPr>
                <w:rFonts w:ascii="Arial" w:hAnsi="Arial" w:cs="Arial"/>
                <w:b/>
                <w:i/>
                <w:sz w:val="16"/>
                <w:szCs w:val="16"/>
              </w:rPr>
            </w:pPr>
            <w:r w:rsidRPr="00F5759D">
              <w:rPr>
                <w:rFonts w:ascii="Arial" w:hAnsi="Arial" w:cs="Arial"/>
                <w:b/>
                <w:sz w:val="16"/>
                <w:szCs w:val="16"/>
              </w:rPr>
              <w:t>КВАНІЛ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rPr>
                <w:rFonts w:ascii="Arial" w:hAnsi="Arial" w:cs="Arial"/>
                <w:sz w:val="16"/>
                <w:szCs w:val="16"/>
                <w:lang w:val="ru-RU"/>
              </w:rPr>
            </w:pPr>
            <w:r w:rsidRPr="00F5759D">
              <w:rPr>
                <w:rFonts w:ascii="Arial" w:hAnsi="Arial" w:cs="Arial"/>
                <w:sz w:val="16"/>
                <w:szCs w:val="16"/>
                <w:lang w:val="ru-RU"/>
              </w:rPr>
              <w:t>розчин для ін'єкцій, 500 мг/4 мл по 4 мл в ампулах;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lang w:val="ru-RU"/>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Соверин Фарма Правіт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реєстрація на 5 років</w:t>
            </w:r>
            <w:r w:rsidRPr="00F575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pStyle w:val="11"/>
              <w:tabs>
                <w:tab w:val="left" w:pos="12600"/>
              </w:tabs>
              <w:jc w:val="center"/>
              <w:rPr>
                <w:rFonts w:ascii="Arial" w:hAnsi="Arial" w:cs="Arial"/>
                <w:b/>
                <w:i/>
                <w:sz w:val="16"/>
                <w:szCs w:val="16"/>
              </w:rPr>
            </w:pPr>
            <w:r w:rsidRPr="00F575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UA/18940/01/01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F5759D"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F5759D" w:rsidRDefault="00C720A9" w:rsidP="00BF5002">
            <w:pPr>
              <w:pStyle w:val="11"/>
              <w:tabs>
                <w:tab w:val="left" w:pos="12600"/>
              </w:tabs>
              <w:rPr>
                <w:rFonts w:ascii="Arial" w:hAnsi="Arial" w:cs="Arial"/>
                <w:b/>
                <w:i/>
                <w:sz w:val="16"/>
                <w:szCs w:val="16"/>
              </w:rPr>
            </w:pPr>
            <w:r w:rsidRPr="00F5759D">
              <w:rPr>
                <w:rFonts w:ascii="Arial" w:hAnsi="Arial" w:cs="Arial"/>
                <w:b/>
                <w:sz w:val="16"/>
                <w:szCs w:val="16"/>
              </w:rPr>
              <w:t>КВАНІЛ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rPr>
                <w:rFonts w:ascii="Arial" w:hAnsi="Arial" w:cs="Arial"/>
                <w:sz w:val="16"/>
                <w:szCs w:val="16"/>
                <w:lang w:val="ru-RU"/>
              </w:rPr>
            </w:pPr>
            <w:r w:rsidRPr="00F5759D">
              <w:rPr>
                <w:rFonts w:ascii="Arial" w:hAnsi="Arial" w:cs="Arial"/>
                <w:sz w:val="16"/>
                <w:szCs w:val="16"/>
                <w:lang w:val="ru-RU"/>
              </w:rPr>
              <w:t>розчин для ін'єкцій, 1000 мг/4 мл по 4 мл в ампулах;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lang w:val="ru-RU"/>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Соверин Фарма Правіт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реєстрація на 5 років</w:t>
            </w:r>
            <w:r w:rsidRPr="00F5759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pStyle w:val="11"/>
              <w:tabs>
                <w:tab w:val="left" w:pos="12600"/>
              </w:tabs>
              <w:jc w:val="center"/>
              <w:rPr>
                <w:rFonts w:ascii="Arial" w:hAnsi="Arial" w:cs="Arial"/>
                <w:b/>
                <w:i/>
                <w:sz w:val="16"/>
                <w:szCs w:val="16"/>
              </w:rPr>
            </w:pPr>
            <w:r w:rsidRPr="00F5759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F5759D" w:rsidRDefault="00C720A9" w:rsidP="00417EF3">
            <w:pPr>
              <w:tabs>
                <w:tab w:val="left" w:pos="12600"/>
              </w:tabs>
              <w:jc w:val="center"/>
              <w:rPr>
                <w:rFonts w:ascii="Arial" w:hAnsi="Arial" w:cs="Arial"/>
                <w:i/>
                <w:sz w:val="16"/>
                <w:szCs w:val="16"/>
              </w:rPr>
            </w:pPr>
            <w:r w:rsidRPr="00F575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pStyle w:val="11"/>
              <w:tabs>
                <w:tab w:val="left" w:pos="12600"/>
              </w:tabs>
              <w:jc w:val="center"/>
              <w:rPr>
                <w:rFonts w:ascii="Arial" w:hAnsi="Arial" w:cs="Arial"/>
                <w:sz w:val="16"/>
                <w:szCs w:val="16"/>
              </w:rPr>
            </w:pPr>
            <w:r w:rsidRPr="00F5759D">
              <w:rPr>
                <w:rFonts w:ascii="Arial" w:hAnsi="Arial" w:cs="Arial"/>
                <w:sz w:val="16"/>
                <w:szCs w:val="16"/>
              </w:rPr>
              <w:t>UA/18940/01/02</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КРАМПАЛІКА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Англія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альтернативна первинна упаковка, вторинна упаковка:</w:t>
            </w:r>
            <w:r w:rsidRPr="000F2466">
              <w:rPr>
                <w:rFonts w:ascii="Arial" w:hAnsi="Arial" w:cs="Arial"/>
                <w:sz w:val="16"/>
                <w:szCs w:val="16"/>
              </w:rPr>
              <w:br/>
              <w:t>ФАРМАТЕН ІНТЕРНЕШНЛ СА, Грецiя;</w:t>
            </w:r>
            <w:r w:rsidRPr="000F2466">
              <w:rPr>
                <w:rFonts w:ascii="Arial" w:hAnsi="Arial" w:cs="Arial"/>
                <w:sz w:val="16"/>
                <w:szCs w:val="16"/>
              </w:rPr>
              <w:br/>
              <w:t>виробництво готової лікарської форми, первинна та вторинна упаковка, контроль серії, випуск серії:</w:t>
            </w:r>
            <w:r w:rsidRPr="000F2466">
              <w:rPr>
                <w:rFonts w:ascii="Arial" w:hAnsi="Arial" w:cs="Arial"/>
                <w:sz w:val="16"/>
                <w:szCs w:val="16"/>
              </w:rPr>
              <w:br/>
              <w:t>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UA/18941/01/01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КРАМПАЛІКА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Англія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альтернативна первинна упаковка, вторинна упаковка:</w:t>
            </w:r>
            <w:r w:rsidRPr="000F2466">
              <w:rPr>
                <w:rFonts w:ascii="Arial" w:hAnsi="Arial" w:cs="Arial"/>
                <w:sz w:val="16"/>
                <w:szCs w:val="16"/>
              </w:rPr>
              <w:br/>
              <w:t>ФАРМАТЕН ІНТЕРНЕШНЛ СА, Грецiя;</w:t>
            </w:r>
            <w:r w:rsidRPr="000F2466">
              <w:rPr>
                <w:rFonts w:ascii="Arial" w:hAnsi="Arial" w:cs="Arial"/>
                <w:sz w:val="16"/>
                <w:szCs w:val="16"/>
              </w:rPr>
              <w:br/>
              <w:t>виробництво готової лікарської форми, первинна та вторинна упаковка, контроль серії, випуск серії:</w:t>
            </w:r>
            <w:r w:rsidRPr="000F2466">
              <w:rPr>
                <w:rFonts w:ascii="Arial" w:hAnsi="Arial" w:cs="Arial"/>
                <w:sz w:val="16"/>
                <w:szCs w:val="16"/>
              </w:rPr>
              <w:br/>
              <w:t>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UA/18941/01/02</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ЛЕВОФЛОКСАЦИН-МЕДОКЕМІ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5, 7 або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 xml:space="preserve">Медокемі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Кіпр</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виробництво за повним циклом:</w:t>
            </w:r>
            <w:r w:rsidRPr="000F2466">
              <w:rPr>
                <w:rFonts w:ascii="Arial" w:hAnsi="Arial" w:cs="Arial"/>
                <w:sz w:val="16"/>
                <w:szCs w:val="16"/>
              </w:rPr>
              <w:br/>
              <w:t>Медокемі ЛТД (Завод АZ), Кіпр;</w:t>
            </w:r>
            <w:r w:rsidRPr="000F2466">
              <w:rPr>
                <w:rFonts w:ascii="Arial" w:hAnsi="Arial" w:cs="Arial"/>
                <w:sz w:val="16"/>
                <w:szCs w:val="16"/>
              </w:rPr>
              <w:br/>
              <w:t>виробництво готового лікарського засобу, первинне та вторинне пакування:</w:t>
            </w:r>
            <w:r w:rsidRPr="000F2466">
              <w:rPr>
                <w:rFonts w:ascii="Arial" w:hAnsi="Arial" w:cs="Arial"/>
                <w:sz w:val="16"/>
                <w:szCs w:val="16"/>
              </w:rPr>
              <w:br/>
              <w:t>Медокемі (Фа Іст) ЛТД - Орал Фасіліті, В'єтнам;</w:t>
            </w:r>
            <w:r w:rsidRPr="000F2466">
              <w:rPr>
                <w:rFonts w:ascii="Arial" w:hAnsi="Arial" w:cs="Arial"/>
                <w:sz w:val="16"/>
                <w:szCs w:val="16"/>
              </w:rPr>
              <w:br/>
              <w:t>виробництво за повним циклом:</w:t>
            </w:r>
            <w:r w:rsidRPr="000F2466">
              <w:rPr>
                <w:rFonts w:ascii="Arial" w:hAnsi="Arial" w:cs="Arial"/>
                <w:sz w:val="16"/>
                <w:szCs w:val="16"/>
              </w:rPr>
              <w:br/>
              <w:t>Медокемі ЛТД (Центральний Завод),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Кіпр/</w:t>
            </w:r>
          </w:p>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В</w:t>
            </w:r>
            <w:r w:rsidRPr="000F2466">
              <w:rPr>
                <w:rFonts w:ascii="Arial" w:hAnsi="Arial" w:cs="Arial"/>
                <w:sz w:val="16"/>
                <w:szCs w:val="16"/>
                <w:lang w:val="en-US"/>
              </w:rPr>
              <w:t>’</w:t>
            </w:r>
            <w:r w:rsidRPr="000F2466">
              <w:rPr>
                <w:rFonts w:ascii="Arial" w:hAnsi="Arial" w:cs="Arial"/>
                <w:sz w:val="16"/>
                <w:szCs w:val="16"/>
              </w:rPr>
              <w:t>єтнам</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UA/18942/01/01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pStyle w:val="11"/>
              <w:tabs>
                <w:tab w:val="left" w:pos="12600"/>
              </w:tabs>
              <w:rPr>
                <w:rFonts w:ascii="Arial" w:hAnsi="Arial" w:cs="Arial"/>
                <w:b/>
                <w:i/>
                <w:color w:val="000000"/>
                <w:sz w:val="16"/>
                <w:szCs w:val="16"/>
              </w:rPr>
            </w:pPr>
            <w:r w:rsidRPr="00AF7C07">
              <w:rPr>
                <w:rFonts w:ascii="Arial" w:hAnsi="Arial" w:cs="Arial"/>
                <w:b/>
                <w:sz w:val="16"/>
                <w:szCs w:val="16"/>
              </w:rPr>
              <w:t>ЛІНЕЗОЛІД (ФОРМА ІІ)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rPr>
                <w:rFonts w:ascii="Arial" w:hAnsi="Arial" w:cs="Arial"/>
                <w:color w:val="000000"/>
                <w:sz w:val="16"/>
                <w:szCs w:val="16"/>
                <w:lang w:val="ru-RU"/>
              </w:rPr>
            </w:pPr>
            <w:r w:rsidRPr="00AF7C07">
              <w:rPr>
                <w:rFonts w:ascii="Arial" w:hAnsi="Arial" w:cs="Arial"/>
                <w:color w:val="000000"/>
                <w:sz w:val="16"/>
                <w:szCs w:val="16"/>
                <w:lang w:val="ru-RU"/>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lang w:val="ru-RU"/>
              </w:rPr>
            </w:pPr>
            <w:r w:rsidRPr="00AF7C07">
              <w:rPr>
                <w:rFonts w:ascii="Arial" w:hAnsi="Arial" w:cs="Arial"/>
                <w:color w:val="000000"/>
                <w:sz w:val="16"/>
                <w:szCs w:val="16"/>
                <w:lang w:val="ru-RU"/>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Велика Британiя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ОПТІМУС ДРАГС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b/>
                <w:i/>
                <w:color w:val="000000"/>
                <w:sz w:val="16"/>
                <w:szCs w:val="16"/>
              </w:rPr>
            </w:pPr>
            <w:r w:rsidRPr="00AF7C0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F22D22" w:rsidRDefault="00C720A9" w:rsidP="00BF5002">
            <w:pPr>
              <w:pStyle w:val="11"/>
              <w:tabs>
                <w:tab w:val="left" w:pos="12600"/>
              </w:tabs>
              <w:jc w:val="center"/>
              <w:rPr>
                <w:rFonts w:ascii="Arial" w:hAnsi="Arial" w:cs="Arial"/>
                <w:sz w:val="16"/>
                <w:szCs w:val="16"/>
              </w:rPr>
            </w:pPr>
            <w:r w:rsidRPr="00AF7C07">
              <w:rPr>
                <w:rFonts w:ascii="Arial" w:hAnsi="Arial" w:cs="Arial"/>
                <w:sz w:val="16"/>
                <w:szCs w:val="16"/>
              </w:rPr>
              <w:t>UA/18927/01/01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ЛІПОТІОН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розчин для ін'єкцій, 600 мг/50 мл по 50 мл у флаконі, по 1 флакону в світлозахисному футлярі, по 1 світлозахисному футляру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Pr>
                <w:rFonts w:ascii="Arial" w:hAnsi="Arial" w:cs="Arial"/>
                <w:i/>
                <w:sz w:val="16"/>
                <w:szCs w:val="16"/>
              </w:rPr>
              <w:t>з</w:t>
            </w:r>
            <w:r w:rsidRPr="000F2466">
              <w:rPr>
                <w:rFonts w:ascii="Arial" w:hAnsi="Arial" w:cs="Arial"/>
                <w:i/>
                <w:sz w:val="16"/>
                <w:szCs w:val="16"/>
              </w:rPr>
              <w:t>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UA/18943/01/01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МЕНТОЛ РАЦЕМІЧНИЙ РН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або рідина (субстанція) у металевих бочках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Додаткова обробка, первинна упаковка, вторинна упаковка, контроль якості, випуск серії:</w:t>
            </w:r>
            <w:r w:rsidRPr="000F2466">
              <w:rPr>
                <w:rFonts w:ascii="Arial" w:hAnsi="Arial" w:cs="Arial"/>
                <w:sz w:val="16"/>
                <w:szCs w:val="16"/>
              </w:rPr>
              <w:br/>
              <w:t>СИМРАЙЗ АГ,</w:t>
            </w:r>
            <w:r w:rsidRPr="000F2466">
              <w:rPr>
                <w:rFonts w:ascii="Arial" w:hAnsi="Arial" w:cs="Arial"/>
                <w:sz w:val="16"/>
                <w:szCs w:val="16"/>
              </w:rPr>
              <w:br/>
              <w:t>Німеччина;</w:t>
            </w:r>
            <w:r w:rsidRPr="000F2466">
              <w:rPr>
                <w:rFonts w:ascii="Arial" w:hAnsi="Arial" w:cs="Arial"/>
                <w:sz w:val="16"/>
                <w:szCs w:val="16"/>
              </w:rPr>
              <w:br/>
              <w:t>Виробництво (синтез):</w:t>
            </w:r>
            <w:r w:rsidRPr="000F2466">
              <w:rPr>
                <w:rFonts w:ascii="Arial" w:hAnsi="Arial" w:cs="Arial"/>
                <w:sz w:val="16"/>
                <w:szCs w:val="16"/>
              </w:rPr>
              <w:br/>
              <w:t>ЛАНКСЕСС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UA/18944/01/01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МІКАФУНГІН-ТЕВА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для розчину для інфузій, 50 мг,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Актавіс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UA/18945/01/01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МІКАФУНГІН-ТЕВА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для розчину для інфузій, 100 мг,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Актавіс Італі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UA/18945/01/02</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НІФЕКАЇН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крем ректальний, по 30 г крему у тубі з ковпачком; по 1 тубі у комплекті з канюлею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 xml:space="preserve">Нью.Фа.Дем. С.р.л.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Італiя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Нью.Фа.Дем.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UA/18946/01/01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 xml:space="preserve">ОКСИТОЦИН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контейнерах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"БІОЛІК"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UA/18947/01/01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ОНДААР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розчин для ін'єкцій, 2 мг/мл по 2 мл або по 4 мл в ампулі, по 4 ампули в пластиковому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Об'єднанi Арабськi Емiрати</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b/>
                <w:i/>
                <w:sz w:val="16"/>
                <w:szCs w:val="16"/>
              </w:rPr>
            </w:pPr>
            <w:r w:rsidRPr="00AF7C07">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UA/18905/01/01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ОНДААР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розчин для ін'єкцій, 2 мг/мл; in bulk: по 2 мл або 4 мл в ампулі; по 4 ампули в пластиковому блістері; по 10 або 20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Об'єднанi Арабськi Емiрати</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b/>
                <w:i/>
                <w:sz w:val="16"/>
                <w:szCs w:val="16"/>
              </w:rPr>
            </w:pPr>
            <w:r w:rsidRPr="00AF7C07">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UA/18906/01/01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ОНХОФІН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таблетки по 250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7D2970" w:rsidRDefault="00C720A9" w:rsidP="00BF5002">
            <w:pPr>
              <w:tabs>
                <w:tab w:val="left" w:pos="12600"/>
              </w:tabs>
              <w:jc w:val="center"/>
              <w:rPr>
                <w:rFonts w:ascii="Arial" w:hAnsi="Arial" w:cs="Arial"/>
                <w:sz w:val="16"/>
                <w:szCs w:val="16"/>
              </w:rPr>
            </w:pPr>
            <w:r w:rsidRPr="00AF7C07">
              <w:rPr>
                <w:rFonts w:ascii="Arial" w:hAnsi="Arial" w:cs="Arial"/>
                <w:sz w:val="16"/>
                <w:szCs w:val="16"/>
              </w:rPr>
              <w:t>UA/18907/01/01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ПОЛІМАЛЬТОЗНИЙ КОМПЛЕКС ЗАЛІЗА ГІДРОКСИДУ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Др. Пауль Ломанн ГмбХ енд Ко.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Др. Пауль Ломанн ГмбХ енд Ко.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UA/18948/01/01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РУПАФІН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 xml:space="preserve">Алвоген Фарма Трейдинг Юроп ОТОВ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Болгарія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Х. УРІАЧ І КОМПАНЬЯ,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r w:rsidRPr="000F246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UA/18949/01/01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pStyle w:val="11"/>
              <w:tabs>
                <w:tab w:val="left" w:pos="12600"/>
              </w:tabs>
              <w:rPr>
                <w:rFonts w:ascii="Arial" w:hAnsi="Arial" w:cs="Arial"/>
                <w:b/>
                <w:i/>
                <w:color w:val="000000"/>
                <w:sz w:val="16"/>
                <w:szCs w:val="16"/>
              </w:rPr>
            </w:pPr>
            <w:r w:rsidRPr="00AF7C07">
              <w:rPr>
                <w:rFonts w:ascii="Arial" w:hAnsi="Arial" w:cs="Arial"/>
                <w:b/>
                <w:sz w:val="16"/>
                <w:szCs w:val="16"/>
              </w:rPr>
              <w:t>СКАЙТРАН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rPr>
                <w:rFonts w:ascii="Arial" w:hAnsi="Arial" w:cs="Arial"/>
                <w:color w:val="000000"/>
                <w:sz w:val="16"/>
                <w:szCs w:val="16"/>
                <w:lang w:val="ru-RU"/>
              </w:rPr>
            </w:pPr>
            <w:r w:rsidRPr="00AF7C07">
              <w:rPr>
                <w:rFonts w:ascii="Arial" w:hAnsi="Arial" w:cs="Arial"/>
                <w:color w:val="000000"/>
                <w:sz w:val="16"/>
                <w:szCs w:val="16"/>
                <w:lang w:val="ru-RU"/>
              </w:rPr>
              <w:t>розчин для ін'єкцій, 100 мг/мл, по 5 мл в ампулах, по 4 ампули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lang w:val="ru-RU"/>
              </w:rPr>
            </w:pPr>
            <w:r w:rsidRPr="00AF7C07">
              <w:rPr>
                <w:rFonts w:ascii="Arial" w:hAnsi="Arial" w:cs="Arial"/>
                <w:color w:val="000000"/>
                <w:sz w:val="16"/>
                <w:szCs w:val="16"/>
              </w:rPr>
              <w:t>Скай Фарма ВЗ-ТОВ</w:t>
            </w:r>
            <w:r w:rsidRPr="00AF7C0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ОАЕ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Манкайнд Фарма Лімітед</w:t>
            </w:r>
            <w:r w:rsidRPr="00AF7C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реєстрація на 5 років</w:t>
            </w:r>
            <w:r w:rsidRPr="00AF7C0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b/>
                <w:i/>
                <w:color w:val="000000"/>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sz w:val="16"/>
                <w:szCs w:val="16"/>
              </w:rPr>
            </w:pPr>
            <w:r w:rsidRPr="00AF7C07">
              <w:rPr>
                <w:rFonts w:ascii="Arial" w:hAnsi="Arial" w:cs="Arial"/>
                <w:sz w:val="16"/>
                <w:szCs w:val="16"/>
              </w:rPr>
              <w:t>UA/18929/01/01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pStyle w:val="11"/>
              <w:tabs>
                <w:tab w:val="left" w:pos="12600"/>
              </w:tabs>
              <w:rPr>
                <w:rFonts w:ascii="Arial" w:hAnsi="Arial" w:cs="Arial"/>
                <w:b/>
                <w:i/>
                <w:color w:val="000000"/>
                <w:sz w:val="16"/>
                <w:szCs w:val="16"/>
              </w:rPr>
            </w:pPr>
            <w:r w:rsidRPr="00AF7C07">
              <w:rPr>
                <w:rFonts w:ascii="Arial" w:hAnsi="Arial" w:cs="Arial"/>
                <w:b/>
                <w:sz w:val="16"/>
                <w:szCs w:val="16"/>
              </w:rPr>
              <w:t>СКАЙТРАН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rPr>
                <w:rFonts w:ascii="Arial" w:hAnsi="Arial" w:cs="Arial"/>
                <w:color w:val="000000"/>
                <w:sz w:val="16"/>
                <w:szCs w:val="16"/>
                <w:lang w:val="ru-RU"/>
              </w:rPr>
            </w:pPr>
            <w:r w:rsidRPr="00AF7C07">
              <w:rPr>
                <w:rFonts w:ascii="Arial" w:hAnsi="Arial" w:cs="Arial"/>
                <w:color w:val="000000"/>
                <w:sz w:val="16"/>
                <w:szCs w:val="16"/>
                <w:lang w:val="ru-RU"/>
              </w:rPr>
              <w:t xml:space="preserve">розчин для ін'єкцій, 100 мг/мл, </w:t>
            </w:r>
            <w:r w:rsidRPr="00AF7C07">
              <w:rPr>
                <w:rFonts w:ascii="Arial" w:hAnsi="Arial" w:cs="Arial"/>
                <w:color w:val="000000"/>
                <w:sz w:val="16"/>
                <w:szCs w:val="16"/>
              </w:rPr>
              <w:t>in</w:t>
            </w:r>
            <w:r w:rsidRPr="00AF7C07">
              <w:rPr>
                <w:rFonts w:ascii="Arial" w:hAnsi="Arial" w:cs="Arial"/>
                <w:color w:val="000000"/>
                <w:sz w:val="16"/>
                <w:szCs w:val="16"/>
                <w:lang w:val="ru-RU"/>
              </w:rPr>
              <w:t xml:space="preserve"> </w:t>
            </w:r>
            <w:r w:rsidRPr="00AF7C07">
              <w:rPr>
                <w:rFonts w:ascii="Arial" w:hAnsi="Arial" w:cs="Arial"/>
                <w:color w:val="000000"/>
                <w:sz w:val="16"/>
                <w:szCs w:val="16"/>
              </w:rPr>
              <w:t>bulk</w:t>
            </w:r>
            <w:r w:rsidRPr="00AF7C07">
              <w:rPr>
                <w:rFonts w:ascii="Arial" w:hAnsi="Arial" w:cs="Arial"/>
                <w:color w:val="000000"/>
                <w:sz w:val="16"/>
                <w:szCs w:val="16"/>
                <w:lang w:val="ru-RU"/>
              </w:rPr>
              <w:t>: по 5 мл в ампулах, по 4 ампули у блістері, по 20 або по 40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lang w:val="ru-RU"/>
              </w:rPr>
            </w:pPr>
            <w:r w:rsidRPr="00AF7C07">
              <w:rPr>
                <w:rFonts w:ascii="Arial" w:hAnsi="Arial" w:cs="Arial"/>
                <w:color w:val="000000"/>
                <w:sz w:val="16"/>
                <w:szCs w:val="16"/>
              </w:rPr>
              <w:t>Скай Фарма ВЗ-ТОВ</w:t>
            </w:r>
            <w:r w:rsidRPr="00AF7C0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ОАЕ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Манкайнд Фарма Лімітед</w:t>
            </w:r>
            <w:r w:rsidRPr="00AF7C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реєстрація на 5 років</w:t>
            </w:r>
            <w:r w:rsidRPr="00AF7C0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b/>
                <w:i/>
                <w:color w:val="000000"/>
                <w:sz w:val="16"/>
                <w:szCs w:val="16"/>
              </w:rPr>
            </w:pPr>
            <w:r w:rsidRPr="00AF7C0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sz w:val="16"/>
                <w:szCs w:val="16"/>
              </w:rPr>
            </w:pPr>
            <w:r w:rsidRPr="00AF7C07">
              <w:rPr>
                <w:rFonts w:ascii="Arial" w:hAnsi="Arial" w:cs="Arial"/>
                <w:sz w:val="16"/>
                <w:szCs w:val="16"/>
              </w:rPr>
              <w:t>UA/18930/01/01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СТЕРЕПРАЗ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ліофілізат для розчину для ін'єкцій по 40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 xml:space="preserve">Стерил-Джен Лайф Сайєнсиз (П)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UA/18910/01/01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tabs>
                <w:tab w:val="left" w:pos="12600"/>
              </w:tabs>
              <w:rPr>
                <w:rFonts w:ascii="Arial" w:hAnsi="Arial" w:cs="Arial"/>
                <w:b/>
                <w:i/>
                <w:sz w:val="16"/>
                <w:szCs w:val="16"/>
              </w:rPr>
            </w:pPr>
            <w:r w:rsidRPr="00AF7C07">
              <w:rPr>
                <w:rFonts w:ascii="Arial" w:hAnsi="Arial" w:cs="Arial"/>
                <w:b/>
                <w:sz w:val="16"/>
                <w:szCs w:val="16"/>
              </w:rPr>
              <w:t>СТЕРИТОЦИН 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rPr>
                <w:rFonts w:ascii="Arial" w:hAnsi="Arial" w:cs="Arial"/>
                <w:sz w:val="16"/>
                <w:szCs w:val="16"/>
              </w:rPr>
            </w:pPr>
            <w:r w:rsidRPr="00AF7C07">
              <w:rPr>
                <w:rFonts w:ascii="Arial" w:hAnsi="Arial" w:cs="Arial"/>
                <w:sz w:val="16"/>
                <w:szCs w:val="16"/>
              </w:rPr>
              <w:t>розчин для ін'єкцій, 10 МО/мл, по 1 мл в ампулі, по 5 або 10 ампул у контурній упаковці, по 1 контурній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tabs>
                <w:tab w:val="left" w:pos="12600"/>
              </w:tabs>
              <w:jc w:val="center"/>
              <w:rPr>
                <w:rFonts w:ascii="Arial" w:hAnsi="Arial" w:cs="Arial"/>
                <w:sz w:val="16"/>
                <w:szCs w:val="16"/>
              </w:rPr>
            </w:pPr>
            <w:r w:rsidRPr="00AF7C07">
              <w:rPr>
                <w:rFonts w:ascii="Arial" w:hAnsi="Arial" w:cs="Arial"/>
                <w:sz w:val="16"/>
                <w:szCs w:val="16"/>
              </w:rPr>
              <w:t>реєстрація на 5 років</w:t>
            </w:r>
            <w:r w:rsidRPr="00AF7C0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7D2970" w:rsidRDefault="00C720A9" w:rsidP="00BF5002">
            <w:pPr>
              <w:tabs>
                <w:tab w:val="left" w:pos="12600"/>
              </w:tabs>
              <w:jc w:val="center"/>
              <w:rPr>
                <w:rFonts w:ascii="Arial" w:hAnsi="Arial" w:cs="Arial"/>
                <w:sz w:val="16"/>
                <w:szCs w:val="16"/>
              </w:rPr>
            </w:pPr>
            <w:r w:rsidRPr="00AF7C07">
              <w:rPr>
                <w:rFonts w:ascii="Arial" w:hAnsi="Arial" w:cs="Arial"/>
                <w:sz w:val="16"/>
                <w:szCs w:val="16"/>
              </w:rPr>
              <w:t>UA/18911/01/01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0F2466" w:rsidRDefault="00C720A9" w:rsidP="00BF5002">
            <w:pPr>
              <w:tabs>
                <w:tab w:val="left" w:pos="12600"/>
              </w:tabs>
              <w:rPr>
                <w:rFonts w:ascii="Arial" w:hAnsi="Arial" w:cs="Arial"/>
                <w:b/>
                <w:i/>
                <w:sz w:val="16"/>
                <w:szCs w:val="16"/>
              </w:rPr>
            </w:pPr>
            <w:r w:rsidRPr="000F2466">
              <w:rPr>
                <w:rFonts w:ascii="Arial" w:hAnsi="Arial" w:cs="Arial"/>
                <w:b/>
                <w:sz w:val="16"/>
                <w:szCs w:val="16"/>
              </w:rPr>
              <w:t>СУФЕНТАНІЛУ ЦИТРАТ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rPr>
                <w:rFonts w:ascii="Arial" w:hAnsi="Arial" w:cs="Arial"/>
                <w:sz w:val="16"/>
                <w:szCs w:val="16"/>
              </w:rPr>
            </w:pPr>
            <w:r w:rsidRPr="000F2466">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BF5002">
            <w:pPr>
              <w:tabs>
                <w:tab w:val="left" w:pos="12600"/>
              </w:tabs>
              <w:jc w:val="center"/>
              <w:rPr>
                <w:rFonts w:ascii="Arial" w:hAnsi="Arial" w:cs="Arial"/>
                <w:sz w:val="16"/>
                <w:szCs w:val="16"/>
              </w:rPr>
            </w:pPr>
            <w:r w:rsidRPr="000F246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0F2466" w:rsidRDefault="00C720A9"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880FDD" w:rsidRDefault="00C720A9" w:rsidP="00BF5002">
            <w:pPr>
              <w:tabs>
                <w:tab w:val="left" w:pos="12600"/>
              </w:tabs>
              <w:jc w:val="center"/>
              <w:rPr>
                <w:rFonts w:ascii="Arial" w:hAnsi="Arial" w:cs="Arial"/>
                <w:sz w:val="16"/>
                <w:szCs w:val="16"/>
              </w:rPr>
            </w:pPr>
            <w:r w:rsidRPr="00880FDD">
              <w:rPr>
                <w:rFonts w:ascii="Arial" w:hAnsi="Arial" w:cs="Arial"/>
                <w:sz w:val="16"/>
                <w:szCs w:val="16"/>
              </w:rPr>
              <w:t>UA/18950/01/01</w:t>
            </w:r>
          </w:p>
        </w:tc>
      </w:tr>
      <w:tr w:rsidR="00C720A9" w:rsidRPr="00AF7C07"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0F2466"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pStyle w:val="11"/>
              <w:tabs>
                <w:tab w:val="left" w:pos="12600"/>
              </w:tabs>
              <w:rPr>
                <w:rFonts w:ascii="Arial" w:hAnsi="Arial" w:cs="Arial"/>
                <w:b/>
                <w:i/>
                <w:color w:val="000000"/>
                <w:sz w:val="16"/>
                <w:szCs w:val="16"/>
              </w:rPr>
            </w:pPr>
            <w:r w:rsidRPr="00AF7C07">
              <w:rPr>
                <w:rFonts w:ascii="Arial" w:hAnsi="Arial" w:cs="Arial"/>
                <w:b/>
                <w:sz w:val="16"/>
                <w:szCs w:val="16"/>
              </w:rPr>
              <w:t>ЦЕФТРИАКСОН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rPr>
                <w:rFonts w:ascii="Arial" w:hAnsi="Arial" w:cs="Arial"/>
                <w:color w:val="000000"/>
                <w:sz w:val="16"/>
                <w:szCs w:val="16"/>
                <w:lang w:val="ru-RU"/>
              </w:rPr>
            </w:pPr>
            <w:r w:rsidRPr="00AF7C07">
              <w:rPr>
                <w:rFonts w:ascii="Arial" w:hAnsi="Arial" w:cs="Arial"/>
                <w:color w:val="000000"/>
                <w:sz w:val="16"/>
                <w:szCs w:val="16"/>
                <w:lang w:val="ru-RU"/>
              </w:rPr>
              <w:t>порошок для розчину для ін'єкцій, по 1000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lang w:val="ru-RU"/>
              </w:rPr>
            </w:pPr>
            <w:r w:rsidRPr="00AF7C07">
              <w:rPr>
                <w:rFonts w:ascii="Arial" w:hAnsi="Arial" w:cs="Arial"/>
                <w:color w:val="000000"/>
                <w:sz w:val="16"/>
                <w:szCs w:val="16"/>
              </w:rPr>
              <w:t>Скай Фарма ВЗ-ТОВ</w:t>
            </w:r>
            <w:r w:rsidRPr="00AF7C0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ОАЕ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Манкайнд Фарма Лімітед</w:t>
            </w:r>
            <w:r w:rsidRPr="00AF7C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реєстрація на 5 років</w:t>
            </w:r>
            <w:r w:rsidRPr="00AF7C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b/>
                <w:i/>
                <w:color w:val="000000"/>
                <w:sz w:val="16"/>
                <w:szCs w:val="16"/>
              </w:rPr>
            </w:pPr>
            <w:r w:rsidRPr="00AF7C0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sz w:val="16"/>
                <w:szCs w:val="16"/>
              </w:rPr>
            </w:pPr>
            <w:r w:rsidRPr="00AF7C07">
              <w:rPr>
                <w:rFonts w:ascii="Arial" w:hAnsi="Arial" w:cs="Arial"/>
                <w:sz w:val="16"/>
                <w:szCs w:val="16"/>
              </w:rPr>
              <w:t>UA/18932/01/01</w:t>
            </w:r>
          </w:p>
        </w:tc>
      </w:tr>
      <w:tr w:rsidR="00C720A9"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C720A9" w:rsidRPr="00AF7C07" w:rsidRDefault="00C720A9" w:rsidP="00C720A9">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720A9" w:rsidRPr="00AF7C07" w:rsidRDefault="00C720A9" w:rsidP="00BF5002">
            <w:pPr>
              <w:pStyle w:val="11"/>
              <w:tabs>
                <w:tab w:val="left" w:pos="12600"/>
              </w:tabs>
              <w:rPr>
                <w:rFonts w:ascii="Arial" w:hAnsi="Arial" w:cs="Arial"/>
                <w:b/>
                <w:i/>
                <w:color w:val="000000"/>
                <w:sz w:val="16"/>
                <w:szCs w:val="16"/>
              </w:rPr>
            </w:pPr>
            <w:r w:rsidRPr="00AF7C07">
              <w:rPr>
                <w:rFonts w:ascii="Arial" w:hAnsi="Arial" w:cs="Arial"/>
                <w:b/>
                <w:sz w:val="16"/>
                <w:szCs w:val="16"/>
              </w:rPr>
              <w:t>ЦЕФТРИАКСОН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rPr>
                <w:rFonts w:ascii="Arial" w:hAnsi="Arial" w:cs="Arial"/>
                <w:color w:val="000000"/>
                <w:sz w:val="16"/>
                <w:szCs w:val="16"/>
                <w:lang w:val="ru-RU"/>
              </w:rPr>
            </w:pPr>
            <w:r w:rsidRPr="00AF7C07">
              <w:rPr>
                <w:rFonts w:ascii="Arial" w:hAnsi="Arial" w:cs="Arial"/>
                <w:color w:val="000000"/>
                <w:sz w:val="16"/>
                <w:szCs w:val="16"/>
                <w:lang w:val="ru-RU"/>
              </w:rPr>
              <w:t xml:space="preserve">порошок для розчину для ін'єкцій, по 1000 мг, </w:t>
            </w:r>
            <w:r w:rsidRPr="00AF7C07">
              <w:rPr>
                <w:rFonts w:ascii="Arial" w:hAnsi="Arial" w:cs="Arial"/>
                <w:color w:val="000000"/>
                <w:sz w:val="16"/>
                <w:szCs w:val="16"/>
              </w:rPr>
              <w:t>in</w:t>
            </w:r>
            <w:r w:rsidRPr="00AF7C07">
              <w:rPr>
                <w:rFonts w:ascii="Arial" w:hAnsi="Arial" w:cs="Arial"/>
                <w:color w:val="000000"/>
                <w:sz w:val="16"/>
                <w:szCs w:val="16"/>
                <w:lang w:val="ru-RU"/>
              </w:rPr>
              <w:t xml:space="preserve"> </w:t>
            </w:r>
            <w:r w:rsidRPr="00AF7C07">
              <w:rPr>
                <w:rFonts w:ascii="Arial" w:hAnsi="Arial" w:cs="Arial"/>
                <w:color w:val="000000"/>
                <w:sz w:val="16"/>
                <w:szCs w:val="16"/>
              </w:rPr>
              <w:t>bulk</w:t>
            </w:r>
            <w:r w:rsidRPr="00AF7C07">
              <w:rPr>
                <w:rFonts w:ascii="Arial" w:hAnsi="Arial" w:cs="Arial"/>
                <w:color w:val="000000"/>
                <w:sz w:val="16"/>
                <w:szCs w:val="16"/>
                <w:lang w:val="ru-RU"/>
              </w:rPr>
              <w:t>: по 50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lang w:val="ru-RU"/>
              </w:rPr>
            </w:pPr>
            <w:r w:rsidRPr="00AF7C07">
              <w:rPr>
                <w:rFonts w:ascii="Arial" w:hAnsi="Arial" w:cs="Arial"/>
                <w:color w:val="000000"/>
                <w:sz w:val="16"/>
                <w:szCs w:val="16"/>
              </w:rPr>
              <w:t>Скай Фарма ВЗ-ТОВ</w:t>
            </w:r>
            <w:r w:rsidRPr="00AF7C0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ОАЕ</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Манкайнд Фарма Лімітед</w:t>
            </w:r>
            <w:r w:rsidRPr="00AF7C0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BF5002">
            <w:pPr>
              <w:pStyle w:val="11"/>
              <w:tabs>
                <w:tab w:val="left" w:pos="12600"/>
              </w:tabs>
              <w:jc w:val="center"/>
              <w:rPr>
                <w:rFonts w:ascii="Arial" w:hAnsi="Arial" w:cs="Arial"/>
                <w:color w:val="000000"/>
                <w:sz w:val="16"/>
                <w:szCs w:val="16"/>
              </w:rPr>
            </w:pPr>
            <w:r w:rsidRPr="00AF7C07">
              <w:rPr>
                <w:rFonts w:ascii="Arial" w:hAnsi="Arial" w:cs="Arial"/>
                <w:color w:val="000000"/>
                <w:sz w:val="16"/>
                <w:szCs w:val="16"/>
              </w:rPr>
              <w:t>реєстрація на 5 років</w:t>
            </w:r>
            <w:r w:rsidRPr="00AF7C0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b/>
                <w:i/>
                <w:color w:val="000000"/>
                <w:sz w:val="16"/>
                <w:szCs w:val="16"/>
              </w:rPr>
            </w:pPr>
            <w:r w:rsidRPr="00AF7C0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720A9" w:rsidRPr="00AF7C07" w:rsidRDefault="00C720A9" w:rsidP="00417EF3">
            <w:pPr>
              <w:pStyle w:val="11"/>
              <w:tabs>
                <w:tab w:val="left" w:pos="12600"/>
              </w:tabs>
              <w:jc w:val="center"/>
              <w:rPr>
                <w:rFonts w:ascii="Arial" w:hAnsi="Arial" w:cs="Arial"/>
                <w:i/>
                <w:sz w:val="16"/>
                <w:szCs w:val="16"/>
              </w:rPr>
            </w:pPr>
            <w:r w:rsidRPr="00AF7C0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720A9" w:rsidRPr="00526A3E" w:rsidRDefault="00C720A9" w:rsidP="00BF5002">
            <w:pPr>
              <w:pStyle w:val="11"/>
              <w:tabs>
                <w:tab w:val="left" w:pos="12600"/>
              </w:tabs>
              <w:jc w:val="center"/>
              <w:rPr>
                <w:rFonts w:ascii="Arial" w:hAnsi="Arial" w:cs="Arial"/>
                <w:sz w:val="16"/>
                <w:szCs w:val="16"/>
              </w:rPr>
            </w:pPr>
            <w:r w:rsidRPr="00AF7C07">
              <w:rPr>
                <w:rFonts w:ascii="Arial" w:hAnsi="Arial" w:cs="Arial"/>
                <w:sz w:val="16"/>
                <w:szCs w:val="16"/>
              </w:rPr>
              <w:t>UA/18933/01/01</w:t>
            </w:r>
          </w:p>
        </w:tc>
      </w:tr>
    </w:tbl>
    <w:p w:rsidR="00C720A9" w:rsidRPr="000F2466" w:rsidRDefault="00C720A9" w:rsidP="00C720A9">
      <w:pPr>
        <w:ind w:right="20"/>
        <w:rPr>
          <w:rStyle w:val="cs7864ebcf1"/>
          <w:color w:val="auto"/>
        </w:rPr>
      </w:pPr>
    </w:p>
    <w:p w:rsidR="00C720A9" w:rsidRPr="000F2466" w:rsidRDefault="00C720A9" w:rsidP="00C720A9">
      <w:pPr>
        <w:ind w:right="20"/>
        <w:rPr>
          <w:rStyle w:val="cs7864ebcf1"/>
          <w:color w:val="auto"/>
        </w:rPr>
      </w:pPr>
    </w:p>
    <w:tbl>
      <w:tblPr>
        <w:tblW w:w="0" w:type="auto"/>
        <w:tblLook w:val="04A0" w:firstRow="1" w:lastRow="0" w:firstColumn="1" w:lastColumn="0" w:noHBand="0" w:noVBand="1"/>
      </w:tblPr>
      <w:tblGrid>
        <w:gridCol w:w="7421"/>
        <w:gridCol w:w="7422"/>
      </w:tblGrid>
      <w:tr w:rsidR="00C720A9" w:rsidRPr="000F2466" w:rsidTr="00BF5002">
        <w:tc>
          <w:tcPr>
            <w:tcW w:w="7421" w:type="dxa"/>
            <w:shd w:val="clear" w:color="auto" w:fill="auto"/>
          </w:tcPr>
          <w:p w:rsidR="00C720A9" w:rsidRPr="000F2466" w:rsidRDefault="00C720A9" w:rsidP="00BF5002">
            <w:pPr>
              <w:ind w:right="20"/>
              <w:rPr>
                <w:rStyle w:val="cs95e872d01"/>
                <w:sz w:val="28"/>
                <w:szCs w:val="28"/>
              </w:rPr>
            </w:pPr>
            <w:r w:rsidRPr="000F2466">
              <w:rPr>
                <w:rStyle w:val="cs7864ebcf1"/>
                <w:color w:val="auto"/>
                <w:sz w:val="28"/>
                <w:szCs w:val="28"/>
              </w:rPr>
              <w:t xml:space="preserve">В.о. Генерального директора Директорату </w:t>
            </w:r>
          </w:p>
          <w:p w:rsidR="00C720A9" w:rsidRPr="000F2466" w:rsidRDefault="00C720A9" w:rsidP="00BF5002">
            <w:pPr>
              <w:ind w:right="20"/>
              <w:rPr>
                <w:rStyle w:val="cs7864ebcf1"/>
                <w:color w:val="auto"/>
                <w:sz w:val="28"/>
                <w:szCs w:val="28"/>
              </w:rPr>
            </w:pPr>
            <w:r w:rsidRPr="000F2466">
              <w:rPr>
                <w:rStyle w:val="cs7864ebcf1"/>
                <w:color w:val="auto"/>
                <w:sz w:val="28"/>
                <w:szCs w:val="28"/>
              </w:rPr>
              <w:t>фармацевтичного забезпечення</w:t>
            </w:r>
            <w:r w:rsidRPr="000F2466">
              <w:rPr>
                <w:rStyle w:val="cs188c92b51"/>
                <w:color w:val="auto"/>
                <w:sz w:val="28"/>
                <w:szCs w:val="28"/>
              </w:rPr>
              <w:t>                                    </w:t>
            </w:r>
          </w:p>
        </w:tc>
        <w:tc>
          <w:tcPr>
            <w:tcW w:w="7422" w:type="dxa"/>
            <w:shd w:val="clear" w:color="auto" w:fill="auto"/>
          </w:tcPr>
          <w:p w:rsidR="00C720A9" w:rsidRPr="000F2466" w:rsidRDefault="00C720A9" w:rsidP="00BF5002">
            <w:pPr>
              <w:pStyle w:val="cs95e872d0"/>
              <w:rPr>
                <w:rStyle w:val="cs7864ebcf1"/>
                <w:color w:val="auto"/>
                <w:sz w:val="28"/>
                <w:szCs w:val="28"/>
              </w:rPr>
            </w:pPr>
          </w:p>
          <w:p w:rsidR="00C720A9" w:rsidRPr="000F2466" w:rsidRDefault="00C720A9" w:rsidP="00BF5002">
            <w:pPr>
              <w:pStyle w:val="cs95e872d0"/>
              <w:jc w:val="right"/>
              <w:rPr>
                <w:rStyle w:val="cs7864ebcf1"/>
                <w:color w:val="auto"/>
                <w:sz w:val="28"/>
                <w:szCs w:val="28"/>
              </w:rPr>
            </w:pPr>
            <w:r w:rsidRPr="000F2466">
              <w:rPr>
                <w:rStyle w:val="cs7864ebcf1"/>
                <w:color w:val="auto"/>
                <w:sz w:val="28"/>
                <w:szCs w:val="28"/>
              </w:rPr>
              <w:t>Іван ЗАДВОРНИХ</w:t>
            </w:r>
          </w:p>
        </w:tc>
      </w:tr>
    </w:tbl>
    <w:p w:rsidR="00C720A9" w:rsidRPr="000F2466" w:rsidRDefault="00C720A9" w:rsidP="00C720A9">
      <w:pPr>
        <w:jc w:val="center"/>
      </w:pPr>
    </w:p>
    <w:p w:rsidR="00C720A9" w:rsidRDefault="00C720A9" w:rsidP="006D0A8F">
      <w:pPr>
        <w:rPr>
          <w:b/>
          <w:sz w:val="28"/>
          <w:szCs w:val="28"/>
          <w:lang w:val="uk-UA"/>
        </w:rPr>
        <w:sectPr w:rsidR="00C720A9" w:rsidSect="00BF5002">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54FA3" w:rsidRPr="000F2466" w:rsidTr="00BF5002">
        <w:tc>
          <w:tcPr>
            <w:tcW w:w="3828" w:type="dxa"/>
          </w:tcPr>
          <w:p w:rsidR="00D54FA3" w:rsidRDefault="00D54FA3" w:rsidP="00417EF3">
            <w:pPr>
              <w:pStyle w:val="4"/>
              <w:tabs>
                <w:tab w:val="left" w:pos="12600"/>
              </w:tabs>
              <w:spacing w:before="0" w:after="0"/>
              <w:rPr>
                <w:rFonts w:cs="Arial"/>
                <w:sz w:val="18"/>
                <w:szCs w:val="18"/>
              </w:rPr>
            </w:pPr>
            <w:r>
              <w:rPr>
                <w:rFonts w:cs="Arial"/>
                <w:sz w:val="18"/>
                <w:szCs w:val="18"/>
              </w:rPr>
              <w:t>Додаток 2</w:t>
            </w:r>
          </w:p>
          <w:p w:rsidR="00D54FA3" w:rsidRDefault="00D54FA3" w:rsidP="00417EF3">
            <w:pPr>
              <w:pStyle w:val="4"/>
              <w:tabs>
                <w:tab w:val="left" w:pos="12600"/>
              </w:tabs>
              <w:spacing w:before="0" w:after="0"/>
              <w:rPr>
                <w:rFonts w:cs="Arial"/>
                <w:sz w:val="18"/>
                <w:szCs w:val="18"/>
              </w:rPr>
            </w:pPr>
            <w:r>
              <w:rPr>
                <w:rFonts w:cs="Arial"/>
                <w:sz w:val="18"/>
                <w:szCs w:val="18"/>
              </w:rPr>
              <w:t>до наказу Міністерства охорони</w:t>
            </w:r>
          </w:p>
          <w:p w:rsidR="00D54FA3" w:rsidRPr="0014159F" w:rsidRDefault="00D54FA3" w:rsidP="00417EF3">
            <w:pPr>
              <w:pStyle w:val="4"/>
              <w:tabs>
                <w:tab w:val="left" w:pos="12600"/>
              </w:tabs>
              <w:spacing w:before="0" w:after="0"/>
              <w:rPr>
                <w:rFonts w:cs="Arial"/>
                <w:sz w:val="18"/>
                <w:szCs w:val="18"/>
              </w:rPr>
            </w:pPr>
            <w:r>
              <w:rPr>
                <w:rFonts w:cs="Arial"/>
                <w:sz w:val="18"/>
                <w:szCs w:val="18"/>
              </w:rPr>
              <w:t xml:space="preserve">здоров’я України «Про державну реєстрацію (перереєстрацію) лікарських засобів (медичних </w:t>
            </w:r>
            <w:r w:rsidRPr="0014159F">
              <w:rPr>
                <w:rFonts w:cs="Arial"/>
                <w:sz w:val="18"/>
                <w:szCs w:val="18"/>
              </w:rPr>
              <w:t>імунобіологічних препаратів) та внесення змін до реєстраційних матеріалів»</w:t>
            </w:r>
          </w:p>
          <w:p w:rsidR="00D54FA3" w:rsidRPr="000F2466" w:rsidRDefault="00D54FA3" w:rsidP="00417EF3">
            <w:pPr>
              <w:tabs>
                <w:tab w:val="left" w:pos="12600"/>
              </w:tabs>
              <w:rPr>
                <w:rFonts w:ascii="Arial" w:hAnsi="Arial" w:cs="Arial"/>
                <w:b/>
                <w:sz w:val="18"/>
                <w:szCs w:val="18"/>
              </w:rPr>
            </w:pPr>
            <w:r w:rsidRPr="0014159F">
              <w:rPr>
                <w:rFonts w:ascii="Arial" w:hAnsi="Arial" w:cs="Arial"/>
                <w:b/>
                <w:bCs/>
                <w:sz w:val="18"/>
                <w:szCs w:val="18"/>
                <w:u w:val="single"/>
              </w:rPr>
              <w:t>від 10 вересня 2021 року № 1922</w:t>
            </w:r>
          </w:p>
        </w:tc>
      </w:tr>
    </w:tbl>
    <w:p w:rsidR="00417EF3" w:rsidRDefault="00417EF3" w:rsidP="00D54FA3">
      <w:pPr>
        <w:tabs>
          <w:tab w:val="left" w:pos="12600"/>
        </w:tabs>
        <w:jc w:val="center"/>
        <w:rPr>
          <w:rFonts w:ascii="Arial" w:hAnsi="Arial"/>
          <w:b/>
          <w:caps/>
          <w:sz w:val="28"/>
          <w:szCs w:val="28"/>
        </w:rPr>
      </w:pPr>
    </w:p>
    <w:p w:rsidR="00D54FA3" w:rsidRDefault="00D54FA3" w:rsidP="00D54FA3">
      <w:pPr>
        <w:tabs>
          <w:tab w:val="left" w:pos="12600"/>
        </w:tabs>
        <w:jc w:val="center"/>
        <w:rPr>
          <w:rFonts w:ascii="Arial" w:hAnsi="Arial"/>
          <w:b/>
          <w:caps/>
          <w:sz w:val="28"/>
          <w:szCs w:val="28"/>
        </w:rPr>
      </w:pPr>
      <w:r>
        <w:rPr>
          <w:rFonts w:ascii="Arial" w:hAnsi="Arial"/>
          <w:b/>
          <w:caps/>
          <w:sz w:val="28"/>
          <w:szCs w:val="28"/>
        </w:rPr>
        <w:t>ПЕРЕЛІК</w:t>
      </w:r>
    </w:p>
    <w:p w:rsidR="00D54FA3" w:rsidRDefault="00D54FA3" w:rsidP="00D54FA3">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D54FA3" w:rsidRPr="000F2466" w:rsidRDefault="00D54FA3" w:rsidP="00D54FA3">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992"/>
        <w:gridCol w:w="992"/>
        <w:gridCol w:w="1559"/>
        <w:gridCol w:w="1134"/>
        <w:gridCol w:w="4111"/>
        <w:gridCol w:w="1134"/>
        <w:gridCol w:w="851"/>
        <w:gridCol w:w="1559"/>
      </w:tblGrid>
      <w:tr w:rsidR="00D54FA3" w:rsidRPr="000F2466" w:rsidTr="00417EF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4111"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417EF3">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417EF3">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54FA3" w:rsidRPr="000F2466" w:rsidRDefault="00D54FA3" w:rsidP="00BF5002">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АДМЕНТА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вкриті плівковою оболонкою, по 10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"Побічні реакції" відповідно до інформації референтного лікарського засобу (АБІКСА, таблетки, вкриті плівковою оболонкою по 10 мг). </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7D2970" w:rsidRDefault="00D54FA3" w:rsidP="00BF5002">
            <w:pPr>
              <w:tabs>
                <w:tab w:val="left" w:pos="12600"/>
              </w:tabs>
              <w:jc w:val="center"/>
              <w:rPr>
                <w:rFonts w:ascii="Arial" w:hAnsi="Arial" w:cs="Arial"/>
                <w:sz w:val="16"/>
                <w:szCs w:val="16"/>
              </w:rPr>
            </w:pPr>
            <w:r w:rsidRPr="00FA43C4">
              <w:rPr>
                <w:rFonts w:ascii="Arial" w:hAnsi="Arial" w:cs="Arial"/>
                <w:sz w:val="16"/>
                <w:szCs w:val="16"/>
              </w:rPr>
              <w:t>UA/15449/01/02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UA/15677/01/01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 мг; по 10 таблеток у блістері; по 3 або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UA/15677/01/02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40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UA/15677/01/03</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АТОРВАКОР®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80 мг по 6 таблеток у блістері; по 5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Ліпримар/Liprimar, таблетки, вкриті плівковою оболонкою, 10мг, 20мг, 40мг, 80 мг.</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UA/15677/01/04</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lang w:val="ru-RU"/>
              </w:rPr>
            </w:pPr>
            <w:r w:rsidRPr="000F2466">
              <w:rPr>
                <w:rFonts w:ascii="Arial" w:hAnsi="Arial" w:cs="Arial"/>
                <w:sz w:val="16"/>
                <w:szCs w:val="16"/>
                <w:lang w:val="ru-RU"/>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lang w:val="ru-RU"/>
              </w:rPr>
              <w:t xml:space="preserve">ТОВ "ФЗ "БІОФАРМА"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lang w:val="ru-RU"/>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(редагування тексту), "Показання" (редагування тексту), "Взаємодія з іншими лікарськими засобами та інші види взаємодій", "Особливості застосування", "Спосіб застосування та дози" (уточнення інформації з безпеки), "Побічні реакції", "Несумісність", "Упаковка" (редагування тексту без зміни інформації) відповідно до інформації стосовно безпеки, яка зазначена в матеріалах реєстраційного досьє. Рекомендовано до затвердження коротку характеристику лікарського засобу.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UA/15462/01/01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БУТОЛАР®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розчин для ін`єкцій, 2 мг/мл; по 1 мл розчину в ампулі; по 5 ампул у касеті; по 1 касеті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 xml:space="preserve">Оновлено інформацію в інструкції для медичного застосування лікарського засобу щодо безпеки діючої речовини та згідно з безпекою допоміжних речовин у розділах "Фармакотерапевтична група" (уточнення формулювання),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UA/15461/01/01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ВЕНЛАФАКСИН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75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діючої речовини.</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UA/15569/01/01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ГЛІРИД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2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UA/5824/01/02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ГЛІРИД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3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UA/5824/01/03</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ГЛІРИД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4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Лек С. А.</w:t>
            </w:r>
            <w:r w:rsidRPr="000F2466">
              <w:rPr>
                <w:rFonts w:ascii="Arial" w:hAnsi="Arial" w:cs="Arial"/>
                <w:sz w:val="16"/>
                <w:szCs w:val="16"/>
              </w:rPr>
              <w:br/>
              <w:t>(виробництво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UA/5824/01/04</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ГРИПАУТ ГАРЯЧИЙ НАПІЙ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порошок для орального розчину по 6 г у пакетику; по 10 пакетиків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референтного лікарського засобу ФАРМАЦИТРОН.</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UA/15361/01/01</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ГУАЙФЕНЕЗИН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Геннекс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UA/15792/01/01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sz w:val="16"/>
                <w:szCs w:val="16"/>
              </w:rPr>
            </w:pPr>
            <w:r w:rsidRPr="00FA43C4">
              <w:rPr>
                <w:rFonts w:ascii="Arial" w:hAnsi="Arial" w:cs="Arial"/>
                <w:b/>
                <w:sz w:val="16"/>
                <w:szCs w:val="16"/>
              </w:rPr>
              <w:t>ДЕРКАСТ®</w:t>
            </w:r>
          </w:p>
          <w:p w:rsidR="00D54FA3" w:rsidRPr="00FA43C4" w:rsidRDefault="00D54FA3" w:rsidP="00BF5002">
            <w:pPr>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розчин для інфузій; по 100 мл або 200 мл в пляшці; по 1 пляшці у пачці; по 100 мл або 200 мл у контейнері полімерному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r>
            <w:r w:rsidRPr="00FA43C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366074" w:rsidRDefault="00D54FA3" w:rsidP="00BF5002">
            <w:pPr>
              <w:tabs>
                <w:tab w:val="left" w:pos="12600"/>
              </w:tabs>
              <w:jc w:val="center"/>
              <w:rPr>
                <w:rFonts w:ascii="Arial" w:hAnsi="Arial" w:cs="Arial"/>
                <w:sz w:val="16"/>
                <w:szCs w:val="16"/>
              </w:rPr>
            </w:pPr>
            <w:r w:rsidRPr="00FA43C4">
              <w:rPr>
                <w:rFonts w:ascii="Arial" w:hAnsi="Arial" w:cs="Arial"/>
                <w:sz w:val="16"/>
                <w:szCs w:val="16"/>
              </w:rPr>
              <w:t>UA/15632/01/01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ЕКЗЕМЕСТАAН АККОРД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вкриті плівковою оболонкою, по 25 мг; № 15: по 15 таблеток у блістері; по 1 блістеру в картонній коробці; № 30: по 15 таблеток у блістері; по 2 блістери в картонній коробці; № 90: по 15 таблеток у блістері; по 6 блістерів в картонній коробці; № 100: по 10 таблеток у блістері; по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Аккорд Хелскеа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виробництво готового лікарського засобу, первинна, вторинна упаковка, контроль якості серії:</w:t>
            </w:r>
            <w:r w:rsidRPr="00FA43C4">
              <w:rPr>
                <w:rFonts w:ascii="Arial" w:hAnsi="Arial" w:cs="Arial"/>
                <w:sz w:val="16"/>
                <w:szCs w:val="16"/>
              </w:rPr>
              <w:br/>
              <w:t>ІНТАС ФАРМАСЬЮТИКЕЛС ЛІМІТЕД, Індія;</w:t>
            </w:r>
            <w:r w:rsidRPr="00FA43C4">
              <w:rPr>
                <w:rFonts w:ascii="Arial" w:hAnsi="Arial" w:cs="Arial"/>
                <w:sz w:val="16"/>
                <w:szCs w:val="16"/>
              </w:rPr>
              <w:br/>
              <w:t>вторинне пакування:</w:t>
            </w:r>
            <w:r w:rsidRPr="00FA43C4">
              <w:rPr>
                <w:rFonts w:ascii="Arial" w:hAnsi="Arial" w:cs="Arial"/>
                <w:sz w:val="16"/>
                <w:szCs w:val="16"/>
              </w:rPr>
              <w:br/>
              <w:t>АККОРД ХЕЛСКЕА ЛІМІТЕД, Велика Британія;</w:t>
            </w:r>
            <w:r w:rsidRPr="00FA43C4">
              <w:rPr>
                <w:rFonts w:ascii="Arial" w:hAnsi="Arial" w:cs="Arial"/>
                <w:sz w:val="16"/>
                <w:szCs w:val="16"/>
              </w:rPr>
              <w:br/>
              <w:t xml:space="preserve">вторинне пакування: </w:t>
            </w:r>
            <w:r w:rsidRPr="00FA43C4">
              <w:rPr>
                <w:rFonts w:ascii="Arial" w:hAnsi="Arial" w:cs="Arial"/>
                <w:sz w:val="16"/>
                <w:szCs w:val="16"/>
              </w:rPr>
              <w:br/>
              <w:t>АККОРД-ЮКЕЙ ЛІМІТЕД, Велика Британія;</w:t>
            </w:r>
            <w:r w:rsidRPr="00FA43C4">
              <w:rPr>
                <w:rFonts w:ascii="Arial" w:hAnsi="Arial" w:cs="Arial"/>
                <w:sz w:val="16"/>
                <w:szCs w:val="16"/>
              </w:rPr>
              <w:br/>
              <w:t xml:space="preserve">контроль якості: </w:t>
            </w:r>
            <w:r w:rsidRPr="00FA43C4">
              <w:rPr>
                <w:rFonts w:ascii="Arial" w:hAnsi="Arial" w:cs="Arial"/>
                <w:sz w:val="16"/>
                <w:szCs w:val="16"/>
              </w:rPr>
              <w:br/>
              <w:t>ЛАБОРАТОРІ ФУНДАСІО ДАУ, Іспанія;</w:t>
            </w:r>
            <w:r w:rsidRPr="00FA43C4">
              <w:rPr>
                <w:rFonts w:ascii="Arial" w:hAnsi="Arial" w:cs="Arial"/>
                <w:sz w:val="16"/>
                <w:szCs w:val="16"/>
              </w:rPr>
              <w:br/>
              <w:t>контроль якості:</w:t>
            </w:r>
            <w:r w:rsidRPr="00FA43C4">
              <w:rPr>
                <w:rFonts w:ascii="Arial" w:hAnsi="Arial" w:cs="Arial"/>
                <w:sz w:val="16"/>
                <w:szCs w:val="16"/>
              </w:rPr>
              <w:br/>
              <w:t>АСТРОН РЕСЬОРЧ ЛІМІТЕД, Велика Британiя;</w:t>
            </w:r>
            <w:r w:rsidRPr="00FA43C4">
              <w:rPr>
                <w:rFonts w:ascii="Arial" w:hAnsi="Arial" w:cs="Arial"/>
                <w:sz w:val="16"/>
                <w:szCs w:val="16"/>
              </w:rPr>
              <w:br/>
              <w:t>контроль якості:</w:t>
            </w:r>
            <w:r w:rsidRPr="00FA43C4">
              <w:rPr>
                <w:rFonts w:ascii="Arial" w:hAnsi="Arial" w:cs="Arial"/>
                <w:sz w:val="16"/>
                <w:szCs w:val="16"/>
              </w:rPr>
              <w:br/>
              <w:t>Весслінг Хангері Кфт., Угорщина;</w:t>
            </w:r>
            <w:r w:rsidRPr="00FA43C4">
              <w:rPr>
                <w:rFonts w:ascii="Arial" w:hAnsi="Arial" w:cs="Arial"/>
                <w:sz w:val="16"/>
                <w:szCs w:val="16"/>
              </w:rPr>
              <w:br/>
              <w:t>контроль якості:</w:t>
            </w:r>
            <w:r w:rsidRPr="00FA43C4">
              <w:rPr>
                <w:rFonts w:ascii="Arial" w:hAnsi="Arial" w:cs="Arial"/>
                <w:sz w:val="16"/>
                <w:szCs w:val="16"/>
              </w:rPr>
              <w:br/>
              <w:t>ТОВ АЛС Чеська Республіка, Чехія;</w:t>
            </w:r>
            <w:r w:rsidRPr="00FA43C4">
              <w:rPr>
                <w:rFonts w:ascii="Arial" w:hAnsi="Arial" w:cs="Arial"/>
                <w:sz w:val="16"/>
                <w:szCs w:val="16"/>
              </w:rPr>
              <w:br/>
              <w:t>контроль якості:</w:t>
            </w:r>
            <w:r w:rsidRPr="00FA43C4">
              <w:rPr>
                <w:rFonts w:ascii="Arial" w:hAnsi="Arial" w:cs="Arial"/>
                <w:sz w:val="16"/>
                <w:szCs w:val="16"/>
              </w:rPr>
              <w:br/>
              <w:t>АЛС ЛАБОРАТОРІС (ЮКЕЙ) ЛІМІТЕД, Велика Британія;</w:t>
            </w:r>
            <w:r w:rsidRPr="00FA43C4">
              <w:rPr>
                <w:rFonts w:ascii="Arial" w:hAnsi="Arial" w:cs="Arial"/>
                <w:sz w:val="16"/>
                <w:szCs w:val="16"/>
              </w:rPr>
              <w:br/>
              <w:t>відповідальний за випуск серії:</w:t>
            </w:r>
            <w:r w:rsidRPr="00FA43C4">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Велика Британія/</w:t>
            </w:r>
          </w:p>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Іспанія/</w:t>
            </w:r>
          </w:p>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Угорщина/</w:t>
            </w:r>
          </w:p>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Чехія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 xml:space="preserve">Оновлено інформацію в інструкції для медичного застосування лікарського засобу щодо безпеки допоміжних речовин у розділі "Особливості застосування". </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FA43C4">
              <w:rPr>
                <w:rFonts w:ascii="Arial" w:hAnsi="Arial" w:cs="Arial"/>
                <w:sz w:val="16"/>
                <w:szCs w:val="16"/>
              </w:rPr>
              <w:t>UA/15435/01/01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КОНТРАХІСТ АЛЕРДЖІ®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10 таблеток у блістері; по 1 блістеру в картонній коробці; по 7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контроль якості та випуск серії:</w:t>
            </w:r>
            <w:r w:rsidRPr="000F2466">
              <w:rPr>
                <w:rFonts w:ascii="Arial" w:hAnsi="Arial" w:cs="Arial"/>
                <w:sz w:val="16"/>
                <w:szCs w:val="16"/>
              </w:rPr>
              <w:br/>
              <w:t>АТ "Адамед Фарма", Польща;</w:t>
            </w:r>
            <w:r w:rsidRPr="000F2466">
              <w:rPr>
                <w:rFonts w:ascii="Arial" w:hAnsi="Arial" w:cs="Arial"/>
                <w:sz w:val="16"/>
                <w:szCs w:val="16"/>
              </w:rPr>
              <w:br/>
              <w:t>виробництво, первинне та вторинне пакування:</w:t>
            </w:r>
            <w:r w:rsidRPr="000F2466">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(КСИЗАЛ ®,таблетки, вкриті плівковою оболонкою).</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UA/15823/01/01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8"/>
              </w:rPr>
            </w:pPr>
            <w:r w:rsidRPr="000F2466">
              <w:rPr>
                <w:rFonts w:ascii="Arial" w:hAnsi="Arial" w:cs="Arial"/>
                <w:b/>
                <w:sz w:val="16"/>
                <w:szCs w:val="18"/>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8"/>
              </w:rPr>
            </w:pPr>
            <w:r w:rsidRPr="000F2466">
              <w:rPr>
                <w:rFonts w:ascii="Arial" w:hAnsi="Arial" w:cs="Arial"/>
                <w:sz w:val="16"/>
                <w:szCs w:val="18"/>
              </w:rPr>
              <w:t>порошок для розчину для ін`єкцій, по 100 LD50 одиниць;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Мерц Фармасьютікалз ГмбХ</w:t>
            </w:r>
            <w:r w:rsidRPr="000F2466">
              <w:rPr>
                <w:rFonts w:ascii="Arial" w:hAnsi="Arial" w:cs="Arial"/>
                <w:sz w:val="16"/>
                <w:szCs w:val="18"/>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виробництво нерозфасованого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ІДТ Біологіка ГмбХ, Німеччина; вторинне пакування, випуск серії: 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Німеччина/</w:t>
            </w:r>
          </w:p>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Ірландiя</w:t>
            </w:r>
            <w:r w:rsidRPr="000F2466">
              <w:rPr>
                <w:rFonts w:ascii="Arial" w:hAnsi="Arial" w:cs="Arial"/>
                <w:sz w:val="16"/>
                <w:szCs w:val="18"/>
              </w:rPr>
              <w:br/>
            </w:r>
          </w:p>
          <w:p w:rsidR="00D54FA3" w:rsidRPr="000F2466" w:rsidRDefault="00D54FA3" w:rsidP="00BF5002">
            <w:pPr>
              <w:pStyle w:val="11"/>
              <w:tabs>
                <w:tab w:val="left" w:pos="12600"/>
              </w:tabs>
              <w:jc w:val="center"/>
              <w:rPr>
                <w:rFonts w:ascii="Arial" w:hAnsi="Arial" w:cs="Arial"/>
                <w:sz w:val="16"/>
                <w:szCs w:val="18"/>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перереєстрація на необмежений термін</w:t>
            </w:r>
            <w:r w:rsidRPr="000F2466">
              <w:rPr>
                <w:rFonts w:ascii="Arial" w:hAnsi="Arial" w:cs="Arial"/>
                <w:sz w:val="16"/>
                <w:szCs w:val="18"/>
              </w:rPr>
              <w:br/>
              <w:t xml:space="preserve">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 </w:t>
            </w:r>
            <w:r w:rsidRPr="000F2466">
              <w:rPr>
                <w:rFonts w:ascii="Arial" w:hAnsi="Arial" w:cs="Arial"/>
                <w:sz w:val="16"/>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8"/>
              </w:rPr>
            </w:pPr>
            <w:r w:rsidRPr="000F2466">
              <w:rPr>
                <w:rFonts w:ascii="Arial" w:hAnsi="Arial" w:cs="Arial"/>
                <w:i/>
                <w:sz w:val="16"/>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8"/>
              </w:rPr>
            </w:pPr>
            <w:r w:rsidRPr="000F2466">
              <w:rPr>
                <w:rFonts w:ascii="Arial" w:hAnsi="Arial" w:cs="Arial"/>
                <w:i/>
                <w:sz w:val="16"/>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UA/15447/01/02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8"/>
              </w:rPr>
            </w:pPr>
            <w:r w:rsidRPr="000F2466">
              <w:rPr>
                <w:rFonts w:ascii="Arial" w:hAnsi="Arial" w:cs="Arial"/>
                <w:b/>
                <w:sz w:val="16"/>
                <w:szCs w:val="18"/>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8"/>
              </w:rPr>
            </w:pPr>
            <w:r w:rsidRPr="000F2466">
              <w:rPr>
                <w:rFonts w:ascii="Arial" w:hAnsi="Arial" w:cs="Arial"/>
                <w:sz w:val="16"/>
                <w:szCs w:val="18"/>
              </w:rPr>
              <w:t>порошок для розчину для ін`єкцій, по 50 LD50 одиниць;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Мерц Фармасьютікалз ГмбХ</w:t>
            </w:r>
            <w:r w:rsidRPr="000F2466">
              <w:rPr>
                <w:rFonts w:ascii="Arial" w:hAnsi="Arial" w:cs="Arial"/>
                <w:sz w:val="16"/>
                <w:szCs w:val="18"/>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sz w:val="16"/>
              </w:rPr>
            </w:pPr>
            <w:r w:rsidRPr="000F2466">
              <w:rPr>
                <w:rFonts w:ascii="Arial" w:hAnsi="Arial" w:cs="Arial"/>
                <w:sz w:val="16"/>
                <w:szCs w:val="18"/>
              </w:rPr>
              <w:t>виробництво нерозфасованого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ІДТ Біологіка ГмбХ, Німеччина; вторинне пакування, випуск серії: Мерц Фарма ГмбХ і Ко. КГаА, Німеччина; випробування LD50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w:t>
            </w:r>
          </w:p>
          <w:p w:rsidR="00D54FA3" w:rsidRPr="000F2466" w:rsidRDefault="00D54FA3" w:rsidP="00BF5002">
            <w:pPr>
              <w:pStyle w:val="11"/>
              <w:tabs>
                <w:tab w:val="left" w:pos="12600"/>
              </w:tabs>
              <w:jc w:val="center"/>
              <w:rPr>
                <w:rFonts w:ascii="Arial" w:hAnsi="Arial" w:cs="Arial"/>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Німеччина/</w:t>
            </w:r>
          </w:p>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Ірландiя</w:t>
            </w:r>
            <w:r w:rsidRPr="000F2466">
              <w:rPr>
                <w:rFonts w:ascii="Arial" w:hAnsi="Arial" w:cs="Arial"/>
                <w:sz w:val="16"/>
                <w:szCs w:val="18"/>
              </w:rPr>
              <w:br/>
            </w:r>
          </w:p>
          <w:p w:rsidR="00D54FA3" w:rsidRPr="000F2466" w:rsidRDefault="00D54FA3" w:rsidP="00BF5002">
            <w:pPr>
              <w:pStyle w:val="11"/>
              <w:tabs>
                <w:tab w:val="left" w:pos="12600"/>
              </w:tabs>
              <w:jc w:val="center"/>
              <w:rPr>
                <w:rFonts w:ascii="Arial" w:hAnsi="Arial" w:cs="Arial"/>
                <w:sz w:val="16"/>
                <w:szCs w:val="18"/>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перереєстрація на необмежений термін</w:t>
            </w:r>
            <w:r w:rsidRPr="000F2466">
              <w:rPr>
                <w:rFonts w:ascii="Arial" w:hAnsi="Arial" w:cs="Arial"/>
                <w:sz w:val="16"/>
                <w:szCs w:val="18"/>
              </w:rPr>
              <w:br/>
              <w:t xml:space="preserve">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 </w:t>
            </w:r>
            <w:r w:rsidRPr="000F2466">
              <w:rPr>
                <w:rFonts w:ascii="Arial" w:hAnsi="Arial" w:cs="Arial"/>
                <w:sz w:val="16"/>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8"/>
              </w:rPr>
            </w:pPr>
            <w:r w:rsidRPr="000F2466">
              <w:rPr>
                <w:rFonts w:ascii="Arial" w:hAnsi="Arial" w:cs="Arial"/>
                <w:i/>
                <w:sz w:val="16"/>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8"/>
              </w:rPr>
            </w:pPr>
            <w:r w:rsidRPr="000F2466">
              <w:rPr>
                <w:rFonts w:ascii="Arial" w:hAnsi="Arial" w:cs="Arial"/>
                <w:i/>
                <w:sz w:val="16"/>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8"/>
              </w:rPr>
            </w:pPr>
            <w:r w:rsidRPr="000F2466">
              <w:rPr>
                <w:rFonts w:ascii="Arial" w:hAnsi="Arial" w:cs="Arial"/>
                <w:sz w:val="16"/>
                <w:szCs w:val="18"/>
              </w:rPr>
              <w:t>UA/15447/01/01</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ЛЕВОФЛОКСАЦИН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вкриті плівковою оболонкою, по 250 мг; по 20 таблеток у блістері; по 5 блістерів у картонній упаковці; по 10 таблеток у блістері; по 9 або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UA/15003/01/01</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ЛЕВОФЛОКСАЦИН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вкриті плівковою оболонкою, по 500 мг; по 20 таблеток у блістері; по 5 блістерів у картонній упаковці; по 10 таблеток у блістері; по 9 або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UA/15003/01/02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ЛЕВОФЛОКСАЦИН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вкриті плівковою оболонкою, по 750 мг; по 10 таблеток у блістері; по 10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7D2970" w:rsidRDefault="00D54FA3" w:rsidP="00BF5002">
            <w:pPr>
              <w:tabs>
                <w:tab w:val="left" w:pos="12600"/>
              </w:tabs>
              <w:jc w:val="center"/>
              <w:rPr>
                <w:rFonts w:ascii="Arial" w:hAnsi="Arial" w:cs="Arial"/>
                <w:sz w:val="16"/>
                <w:szCs w:val="16"/>
              </w:rPr>
            </w:pPr>
            <w:r w:rsidRPr="00FA43C4">
              <w:rPr>
                <w:rFonts w:ascii="Arial" w:hAnsi="Arial" w:cs="Arial"/>
                <w:sz w:val="16"/>
                <w:szCs w:val="16"/>
              </w:rPr>
              <w:t>UA/15003/01/03</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НЕБІВОЛОЛ СТАДА®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5 мг по 7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(НЕБІЛЕТ, таблетки).</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UA/14970/01/01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НІКОТИНОВА КИСЛОТА (НІАЦИН)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Амсал Кем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7D2970" w:rsidRDefault="00D54FA3" w:rsidP="00BF5002">
            <w:pPr>
              <w:tabs>
                <w:tab w:val="left" w:pos="12600"/>
              </w:tabs>
              <w:jc w:val="center"/>
              <w:rPr>
                <w:rFonts w:ascii="Arial" w:hAnsi="Arial" w:cs="Arial"/>
                <w:sz w:val="16"/>
                <w:szCs w:val="16"/>
              </w:rPr>
            </w:pPr>
            <w:r w:rsidRPr="00FA43C4">
              <w:rPr>
                <w:rFonts w:ascii="Arial" w:hAnsi="Arial" w:cs="Arial"/>
                <w:sz w:val="16"/>
                <w:szCs w:val="16"/>
              </w:rPr>
              <w:t>UA/16052/01/01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НООБУТ® ІС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lang w:val="ru-RU"/>
              </w:rPr>
            </w:pPr>
            <w:r w:rsidRPr="000F2466">
              <w:rPr>
                <w:rFonts w:ascii="Arial" w:hAnsi="Arial" w:cs="Arial"/>
                <w:sz w:val="16"/>
                <w:szCs w:val="16"/>
                <w:lang w:val="ru-RU"/>
              </w:rPr>
              <w:t>порошок для орального розчину, 100 мг/дозу; по 2,5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(Ноофен®100, Ноофен®500, порошок для орального розчину) у розділах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"Передозування" та "Побічні реакції".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UA/8831/02/01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НООБУТ® ІС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lang w:val="ru-RU"/>
              </w:rPr>
            </w:pPr>
            <w:r w:rsidRPr="000F2466">
              <w:rPr>
                <w:rFonts w:ascii="Arial" w:hAnsi="Arial" w:cs="Arial"/>
                <w:sz w:val="16"/>
                <w:szCs w:val="16"/>
                <w:lang w:val="ru-RU"/>
              </w:rPr>
              <w:t>порошок для орального розчину, 500 мг/дозу; по 2,5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(Ноофен®100, Ноофен®500, порошок для орального розчину) у розділах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"Передозування" та "Побічні реакції".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i/>
                <w:sz w:val="16"/>
                <w:szCs w:val="16"/>
              </w:rPr>
            </w:pPr>
            <w:r w:rsidRPr="000F246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UA/8831/02/02</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pStyle w:val="11"/>
              <w:tabs>
                <w:tab w:val="left" w:pos="12600"/>
              </w:tabs>
              <w:rPr>
                <w:rFonts w:ascii="Arial" w:hAnsi="Arial" w:cs="Arial"/>
                <w:b/>
                <w:i/>
                <w:color w:val="000000"/>
                <w:sz w:val="16"/>
                <w:szCs w:val="16"/>
              </w:rPr>
            </w:pPr>
            <w:r w:rsidRPr="00FA43C4">
              <w:rPr>
                <w:rFonts w:ascii="Arial" w:hAnsi="Arial" w:cs="Arial"/>
                <w:b/>
                <w:sz w:val="16"/>
                <w:szCs w:val="16"/>
              </w:rPr>
              <w:t>ПАНТОКАР®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rPr>
                <w:rFonts w:ascii="Arial" w:hAnsi="Arial" w:cs="Arial"/>
                <w:color w:val="000000"/>
                <w:sz w:val="16"/>
                <w:szCs w:val="16"/>
              </w:rPr>
            </w:pPr>
            <w:r w:rsidRPr="00FA43C4">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Мікро Лабс Лімітед</w:t>
            </w:r>
            <w:r w:rsidRPr="00FA43C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Мікро Лабс Лімітед</w:t>
            </w:r>
            <w:r w:rsidRPr="00FA43C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перереєстрація на необмежений термін</w:t>
            </w:r>
            <w:r w:rsidRPr="00FA43C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відповідно до оновленої інформації з безпеки застосування діючої речовини. </w:t>
            </w:r>
            <w:r w:rsidRPr="00FA43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b/>
                <w:i/>
                <w:color w:val="000000"/>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sz w:val="16"/>
                <w:szCs w:val="16"/>
              </w:rPr>
            </w:pPr>
            <w:r w:rsidRPr="00FA43C4">
              <w:rPr>
                <w:rFonts w:ascii="Arial" w:hAnsi="Arial" w:cs="Arial"/>
                <w:sz w:val="16"/>
                <w:szCs w:val="16"/>
              </w:rPr>
              <w:t>UA/3559/01/01</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ПАРКІЗОЛ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по 0,25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(МІРАПЕКС®, таблетки).</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UA/15432/01/01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tabs>
                <w:tab w:val="left" w:pos="12600"/>
              </w:tabs>
              <w:rPr>
                <w:rFonts w:ascii="Arial" w:hAnsi="Arial" w:cs="Arial"/>
                <w:b/>
                <w:i/>
                <w:sz w:val="16"/>
                <w:szCs w:val="16"/>
              </w:rPr>
            </w:pPr>
            <w:r w:rsidRPr="00FA43C4">
              <w:rPr>
                <w:rFonts w:ascii="Arial" w:hAnsi="Arial" w:cs="Arial"/>
                <w:b/>
                <w:sz w:val="16"/>
                <w:szCs w:val="16"/>
              </w:rPr>
              <w:t>ПАРКІЗОЛ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rPr>
                <w:rFonts w:ascii="Arial" w:hAnsi="Arial" w:cs="Arial"/>
                <w:sz w:val="16"/>
                <w:szCs w:val="16"/>
              </w:rPr>
            </w:pPr>
            <w:r w:rsidRPr="00FA43C4">
              <w:rPr>
                <w:rFonts w:ascii="Arial" w:hAnsi="Arial" w:cs="Arial"/>
                <w:sz w:val="16"/>
                <w:szCs w:val="16"/>
              </w:rPr>
              <w:t>таблетки по 1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tabs>
                <w:tab w:val="left" w:pos="12600"/>
              </w:tabs>
              <w:jc w:val="center"/>
              <w:rPr>
                <w:rFonts w:ascii="Arial" w:hAnsi="Arial" w:cs="Arial"/>
                <w:sz w:val="16"/>
                <w:szCs w:val="16"/>
              </w:rPr>
            </w:pPr>
            <w:r w:rsidRPr="00FA43C4">
              <w:rPr>
                <w:rFonts w:ascii="Arial" w:hAnsi="Arial" w:cs="Arial"/>
                <w:sz w:val="16"/>
                <w:szCs w:val="16"/>
              </w:rPr>
              <w:t>перереєстрація на необмежений термін</w:t>
            </w:r>
            <w:r w:rsidRPr="00FA43C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(МІРАПЕКС®, таблетки).</w:t>
            </w:r>
            <w:r w:rsidRPr="00FA43C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7D2970" w:rsidRDefault="00D54FA3" w:rsidP="00BF5002">
            <w:pPr>
              <w:tabs>
                <w:tab w:val="left" w:pos="12600"/>
              </w:tabs>
              <w:jc w:val="center"/>
              <w:rPr>
                <w:rFonts w:ascii="Arial" w:hAnsi="Arial" w:cs="Arial"/>
                <w:sz w:val="16"/>
                <w:szCs w:val="16"/>
              </w:rPr>
            </w:pPr>
            <w:r w:rsidRPr="00FA43C4">
              <w:rPr>
                <w:rFonts w:ascii="Arial" w:hAnsi="Arial" w:cs="Arial"/>
                <w:sz w:val="16"/>
                <w:szCs w:val="16"/>
              </w:rPr>
              <w:t>UA/15432/01/02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ПРАМІПЕКСОЛ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lang w:val="ru-RU"/>
              </w:rPr>
            </w:pPr>
            <w:r w:rsidRPr="000F2466">
              <w:rPr>
                <w:rFonts w:ascii="Arial" w:hAnsi="Arial" w:cs="Arial"/>
                <w:sz w:val="16"/>
                <w:szCs w:val="16"/>
                <w:lang w:val="ru-RU"/>
              </w:rPr>
              <w:t>таблетки по 0,25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(МІРАПЕКС®, таблетки по 0,25 мг; по 1 мг).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UA/15526/01/01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ПРАМІПЕКСОЛ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lang w:val="ru-RU"/>
              </w:rPr>
            </w:pPr>
            <w:r w:rsidRPr="000F2466">
              <w:rPr>
                <w:rFonts w:ascii="Arial" w:hAnsi="Arial" w:cs="Arial"/>
                <w:sz w:val="16"/>
                <w:szCs w:val="16"/>
                <w:lang w:val="ru-RU"/>
              </w:rPr>
              <w:t>таблетки по 1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lang w:val="ru-RU"/>
              </w:rPr>
            </w:pPr>
            <w:r w:rsidRPr="000F2466">
              <w:rPr>
                <w:rFonts w:ascii="Arial" w:hAnsi="Arial" w:cs="Arial"/>
                <w:sz w:val="16"/>
                <w:szCs w:val="16"/>
                <w:lang w:val="ru-RU"/>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(МІРАПЕКС®, таблетки по 0,25 мг; по 1 мг). </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UA/15526/01/02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pStyle w:val="11"/>
              <w:tabs>
                <w:tab w:val="left" w:pos="12600"/>
              </w:tabs>
              <w:rPr>
                <w:rFonts w:ascii="Arial" w:hAnsi="Arial" w:cs="Arial"/>
                <w:b/>
                <w:i/>
                <w:color w:val="000000"/>
                <w:sz w:val="16"/>
                <w:szCs w:val="16"/>
              </w:rPr>
            </w:pPr>
            <w:r w:rsidRPr="00FA43C4">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rPr>
                <w:rFonts w:ascii="Arial" w:hAnsi="Arial" w:cs="Arial"/>
                <w:color w:val="000000"/>
                <w:sz w:val="16"/>
                <w:szCs w:val="16"/>
                <w:lang w:val="ru-RU"/>
              </w:rPr>
            </w:pPr>
            <w:r w:rsidRPr="00FA43C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lang w:val="ru-RU"/>
              </w:rPr>
            </w:pPr>
            <w:r w:rsidRPr="00FA43C4">
              <w:rPr>
                <w:rFonts w:ascii="Arial" w:hAnsi="Arial" w:cs="Arial"/>
                <w:color w:val="000000"/>
                <w:sz w:val="16"/>
                <w:szCs w:val="16"/>
              </w:rPr>
              <w:t>Гетеро Драгз Лімітед</w:t>
            </w:r>
            <w:r w:rsidRPr="00FA43C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Гетеро Драгз Лімітед</w:t>
            </w:r>
            <w:r w:rsidRPr="00FA43C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b/>
                <w:i/>
                <w:color w:val="000000"/>
                <w:sz w:val="16"/>
                <w:szCs w:val="16"/>
              </w:rPr>
            </w:pPr>
            <w:r w:rsidRPr="00FA43C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22D22" w:rsidRDefault="00D54FA3" w:rsidP="00BF5002">
            <w:pPr>
              <w:pStyle w:val="11"/>
              <w:tabs>
                <w:tab w:val="left" w:pos="12600"/>
              </w:tabs>
              <w:jc w:val="center"/>
              <w:rPr>
                <w:rFonts w:ascii="Arial" w:hAnsi="Arial" w:cs="Arial"/>
                <w:sz w:val="16"/>
                <w:szCs w:val="16"/>
              </w:rPr>
            </w:pPr>
            <w:r w:rsidRPr="00FA43C4">
              <w:rPr>
                <w:rFonts w:ascii="Arial" w:hAnsi="Arial" w:cs="Arial"/>
                <w:sz w:val="16"/>
                <w:szCs w:val="16"/>
              </w:rPr>
              <w:t>UA/15607/01/01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РЕМИКЕЙД®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ліофілізат для розчину для інфузій по 100 мг,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випуск серії:</w:t>
            </w:r>
            <w:r w:rsidRPr="000F2466">
              <w:rPr>
                <w:rFonts w:ascii="Arial" w:hAnsi="Arial" w:cs="Arial"/>
                <w:sz w:val="16"/>
                <w:szCs w:val="16"/>
              </w:rPr>
              <w:br/>
              <w:t>Янссен Байолоджикс Б.В., Нідерланди;</w:t>
            </w:r>
            <w:r w:rsidRPr="000F2466">
              <w:rPr>
                <w:rFonts w:ascii="Arial" w:hAnsi="Arial" w:cs="Arial"/>
                <w:sz w:val="16"/>
                <w:szCs w:val="16"/>
              </w:rPr>
              <w:br/>
              <w:t>виробництво за повним циклом:</w:t>
            </w:r>
            <w:r w:rsidRPr="000F2466">
              <w:rPr>
                <w:rFonts w:ascii="Arial" w:hAnsi="Arial" w:cs="Arial"/>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Нідерланди/</w:t>
            </w:r>
          </w:p>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UA/4904/01/01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pStyle w:val="11"/>
              <w:tabs>
                <w:tab w:val="left" w:pos="12600"/>
              </w:tabs>
              <w:rPr>
                <w:rFonts w:ascii="Arial" w:hAnsi="Arial" w:cs="Arial"/>
                <w:b/>
                <w:i/>
                <w:sz w:val="16"/>
                <w:szCs w:val="16"/>
              </w:rPr>
            </w:pPr>
            <w:r w:rsidRPr="000F2466">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rPr>
                <w:rFonts w:ascii="Arial" w:hAnsi="Arial" w:cs="Arial"/>
                <w:sz w:val="16"/>
                <w:szCs w:val="16"/>
              </w:rPr>
            </w:pPr>
            <w:r w:rsidRPr="000F2466">
              <w:rPr>
                <w:rFonts w:ascii="Arial" w:hAnsi="Arial" w:cs="Arial"/>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виробництво, пакування, маркування, контроль якості та випуск серій лікарського засобу:</w:t>
            </w:r>
            <w:r w:rsidRPr="000F2466">
              <w:rPr>
                <w:rFonts w:ascii="Arial" w:hAnsi="Arial" w:cs="Arial"/>
                <w:sz w:val="16"/>
                <w:szCs w:val="16"/>
              </w:rPr>
              <w:br/>
              <w:t>Берінгер Інгельхайм Фарма ГмбХ і Ко. КГ, Німеччина;</w:t>
            </w:r>
            <w:r w:rsidRPr="000F2466">
              <w:rPr>
                <w:rFonts w:ascii="Arial" w:hAnsi="Arial" w:cs="Arial"/>
                <w:sz w:val="16"/>
                <w:szCs w:val="16"/>
              </w:rPr>
              <w:br/>
              <w:t>контроль якості за виключенням показника "Мікробіологічна чистота":</w:t>
            </w:r>
            <w:r w:rsidRPr="000F2466">
              <w:rPr>
                <w:rFonts w:ascii="Arial" w:hAnsi="Arial" w:cs="Arial"/>
                <w:sz w:val="16"/>
                <w:szCs w:val="16"/>
              </w:rPr>
              <w:br/>
              <w:t>Ковенс Лабораторіс Лтд., Сполучене Королівство Великої Британії та Північної Ірландії;</w:t>
            </w:r>
            <w:r w:rsidRPr="000F2466">
              <w:rPr>
                <w:rFonts w:ascii="Arial" w:hAnsi="Arial" w:cs="Arial"/>
                <w:sz w:val="16"/>
                <w:szCs w:val="16"/>
              </w:rPr>
              <w:br/>
              <w:t xml:space="preserve">контроль якості за показником "Мікробіологічна чистота": </w:t>
            </w:r>
            <w:r w:rsidRPr="000F2466">
              <w:rPr>
                <w:rFonts w:ascii="Arial" w:hAnsi="Arial" w:cs="Arial"/>
                <w:sz w:val="16"/>
                <w:szCs w:val="16"/>
              </w:rPr>
              <w:br/>
              <w:t>СГС Інститут Фрезеніус ГмбХ, Німеччина;</w:t>
            </w:r>
            <w:r w:rsidRPr="000F2466">
              <w:rPr>
                <w:rFonts w:ascii="Arial" w:hAnsi="Arial" w:cs="Arial"/>
                <w:sz w:val="16"/>
                <w:szCs w:val="16"/>
              </w:rPr>
              <w:br/>
              <w:t>Лабор ЛС СЕ &amp; Ко.КГ, Німеччина;</w:t>
            </w:r>
            <w:r w:rsidRPr="000F2466">
              <w:rPr>
                <w:rFonts w:ascii="Arial" w:hAnsi="Arial" w:cs="Arial"/>
                <w:sz w:val="16"/>
                <w:szCs w:val="16"/>
              </w:rPr>
              <w:br/>
              <w:t>контроль якості за виключенням показника ''Мікробіологічна частота":</w:t>
            </w:r>
            <w:r w:rsidRPr="000F2466">
              <w:rPr>
                <w:rFonts w:ascii="Arial" w:hAnsi="Arial" w:cs="Arial"/>
                <w:sz w:val="16"/>
                <w:szCs w:val="16"/>
              </w:rPr>
              <w:br/>
              <w:t>Куасаар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Німеччина/</w:t>
            </w:r>
          </w:p>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Сполучене Королівство Великої Британії та Північної Ірландії</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pStyle w:val="11"/>
              <w:tabs>
                <w:tab w:val="left" w:pos="12600"/>
              </w:tabs>
              <w:jc w:val="center"/>
              <w:rPr>
                <w:rFonts w:ascii="Arial" w:hAnsi="Arial" w:cs="Arial"/>
                <w:b/>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pStyle w:val="11"/>
              <w:tabs>
                <w:tab w:val="left" w:pos="12600"/>
              </w:tabs>
              <w:jc w:val="center"/>
              <w:rPr>
                <w:rFonts w:ascii="Arial" w:hAnsi="Arial" w:cs="Arial"/>
                <w:sz w:val="16"/>
                <w:szCs w:val="16"/>
              </w:rPr>
            </w:pPr>
            <w:r w:rsidRPr="000F2466">
              <w:rPr>
                <w:rFonts w:ascii="Arial" w:hAnsi="Arial" w:cs="Arial"/>
                <w:sz w:val="16"/>
                <w:szCs w:val="16"/>
              </w:rPr>
              <w:t>UA/15523/01/01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СТЕНДРА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50 мг №2 (2х1) або №4 (4х1): по 2 або по 4 таблетки в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UA/15349/01/01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СТЕНДРА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100 мг №2 (2х1) або №4 (4х1): по 2 або по 4 таблетки в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UA/15349/01/02</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0F2466" w:rsidRDefault="00D54FA3" w:rsidP="00BF5002">
            <w:pPr>
              <w:tabs>
                <w:tab w:val="left" w:pos="12600"/>
              </w:tabs>
              <w:rPr>
                <w:rFonts w:ascii="Arial" w:hAnsi="Arial" w:cs="Arial"/>
                <w:b/>
                <w:i/>
                <w:sz w:val="16"/>
                <w:szCs w:val="16"/>
              </w:rPr>
            </w:pPr>
            <w:r w:rsidRPr="000F2466">
              <w:rPr>
                <w:rFonts w:ascii="Arial" w:hAnsi="Arial" w:cs="Arial"/>
                <w:b/>
                <w:sz w:val="16"/>
                <w:szCs w:val="16"/>
              </w:rPr>
              <w:t>СТЕНДРА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rPr>
                <w:rFonts w:ascii="Arial" w:hAnsi="Arial" w:cs="Arial"/>
                <w:sz w:val="16"/>
                <w:szCs w:val="16"/>
              </w:rPr>
            </w:pPr>
            <w:r w:rsidRPr="000F2466">
              <w:rPr>
                <w:rFonts w:ascii="Arial" w:hAnsi="Arial" w:cs="Arial"/>
                <w:sz w:val="16"/>
                <w:szCs w:val="16"/>
              </w:rPr>
              <w:t>таблетки по 200 мг №2 (2х1) або №4 (4х1): по 2 або по 4 таблетки в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Вівус,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перереєстрація на необмежений термін</w:t>
            </w:r>
            <w:r w:rsidRPr="000F2466">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"Побічні реакції" відповідно до інформації стосовно безпеки, яка зазначена в матеріалах реєстраційного досьє.</w:t>
            </w:r>
            <w:r w:rsidRPr="000F246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417EF3">
            <w:pPr>
              <w:tabs>
                <w:tab w:val="left" w:pos="12600"/>
              </w:tabs>
              <w:jc w:val="center"/>
              <w:rPr>
                <w:rFonts w:ascii="Arial" w:hAnsi="Arial" w:cs="Arial"/>
                <w:i/>
                <w:sz w:val="16"/>
                <w:szCs w:val="16"/>
              </w:rPr>
            </w:pPr>
            <w:r w:rsidRPr="000F246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0F2466" w:rsidRDefault="00D54FA3" w:rsidP="00BF5002">
            <w:pPr>
              <w:tabs>
                <w:tab w:val="left" w:pos="12600"/>
              </w:tabs>
              <w:jc w:val="center"/>
              <w:rPr>
                <w:rFonts w:ascii="Arial" w:hAnsi="Arial" w:cs="Arial"/>
                <w:sz w:val="16"/>
                <w:szCs w:val="16"/>
              </w:rPr>
            </w:pPr>
            <w:r w:rsidRPr="000F2466">
              <w:rPr>
                <w:rFonts w:ascii="Arial" w:hAnsi="Arial" w:cs="Arial"/>
                <w:sz w:val="16"/>
                <w:szCs w:val="16"/>
              </w:rPr>
              <w:t>UA/15349/01/03</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0F2466"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pStyle w:val="11"/>
              <w:tabs>
                <w:tab w:val="left" w:pos="12600"/>
              </w:tabs>
              <w:rPr>
                <w:rFonts w:ascii="Arial" w:hAnsi="Arial" w:cs="Arial"/>
                <w:b/>
                <w:i/>
                <w:color w:val="000000"/>
                <w:sz w:val="16"/>
                <w:szCs w:val="16"/>
              </w:rPr>
            </w:pPr>
            <w:r w:rsidRPr="00FA43C4">
              <w:rPr>
                <w:rFonts w:ascii="Arial" w:hAnsi="Arial" w:cs="Arial"/>
                <w:b/>
                <w:sz w:val="16"/>
                <w:szCs w:val="16"/>
              </w:rPr>
              <w:t>СТРЕПСІЛС®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rPr>
                <w:rFonts w:ascii="Arial" w:hAnsi="Arial" w:cs="Arial"/>
                <w:color w:val="000000"/>
                <w:sz w:val="16"/>
                <w:szCs w:val="16"/>
                <w:lang w:val="ru-RU"/>
              </w:rPr>
            </w:pPr>
            <w:r w:rsidRPr="00FA43C4">
              <w:rPr>
                <w:rFonts w:ascii="Arial" w:hAnsi="Arial" w:cs="Arial"/>
                <w:color w:val="000000"/>
                <w:sz w:val="16"/>
                <w:szCs w:val="16"/>
                <w:lang w:val="ru-RU"/>
              </w:rPr>
              <w:t>спрей оромукозний, розчин 8,75 мг/доза, по 15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lang w:val="ru-RU"/>
              </w:rPr>
            </w:pPr>
            <w:r w:rsidRPr="00FA43C4">
              <w:rPr>
                <w:rFonts w:ascii="Arial" w:hAnsi="Arial" w:cs="Arial"/>
                <w:color w:val="000000"/>
                <w:sz w:val="16"/>
                <w:szCs w:val="16"/>
                <w:lang w:val="ru-RU"/>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випуск серії:</w:t>
            </w:r>
            <w:r w:rsidRPr="00FA43C4">
              <w:rPr>
                <w:rFonts w:ascii="Arial" w:hAnsi="Arial" w:cs="Arial"/>
                <w:color w:val="000000"/>
                <w:sz w:val="16"/>
                <w:szCs w:val="16"/>
              </w:rPr>
              <w:br/>
              <w:t>Реккітт Бенкізер Хелскер Інтернешнл Лімітед, Велика Британія;</w:t>
            </w:r>
            <w:r w:rsidRPr="00FA43C4">
              <w:rPr>
                <w:rFonts w:ascii="Arial" w:hAnsi="Arial" w:cs="Arial"/>
                <w:color w:val="000000"/>
                <w:sz w:val="16"/>
                <w:szCs w:val="16"/>
              </w:rPr>
              <w:br/>
              <w:t>виробництво, пакування та первинний випуск готового лікарського засобу:</w:t>
            </w:r>
            <w:r w:rsidRPr="00FA43C4">
              <w:rPr>
                <w:rFonts w:ascii="Arial" w:hAnsi="Arial" w:cs="Arial"/>
                <w:color w:val="000000"/>
                <w:sz w:val="16"/>
                <w:szCs w:val="16"/>
              </w:rPr>
              <w:br/>
              <w:t>Реккітт Бенкізер Хелскер Мануфекчурінг (Таїланд) Лімітед, Таїланд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Велика Британія/</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"Спосіб застосування та дози" (внесено уточнення), "Передозування" відповідно до інформації стосовно безпеки, яка зазначена в матеріалах реєстраційного досьє. </w:t>
            </w:r>
            <w:r w:rsidRPr="00FA43C4">
              <w:rPr>
                <w:rFonts w:ascii="Arial" w:hAnsi="Arial" w:cs="Arial"/>
                <w:color w:val="000000"/>
                <w:sz w:val="16"/>
                <w:szCs w:val="16"/>
              </w:rPr>
              <w:br/>
            </w:r>
            <w:r w:rsidRPr="00FA43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b/>
                <w:i/>
                <w:color w:val="000000"/>
                <w:sz w:val="16"/>
                <w:szCs w:val="16"/>
              </w:rPr>
            </w:pPr>
            <w:r w:rsidRPr="00FA43C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rPr>
            </w:pPr>
            <w:r w:rsidRPr="00FA43C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sz w:val="16"/>
                <w:szCs w:val="16"/>
              </w:rPr>
            </w:pPr>
            <w:r w:rsidRPr="00FA43C4">
              <w:rPr>
                <w:rFonts w:ascii="Arial" w:hAnsi="Arial" w:cs="Arial"/>
                <w:sz w:val="16"/>
                <w:szCs w:val="16"/>
              </w:rPr>
              <w:t>UA/15692/01/01</w:t>
            </w:r>
          </w:p>
        </w:tc>
      </w:tr>
      <w:tr w:rsidR="00D54FA3" w:rsidRPr="00FA43C4"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pStyle w:val="11"/>
              <w:tabs>
                <w:tab w:val="left" w:pos="12600"/>
              </w:tabs>
              <w:rPr>
                <w:rFonts w:ascii="Arial" w:hAnsi="Arial" w:cs="Arial"/>
                <w:b/>
                <w:i/>
                <w:color w:val="000000"/>
                <w:sz w:val="16"/>
                <w:szCs w:val="16"/>
              </w:rPr>
            </w:pPr>
            <w:r w:rsidRPr="00FA43C4">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rPr>
                <w:rFonts w:ascii="Arial" w:hAnsi="Arial" w:cs="Arial"/>
                <w:color w:val="000000"/>
                <w:sz w:val="16"/>
                <w:szCs w:val="16"/>
              </w:rPr>
            </w:pPr>
            <w:r w:rsidRPr="00FA43C4">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вторинне пакування, контроль серії та випуск серії:</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КРКА, д.д., Ново место, Словенія;</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виробництво «in bulk», первинне та вторинне пакування</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КРКА, д.д., Ново место, Словенія;</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виробництво проміжного продукту (після покриття):</w:t>
            </w:r>
          </w:p>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ІНД-СВІФТ ЛАБОРАТОРІЕС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Словенія/ 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Перереєстрація на необмежений термін</w:t>
            </w:r>
            <w:r w:rsidRPr="00FA43C4">
              <w:rPr>
                <w:rFonts w:ascii="Arial" w:hAnsi="Arial" w:cs="Arial"/>
                <w:color w:val="000000"/>
                <w:sz w:val="16"/>
                <w:szCs w:val="16"/>
              </w:rPr>
              <w:br/>
              <w:t xml:space="preserve">Внесено оновлену інформацію в інструкцію для медичного застосування у розділи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"Спосіб застосування та дози" (уточнення), "Передозування", "Побічні реакції" відповідно до оновленої інформації з безпеки діючої речовини. </w:t>
            </w:r>
            <w:r w:rsidRPr="00FA43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lang w:val="en-US"/>
              </w:rPr>
            </w:pPr>
            <w:r w:rsidRPr="00FA43C4">
              <w:rPr>
                <w:rFonts w:ascii="Arial" w:hAnsi="Arial" w:cs="Arial"/>
                <w:i/>
                <w:sz w:val="16"/>
                <w:szCs w:val="16"/>
                <w:lang w:val="en-US"/>
              </w:rPr>
              <w:t xml:space="preserve">за </w:t>
            </w:r>
          </w:p>
          <w:p w:rsidR="00D54FA3" w:rsidRPr="00FA43C4" w:rsidRDefault="00D54FA3" w:rsidP="00417EF3">
            <w:pPr>
              <w:pStyle w:val="11"/>
              <w:tabs>
                <w:tab w:val="left" w:pos="12600"/>
              </w:tabs>
              <w:jc w:val="center"/>
              <w:rPr>
                <w:rFonts w:ascii="Arial" w:hAnsi="Arial" w:cs="Arial"/>
                <w:b/>
                <w:i/>
                <w:color w:val="000000"/>
                <w:sz w:val="16"/>
                <w:szCs w:val="16"/>
              </w:rPr>
            </w:pPr>
            <w:r w:rsidRPr="00FA43C4">
              <w:rPr>
                <w:rFonts w:ascii="Arial" w:hAnsi="Arial" w:cs="Arial"/>
                <w:i/>
                <w:sz w:val="16"/>
                <w:szCs w:val="16"/>
                <w:lang w:val="en-US"/>
              </w:rPr>
              <w:t>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lang w:val="en-US"/>
              </w:rPr>
            </w:pPr>
            <w:r w:rsidRPr="00FA43C4">
              <w:rPr>
                <w:rFonts w:ascii="Arial" w:hAnsi="Arial" w:cs="Arial"/>
                <w:i/>
                <w:sz w:val="16"/>
                <w:szCs w:val="16"/>
                <w:lang w:val="en-US"/>
              </w:rPr>
              <w:t xml:space="preserve">не </w:t>
            </w:r>
          </w:p>
          <w:p w:rsidR="00D54FA3" w:rsidRPr="00FA43C4" w:rsidRDefault="00D54FA3" w:rsidP="00417EF3">
            <w:pPr>
              <w:pStyle w:val="11"/>
              <w:tabs>
                <w:tab w:val="left" w:pos="12600"/>
              </w:tabs>
              <w:jc w:val="center"/>
              <w:rPr>
                <w:rFonts w:ascii="Arial" w:hAnsi="Arial" w:cs="Arial"/>
                <w:i/>
                <w:sz w:val="16"/>
                <w:szCs w:val="16"/>
                <w:lang w:val="en-US"/>
              </w:rPr>
            </w:pPr>
            <w:r w:rsidRPr="00FA43C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sz w:val="16"/>
                <w:szCs w:val="16"/>
              </w:rPr>
            </w:pPr>
            <w:r w:rsidRPr="00FA43C4">
              <w:rPr>
                <w:rFonts w:ascii="Arial" w:hAnsi="Arial" w:cs="Arial"/>
                <w:sz w:val="16"/>
                <w:szCs w:val="16"/>
              </w:rPr>
              <w:t>UA/5026/01/01</w:t>
            </w:r>
          </w:p>
        </w:tc>
      </w:tr>
      <w:tr w:rsidR="00D54FA3" w:rsidRPr="000F2466" w:rsidTr="00417EF3">
        <w:tc>
          <w:tcPr>
            <w:tcW w:w="568" w:type="dxa"/>
            <w:tcBorders>
              <w:top w:val="single" w:sz="4" w:space="0" w:color="auto"/>
              <w:left w:val="single" w:sz="4" w:space="0" w:color="000000"/>
              <w:bottom w:val="single" w:sz="4" w:space="0" w:color="auto"/>
              <w:right w:val="single" w:sz="4" w:space="0" w:color="000000"/>
            </w:tcBorders>
            <w:shd w:val="clear" w:color="auto" w:fill="auto"/>
          </w:tcPr>
          <w:p w:rsidR="00D54FA3" w:rsidRPr="00FA43C4" w:rsidRDefault="00D54FA3" w:rsidP="00D54FA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54FA3" w:rsidRPr="00FA43C4" w:rsidRDefault="00D54FA3" w:rsidP="00BF5002">
            <w:pPr>
              <w:pStyle w:val="11"/>
              <w:tabs>
                <w:tab w:val="left" w:pos="12600"/>
              </w:tabs>
              <w:rPr>
                <w:rFonts w:ascii="Arial" w:hAnsi="Arial" w:cs="Arial"/>
                <w:b/>
                <w:i/>
                <w:color w:val="000000"/>
                <w:sz w:val="16"/>
                <w:szCs w:val="16"/>
              </w:rPr>
            </w:pPr>
            <w:r w:rsidRPr="00FA43C4">
              <w:rPr>
                <w:rFonts w:ascii="Arial" w:hAnsi="Arial" w:cs="Arial"/>
                <w:b/>
                <w:sz w:val="16"/>
                <w:szCs w:val="16"/>
              </w:rPr>
              <w:t>ЦИНАРИЗИН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rPr>
                <w:rFonts w:ascii="Arial" w:hAnsi="Arial" w:cs="Arial"/>
                <w:color w:val="000000"/>
                <w:sz w:val="16"/>
                <w:szCs w:val="16"/>
                <w:lang w:val="ru-RU"/>
              </w:rPr>
            </w:pPr>
            <w:r w:rsidRPr="00FA43C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FA43C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Флемінг Леборетеріз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BF5002">
            <w:pPr>
              <w:pStyle w:val="11"/>
              <w:tabs>
                <w:tab w:val="left" w:pos="12600"/>
              </w:tabs>
              <w:jc w:val="center"/>
              <w:rPr>
                <w:rFonts w:ascii="Arial" w:hAnsi="Arial" w:cs="Arial"/>
                <w:color w:val="000000"/>
                <w:sz w:val="16"/>
                <w:szCs w:val="16"/>
              </w:rPr>
            </w:pPr>
            <w:r w:rsidRPr="00FA43C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b/>
                <w:i/>
                <w:color w:val="000000"/>
                <w:sz w:val="16"/>
                <w:szCs w:val="16"/>
              </w:rPr>
            </w:pPr>
            <w:r w:rsidRPr="00FA43C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4FA3" w:rsidRPr="00FA43C4" w:rsidRDefault="00D54FA3" w:rsidP="00417EF3">
            <w:pPr>
              <w:pStyle w:val="11"/>
              <w:tabs>
                <w:tab w:val="left" w:pos="12600"/>
              </w:tabs>
              <w:jc w:val="center"/>
              <w:rPr>
                <w:rFonts w:ascii="Arial" w:hAnsi="Arial" w:cs="Arial"/>
                <w:i/>
                <w:sz w:val="16"/>
                <w:szCs w:val="16"/>
              </w:rPr>
            </w:pPr>
            <w:r w:rsidRPr="00FA43C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4FA3" w:rsidRPr="00F22D22" w:rsidRDefault="00D54FA3" w:rsidP="00BF5002">
            <w:pPr>
              <w:pStyle w:val="11"/>
              <w:tabs>
                <w:tab w:val="left" w:pos="12600"/>
              </w:tabs>
              <w:jc w:val="center"/>
              <w:rPr>
                <w:rFonts w:ascii="Arial" w:hAnsi="Arial" w:cs="Arial"/>
                <w:sz w:val="16"/>
                <w:szCs w:val="16"/>
              </w:rPr>
            </w:pPr>
            <w:r w:rsidRPr="00FA43C4">
              <w:rPr>
                <w:rFonts w:ascii="Arial" w:hAnsi="Arial" w:cs="Arial"/>
                <w:sz w:val="16"/>
                <w:szCs w:val="16"/>
              </w:rPr>
              <w:t>UA/16072/01/01</w:t>
            </w:r>
          </w:p>
        </w:tc>
      </w:tr>
    </w:tbl>
    <w:p w:rsidR="00D54FA3" w:rsidRPr="000F2466" w:rsidRDefault="00D54FA3" w:rsidP="00D54FA3">
      <w:pPr>
        <w:ind w:right="20"/>
        <w:rPr>
          <w:rStyle w:val="cs7864ebcf1"/>
          <w:color w:val="auto"/>
        </w:rPr>
      </w:pPr>
    </w:p>
    <w:p w:rsidR="00D54FA3" w:rsidRPr="000F2466" w:rsidRDefault="00D54FA3" w:rsidP="00D54FA3">
      <w:pPr>
        <w:ind w:right="20"/>
        <w:rPr>
          <w:rStyle w:val="cs7864ebcf1"/>
          <w:color w:val="auto"/>
        </w:rPr>
      </w:pPr>
    </w:p>
    <w:tbl>
      <w:tblPr>
        <w:tblW w:w="0" w:type="auto"/>
        <w:tblLook w:val="04A0" w:firstRow="1" w:lastRow="0" w:firstColumn="1" w:lastColumn="0" w:noHBand="0" w:noVBand="1"/>
      </w:tblPr>
      <w:tblGrid>
        <w:gridCol w:w="7421"/>
        <w:gridCol w:w="7422"/>
      </w:tblGrid>
      <w:tr w:rsidR="00D54FA3" w:rsidRPr="000F2466" w:rsidTr="00BF5002">
        <w:tc>
          <w:tcPr>
            <w:tcW w:w="7421" w:type="dxa"/>
            <w:shd w:val="clear" w:color="auto" w:fill="auto"/>
          </w:tcPr>
          <w:p w:rsidR="00D54FA3" w:rsidRPr="000F2466" w:rsidRDefault="00D54FA3" w:rsidP="00BF5002">
            <w:pPr>
              <w:ind w:right="20"/>
              <w:rPr>
                <w:rStyle w:val="cs95e872d01"/>
                <w:sz w:val="28"/>
                <w:szCs w:val="28"/>
              </w:rPr>
            </w:pPr>
            <w:r w:rsidRPr="000F2466">
              <w:rPr>
                <w:rStyle w:val="cs7864ebcf1"/>
                <w:color w:val="auto"/>
                <w:sz w:val="28"/>
                <w:szCs w:val="28"/>
              </w:rPr>
              <w:t xml:space="preserve">В.о. Генерального директора Директорату </w:t>
            </w:r>
          </w:p>
          <w:p w:rsidR="00D54FA3" w:rsidRPr="000F2466" w:rsidRDefault="00D54FA3" w:rsidP="00BF5002">
            <w:pPr>
              <w:ind w:right="20"/>
              <w:rPr>
                <w:rStyle w:val="cs7864ebcf1"/>
                <w:color w:val="auto"/>
                <w:sz w:val="28"/>
                <w:szCs w:val="28"/>
              </w:rPr>
            </w:pPr>
            <w:r w:rsidRPr="000F2466">
              <w:rPr>
                <w:rStyle w:val="cs7864ebcf1"/>
                <w:color w:val="auto"/>
                <w:sz w:val="28"/>
                <w:szCs w:val="28"/>
              </w:rPr>
              <w:t>фармацевтичного забезпечення</w:t>
            </w:r>
            <w:r w:rsidRPr="000F2466">
              <w:rPr>
                <w:rStyle w:val="cs188c92b51"/>
                <w:color w:val="auto"/>
                <w:sz w:val="28"/>
                <w:szCs w:val="28"/>
              </w:rPr>
              <w:t>                                    </w:t>
            </w:r>
          </w:p>
        </w:tc>
        <w:tc>
          <w:tcPr>
            <w:tcW w:w="7422" w:type="dxa"/>
            <w:shd w:val="clear" w:color="auto" w:fill="auto"/>
          </w:tcPr>
          <w:p w:rsidR="00D54FA3" w:rsidRPr="000F2466" w:rsidRDefault="00D54FA3" w:rsidP="00BF5002">
            <w:pPr>
              <w:pStyle w:val="cs95e872d0"/>
              <w:rPr>
                <w:rStyle w:val="cs7864ebcf1"/>
                <w:color w:val="auto"/>
                <w:sz w:val="28"/>
                <w:szCs w:val="28"/>
              </w:rPr>
            </w:pPr>
          </w:p>
          <w:p w:rsidR="00D54FA3" w:rsidRPr="000F2466" w:rsidRDefault="00D54FA3" w:rsidP="00BF5002">
            <w:pPr>
              <w:pStyle w:val="cs95e872d0"/>
              <w:jc w:val="right"/>
              <w:rPr>
                <w:rStyle w:val="cs7864ebcf1"/>
                <w:color w:val="auto"/>
                <w:sz w:val="28"/>
                <w:szCs w:val="28"/>
              </w:rPr>
            </w:pPr>
            <w:r w:rsidRPr="000F2466">
              <w:rPr>
                <w:rStyle w:val="cs7864ebcf1"/>
                <w:color w:val="auto"/>
                <w:sz w:val="28"/>
                <w:szCs w:val="28"/>
              </w:rPr>
              <w:t>Іван ЗАДВОРНИХ</w:t>
            </w:r>
          </w:p>
        </w:tc>
      </w:tr>
    </w:tbl>
    <w:p w:rsidR="00D54FA3" w:rsidRPr="000F2466" w:rsidRDefault="00D54FA3" w:rsidP="00D54FA3">
      <w:pPr>
        <w:tabs>
          <w:tab w:val="left" w:pos="12600"/>
        </w:tabs>
        <w:jc w:val="center"/>
        <w:rPr>
          <w:rFonts w:ascii="Arial" w:hAnsi="Arial" w:cs="Arial"/>
          <w:b/>
        </w:rPr>
      </w:pPr>
    </w:p>
    <w:p w:rsidR="00D54FA3" w:rsidRPr="000F2466" w:rsidRDefault="00D54FA3" w:rsidP="00D54FA3">
      <w:pPr>
        <w:rPr>
          <w:rFonts w:ascii="Arial" w:hAnsi="Arial" w:cs="Arial"/>
          <w:b/>
          <w:sz w:val="18"/>
          <w:szCs w:val="18"/>
          <w:lang w:eastAsia="en-US"/>
        </w:rPr>
      </w:pPr>
    </w:p>
    <w:p w:rsidR="00D54FA3" w:rsidRPr="000F2466" w:rsidRDefault="00D54FA3" w:rsidP="00D54FA3">
      <w:pPr>
        <w:tabs>
          <w:tab w:val="left" w:pos="12600"/>
        </w:tabs>
        <w:jc w:val="center"/>
        <w:rPr>
          <w:rFonts w:ascii="Arial" w:hAnsi="Arial" w:cs="Arial"/>
          <w:b/>
        </w:rPr>
      </w:pPr>
    </w:p>
    <w:p w:rsidR="00D54FA3" w:rsidRPr="000F2466" w:rsidRDefault="00D54FA3" w:rsidP="00D54FA3">
      <w:pPr>
        <w:jc w:val="center"/>
      </w:pPr>
    </w:p>
    <w:p w:rsidR="00D54FA3" w:rsidRDefault="00D54FA3" w:rsidP="006D0A8F">
      <w:pPr>
        <w:rPr>
          <w:b/>
          <w:sz w:val="28"/>
          <w:szCs w:val="28"/>
          <w:lang w:val="uk-UA"/>
        </w:rPr>
        <w:sectPr w:rsidR="00D54FA3" w:rsidSect="00BF5002">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7498B" w:rsidRPr="000F2466" w:rsidTr="00BF5002">
        <w:tc>
          <w:tcPr>
            <w:tcW w:w="3828" w:type="dxa"/>
          </w:tcPr>
          <w:p w:rsidR="00E7498B" w:rsidRPr="001E33ED" w:rsidRDefault="00E7498B" w:rsidP="00417EF3">
            <w:pPr>
              <w:pStyle w:val="4"/>
              <w:tabs>
                <w:tab w:val="left" w:pos="12600"/>
              </w:tabs>
              <w:spacing w:before="0" w:after="0"/>
              <w:rPr>
                <w:rFonts w:cs="Arial"/>
                <w:sz w:val="18"/>
                <w:szCs w:val="18"/>
              </w:rPr>
            </w:pPr>
            <w:r>
              <w:rPr>
                <w:rFonts w:cs="Arial"/>
                <w:sz w:val="18"/>
                <w:szCs w:val="18"/>
              </w:rPr>
              <w:t>Додаток 3</w:t>
            </w:r>
          </w:p>
          <w:p w:rsidR="00E7498B" w:rsidRPr="001E33ED" w:rsidRDefault="00E7498B" w:rsidP="00417EF3">
            <w:pPr>
              <w:pStyle w:val="4"/>
              <w:tabs>
                <w:tab w:val="left" w:pos="12600"/>
              </w:tabs>
              <w:spacing w:before="0" w:after="0"/>
              <w:rPr>
                <w:rFonts w:cs="Arial"/>
                <w:sz w:val="18"/>
                <w:szCs w:val="18"/>
              </w:rPr>
            </w:pPr>
            <w:r w:rsidRPr="001E33ED">
              <w:rPr>
                <w:rFonts w:cs="Arial"/>
                <w:sz w:val="18"/>
                <w:szCs w:val="18"/>
              </w:rPr>
              <w:t>до наказу Міністерства охорони</w:t>
            </w:r>
          </w:p>
          <w:p w:rsidR="00E7498B" w:rsidRPr="004729F9" w:rsidRDefault="00E7498B" w:rsidP="00417EF3">
            <w:pPr>
              <w:pStyle w:val="4"/>
              <w:tabs>
                <w:tab w:val="left" w:pos="12600"/>
              </w:tabs>
              <w:spacing w:before="0" w:after="0"/>
              <w:rPr>
                <w:rFonts w:cs="Arial"/>
                <w:sz w:val="18"/>
                <w:szCs w:val="18"/>
              </w:rPr>
            </w:pPr>
            <w:r w:rsidRPr="001E33ED">
              <w:rPr>
                <w:rFonts w:cs="Arial"/>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4729F9">
              <w:rPr>
                <w:rFonts w:cs="Arial"/>
                <w:sz w:val="18"/>
                <w:szCs w:val="18"/>
              </w:rPr>
              <w:t>внесення змін до реєстраційних матеріалів»</w:t>
            </w:r>
          </w:p>
          <w:p w:rsidR="00E7498B" w:rsidRPr="000F2466" w:rsidRDefault="00E7498B" w:rsidP="00417EF3">
            <w:pPr>
              <w:tabs>
                <w:tab w:val="left" w:pos="12600"/>
              </w:tabs>
              <w:rPr>
                <w:rFonts w:ascii="Arial" w:hAnsi="Arial" w:cs="Arial"/>
                <w:b/>
                <w:sz w:val="18"/>
                <w:szCs w:val="18"/>
              </w:rPr>
            </w:pPr>
            <w:r w:rsidRPr="004729F9">
              <w:rPr>
                <w:rFonts w:ascii="Arial" w:hAnsi="Arial" w:cs="Arial"/>
                <w:b/>
                <w:bCs/>
                <w:sz w:val="18"/>
                <w:szCs w:val="18"/>
                <w:u w:val="single"/>
              </w:rPr>
              <w:t>від 10 вересня 2021 року № 1922</w:t>
            </w:r>
          </w:p>
        </w:tc>
      </w:tr>
    </w:tbl>
    <w:p w:rsidR="00E7498B" w:rsidRPr="000F2466" w:rsidRDefault="00E7498B" w:rsidP="00E7498B">
      <w:pPr>
        <w:tabs>
          <w:tab w:val="left" w:pos="12600"/>
        </w:tabs>
        <w:jc w:val="center"/>
        <w:rPr>
          <w:rFonts w:ascii="Arial" w:hAnsi="Arial" w:cs="Arial"/>
          <w:sz w:val="18"/>
          <w:szCs w:val="18"/>
          <w:u w:val="single"/>
          <w:lang w:val="en-US"/>
        </w:rPr>
      </w:pPr>
    </w:p>
    <w:p w:rsidR="00E7498B" w:rsidRPr="000F2466" w:rsidRDefault="00E7498B" w:rsidP="00E7498B">
      <w:pPr>
        <w:tabs>
          <w:tab w:val="left" w:pos="12600"/>
        </w:tabs>
        <w:jc w:val="center"/>
        <w:rPr>
          <w:rFonts w:ascii="Arial" w:hAnsi="Arial" w:cs="Arial"/>
          <w:sz w:val="18"/>
          <w:szCs w:val="18"/>
          <w:lang w:val="en-US"/>
        </w:rPr>
      </w:pPr>
    </w:p>
    <w:p w:rsidR="00417EF3" w:rsidRDefault="00417EF3" w:rsidP="00417EF3">
      <w:pPr>
        <w:pStyle w:val="4"/>
        <w:spacing w:before="0" w:after="0"/>
        <w:jc w:val="center"/>
        <w:rPr>
          <w:rFonts w:cs="Arial"/>
          <w:caps/>
          <w:sz w:val="26"/>
          <w:szCs w:val="26"/>
        </w:rPr>
      </w:pPr>
    </w:p>
    <w:p w:rsidR="00E7498B" w:rsidRPr="0024387A" w:rsidRDefault="00E7498B" w:rsidP="00417EF3">
      <w:pPr>
        <w:pStyle w:val="4"/>
        <w:spacing w:before="0" w:after="0"/>
        <w:jc w:val="center"/>
        <w:rPr>
          <w:rFonts w:cs="Arial"/>
          <w:caps/>
          <w:sz w:val="26"/>
          <w:szCs w:val="26"/>
        </w:rPr>
      </w:pPr>
      <w:r w:rsidRPr="0024387A">
        <w:rPr>
          <w:rFonts w:cs="Arial"/>
          <w:caps/>
          <w:sz w:val="26"/>
          <w:szCs w:val="26"/>
        </w:rPr>
        <w:t>ПЕРЕЛІК</w:t>
      </w:r>
    </w:p>
    <w:p w:rsidR="00E7498B" w:rsidRPr="000F2466" w:rsidRDefault="00E7498B" w:rsidP="00417EF3">
      <w:pPr>
        <w:pStyle w:val="4"/>
        <w:spacing w:before="0" w:after="0"/>
        <w:jc w:val="center"/>
        <w:rPr>
          <w:rFonts w:cs="Arial"/>
          <w:caps/>
          <w:sz w:val="26"/>
          <w:szCs w:val="26"/>
        </w:rPr>
      </w:pPr>
      <w:r w:rsidRPr="0024387A">
        <w:rPr>
          <w:rFonts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7498B" w:rsidRPr="000F2466" w:rsidRDefault="00E7498B" w:rsidP="00417EF3">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6"/>
        <w:gridCol w:w="992"/>
        <w:gridCol w:w="1701"/>
        <w:gridCol w:w="1134"/>
        <w:gridCol w:w="4678"/>
        <w:gridCol w:w="1132"/>
        <w:gridCol w:w="1560"/>
      </w:tblGrid>
      <w:tr w:rsidR="00E7498B" w:rsidRPr="000F2466" w:rsidTr="00417EF3">
        <w:trPr>
          <w:tblHeader/>
        </w:trPr>
        <w:tc>
          <w:tcPr>
            <w:tcW w:w="568"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276"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701"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276"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992"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701"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134"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4678" w:type="dxa"/>
            <w:shd w:val="clear" w:color="auto" w:fill="D9D9D9"/>
          </w:tcPr>
          <w:p w:rsidR="00E7498B" w:rsidRPr="000F2466" w:rsidRDefault="00E7498B" w:rsidP="00BF5002">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2" w:type="dxa"/>
            <w:shd w:val="clear" w:color="auto" w:fill="D9D9D9"/>
          </w:tcPr>
          <w:p w:rsidR="00E7498B" w:rsidRPr="000F2466" w:rsidRDefault="00E7498B" w:rsidP="00417EF3">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1560" w:type="dxa"/>
            <w:shd w:val="clear" w:color="auto" w:fill="D9D9D9"/>
          </w:tcPr>
          <w:p w:rsidR="00E7498B" w:rsidRPr="000F2466" w:rsidRDefault="00E7498B" w:rsidP="00BF5002">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АБАКАВІР І ЛАМІВУДИН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 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Пропонована редакція: Dr. Vivek Ahuja. Зміна контактних даних уповноваженої особи, відповідальної за фармаконагляд.</w:t>
            </w:r>
          </w:p>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UA/18093/01/01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1"/>
              <w:tabs>
                <w:tab w:val="left" w:pos="12600"/>
              </w:tabs>
              <w:rPr>
                <w:rFonts w:ascii="Arial" w:hAnsi="Arial" w:cs="Arial"/>
                <w:b/>
                <w:i/>
                <w:color w:val="000000"/>
                <w:sz w:val="16"/>
                <w:szCs w:val="16"/>
              </w:rPr>
            </w:pPr>
            <w:r w:rsidRPr="00F76A24">
              <w:rPr>
                <w:rFonts w:ascii="Arial" w:hAnsi="Arial" w:cs="Arial"/>
                <w:b/>
                <w:sz w:val="16"/>
                <w:szCs w:val="16"/>
              </w:rPr>
              <w:t>АБИКЛАВ®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rPr>
                <w:rFonts w:ascii="Arial" w:hAnsi="Arial" w:cs="Arial"/>
                <w:color w:val="000000"/>
                <w:sz w:val="16"/>
                <w:szCs w:val="16"/>
              </w:rPr>
            </w:pPr>
            <w:r w:rsidRPr="00F76A24">
              <w:rPr>
                <w:rFonts w:ascii="Arial" w:hAnsi="Arial" w:cs="Arial"/>
                <w:color w:val="000000"/>
                <w:sz w:val="16"/>
                <w:szCs w:val="16"/>
              </w:rPr>
              <w:t>таблетки, вкриті плівковою оболонкою по 875 мг/125 мг: по 5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 xml:space="preserve">Ауробіндо Фарма Лімітед Юніт XII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 xml:space="preserve">внесення змін до реєстраційних матеріалів: </w:t>
            </w:r>
            <w:r w:rsidRPr="00F76A24">
              <w:rPr>
                <w:rFonts w:ascii="Arial" w:hAnsi="Arial" w:cs="Arial"/>
                <w:b/>
                <w:color w:val="000000"/>
                <w:sz w:val="16"/>
                <w:szCs w:val="16"/>
              </w:rPr>
              <w:t>уточнення реєстраційних номерів в наказі МОЗ України № 1680 від 06.08.2021 в процесі внесення змін</w:t>
            </w:r>
            <w:r w:rsidRPr="00F76A24">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Редакція в наказі: для дозування 500 мг/125 мг - UA/11903/01/01; для дозування – 875 мг/125 мг - UA/11903/01/02. </w:t>
            </w:r>
            <w:r w:rsidRPr="00F76A24">
              <w:rPr>
                <w:rFonts w:ascii="Arial" w:hAnsi="Arial" w:cs="Arial"/>
                <w:b/>
                <w:color w:val="000000"/>
                <w:sz w:val="16"/>
                <w:szCs w:val="16"/>
              </w:rPr>
              <w:t>Запропонована редакція: для дозування 500 мг/125 мг - UA/11903/01/02; для дозування – 875 мг/125 мг - UA/11903/01/01.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1"/>
              <w:tabs>
                <w:tab w:val="left" w:pos="12600"/>
              </w:tabs>
              <w:jc w:val="center"/>
              <w:rPr>
                <w:rFonts w:ascii="Arial" w:hAnsi="Arial" w:cs="Arial"/>
                <w:b/>
                <w:i/>
                <w:color w:val="000000"/>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F76A24">
              <w:rPr>
                <w:rFonts w:ascii="Arial" w:hAnsi="Arial" w:cs="Arial"/>
                <w:sz w:val="16"/>
                <w:szCs w:val="16"/>
              </w:rPr>
              <w:t>UA/11903/01/01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1"/>
              <w:tabs>
                <w:tab w:val="left" w:pos="12600"/>
              </w:tabs>
              <w:rPr>
                <w:rFonts w:ascii="Arial" w:hAnsi="Arial" w:cs="Arial"/>
                <w:b/>
                <w:i/>
                <w:color w:val="000000"/>
                <w:sz w:val="16"/>
                <w:szCs w:val="16"/>
              </w:rPr>
            </w:pPr>
            <w:r w:rsidRPr="00F76A24">
              <w:rPr>
                <w:rFonts w:ascii="Arial" w:hAnsi="Arial" w:cs="Arial"/>
                <w:b/>
                <w:sz w:val="16"/>
                <w:szCs w:val="16"/>
              </w:rPr>
              <w:t>АБИКЛАВ®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rPr>
                <w:rFonts w:ascii="Arial" w:hAnsi="Arial" w:cs="Arial"/>
                <w:color w:val="000000"/>
                <w:sz w:val="16"/>
                <w:szCs w:val="16"/>
              </w:rPr>
            </w:pPr>
            <w:r w:rsidRPr="00F76A24">
              <w:rPr>
                <w:rFonts w:ascii="Arial" w:hAnsi="Arial" w:cs="Arial"/>
                <w:color w:val="000000"/>
                <w:sz w:val="16"/>
                <w:szCs w:val="16"/>
              </w:rPr>
              <w:t>таблетки, вкриті плівковою оболонкою по 500 мг/125 мг: по 5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 xml:space="preserve">Ауробіндо Фарма Лімітед Юніт XII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 xml:space="preserve">внесення змін до реєстраційних матеріалів: </w:t>
            </w:r>
            <w:r w:rsidRPr="00F76A24">
              <w:rPr>
                <w:rFonts w:ascii="Arial" w:hAnsi="Arial" w:cs="Arial"/>
                <w:b/>
                <w:color w:val="000000"/>
                <w:sz w:val="16"/>
                <w:szCs w:val="16"/>
              </w:rPr>
              <w:t>уточнення реєстраційних номерів в наказі МОЗ України № 1680 від 06.08.2021 в процесі внесення змін</w:t>
            </w:r>
            <w:r w:rsidRPr="00F76A24">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Редакція в наказі: для дозування 500 мг/125 мг - UA/11903/01/01; для дозування – 875 мг/125 мг - UA/11903/01/02. </w:t>
            </w:r>
            <w:r w:rsidRPr="00F76A24">
              <w:rPr>
                <w:rFonts w:ascii="Arial" w:hAnsi="Arial" w:cs="Arial"/>
                <w:b/>
                <w:color w:val="000000"/>
                <w:sz w:val="16"/>
                <w:szCs w:val="16"/>
              </w:rPr>
              <w:t>Запропонована редакція: для дозування 500 мг/125 мг - UA/11903/01/02; для дозування – 875 мг/125 мг - UA/11903/01/01.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1"/>
              <w:tabs>
                <w:tab w:val="left" w:pos="12600"/>
              </w:tabs>
              <w:jc w:val="center"/>
              <w:rPr>
                <w:rFonts w:ascii="Arial" w:hAnsi="Arial" w:cs="Arial"/>
                <w:b/>
                <w:i/>
                <w:color w:val="000000"/>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F76A24">
              <w:rPr>
                <w:rFonts w:ascii="Arial" w:hAnsi="Arial" w:cs="Arial"/>
                <w:sz w:val="16"/>
                <w:szCs w:val="16"/>
              </w:rPr>
              <w:t>UA/11903/01/02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АБ'ЮФЕН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400 мг; по 15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постачальника фольги алюмінієвой (Constantia Flexibles Groop (ex Lamp San Prospero S.p.A.) для первинної упаковки (блістера)).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UA/5702/01/01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концентрат для розчину для інфузій, по 100 мг/4 мл; по 4 мл (100 мг) або 16 мл (400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провадження нових стандартів для діючої речовини бевацизумаб (новий первинний стандартний зразок (лот 3261184) та вторинний стандартний зразок (лот 3261185) отримані з пулу АФІ бевацизумабу партій BS18020573, BS18020571 та BS18020570). Введення змін протягом 6-ти місців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UA/16665/01/01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АВОДАРТ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UA/1599/01/01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500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розділу «Маркування» МКЯ ЛЗ -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UA/2785/01/01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300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UA/2785/02/01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АЗАГІЛІН®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по 1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Галенікум Хелс, С.Л., Іспанiя (контроль серії (фізико-хімічний) та випуск серії); Єврофінс Біофарма Продакт Тестінг Іспанія, С.Л.У, Іспанiя (контроль серії (мікробіологічний контроль)); Х. Уріач і Компанія, С.А., Іспанiя (виробництво, пакування, контроль серії та випуск серії)</w:t>
            </w:r>
          </w:p>
          <w:p w:rsidR="00E7498B" w:rsidRPr="000F2466" w:rsidRDefault="00E7498B" w:rsidP="00BF5002">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у п. 17 ІНШЕ, а саме незначні правки щодо логотипу компанії та іншої технічної інформації.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UA/17013/01/01</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АЗИТРОМІЦИН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 xml:space="preserve">таблетки, вкриті оболонкою, по 250 мг; по 6 таблеток у блістері; по 1 блістеру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- 200 000 таблеток. Запропоновано: Розмір серії: 50 000 таблеток, 200 000 таблеток</w:t>
            </w:r>
            <w:r w:rsidRPr="00F76A24">
              <w:rPr>
                <w:rFonts w:ascii="Arial" w:hAnsi="Arial" w:cs="Arial"/>
                <w:sz w:val="16"/>
                <w:szCs w:val="16"/>
              </w:rPr>
              <w:br/>
            </w:r>
            <w:r w:rsidRPr="00F76A24">
              <w:rPr>
                <w:rFonts w:ascii="Arial" w:hAnsi="Arial" w:cs="Arial"/>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UA/7280/01/02</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АЗИТРОМІЦИН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таблетки, вкриті оболонкою, по 500 мг; по 3 таблетки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- 200 000 таблеток. Запропоновано: Розмір серії: 20 000 таблеток, 200 000 таблеток</w:t>
            </w:r>
            <w:r w:rsidRPr="00F76A24">
              <w:rPr>
                <w:rFonts w:ascii="Arial" w:hAnsi="Arial" w:cs="Arial"/>
                <w:sz w:val="16"/>
                <w:szCs w:val="16"/>
              </w:rPr>
              <w:br/>
            </w:r>
            <w:r w:rsidRPr="00F76A24">
              <w:rPr>
                <w:rFonts w:ascii="Arial" w:hAnsi="Arial" w:cs="Arial"/>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UA/7280/01/03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внесення змін до реєстраційних матеріалів: зміни І типу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UA/13754/01/01</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 xml:space="preserve">аерозоль для інгаліцій дозований 25/125 мкг/ дозу, по 120 доз в алюмінієвому контейнері з дозуючим клапаном і розпилюючою насадкою з захисним ковпачком; по 1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внесення змін до реєстраційних матеріалів: зміни І типу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UA/13755/01/01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UA/13756/01/01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оболонкою, по 200 мг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"КУСУМ ФАРМ", Україна (вторинне пакування із in bulk фірми-виробника 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UA/16098/01/01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АЛЕРІК НЕО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ДЖЕНФАРМ СA., Грецiя (Контроль якості, випуск серії); ТОВ ЮС Фармація, Польща (Випуск серії ); ФАМАР А.В.Е. ЗАВОД АВЛОН 48-й км ДЕРЖАВНОЇ ДОРОГИ АФІНИ-ЛАМІЯ, Грецiя (Мікробіологічний контроль); ФАМАР А.В.Е. ЗАВОД АВЛОН 49-й км ДЕРЖАВНОЇ ДОРОГИ АФІНИ-ЛАМІЯ, Грецiя (Виробництво, контроль якості (фізичні/хімічні), первинне пакування,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Грецiя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R0-CEP 2014-302-Rev 02 (затверджено: R0-CEP 2014-302-Rev 01) для АФІ дезлоратадину від вже затвердженого виробника Morepen Laboratories Limited, India, у наслідок надання звіту з оцінки ризиків стосовно елементних домішок.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2014-302-Rev 00 для АФІ дезлоратадину від вже затвердженого виробника Morepen Laboratories Limited, India, в результаті оновлення СЕР відповідно до Політики EDQM один раз на 5 років. Зміни І типу - зміни з якості. Сертифікат відповідності/ГЕ-сертифікат відповідності Європейській фармакопеї/монографії - подання оновленого сертифіката відповідності Європейській Фармакопеї № R1-CEP 2013-231-Rev 01(затверджено: R0-CEP 2013-231-Rev 01) для АФІ дезлоратадину від вже затвердженого виробника Sun Pharmaceutical Industries Limited, у наслідок видалення однієї з проміжних виробничих дільниць Mylan Laboratories Limited; літій як елементна домішка в ІСН Q3D навмисно впроваджений у виробництво речовини; період повторного тестування оновлений до 60 місяців.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UA/16526/01/01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АЛОКСІ®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250 мкг/5 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ХЕЛСІНН БІРЕКС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ФАРЕВА ПАУ, Францiя (виробництво нерозфасованої продукції, первинне пакування); ФАРЕВА ПАУ, Францiя (виробництво нерозфасованої продукції, первинне пакування, контроль серій); Хелсінн Бірекс Фармасьютікалс Лтд., Ірландiя (відповідальний за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заявника, відповідальної за фармаконагляд. Пропонована редакція: Mr. David Power.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Popivchak Olena Viktorivna, Dr.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UA/16037/01/01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інфузій 10 %,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UA/15875/01/01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інфузій 20 %,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серій);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UA/15875/01/02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АЛЬФОРТ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50 мг/2 мл по 2 мл в ампулі; по 5 або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К.O.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 xml:space="preserve">Діюча редакція: Венгер Людмила Анатоліївна. Пропонована редакція: Данілова Лариса Володимирівна. </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UA/15741/01/01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АЛЬФОРТ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 мг; по 10 таблеток у блістері з маркуванням українською та англійською мовами; по 1, 2 або 3 блістери в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АБДІ ІБРАХІМ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Діюча редакція: Венгер Людмила Анатоліївна. Пропонована редакція: Данілова Лариса Володимирівна.</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UA/13805/01/01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АМІЗОН®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0,5 г, по 10 капсул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та аналітичних методів вхідного контролю на капсули тверді желатинові, а саме: вилучення зі специфікації та методів контролю показника «Геометричні розміри», а також вилучення тесту «Важкі метали»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UA/12415/01/01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1"/>
              <w:tabs>
                <w:tab w:val="left" w:pos="12600"/>
              </w:tabs>
              <w:rPr>
                <w:rFonts w:ascii="Arial" w:hAnsi="Arial" w:cs="Arial"/>
                <w:b/>
                <w:i/>
                <w:color w:val="000000"/>
                <w:sz w:val="16"/>
                <w:szCs w:val="16"/>
              </w:rPr>
            </w:pPr>
            <w:r w:rsidRPr="00F76A24">
              <w:rPr>
                <w:rFonts w:ascii="Arial" w:hAnsi="Arial" w:cs="Arial"/>
                <w:b/>
                <w:sz w:val="16"/>
                <w:szCs w:val="16"/>
              </w:rPr>
              <w:t xml:space="preserve">АМІЗОН®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rPr>
                <w:rFonts w:ascii="Arial" w:hAnsi="Arial" w:cs="Arial"/>
                <w:color w:val="000000"/>
                <w:sz w:val="16"/>
                <w:szCs w:val="16"/>
                <w:lang w:val="ru-RU"/>
              </w:rPr>
            </w:pPr>
            <w:r w:rsidRPr="00F76A24">
              <w:rPr>
                <w:rFonts w:ascii="Arial" w:hAnsi="Arial" w:cs="Arial"/>
                <w:color w:val="000000"/>
                <w:sz w:val="16"/>
                <w:szCs w:val="16"/>
                <w:lang w:val="ru-RU"/>
              </w:rPr>
              <w:t>капсули по 0,5 г, по 10 капсул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1"/>
              <w:tabs>
                <w:tab w:val="left" w:pos="12600"/>
              </w:tabs>
              <w:jc w:val="center"/>
              <w:rPr>
                <w:rFonts w:ascii="Arial" w:hAnsi="Arial" w:cs="Arial"/>
                <w:color w:val="000000"/>
                <w:sz w:val="16"/>
                <w:szCs w:val="16"/>
              </w:rPr>
            </w:pPr>
            <w:r w:rsidRPr="00F76A24">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дослідження FK/FAV00А-CoV/2020 «Багатоцентрове, подвійне-сліпе, рандомізоване, плацебо-контрольоване дослідження ефективності та безпеки препарату Амізон® Макс, капсули 0,5 г, виробництва АТ «Фармак», в комбінації з базовою терапією, у пацієнтів з захворюванням COVID-19, яке викликане вірусом SARS-CoV-2, середнього ступеню важкості».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(додавання нового терапевтичного показання: Лікування COVID-19 середнього ступеня тяжкості в комбінації з базовою терапією) та, як наслідок, до розділу "Спосіб застосування та дози" відповідно до результатів дослідження FK/FAV00А-CoV/2020.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1"/>
              <w:tabs>
                <w:tab w:val="left" w:pos="12600"/>
              </w:tabs>
              <w:jc w:val="center"/>
              <w:rPr>
                <w:rFonts w:ascii="Arial" w:hAnsi="Arial" w:cs="Arial"/>
                <w:b/>
                <w:i/>
                <w:color w:val="000000"/>
                <w:sz w:val="16"/>
                <w:szCs w:val="16"/>
              </w:rPr>
            </w:pPr>
            <w:r w:rsidRPr="00F76A2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88147D" w:rsidRDefault="00E7498B" w:rsidP="00BF5002">
            <w:pPr>
              <w:pStyle w:val="11"/>
              <w:tabs>
                <w:tab w:val="left" w:pos="12600"/>
              </w:tabs>
              <w:jc w:val="center"/>
              <w:rPr>
                <w:rFonts w:ascii="Arial" w:hAnsi="Arial" w:cs="Arial"/>
                <w:sz w:val="16"/>
                <w:szCs w:val="16"/>
              </w:rPr>
            </w:pPr>
            <w:r w:rsidRPr="00F76A24">
              <w:rPr>
                <w:rFonts w:ascii="Arial" w:hAnsi="Arial" w:cs="Arial"/>
                <w:sz w:val="16"/>
                <w:szCs w:val="16"/>
              </w:rPr>
              <w:t>UA/12415/01/01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АМІЦИТРОН®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23 г у саше; по 23 г у саше; по 10 саше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запропоновано: Unichem Laboratories Ltd, Індія та Malladi Drugs &amp; Pharmaceuticals Limited Unit-3, Індія, CEP R1-CEP 2003-179-Rev 03.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w:t>
            </w:r>
            <w:r w:rsidRPr="000F2466">
              <w:rPr>
                <w:rFonts w:ascii="Arial" w:hAnsi="Arial" w:cs="Arial"/>
                <w:sz w:val="16"/>
                <w:szCs w:val="16"/>
              </w:rPr>
              <w:br/>
              <w:t>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запропоновано: Northeast Pharmaceutical Group Co., Ltd. No.29, Shenxiliu Dong Road, Economic Technology Development District, Shenyang,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UA/13911/01/01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АМІЦИТРОН® ЕКСТРАТАБ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 введення додаткового виробника АФІ ( фенілефріну гідрохлориду), що має сертифікат ЕР,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зміна методики виконання тесту "Залишкові кількості органічних розчинників" у методах контролю якості АФІ Фенілефрину гідрохлорид затвердженого виробника Unichem Laboratories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UA/15430/01/01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АМІЦИТРОН®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5 г у саше, по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АФІ (фенілефріну гідрохлориду), що має сертифікат ЕР, (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Супутня зміна - зміни з якості. АФІ. Контроль АФІ (інші зміни)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UA/16181/01/01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АМІЦИТРОН® ПЛЮС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5 г у саше; по 10 саше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додаткового виробника АФІ (фенілефріну гідрохлориду), що має сертифікат ЕР, (затверджено: Unichem Laboratories Limited, Індія, запропоновано: Unichem Laboratories Limited, Індія; Malladi Drugs&amp;Pharmaceuticals Limited Unit-3, Індія CEP R1-CEP 2003-179-Rev 03; Зміна у тесті "Залишкові кількості органічних розчинників"-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Супутня зміна: - зміни з якості. АФІ. Контроль АФІ (інші зміни)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UA/16182/01/01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АМІЦИТРОН®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23 г у саше; по 23 г у саше; по 10 саше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w:t>
            </w:r>
            <w:r w:rsidRPr="000F2466">
              <w:rPr>
                <w:rFonts w:ascii="Arial" w:hAnsi="Arial" w:cs="Arial"/>
                <w:sz w:val="16"/>
                <w:szCs w:val="16"/>
              </w:rPr>
              <w:br/>
              <w:t>запропоновано: Unichem Laboratories Ltd, Індія та Malladi Drugs &amp; Pharmaceuticals Limited Unit-3, Індія, CEP R1-CEP 2003-179-Rev 03.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w:t>
            </w:r>
            <w:r w:rsidRPr="000F2466">
              <w:rPr>
                <w:rFonts w:ascii="Arial" w:hAnsi="Arial" w:cs="Arial"/>
                <w:sz w:val="16"/>
                <w:szCs w:val="16"/>
              </w:rPr>
              <w:br/>
              <w:t>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запропоновано: Northeast Pharmaceutical Group Co., Ltd. No.29, Shenxiliu Dong Road, Economic Technology Development District, Shenyang,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UA/13912/01/01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АМІЦИТРОН® ФОРТЕ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13 г у саше; по 13 г у саше, по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ЕР,(запропоновано: Unichem Laboratories Ltd, Індія та Malladi Drugs &amp; Pharmaceuticals Limited Unit-3, Індія, CEP R1-CEP 2003-179-Rev 03);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UA/14117/01/01</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таблетки, по 80 мг/12,5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UA/18380/01/02</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таблетки, по 80 мг/25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UA/18380/01/03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таблетки, по 40 мг/12,5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UA/18380/01/01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капсули з модифікованим вивільненням тверді по 75 мг; по 10 капсул у блістері; по 1, або по 2,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випуск серії:</w:t>
            </w:r>
            <w:r w:rsidRPr="000F2466">
              <w:rPr>
                <w:rFonts w:ascii="Arial" w:hAnsi="Arial" w:cs="Arial"/>
                <w:sz w:val="16"/>
                <w:szCs w:val="16"/>
              </w:rPr>
              <w:br/>
              <w:t>Свісс Капс ГмбХ, Німеччина</w:t>
            </w:r>
            <w:r w:rsidRPr="000F2466">
              <w:rPr>
                <w:rFonts w:ascii="Arial" w:hAnsi="Arial" w:cs="Arial"/>
                <w:sz w:val="16"/>
                <w:szCs w:val="16"/>
              </w:rPr>
              <w:br/>
              <w:t>виробництво нерозфасованої продукції, контроль якості:</w:t>
            </w:r>
            <w:r w:rsidRPr="000F2466">
              <w:rPr>
                <w:rFonts w:ascii="Arial" w:hAnsi="Arial" w:cs="Arial"/>
                <w:sz w:val="16"/>
                <w:szCs w:val="16"/>
              </w:rPr>
              <w:br/>
              <w:t>Теммлер Ірландія Лімітед, Ірландiя</w:t>
            </w:r>
            <w:r w:rsidRPr="000F2466">
              <w:rPr>
                <w:rFonts w:ascii="Arial" w:hAnsi="Arial" w:cs="Arial"/>
                <w:sz w:val="16"/>
                <w:szCs w:val="16"/>
              </w:rPr>
              <w:br/>
              <w:t>первинне та вторинне пакування:</w:t>
            </w:r>
            <w:r w:rsidRPr="000F2466">
              <w:rPr>
                <w:rFonts w:ascii="Arial" w:hAnsi="Arial" w:cs="Arial"/>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 Ірландія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Діюча редакція: Венгер Людмила Анатоліївна. Пропонована редакція: Данілова Лариса Володимирівна.</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UA/12811/01/01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капсули кишковорозчинні тверді по 75 мг; по 10 капсул у блістері; по 1, або по 2, або по 3, або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первинне та вторинне пакування та випуск серії: Свісс Капс ГмбХ, Німеччина,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 xml:space="preserve">Діюча редакція: Венгер Людмила Анатоліївна. Пропонована редакція: Данілова Лариса Володимирівна. </w:t>
            </w:r>
            <w:r w:rsidRPr="000F2466">
              <w:rPr>
                <w:rFonts w:ascii="Arial" w:hAnsi="Arial" w:cs="Arial"/>
                <w:sz w:val="16"/>
                <w:szCs w:val="16"/>
              </w:rPr>
              <w:br/>
              <w:t>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UA/13123/01/01</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порошок для розчину для інфузій по 500 мг;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76A24">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UA/12235/01/01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порошок для розчину для інфузій по 1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76A24">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UA/12235/01/02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АСПІРИН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кишковорозчинною оболонкою, по 100 мг, по 14 таблеток у блістері; по 2 або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 Німеччина (виробництво "in bulk", контроль якості); Байєр Біттерфельд ГмбХ, Німеччина (виробництво "in bulk", контроль якості, первинне,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(додавання інформації щодо взаємодії з метамізоном), "Побічні реакції" (додавання інформації щодо необхідності інформування про побічні реакції), а також внесені незначні коректорські правки до розділів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UA/7802/01/01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 Велика Британiя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3міни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UA/0987/05/02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оральної суспензії (200 мг/28,5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всередені) разом з мірним ковпачком або дозуючим шприцом, або з мірною ложечкою, поміщеній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 Веллком Продакшн, Францiя; СмітКляйн Бічем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UA/0987/05/01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Aconitum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Bryonia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Ferrum phosphoricum D12, без зміни місця виробництва; запропоновано Austrasse 10+12 9055 Buhler Switzerland; </w:t>
            </w:r>
            <w:r w:rsidRPr="000F2466">
              <w:rPr>
                <w:rFonts w:ascii="Arial" w:hAnsi="Arial" w:cs="Arial"/>
                <w:sz w:val="16"/>
                <w:szCs w:val="16"/>
              </w:rPr>
              <w:br/>
              <w:t>зміни І типу - оновлення адреси виробника матричної настойки (Herbamed AG, Switzerland) для діючої речовини Gentiana D1, без зміни місця виробництва; запропоновано Austrasse 10+12 9055 Buhler Switzerland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UA/10018/01/01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АФФИДА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оболонкою, по 400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Апотекс Недерланд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UA/14500/01/01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АФФИДА МАКС З АРГІНІНОМ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гранули для орального розчину, 400 мг по 10 або 20, або 30, або 40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ЛАМП САН ПРОСПЕРО СПА, Італiя; ТОЛЛ МАНУФАКТУРІНГ СЕРВІСІС,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UA/18597/01/01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АФФИДА ФОРТ-НІМЕСУЛІД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Файн Фудс енд Фармасьютікалз Н.Т.М.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заявника, відповідальної за фармаконагляд.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UA/12718/01/01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АЦЕКОР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у специфікації за показником Супровідні домішки (кислота саліцилова, %, не більше)" - приведення у відповідність до монографії ДФУ "Ацетилсаліцилова кислота таблетки кишковорозчинні"; запропоновано: 3,0% (метод ВЕРХ); Зміни у специфікації за показником Кількісне визначення - зміна од. вимірювання нормування вмісту кислоти Ацетилсаліцилової в таблетці з "г" на "мг"; зміни І типу - зміни у методах випробування за показником «Супровідні домішки (кислота саліцилова, %, не більше)» - приведення у відповідність до монографії ДФУ "Ацетилсаліцилова кислота таблетки кишковорозчинні"; за показником «Кількісне визначення» - методику виконують одночасно з аналізом Супровідні домішки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UA/9628/01/01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шипучі по 600 мг; по 10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Салютас Фарма ГмбХ, Німеччина;</w:t>
            </w:r>
            <w:r w:rsidRPr="000F2466">
              <w:rPr>
                <w:rFonts w:ascii="Arial" w:hAnsi="Arial" w:cs="Arial"/>
                <w:sz w:val="16"/>
                <w:szCs w:val="16"/>
              </w:rPr>
              <w:br/>
              <w:t>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in bulk, пакування, тестування,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у розділ 3.2.Р.3.1. Виробник(и), а саме - зміна назви та адміністративної адреси виробника ГЛЗ,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UA/6568/01/01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1,5%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Система контейнер/ 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Система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UA/18018/01/01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1,5%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UA/16099/01/01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2,3%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Система контейнер/ 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Система контейнер/ 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UA/18019/01/01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2,3%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UA/16100/01/01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4,25%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UA/18020/01/01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БАЛАНС 4,25%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у зв’язку за оновленням положення REACH [Reg. (EC) no. 1907/2006] відбулася заміна внутрішнього постачальника каталізатора для виробництва поліпропілену (ПП), що є одним з вихідних матеріалів Системи контейнер/закупорювальний засіб, оскільки попередній каталізатор (який використовувався раніше) не буде доступним на ринку через оновлення положень REACH. Якісний та кількісний склад сировини та компонентів пакувальних матеріалів залишається незмінним. Всі вихідні матеріали відповідають положенням/специфікаціям чинної Європейської Фармакопеї щодо матеріалів та пластичних добавок, що використовуються для виготовлення контейнерів для лікарських засобів (Ph. Eur. 3.1.3, 3.1.6 etc). Через використання нового каталізатора нові дослідження речовин, що виділяються та вимиваються з використанням найсучасніших аналітичних технологій були проведені відповідно до настанови «Plastic Immediate Packaging Material (CPMP/QWP/4359/03)». Раніше проведене випробування матеріалів найгіршого випадку було замінено випробуванням на виділення фактичних компонентів контейнера при контакті з розчином (відповідно до настанови «Пластикові матеріали для первинної упаковки» (CPMP / QWP / 4359/03). Випробування, що проводились раніше, лише на міграцію добавок та летючих речовин, були доповненні випробуваннями на продукти розкладання, продукти реакцій, домішок і т. д. за допомогою оптимізованих аналітичних методів, що призвело до виявлення нових речовин. Як наслідок, були включені дані токсикологічної оцінки для всіх ідентифікованих речовин, що виділяються на заміну попереднім тестам на біосумісність. Досьє було повністю переглянуте щодо структури та змісту, щоб відповідати Керівництву «Plastic Immediate Packaging Material» (CPMP/QWP/4359/03) та відображати вищезазначені зміни. Внутрішні монографії встановлені для компонентів системи контейнер/закупорювальний засіб. Де це необхідно, посилання на Ph. Eur. наявні; методи випробування оновлено або додано. Домішки елементів розглядаються на основі ICHQ3D. Матеріали, що не використовуються (наприклад, барвники або барвники для друку), були видалені з досьє. У зв’язку з чим, відбулися оновлення наступних матеріалів досьє: Розділів: 3.2.P.2.4 Система контейнер/закупорювальний засіб; 3.2.P.5.5 Характеристика домішок; 3.2.P.5.6 Обгрунтування специфікацій; 3.2.P.7 Система контейнер/ закупорювальний засіб; 3.2.Р.8. Стабільність; 3.3. Літературні джерела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UA/16101/01/01</w:t>
            </w:r>
          </w:p>
        </w:tc>
      </w:tr>
      <w:tr w:rsidR="00E7498B" w:rsidRPr="00F76A24"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БАРОЛ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капсули, кишковорозчинні по 10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Мега Лайфсайенсіз (Австралія) Пті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 xml:space="preserve">внесення змін до реєстраційних матеріалів: технічну помилку виправлено в тексті маркування на первинній та вторинній упаковках лікарського засобу; запропоновано: </w:t>
            </w:r>
            <w:r w:rsidRPr="00F76A24">
              <w:rPr>
                <w:rFonts w:ascii="Arial" w:hAnsi="Arial" w:cs="Arial"/>
                <w:sz w:val="16"/>
                <w:szCs w:val="16"/>
              </w:rPr>
              <w:br/>
              <w:t xml:space="preserve">вторинна упаковка 11. НАЙМЕНУВАННЯ І МІСЦЕЗНАХОДЖЕННЯ ВИРОБНИКА ТА/АБО ЗАЯВНИКА Заявник: Мега Лайфсайенсіс (Австралія) Пті Лтд Виробник: Інвентіа Хелскеа Лтд Ф1-Ф1/1, Едішенел Амбернатх Ем.Ай.Ді.Сі, Амбернатх (Іст) 421506, Дістрікт Тхане, штат Махараштра, Індія первинна упаковка 5. НАЙМЕНУВАННЯ ВИРОБНИКА І, ЗА НЕОБХІДНОСТІ – ЗАЯВНИКА </w:t>
            </w:r>
            <w:r w:rsidRPr="00F76A24">
              <w:rPr>
                <w:rFonts w:ascii="Arial" w:hAnsi="Arial" w:cs="Arial"/>
                <w:sz w:val="16"/>
                <w:szCs w:val="16"/>
              </w:rPr>
              <w:br/>
              <w:t>Заявник: Мега Лайфсайенсіс (Австралія) Пті Лтд нанесений логотип заявника Виробник: Інвентіа Хелскеа Лтд Ф1-Ф1/1, Едішенел Амбернатх Ем.Ай.Ді.Сі, Амбернатх (Іст) 421506, Дістрікт Тхане, штат Махараштра, Індія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UA/4467/01/01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F76A24"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F76A24" w:rsidRDefault="00E7498B" w:rsidP="00BF5002">
            <w:pPr>
              <w:pStyle w:val="12"/>
              <w:tabs>
                <w:tab w:val="left" w:pos="12600"/>
              </w:tabs>
              <w:rPr>
                <w:rFonts w:ascii="Arial" w:hAnsi="Arial" w:cs="Arial"/>
                <w:b/>
                <w:i/>
                <w:sz w:val="16"/>
                <w:szCs w:val="16"/>
              </w:rPr>
            </w:pPr>
            <w:r w:rsidRPr="00F76A24">
              <w:rPr>
                <w:rFonts w:ascii="Arial" w:hAnsi="Arial" w:cs="Arial"/>
                <w:b/>
                <w:sz w:val="16"/>
                <w:szCs w:val="16"/>
              </w:rPr>
              <w:t>БАРОЛ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rPr>
                <w:rFonts w:ascii="Arial" w:hAnsi="Arial" w:cs="Arial"/>
                <w:sz w:val="16"/>
                <w:szCs w:val="16"/>
              </w:rPr>
            </w:pPr>
            <w:r w:rsidRPr="00F76A24">
              <w:rPr>
                <w:rFonts w:ascii="Arial" w:hAnsi="Arial" w:cs="Arial"/>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Мега Лайфсайенсіз (Австралія) Пті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ind w:left="-108"/>
              <w:jc w:val="center"/>
              <w:rPr>
                <w:rFonts w:ascii="Arial" w:hAnsi="Arial" w:cs="Arial"/>
                <w:sz w:val="16"/>
                <w:szCs w:val="16"/>
              </w:rPr>
            </w:pPr>
            <w:r w:rsidRPr="00F76A24">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BF5002">
            <w:pPr>
              <w:pStyle w:val="12"/>
              <w:tabs>
                <w:tab w:val="left" w:pos="12600"/>
              </w:tabs>
              <w:spacing w:after="240"/>
              <w:jc w:val="center"/>
              <w:rPr>
                <w:rFonts w:ascii="Arial" w:hAnsi="Arial" w:cs="Arial"/>
                <w:sz w:val="16"/>
                <w:szCs w:val="16"/>
              </w:rPr>
            </w:pPr>
            <w:r w:rsidRPr="00F76A24">
              <w:rPr>
                <w:rFonts w:ascii="Arial" w:hAnsi="Arial" w:cs="Arial"/>
                <w:sz w:val="16"/>
                <w:szCs w:val="16"/>
              </w:rPr>
              <w:t xml:space="preserve">внесення змін до реєстраційних матеріалів: технічну помилку виправлено в тексті маркування на первинній та вторинній упаковках лікарського засобу; запропоновано: </w:t>
            </w:r>
            <w:r w:rsidRPr="00F76A24">
              <w:rPr>
                <w:rFonts w:ascii="Arial" w:hAnsi="Arial" w:cs="Arial"/>
                <w:sz w:val="16"/>
                <w:szCs w:val="16"/>
              </w:rPr>
              <w:br/>
              <w:t xml:space="preserve">вторинна упаковка 11. НАЙМЕНУВАННЯ І МІСЦЕЗНАХОДЖЕННЯ ВИРОБНИКА ТА/АБО ЗАЯВНИКА Заявник: Мега Лайфсайенсіс (Австралія) Пті Лтд Виробник: Інвентіа Хелскеа Лтд Ф1-Ф1/1, Едішенел Амбернатх Ем.Ай.Ді.Сі, Амбернатх (Іст) 421506, Дістрікт Тхане, штат Махараштра, Індія первинна упаковка 5. НАЙМЕНУВАННЯ ВИРОБНИКА І, ЗА НЕОБХІДНОСТІ – ЗАЯВНИКА </w:t>
            </w:r>
            <w:r w:rsidRPr="00F76A24">
              <w:rPr>
                <w:rFonts w:ascii="Arial" w:hAnsi="Arial" w:cs="Arial"/>
                <w:sz w:val="16"/>
                <w:szCs w:val="16"/>
              </w:rPr>
              <w:br/>
              <w:t>Заявник: Мега Лайфсайенсіс (Австралія) Пті Лтд нанесений логотип заявника Виробник: Інвентіа Хелскеа Лтд Ф1-Ф1/1, Едішенел Амбернатх Ем.Ай.Ді.Сі, Амбернатх (Іст) 421506, Дістрікт Тхане, штат Махараштра, Індія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F76A24" w:rsidRDefault="00E7498B" w:rsidP="00417EF3">
            <w:pPr>
              <w:pStyle w:val="12"/>
              <w:tabs>
                <w:tab w:val="left" w:pos="12600"/>
              </w:tabs>
              <w:jc w:val="center"/>
              <w:rPr>
                <w:rFonts w:ascii="Arial" w:hAnsi="Arial" w:cs="Arial"/>
                <w:b/>
                <w:i/>
                <w:sz w:val="16"/>
                <w:szCs w:val="16"/>
              </w:rPr>
            </w:pPr>
            <w:r w:rsidRPr="00F76A2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F76A24">
              <w:rPr>
                <w:rFonts w:ascii="Arial" w:hAnsi="Arial" w:cs="Arial"/>
                <w:sz w:val="16"/>
                <w:szCs w:val="16"/>
              </w:rPr>
              <w:t>UA/4467/01/02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БЕТАФЕРОН®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Берінгер Інгельхайм Фарма ГмбХ і Ко. КГ, Німеччина (нерозфасований продукт, первинна упаковка); </w:t>
            </w:r>
            <w:r w:rsidRPr="000F2466">
              <w:rPr>
                <w:rFonts w:ascii="Arial" w:hAnsi="Arial" w:cs="Arial"/>
                <w:sz w:val="16"/>
                <w:szCs w:val="16"/>
              </w:rPr>
              <w:br/>
              <w:t xml:space="preserve">Байєр АГ, Німеччина (вторинна упаковка, дозвіл на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Зміна протоколу стабільності ЛЗ, а саме - зміна умов тривалого зберігання з 25°С/ 60% на 30°С/75 % та скорочення періоду випробувань з 36 місяців до 30 місяців, що охоплює затверджений термін зберігання 24 місяці. Зміни І типу - Зміни з якості. Готовий лікарський засіб. Стабільність. Внесення змін до протоколу стабільності 0,54% розчину натрію хлориду по 1,2 мл у попередньо заповнених шприцах (використовуються як розчинник данного лікарського засобу), а саме - зміна поточних умов зберігання з 30 °C / 65% відносної вологості на 30 °C / 75% вологості, для узгодження з протоколом щодо даного лікарського засобу та скорочення терміну випробувань з 60 місяців до 48 місяців, що охоплює затверджений термін зберігання 36 місяців. Змінюється частота випробувань з «Для кожних 25 серій, принаймні одна серія на рік ставиться на стабільність» на «Принаймні одна серія на рік ставиться на стабільність».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UA/15287/01/01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розчин для інфузій 10 %; по 10 мл, 25 мл, 50 мл або 100 мл у пляшці або флаконі; по 1 пляшці або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UA/14526/01/02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розчин для інфузій 5%; по 25 мл, 50 мл або 100 мл у пляшці або флаконі; по 1 пляшці або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UA/14526/01/01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UA/14527/01/01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UA/16249/01/01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UA/16249/01/02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установ забору крові/плазми Республіки Польща та Угорщини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UA/16249/01/03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БІОЛЕКТРА МАГНЕЗІУМ ФОРТІССІМУМ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шипучі; по 10 таблеток у тубі; по 1 або 2 туби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Гермес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незначні зміни у методиці «Кількісне визначення», а саме використання більш концентрованої соляної кислоти у якості реагента підкислення. Метод визначення вмісту магнію залишається незмінним, кислотність досліджуваного розчину залишається незмінною; зміни І типу - приведення ASMF Магнію оксиду до монографії ЕР; зміни І типу - оновлення ASMF Магнію оксиду; запропоновано Version 2011-11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UA/13697/01/01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БІСАКОДИЛ-ФАРМЕКС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супозиторії ректальні по 10 мг; in bulk № 1200 (5х240): по 5 супозиторіїв у стрипі, по 240 стрипів у коробці; in bulk № 1600 (5х320): по 5 супозиторіїв у стрипі, по 320 стрипів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2007-163-Rev 02 для діючої речовини Бісакодилу від вже затвердженого виробника Dishman Pharmaceutical and Chemicals Limited, Індія, який змінив назву на Dishman Carbogen Amсis Limited, Індія. Як наслідок: зміни у специфікації та методиці контролю за показником «Залишкові кількості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UA/15440/01/01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БІСАКОДИЛ-ФАРМЕКС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супозиторії ректальні по 10 мг по 5 супозиторіїв у стрипі;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2007-163-Rev 02 для діючої речовини Бісакодилу від вже затвердженого виробника Dishman Pharmaceutical and Chemicals Limited, Індія, який змінив назву на Dishman Carbogen Amсis Limited, Індія. Як наслідок: зміни у специфікації та методиці контролю за показником «Залишкові кількості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UA/11607/01/01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БРИРОЗА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краплі очні, розчин по 2 мг/мл; по 5 мл розчину у флаконі з поліетилену низької щільності з крапельницею та білою кришечкою поліетилену високої щільності; по 1 або 3 флакони-крапельниці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"Адамед Фарма", Польща (виробник відповідальний за випуск серії); Фарма Штульн ГмбХ, Німеччина (виробництво "in bulk solution", пакування та контроль серії); ЮАБ Сантоніка, Литва (виробництво "in bulk solution",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Литва</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UA/17427/01/01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БРІНЕРА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краплі очні, суспензія по 5 мл у флаконі з крапельнецею; по 1 флакону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СЕНТІСС ФАРМА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виправлено технічну помилку, допущену під час реєстрації лікарського засобу (Реєстраційне посвідчення № UA/18598/01/01) в інструкції для медичного застосування у розділі "Взаємодія з іншими лікарськими засобами та інші види взаємодій" (біля назви Брінера, наведеної в тексті розділу, вилучено помилково поставлений знак ®) та у тексті маркування зовнішньої упаковки (орфографічна помилка в п.4: після "Дата вигот." помилково зазначений символ ";" замінено на символ ":").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UA/18598/01/01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вкриті цукровою оболонкою, по 10 мг по 20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Дельфарм Реймс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UA/6378/01/01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по 20 мг/мл, по 1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0F2466">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UA/6378/02/01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UA/14955/01/01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ВАЗЕЛІНОВЕ МАСЛО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масло по 25 мл або по 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(1000 кг). Запропоновано 500 кг; 1000 кг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UA/0408/01/01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 xml:space="preserve">ВАЛСАРТАН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таблетки, вкриті плівковою оболонкою, по 40 мг; по 10 таблеток у блістері; по 1 блістеру у картонній коробці; по 30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w:t>
            </w:r>
            <w:r w:rsidRPr="006C0C57">
              <w:rPr>
                <w:rFonts w:ascii="Arial" w:hAnsi="Arial" w:cs="Arial"/>
                <w:color w:val="000000"/>
                <w:sz w:val="16"/>
                <w:szCs w:val="16"/>
                <w:lang w:val="ru-RU"/>
              </w:rPr>
              <w:t>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UA/15787/01/01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 xml:space="preserve">ВАЛСАРТАН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таблетки, вкриті плівковою оболонкою, по 80 мг; по 10 таблеток у блістері; по 1 блістеру у картонній коробці; по 30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w:t>
            </w:r>
            <w:r w:rsidRPr="006C0C57">
              <w:rPr>
                <w:rFonts w:ascii="Arial" w:hAnsi="Arial" w:cs="Arial"/>
                <w:color w:val="000000"/>
                <w:sz w:val="16"/>
                <w:szCs w:val="16"/>
                <w:lang w:val="ru-RU"/>
              </w:rPr>
              <w:t>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UA/15787/01/02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 xml:space="preserve">ВАЛСАРТАН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таблетки, вкриті плівковою оболонкою, по 160 мг; по 10 таблеток у блістері; по 1 блістеру у картонній коробці; по 30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UA/15787/01/03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 xml:space="preserve">ВАЛСАРТАН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320 мг; по 10 таблеток у блістері; по 1 блістеру у картонній коробці; по 30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UA/15787/01/04</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ВЕНТАВІС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інгаляцій, 10 мкг/мл; по 2 мл в ампулі; по 30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w:t>
            </w:r>
          </w:p>
          <w:p w:rsidR="00E7498B" w:rsidRPr="000F2466" w:rsidRDefault="00E7498B" w:rsidP="00BF5002">
            <w:pPr>
              <w:pStyle w:val="12"/>
              <w:tabs>
                <w:tab w:val="left" w:pos="12600"/>
              </w:tabs>
              <w:jc w:val="center"/>
              <w:rPr>
                <w:rFonts w:ascii="Arial" w:hAnsi="Arial" w:cs="Arial"/>
                <w:sz w:val="16"/>
                <w:szCs w:val="16"/>
              </w:rPr>
            </w:pPr>
          </w:p>
          <w:p w:rsidR="00E7498B" w:rsidRPr="000F2466" w:rsidRDefault="00E7498B" w:rsidP="00BF5002">
            <w:pPr>
              <w:pStyle w:val="12"/>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Виправлення помилки в поточному методі випробування проміжної речовини Sodium bicarbonate chemical для випробування ідентичності. Запропоновано: Test Acceptance criterion Analitycal method Identity Must comply Ph. Eur (monograph sodium hydrogen carbonate) ; зміни І типу - з 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виправлення помилки в поточній специфікації проміжної речовини Sodium t-butylate chemical 20% in THF, а саме- параметри тестування було змінено з «KOH та K2CO3» на «NaOH та Na2CO3».</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UA/9199/01/01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ВЕРОНА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20 або 60 капсул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Д-р Іфрах Хасан.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UA/9023/01/01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25 мг;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UA/18004/01/01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UA/0313/01/02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допоміжних речовин.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UA/0313/01/03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ВІМІЗИМ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концентрат для розчину для інфузій, 1 мг/мл по 5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АндерсонБрекон (ЮК) Лімітед, Великобританія (маркування та вторинне пакування); БіоМарин Інтернешнл Лімітед, Ірландiя (маркування та вторинне пакування, виробник, відповідальний за випуск серії); Веттер Фарма-Фертігунг ГмбХ і Ко. КГ, Німеччина (виробництво нерозфасованої продукції, первинне пакування та контроль стерильності); Веттер Фарма-Фертігунг ГмбХ і Ко. КГ, Німеччина (контроль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Великобританія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UA/14547/01/01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20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Тайвань</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UA/18548/01/01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30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Тайвань</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UA/18548/01/02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ВІНОРЕЛБІН АЛВОГЕН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80 мг, по 1 капсулі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Алвоген Фарма Трейдинг Юроп ОТОВ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Тайвань</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2009-394-Rev 03 для діючої речовини Вінорельбіну від нового виробника (доповнення) Hubei Honch Pharmaceutical Co., Ltd., Китай - запропоновано: Minakem High Potent, Бельгія; Hubei Honch Pharmaceutical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UA/18548/01/03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ВІРОКОМБ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60 таблеток у пластикових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Тайвань</w:t>
            </w:r>
          </w:p>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6C0C57">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UA/8675/01/01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ВІТАМІН Е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100 мг № 30: по 30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торгової марки «Zentiva» з кришки. Запропоновано: PNO 57080/20-01 Closure PP with safety filler V-UZ-006/Z Zentiva logo on closure: deleted.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матеріалів реєстраційного досьє р. 3.2.Р.7. Система контейнер/ закупорювальний засіб: а саме вилучення постачальника пакувальних матеріалів (кришки) – OKULA. Запропоновано: Producer of closure: </w:t>
            </w:r>
            <w:r w:rsidRPr="000F2466">
              <w:rPr>
                <w:rFonts w:ascii="Arial" w:hAnsi="Arial" w:cs="Arial"/>
                <w:sz w:val="16"/>
                <w:szCs w:val="16"/>
              </w:rPr>
              <w:br/>
              <w:t>- Vinamet - Okula: deleted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UA/3392/01/03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ВІТАМІН Е 200 -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200 мг № 30: по 30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торгової марки «Zentiva» з кришки. Запропоновано: PNO 57080/20-01 Closure PP with safety filler V-UZ-006/Z Zentiva logo on closure: deleted.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матеріалів реєстраційного досьє р. 3.2.Р.7. Система контейнер/ закупорювальний засіб: а саме вилучення постачальника пакувальних матеріалів (кришки) – OKULA. Запропоновано: Producer of closure: </w:t>
            </w:r>
            <w:r w:rsidRPr="000F2466">
              <w:rPr>
                <w:rFonts w:ascii="Arial" w:hAnsi="Arial" w:cs="Arial"/>
                <w:sz w:val="16"/>
                <w:szCs w:val="16"/>
              </w:rPr>
              <w:br/>
              <w:t>- Vinamet - Okula: deleted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UA/3392/01/01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ВІТАМІН Е 400 -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400 мг № 30: по 30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матеріалів реєстраційного досьє р. 3.2.Р.7. Система контейнер/ закупорювальний засіб: а саме видалення логотипу «Zentiva» з кришки. Запропоновано: PNO 57084/20-01 Closure PP with safety filler V-UZ-005 Zentiva logo on closure: deleted.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матеріалів реєстраційного досьє р. 3.2.Р.7. Система контейнер/ закупорювальний засіб: а саме видалення кришки HDPE. Кришка з матеріалу РР залишається без змін. Запропоновано: Producer of closure: Vinamet </w:t>
            </w:r>
            <w:r w:rsidRPr="000F2466">
              <w:rPr>
                <w:rFonts w:ascii="Arial" w:hAnsi="Arial" w:cs="Arial"/>
                <w:sz w:val="16"/>
                <w:szCs w:val="16"/>
              </w:rPr>
              <w:br/>
              <w:t>Material of cap: - PP - HDPE: deleted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UA/3392/01/02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ВІТАНГО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200 мг по 20 таблеток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UA/14378/01/01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ВОДНЮ ПЕРОКСИД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розчин для зовнішнього застосування 3 %; по 100 мл, 200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"Фарма Черкас"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об’єму вмісту контейнера – по 200 мл (ml) у флаконах, без зміни первинного пакувального матеріалу та з відповідними змінами до розділу «Упаковка». Зміни внесені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UA/15006/01/01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ВОРМІЛ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для жування по 400 мг, по 1 або 3 таблетки у блістері; по 1 блістеру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ІксЕль Лабораторіес Пвт. Лтд., Індія; 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лікарського засобу. Запропоновано: 3. НОМЕР СЕРІЇ ЛІКАРСЬКОГО ЗАСОБУ наноситься; </w:t>
            </w:r>
            <w:r w:rsidRPr="006C0C57">
              <w:rPr>
                <w:rFonts w:ascii="Arial" w:hAnsi="Arial" w:cs="Arial"/>
                <w:sz w:val="16"/>
                <w:szCs w:val="16"/>
              </w:rPr>
              <w:br/>
              <w:t>4. ДАТА ЗАКІНЧЕННЯ ТЕРМІНУ ПРИДАТНОСТІ наноситься</w:t>
            </w:r>
            <w:r w:rsidRPr="006C0C57">
              <w:rPr>
                <w:rFonts w:ascii="Arial" w:hAnsi="Arial" w:cs="Arial"/>
                <w:sz w:val="16"/>
                <w:szCs w:val="16"/>
              </w:rPr>
              <w:br/>
              <w:t>дата виготовлення наноситься.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UA/6434/02/01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Carduus D1, без зміни місця виробництва; зміни І типу - оновлення адреси виробника матричної настойки (Herbamed AG, Switzerland) для діючої речовини Taraxacum D6, без зміни місця виробництва; зміни І типу - оновлення адреси виробника матричної настойки (Herbamed AG, Switzerland) для діючої речовини Chelidonium D6, без зміни місця виробництва; зміни І типу - оновлення адреси виробника матричної настойки (Herbamed AG, Switzerland) для діючої речовини Natrium sulfuricum D12, без зміни місця виробництва; зміни І типу - оновлення адреси виробника матричної настойки (Herbamed AG, Switzerland) для діючої речовини Phosphorus D12,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UA/10024/01/01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ГЕКСОСЕПТ®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для ротової порожнини 0,2 % по 25 г у балоні; по 1 балону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Надання коректних посилань на діючу редакцію ДФУ в Специфікації та Методах контролю ГЛЗ за показниками «Ідентифікація», «рН», «Випробування пакування», «Відносна густина», «Супровідні домішки», «Мікробіологічна чистота», «Кількісне визначення», а також незначні правки технічного характеру (редакційні) у Специфікації та Методах контролю якості ГЛЗ без змін критеріїв прийнятності та аналітичних методик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UA/7900/01/01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ГЕКСОСЕПТ®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для ротової порожнини 0,2 % in bulk: по 25 г у балоні; по 240 балонів в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Надання коректних посилань на діючу редакцію ДФУ в Специфікації та Методах контролю ГЛЗ за показниками «Ідентифікація», «рН», «Випробування пакування», «Відносна густина», «Супровідні домішки», «Мікробіологічна чистота», «Кількісне визначення», а також незначні правки технічного характеру (редакційні) у Специфікації та Методах контролю якості ГЛЗ без змін критеріїв прийнятності та аналітичних методик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UA/16486/01/01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БІОТОН С.А., Польща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первинне і вторинне пакування, контроль та випуск серії:</w:t>
            </w:r>
            <w:r w:rsidRPr="000F246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прилагается. </w:t>
            </w:r>
            <w:r w:rsidRPr="000F2466">
              <w:rPr>
                <w:rFonts w:ascii="Arial" w:hAnsi="Arial" w:cs="Arial"/>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UA/1978/01/01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первинне і вторинне пакування, контроль та випуск серії:</w:t>
            </w:r>
            <w:r w:rsidRPr="000F246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прилагается.</w:t>
            </w:r>
            <w:r w:rsidRPr="000F2466">
              <w:rPr>
                <w:rFonts w:ascii="Arial" w:hAnsi="Arial" w:cs="Arial"/>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ГЕПАСОЛ® НЕО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розчин для інфузій; по 500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контроль якості, випуск серії:</w:t>
            </w:r>
            <w:r w:rsidRPr="000F2466">
              <w:rPr>
                <w:rFonts w:ascii="Arial" w:hAnsi="Arial" w:cs="Arial"/>
                <w:sz w:val="16"/>
                <w:szCs w:val="16"/>
              </w:rPr>
              <w:br/>
              <w:t>"Хемофарм" АД, Республіка Сербія;</w:t>
            </w:r>
            <w:r w:rsidRPr="000F2466">
              <w:rPr>
                <w:rFonts w:ascii="Arial" w:hAnsi="Arial" w:cs="Arial"/>
                <w:sz w:val="16"/>
                <w:szCs w:val="16"/>
              </w:rPr>
              <w:br/>
              <w:t>виробництво нерозфасованої продукції, первинна та вторинна упаковка, контроль якості:</w:t>
            </w:r>
            <w:r w:rsidRPr="000F2466">
              <w:rPr>
                <w:rFonts w:ascii="Arial" w:hAnsi="Arial" w:cs="Arial"/>
                <w:sz w:val="16"/>
                <w:szCs w:val="16"/>
              </w:rPr>
              <w:br/>
              <w:t>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Республіка Сербія/</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Чорногорія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якості, випуск серії, без зміни місця виробництва.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UA/3514/01/01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виробництво "in bulk", первинне та вторинне пакування, контроль серії, відповідає за випуск серії:</w:t>
            </w:r>
            <w:r w:rsidRPr="000F2466">
              <w:rPr>
                <w:rFonts w:ascii="Arial" w:hAnsi="Arial" w:cs="Arial"/>
                <w:sz w:val="16"/>
                <w:szCs w:val="16"/>
              </w:rPr>
              <w:br/>
              <w:t>АМВ ГмбХ, Німеччина;</w:t>
            </w:r>
            <w:r w:rsidRPr="000F2466">
              <w:rPr>
                <w:rFonts w:ascii="Arial" w:hAnsi="Arial" w:cs="Arial"/>
                <w:sz w:val="16"/>
                <w:szCs w:val="16"/>
              </w:rPr>
              <w:br/>
              <w:t>мікробіологічне тестування:</w:t>
            </w:r>
            <w:r w:rsidRPr="000F2466">
              <w:rPr>
                <w:rFonts w:ascii="Arial" w:hAnsi="Arial" w:cs="Arial"/>
                <w:sz w:val="16"/>
                <w:szCs w:val="16"/>
              </w:rPr>
              <w:br/>
              <w:t>Єврофінс БіоФарма Продакт Тестінг Мюнхен ГмбХ, Німеччина;</w:t>
            </w:r>
            <w:r w:rsidRPr="000F2466">
              <w:rPr>
                <w:rFonts w:ascii="Arial" w:hAnsi="Arial" w:cs="Arial"/>
                <w:sz w:val="16"/>
                <w:szCs w:val="16"/>
              </w:rPr>
              <w:br/>
              <w:t>стерилізація:</w:t>
            </w:r>
            <w:r w:rsidRPr="000F2466">
              <w:rPr>
                <w:rFonts w:ascii="Arial" w:hAnsi="Arial" w:cs="Arial"/>
                <w:sz w:val="16"/>
                <w:szCs w:val="16"/>
              </w:rPr>
              <w:br/>
              <w:t>Синерджі Хеалс Аллерсхаузен ГмбХ, Німеччина;</w:t>
            </w:r>
            <w:r w:rsidRPr="000F2466">
              <w:rPr>
                <w:rFonts w:ascii="Arial" w:hAnsi="Arial" w:cs="Arial"/>
                <w:sz w:val="16"/>
                <w:szCs w:val="16"/>
              </w:rPr>
              <w:br/>
              <w:t>стерилізація, мікробіологічне тестування:</w:t>
            </w:r>
            <w:r w:rsidRPr="000F2466">
              <w:rPr>
                <w:rFonts w:ascii="Arial" w:hAnsi="Arial" w:cs="Arial"/>
                <w:sz w:val="16"/>
                <w:szCs w:val="16"/>
              </w:rPr>
              <w:br/>
              <w:t xml:space="preserve">ББФ Стерілізейшнсервіз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ЛЗ. Затведжено: ГОЗЕРЕЛІН АЛВОГЕН (GOZERELIN ALVOGEN) Запропоновано: ГОЗЕРЕЛІН ЗЕНТІВА </w:t>
            </w:r>
            <w:r w:rsidRPr="000F2466">
              <w:rPr>
                <w:rFonts w:ascii="Arial" w:hAnsi="Arial" w:cs="Arial"/>
                <w:sz w:val="16"/>
                <w:szCs w:val="16"/>
              </w:rPr>
              <w:br/>
              <w:t>(GOZERELIN ZENTIVA)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UA/15570/01/01 </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ГОЗЕРЕЛІН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виробництво "in bulk", первинне та вторинне пакування, контроль серії, відповідає за випуск серії:</w:t>
            </w:r>
            <w:r w:rsidRPr="000F2466">
              <w:rPr>
                <w:rFonts w:ascii="Arial" w:hAnsi="Arial" w:cs="Arial"/>
                <w:sz w:val="16"/>
                <w:szCs w:val="16"/>
              </w:rPr>
              <w:br/>
              <w:t>АМВ ГмбХ, Німеччина;</w:t>
            </w:r>
            <w:r w:rsidRPr="000F2466">
              <w:rPr>
                <w:rFonts w:ascii="Arial" w:hAnsi="Arial" w:cs="Arial"/>
                <w:sz w:val="16"/>
                <w:szCs w:val="16"/>
              </w:rPr>
              <w:br/>
              <w:t>мікробіологічне тестування:</w:t>
            </w:r>
            <w:r w:rsidRPr="000F2466">
              <w:rPr>
                <w:rFonts w:ascii="Arial" w:hAnsi="Arial" w:cs="Arial"/>
                <w:sz w:val="16"/>
                <w:szCs w:val="16"/>
              </w:rPr>
              <w:br/>
              <w:t>Єврофінс БіоФарма Продакт Тестінг Мюнхен ГмбХ, Німеччина;</w:t>
            </w:r>
            <w:r w:rsidRPr="000F2466">
              <w:rPr>
                <w:rFonts w:ascii="Arial" w:hAnsi="Arial" w:cs="Arial"/>
                <w:sz w:val="16"/>
                <w:szCs w:val="16"/>
              </w:rPr>
              <w:br/>
              <w:t>стерилізація:</w:t>
            </w:r>
            <w:r w:rsidRPr="000F2466">
              <w:rPr>
                <w:rFonts w:ascii="Arial" w:hAnsi="Arial" w:cs="Arial"/>
                <w:sz w:val="16"/>
                <w:szCs w:val="16"/>
              </w:rPr>
              <w:br/>
              <w:t>Синерджі Хеалс Аллерсхаузен ГмбХ, Німеччина;</w:t>
            </w:r>
            <w:r w:rsidRPr="000F2466">
              <w:rPr>
                <w:rFonts w:ascii="Arial" w:hAnsi="Arial" w:cs="Arial"/>
                <w:sz w:val="16"/>
                <w:szCs w:val="16"/>
              </w:rPr>
              <w:br/>
              <w:t>стерилізація, мікробіологічне тестування:</w:t>
            </w:r>
            <w:r w:rsidRPr="000F2466">
              <w:rPr>
                <w:rFonts w:ascii="Arial" w:hAnsi="Arial" w:cs="Arial"/>
                <w:sz w:val="16"/>
                <w:szCs w:val="16"/>
              </w:rPr>
              <w:br/>
              <w:t xml:space="preserve">ББФ Стерілізейшнсервіз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адреса місця провадження його діяльності.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ЛЗ. Затведжено: ГОЗЕРЕЛІН АЛВОГЕН (GOZERELIN ALVOGEN) Запропоновано: ГОЗЕРЕЛІН ЗЕНТІВА </w:t>
            </w:r>
            <w:r w:rsidRPr="000F2466">
              <w:rPr>
                <w:rFonts w:ascii="Arial" w:hAnsi="Arial" w:cs="Arial"/>
                <w:sz w:val="16"/>
                <w:szCs w:val="16"/>
              </w:rPr>
              <w:br/>
              <w:t>(GOZERELIN ZENTIVA)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UA/15570/01/02 </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ГРАНУФІНК® ПРОСТА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зміни до матеріалів реєстраційного досьє ( розділу 3.2.Р.3.1 Виробник(и)), а саме - додавання дільниці BAV Institute for Hygiene and Quality Assurance GmbH (Microbiological QC testing site) за адресою Hanns-Martin Schleyer-Str. 25 77656 Offenburg Germany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UA/16190/01/01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ГРАНУФІНК® УРО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тверді по 10 капсул у блістері; по 5 блістерів у картонній упаковці; по 20 капсул у блістері; по 5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зміни до матеріалів реєстраційного досьє ( розділу 3.2.Р.3.1 Виробник(и)), а саме - додавання дільниці BAV Institute for Hygiene and Quality Assurance GmbH (Microbiological QC testing site) за адресою Hanns-Martin Schleyer-Str. 25 77656 Offenburg Germany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UA/16225/01/01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ГРИПАУТ ГАРЯЧИЙ НАПІЙ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порошок для орального розчину по 6 г у пакетику; по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C0C57">
              <w:rPr>
                <w:rFonts w:ascii="Arial" w:hAnsi="Arial" w:cs="Arial"/>
                <w:sz w:val="16"/>
                <w:szCs w:val="16"/>
              </w:rPr>
              <w:br/>
              <w:t>Пропонована редакція: Бєлікова Світлана Михайлівна.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UA/15361/01/01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ГРИПОЦИТРОН КІДС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4 г порошку в пакеті; по 5 або 10 пакетів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UA/11498/01/01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ГРИПОЦИТРОН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4,0 г порошку в пакеті;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UA/1470/01/02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ГРИПОЦИТРОН ХОТ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4,0 г порошку у пакеті; по 5 або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найменування та уточнення адреси виробника АФІ (Парацетамол),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UA/10174/01/01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крем вагінальний 2 %; по 20 г у тубі; по 1 тубі разом з 3 аплікаторами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до р. 3.2.Р.7. Система контейнер/ закупорювальний засіб а саме: заміна вимірювального пристрою аплікатора, що включає номер Notified Body (NB) «0086» на еквівалентний вимірювальний пристрій аплікатора, який включає оновлений номер (NB) «2797». Якісний та кількісний склад вимірювального пристрою аплікатора на змінюється. Вимірювальний пристрій аплікатора упаковується разом з готовим продуктом і включає маркування сертифікації (СЕ) та маркування номерного органу.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UA/1903/02/02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ДЕАКУРА®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по 5 мг; по 50 або по 100 таблеток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UA/11339/01/01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ДЕКАМЕВІТ®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пов’язана зі зміною виробничої дільниці від вже затвердженого виробника Тіаміну гідрохлориду «Huazhong Pharmaceutical Co., Ltd.»,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UA/4850/01/01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ДЕЦИСАН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ліофілізат для розчину для інфузій по 50 мг 1 флакон з ліофілізатом у комплекті з 1 флаконом з розчинником (калію дигідрофосфат, натрію гідроксид, вода для ін’єкцій) по 10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rPr>
                <w:sz w:val="16"/>
                <w:szCs w:val="16"/>
              </w:rPr>
            </w:pPr>
            <w:r w:rsidRPr="006C0C57">
              <w:rPr>
                <w:rFonts w:ascii="Arial" w:hAnsi="Arial" w:cs="Arial"/>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UA/17360/01/01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ДЖАЙДЕС®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Оу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інформації з безпеки. Введення змін протягом 4-х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UA/13283/01/01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ДИГОКСИН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0,25 мг по 20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2010-042-Rev 03 для діючої речовини дигоксину від уже затвердженого виробника Nobilus Ent, Польща, у наслідок зміни аналітичного обладнання для оцінки розміру частинок; включення оцінки ризиків щодо вмісту елементних домішок відповідно до вимог настанови ICH Q3D;</w:t>
            </w:r>
            <w:r w:rsidRPr="000F2466">
              <w:rPr>
                <w:rFonts w:ascii="Arial" w:hAnsi="Arial" w:cs="Arial"/>
                <w:sz w:val="16"/>
                <w:szCs w:val="16"/>
              </w:rPr>
              <w:br/>
              <w:t>зміни І типу - вилучення упаковки in bulk з реєстраційного досьє обумовлено маркетинговим рішенням та відповідно Наказу МОЗ № 2617 від 13.11.2020 року щодо анулювання реєстрації вищезазначеної упаковки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UA/7365/01/01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ДИМЕДРОЛ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1%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2013-285-Rev 00 для діючої речовини дифенгідраміну гідрохлориду від вже затвердженого виробника WANBURY LIMITED, India у зв'язку з закінченням строку дії попередньої версії СЕР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UA/8514/01/01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ДИМЕКСИД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рідина для зовнішнього застосування по 50 мл або по 100 мл у флаконі; по 1 флакону в пачці з картону; по 50 мл або по 100 мл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введення нового виробника АФІ димексиду (диметилсульфоксиду) Хубей Сінфа Кемікалс Груп Ко., Лтд., Китай (Hubei Xingfa Chemicals Group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UA/9117/01/01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розчин для ін'єкцій, 250 мг/2 мл по 2 мл в ампулі; по 50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 xml:space="preserve">Подання оновленого сертифіката відповідності Європейській фармакопеї № R1-CEP 1997-070-Rev 07 (затверджено: R1-CEP 1997-070-Rev 06) для діючої речовини Etamsylate від вже затвердженого виробника ESTEVE QUIMICA S.A. Зміни І типу - зміни з якості. Готовий лікарський засіб. Контроль готового лікарського засобу - незначна зміна у затверджених методах випробування ГЛЗ за показником «Кількісне визначення натрію метабісульфіту». Пропонована редакція: Количественное определение </w:t>
            </w:r>
            <w:r w:rsidRPr="000F2466">
              <w:rPr>
                <w:rFonts w:ascii="Arial" w:hAnsi="Arial" w:cs="Arial"/>
                <w:sz w:val="16"/>
                <w:szCs w:val="16"/>
              </w:rPr>
              <w:br/>
              <w:t>Натрия метабисульфит Бланк: Проводят контрольное исследование с использованием 20 мл 0,01 N раствора йода, который титруют раствором тиосульфата.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UA/8466/01/01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ДІАНЕ-35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оболонкою, по 21 таблетці у блістері з календарною шкалою;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 Німеччина (первинна, вторинна упаковка, дозвіл на випуск серії); Байєр Ваймар ГмбХ і Ко. КГ, Німеччина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(щодо можливості розвитку менінгіом при застосуванні лікарського засобу);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UA/7893/01/01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ДІОКОР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Готовий лікарський засіб. Контроль готового лікарського засобу (інші зміни) - Внесення змін до МКЯ ЛЗ, а саме- виправлення помилки в написанні назви діючої речовини гідрохлоротіазид, яка виникла при перекладі МКЯ на українську мову.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UA/8318/01/01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ДІОКОР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Готовий лікарський засіб. Контроль готового лікарського засобу (інші зміни) - Внесення змін до МКЯ ЛЗ, а саме- виправлення помилки в написанні назви діючої речовини гідрохлоротіазид, яка виникла при перекладі МКЯ на українську мову.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UA/8318/01/02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ДОКСИЛАМІНУ ГІДРОГЕН СУКЦИНАТ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Уніон Кіміко Фармасьютіка, С.А. (УКІФА,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2004-089 Rev 05, як наслідок зміни в аналітичній методиці за показником «Залишкові кількості органічних розчинників»; включено додатковий варіант вторинної упаковки АФІ, а саме пластиковий барабан; зміни І типу - подання оновленого сертифіката відповідності Європейській фармакопеї № R1-CEP 2004-089 Rev 06, як наслідок замінено метод контролю для проведення випробування за показником «Супровідні домішки» ГХ на ВЕРХ; збільшено термін переконтролю з 4 до 5 років; зміни І типу - викладення МКЯ ЛЗ українською мовою, у зв’язку з вимогами до матеріалів реєстраційного досьє, які затверджені наказом МОЗ України № 1528 від 27.06.2019</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UA/14781/01/01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ДОКСОРУБІЦИН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відповідає за вторинне пакування, нанесення захисної плівки на флакон (опціонально), дозвіл на випуск серії: Медак Гезельшафт фюр клініше Шпеціальпрепарате мбХ, Німеччина; відповідає за виробництво нерозфасованої продукції, первинне та вторинне пакування, контроль якості: Онкотек Фарма Продакшн ГмбХ, Німеччина; відповідає за вторинне пакування, нанесення захисної плівки на флакон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зміни до розділу «Маркування» в МКЯ ЛЗ -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UA/14471/01/01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гель; по 20 г або по 50 г у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виправлено технічну помилку у тексті маркування вторинної упаковки ЛЗ. ЗАПРОПОНОВАНО: 3. ПЕРЕЛІК ДОПОМІЖНИХ РЕЧОВИН допоміжні речовини: спирт бензиловий, олія льняна, карбомер 940, діетиламін, пропіленгліколь, динатрію едетат, натрію метилпарабен, натрію бісульфіт, бутилгідрокситолуол, бутилгідроксианізол, гіпромелоза, вода очищена.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UA/18576/01/01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ДОЛОНІКА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UA/15102/01/01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ДОЛОНІКА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UA/15102/01/02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ДОЛОНІКА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UA/15102/01/03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ДОЛОНІКА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0F2466">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Zuzana Chomatova;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UA/15102/01/04</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кишковорозчинні тверді по 30 мг; по 7 капсул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у п. 17 ІНШЕ, а саме незначні правки щодо логотипу компанії та іншої технічної інформації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UA/17667/01/01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кишковорозчинні тверді по 60 мг; по 7 капсул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у п. 17 ІНШЕ, а саме незначні правки щодо логотипу компанії та іншої технічної інформації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UA/17667/01/02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ДУСТАРІН®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0,5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 Україна (виробництво з продукції in bulk "ГАП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Греція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2014-306-Rev 00 для діючої речовини дутастериду від вже затвердженого виробника Aurobindo Pharma Limited, Індія. Як наслідок, було оновлено розділи 3.2.S.3.2. Домішки, 3.2.S.5. Стандартні зразки або препарати, 3.2.S.6. Система упаковка/укупорка, 3.2.S.7. Стабільність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UA/18478/01/01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ДУСТАРІН®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м'які по 0,5 мг in bulk: по 10 капсул у блістері, по 320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ГАП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Греція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2014-306-Rev 00 для діючої речовини дутастериду від вже затвердженого виробника Aurobindo Pharma Limited, Індія. Як наслідок, було оновлено розділи 3.2.S.3.2. Домішки, 3.2.S.5. Стандартні зразки або препарати, 3.2.S.6. Система упаковка/укупорка, 3.2.S.7. Стабільність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UA/18477/01/01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ЕГОЛАНЗА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 по 7 таблеток у блістері; по 4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UA/11344/01/01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ЕГОЛАНЗА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7,5 мг, по 7 таблеток у блістері; по 4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UA/11344/01/02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ЕГОЛАНЗА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 по 7 таблеток у блістері; по 4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UA/11344/01/03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ЕГОЛАНЗА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15 мг, по 7 таблеток у блістері; по 4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UA/11344/01/04</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ЕГОЛАНЗА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 мг, по 7 таблеток у блістері; по 4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Специфікації допоміжної речовини «Хіноліновий жовтий СІ 47005», а саме – звуження допустимих меж для п. «Свинець» Затверджено NMT 0.001% Запропоновано NMT 2 ppm; зміни І типу - внесення змін до розділів 3.2.S.4.1 Специфікація та 3.2.S.4.2 Аналітичні методики для допоміжної речовини «Хіноліновий жовтий СІ 47005», а саме – вилучення п. «Ідентифікація ІІ. (ТШХ)» та «Цинк+Мідь» відповідно до вимог директиви ЄС 231/2012 та FAO JECFA;</w:t>
            </w:r>
            <w:r w:rsidRPr="000F2466">
              <w:rPr>
                <w:rFonts w:ascii="Arial" w:hAnsi="Arial" w:cs="Arial"/>
                <w:sz w:val="16"/>
                <w:szCs w:val="16"/>
              </w:rPr>
              <w:br/>
              <w:t>зміни І типу - внесення змін до розділів 3.2.S.4.1 Специфікація та 3.2.S.4.2 Аналітичні методики для допоміжної речовини «Хіноліновий жовтий СІ 47005», а саме- внесення незначних змін до п. «Ідентифікація», «Опис», «Миш’як», «Речовини розчинні в ефірі», «Мікробіологічна чистота»; зміни І типу - внесення змін до розділів 3.2.S.4.1 Специфікація та 3.2.S.4.2 Аналітичні методики для допоміжної речовини «Хіноліновий жовтий СІ 47005», а саме- додавання показників «Ртуть», «Кадмій», «Вміст допоміжних барвників», «Синтетичні проміжні продукти», «2- (2-хіноліл) індан-1,3-діон»; заміна найменування та методики випробування для п. «Несульфоновані первинні ароматичні аміни» ; заміна метода випробування для п. «Кількісне визначення» UV на UV-VIS; зміни II типу - внесення змін до розділів 3.2.S.4.1 Специфікація та 3.2.S.4.2 Аналітичні методики для допоміжної речовини «Хіноліновий жовтий СІ 47005», а саме – розширення нормування на п. «Втрата в масі при висушуванні» Затверджено NMT 25% Запропоновано NMT 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UA/11344/01/05</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Конафарма АГ, Швейцарія (пакування); Новартіс Фарма Штейн АГ, Швейцарія (виробництво, контроль якості, пакування, випуск серії); Новартіс Фармасьютика С.А., Іспанiя (виробництво, контроль якості, пакування, випуск серії); Олпак Груп АГ, Швейцарія (пакування); Фарманалітика СА , Швейцарія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jc w:val="center"/>
              <w:rPr>
                <w:rFonts w:ascii="Arial" w:hAnsi="Arial" w:cs="Arial"/>
                <w:sz w:val="16"/>
                <w:szCs w:val="16"/>
              </w:rPr>
            </w:pPr>
            <w:r w:rsidRPr="000F2466">
              <w:rPr>
                <w:rFonts w:ascii="Arial" w:hAnsi="Arial" w:cs="Arial"/>
                <w:sz w:val="16"/>
                <w:szCs w:val="16"/>
              </w:rPr>
              <w:t>Швейцарiя</w:t>
            </w:r>
          </w:p>
          <w:p w:rsidR="00E7498B" w:rsidRPr="000F2466" w:rsidRDefault="00E7498B" w:rsidP="00BF5002">
            <w:pPr>
              <w:jc w:val="center"/>
              <w:rPr>
                <w:sz w:val="16"/>
                <w:szCs w:val="16"/>
              </w:rPr>
            </w:pPr>
            <w:r w:rsidRPr="000F2466">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UA/12679/01/01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Конафарма АГ, Швейцарія (пакування); Новартіс Фарма Штейн АГ, Швейцарія (виробництво, контроль якості, пакування, випуск серії); Новартіс Фармасьютика С.А., Іспанiя (виробництво, контроль якості, пакування, випуск серії); Олпак Груп АГ, Швейцарія (пакування); Фарманалітика СА , Швейцарія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jc w:val="center"/>
              <w:rPr>
                <w:rFonts w:ascii="Arial" w:hAnsi="Arial" w:cs="Arial"/>
                <w:sz w:val="16"/>
                <w:szCs w:val="16"/>
              </w:rPr>
            </w:pPr>
            <w:r w:rsidRPr="000F2466">
              <w:rPr>
                <w:rFonts w:ascii="Arial" w:hAnsi="Arial" w:cs="Arial"/>
                <w:sz w:val="16"/>
                <w:szCs w:val="16"/>
              </w:rPr>
              <w:t>Швейцарiя</w:t>
            </w:r>
          </w:p>
          <w:p w:rsidR="00E7498B" w:rsidRPr="000F2466" w:rsidRDefault="00E7498B" w:rsidP="00BF5002">
            <w:pPr>
              <w:jc w:val="center"/>
              <w:rPr>
                <w:sz w:val="16"/>
                <w:szCs w:val="16"/>
              </w:rPr>
            </w:pPr>
            <w:r w:rsidRPr="000F2466">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UA/12679/01/02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контроль якості, пакування, випуск серії: Новартіс Фарма Штейн АГ, Швейцарія або Новартіс Фармасьютика С.А.,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jc w:val="center"/>
              <w:rPr>
                <w:rFonts w:ascii="Arial" w:hAnsi="Arial" w:cs="Arial"/>
                <w:sz w:val="16"/>
                <w:szCs w:val="16"/>
              </w:rPr>
            </w:pPr>
            <w:r w:rsidRPr="000F2466">
              <w:rPr>
                <w:rFonts w:ascii="Arial" w:hAnsi="Arial" w:cs="Arial"/>
                <w:sz w:val="16"/>
                <w:szCs w:val="16"/>
              </w:rPr>
              <w:t>Швейцарiя</w:t>
            </w:r>
          </w:p>
          <w:p w:rsidR="00E7498B" w:rsidRPr="000F2466" w:rsidRDefault="00E7498B" w:rsidP="00BF5002">
            <w:pPr>
              <w:jc w:val="center"/>
              <w:rPr>
                <w:sz w:val="16"/>
                <w:szCs w:val="16"/>
              </w:rPr>
            </w:pPr>
            <w:r w:rsidRPr="000F2466">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UA/12679/01/03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контроль якості, пакування, випуск серії: Новартіс Фарма Штейн АГ, Швейцарія або Новартіс Фармасьютика С.А.,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Іспанія</w:t>
            </w:r>
          </w:p>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UA/12679/01/04</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ЕЛОКСАТИН®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концентрат для розчину для інфузій, 5 мг/мл,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 № R1-CEP 2003-229-Rev 04 для АФІ Оксаліплатин від вже затвердженого виробника Johnson Matthey Pharmaceutical Materials, United States (назва виробника Johnson Matthey Inc. USA у попередній версії СЕР ( № R1-CEP 2003-229-Rev 03) була зазначена відповідно до назви головного офісу виробника. У оновленій версії сертифікату відповідності Європейській фармакопеї (№ R1-CEP 2003-229-Rev 04) назва виробника узгоджена та приведена у відповідність до назви виробничої дільниці Johnson Matthey Pharmaceutical Materials, United States)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UA/9385/02/01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ЕЛЬДЕПРИЛ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5 мг,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UA/5566/01/01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0,01 г по 10 таблеток у блістері; по 1 або 2, або 3, або 5, або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ЄФ від затвердженого виробника АФІ Еналаприлу малеату, № R1-CEP 2000-053-Rev 05. Як наслідок зміна в специфікації діючої речовини та відповідні зміни до методів контролю, а саме: «Визначення кількості органічних розчинників» (Етанол - не більше 150 ррm) та «Паладій» (не більше 1 ррm);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0F2466">
              <w:rPr>
                <w:rFonts w:ascii="Arial" w:hAnsi="Arial" w:cs="Arial"/>
                <w:sz w:val="16"/>
                <w:szCs w:val="16"/>
              </w:rPr>
              <w:br/>
              <w:t>Супутня зміна</w:t>
            </w:r>
            <w:r w:rsidRPr="000F246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діючої речовини до вимог монографії ЄФ та документації виробника АФІ. Як наслідок із специфікації вилучається показник «Важкі метали», «Температура плавлення» та показник «Супровідні домішки» і аналітична методика «Кількісне визначення» приводиться відповідно до вимог монографії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UA/2818/01/01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0,01 г іn bulk: по 5000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ЄФ від затвердженого виробника АФІ Еналаприлу малеату, № R1-CEP 2000-053-Rev 05. Як наслідок зміна в специфікації діючої речовини та відповідні зміни до методів контролю, а саме: «Визначення кількості органічних розчинників» (Етанол - не більше 150 ррm) та «Паладій» (не більше 1 ррm);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0F2466">
              <w:rPr>
                <w:rFonts w:ascii="Arial" w:hAnsi="Arial" w:cs="Arial"/>
                <w:sz w:val="16"/>
                <w:szCs w:val="16"/>
              </w:rPr>
              <w:br/>
              <w:t>Супутня зміна</w:t>
            </w:r>
            <w:r w:rsidRPr="000F2466">
              <w:rPr>
                <w:rFonts w:ascii="Arial" w:hAnsi="Arial" w:cs="Arial"/>
                <w:sz w:val="16"/>
                <w:szCs w:val="16"/>
              </w:rPr>
              <w:br/>
              <w:t>-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діючої речовини до вимог монографії ЄФ та документації виробника АФІ. Як наслідок із специфікації вилучається показник «Важкі метали», «Температура плавлення» та показник «Супровідні домішки» і аналітична методика «Кількісне визначення» приводиться відповідно до вимог монографії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UA/2819/01/01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додаткової технічної інформації у п. 17 ІНШЕ тексту маркування вторинної упаковки та п. 6 ІНШЕ тексту маркування первинної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UA/1195/01/02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UA/15740/01/01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ЕРАЗАБАН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крем, 100 мг/1 г по 2 г або по 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Дендрон Брендс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r w:rsidRPr="000F2466">
              <w:rPr>
                <w:rFonts w:ascii="Arial" w:hAnsi="Arial" w:cs="Arial"/>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UA/9636/01/01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Дар Аль Дава Девелопмент енд Інвестмент Ко. лтд., Йорданiя (виробництво, пакування та контроль якості лікарського засобу); Компліт Лабораторі Солушнз, Ірландiя (контроль якості (мікробіологічний контроль)); Шанель Медікал, Ірландiя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Йорданiя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а саме: незначні правки щодо логотипу компанії, іншої технічної інформації та номеру реєстраційного посвідчення; в тексті маркування на первинній упаковці, а саме: незначні правки щодо логотипу компанії, іншої технічної інформації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UA/16894/01/01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ЕСЗОЛ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 xml:space="preserve">таблетки, вкриті оболонкою, по 100 мг; по 4 або по 10 таблеток у блістері; по 1 блістеру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випробувань за показником: «Залишкові кількості органічних розчинників» на стадії висушування; показник «Залишкові кількості органічних розчинників» переноситься в специфікацію на готовий лікарський засіб та залишається без змін; зміни І типу - Зміни з якості. Готовий лікарський засіб. Контроль готового лікарського засобу (інші зміни) - Оновлення затвердженого МКЯ,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UA/10774/01/01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UA/9680/01/01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UA/9680/01/02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плівковою оболонкою, по 40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2013-094-Rev 03 для діючої речовини аторвастатину кальцію тригідрат від нового виробника Sun Pharmaceutical Industries Limited, India (P.O. Rail Majra District. S.B.S. Nagar (Nawanshahar) India – 144533 Toansa Village, Punjab) в доповнення до уже зареєстрованого виробника (Dr. Reddy's Laboratories Ltd,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UA/9680/01/03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ЕСПА-ФОЦИН®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2017-166-Rev 00 для АФІ Фосфоміцину трометамолу від вже затвердженого виробника Interquim, S.A., de C.V., Мексика. Як наслідок: доповнення інформацією про виробничі дільниці проміжної продукції HUBEI XUNDA PHARMACEUTICAL CO., LTD. No.2, Jinpan Road China-435 400 Wuxue City, Hubei Province та FARMASINO PHARMACEUTICALS (ANHUI) COMPANY Limited Wujiang Fine Chemical Base China- Maanshan City, Anhui province; вилучення виробничої дільниці проміжної продукції Northeast Pharmaceutical Group Development District,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UA/14782/01/01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ЕФЕРВЕН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600 мг, по 30 таблеток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6C0C57">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UA/8431/02/01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tabs>
                <w:tab w:val="left" w:pos="12600"/>
              </w:tabs>
              <w:rPr>
                <w:rFonts w:ascii="Arial" w:hAnsi="Arial" w:cs="Arial"/>
                <w:b/>
                <w:i/>
                <w:sz w:val="16"/>
                <w:szCs w:val="16"/>
              </w:rPr>
            </w:pPr>
            <w:r w:rsidRPr="006C0C57">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rPr>
                <w:rFonts w:ascii="Arial" w:hAnsi="Arial" w:cs="Arial"/>
                <w:sz w:val="16"/>
                <w:szCs w:val="16"/>
              </w:rPr>
            </w:pPr>
            <w:r w:rsidRPr="006C0C57">
              <w:rPr>
                <w:rFonts w:ascii="Arial" w:hAnsi="Arial" w:cs="Arial"/>
                <w:sz w:val="16"/>
                <w:szCs w:val="16"/>
              </w:rPr>
              <w:t>порошок для розчину для ін’єкцій по 1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ind w:left="-108"/>
              <w:jc w:val="center"/>
              <w:rPr>
                <w:rFonts w:ascii="Arial" w:hAnsi="Arial" w:cs="Arial"/>
                <w:sz w:val="16"/>
                <w:szCs w:val="16"/>
              </w:rPr>
            </w:pPr>
            <w:r w:rsidRPr="006C0C5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"Венус Ремедіс Лімітед", Індія;</w:t>
            </w:r>
            <w:r w:rsidRPr="006C0C57">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проведення контролю якості готового лікарського засобу (включаючи контроль серії/випробування),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крім проведення контролю якості готового лікарського засобу (включаючи контроль серії/випробування),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tabs>
                <w:tab w:val="left" w:pos="12600"/>
              </w:tabs>
              <w:jc w:val="center"/>
              <w:rPr>
                <w:rFonts w:ascii="Arial" w:hAnsi="Arial" w:cs="Arial"/>
                <w:i/>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tabs>
                <w:tab w:val="left" w:pos="12600"/>
              </w:tabs>
              <w:jc w:val="center"/>
              <w:rPr>
                <w:rFonts w:ascii="Arial" w:hAnsi="Arial" w:cs="Arial"/>
                <w:sz w:val="16"/>
                <w:szCs w:val="16"/>
              </w:rPr>
            </w:pPr>
            <w:r w:rsidRPr="006C0C57">
              <w:rPr>
                <w:rFonts w:ascii="Arial" w:hAnsi="Arial" w:cs="Arial"/>
                <w:sz w:val="16"/>
                <w:szCs w:val="16"/>
              </w:rPr>
              <w:t>UA/16125/01/01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tabs>
                <w:tab w:val="left" w:pos="12600"/>
              </w:tabs>
              <w:rPr>
                <w:rFonts w:ascii="Arial" w:hAnsi="Arial" w:cs="Arial"/>
                <w:b/>
                <w:i/>
                <w:sz w:val="16"/>
                <w:szCs w:val="16"/>
              </w:rPr>
            </w:pPr>
            <w:r w:rsidRPr="006C0C57">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rPr>
                <w:rFonts w:ascii="Arial" w:hAnsi="Arial" w:cs="Arial"/>
                <w:sz w:val="16"/>
                <w:szCs w:val="16"/>
              </w:rPr>
            </w:pPr>
            <w:r w:rsidRPr="006C0C57">
              <w:rPr>
                <w:rFonts w:ascii="Arial" w:hAnsi="Arial" w:cs="Arial"/>
                <w:sz w:val="16"/>
                <w:szCs w:val="16"/>
              </w:rPr>
              <w:t>порошок для розчину для ін’єкцій по 2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ind w:left="-108"/>
              <w:jc w:val="center"/>
              <w:rPr>
                <w:rFonts w:ascii="Arial" w:hAnsi="Arial" w:cs="Arial"/>
                <w:sz w:val="16"/>
                <w:szCs w:val="16"/>
              </w:rPr>
            </w:pPr>
            <w:r w:rsidRPr="006C0C5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"Венус Ремедіс Лімітед", Індія;</w:t>
            </w:r>
            <w:r w:rsidRPr="006C0C57">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проведення контролю якості готового лікарського засобу (включаючи контроль серії/випробування),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крім проведення контролю якості готового лікарського засобу (включаючи контроль серії/випробування),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tabs>
                <w:tab w:val="left" w:pos="12600"/>
              </w:tabs>
              <w:jc w:val="center"/>
              <w:rPr>
                <w:rFonts w:ascii="Arial" w:hAnsi="Arial" w:cs="Arial"/>
                <w:i/>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tabs>
                <w:tab w:val="left" w:pos="12600"/>
              </w:tabs>
              <w:jc w:val="center"/>
              <w:rPr>
                <w:rFonts w:ascii="Arial" w:hAnsi="Arial" w:cs="Arial"/>
                <w:sz w:val="16"/>
                <w:szCs w:val="16"/>
              </w:rPr>
            </w:pPr>
            <w:r w:rsidRPr="006C0C57">
              <w:rPr>
                <w:rFonts w:ascii="Arial" w:hAnsi="Arial" w:cs="Arial"/>
                <w:sz w:val="16"/>
                <w:szCs w:val="16"/>
              </w:rPr>
              <w:t>UA/16125/01/02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UA/4070/03/01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краплі оральні, 10 мг/мл по 20 мл розчину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"Зентіва", Чеська Республiка;</w:t>
            </w:r>
            <w:r w:rsidRPr="000F2466">
              <w:rPr>
                <w:rFonts w:ascii="Arial" w:hAnsi="Arial" w:cs="Arial"/>
                <w:sz w:val="16"/>
                <w:szCs w:val="16"/>
              </w:rPr>
              <w:br/>
              <w:t>Ей. Наттерманн енд Сайі.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UA/4070/01/01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2000-031-Rev 09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10 для діючої речовини Cetirizine dihydrochloride від вже затвердженого виробника MYLAN LABORATORIES LIMITED; зміни І типу - подання оновленого сертифіката відповідності Європейській фармакопеї № R1-CEP 2000-031-Rev 08 для діючої речовини Cetirizine dihydrochloride від вже затвердженого виробника MYLAN LABORATORIES LIMITED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UA/4070/03/01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ЗОЛОФТ®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(додано інформацію щодо побічної реакції мікроскопічний коліт з невідомою частотою виникнення).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(додано інформацію щодо вмісту натрію у складі допоміжних речовин лікарського засобу).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(уточнено інформаціяю щодо підвищеного ризику виникнення післяпологових кровотеч).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UA/7475/01/01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суспензія для ін’єкцій по 1 дозі (0,5 мл) у попередньо заповненому шприці №1 у комплекті з однією або двома голками; </w:t>
            </w:r>
            <w:r w:rsidRPr="000F2466">
              <w:rPr>
                <w:rFonts w:ascii="Arial" w:hAnsi="Arial" w:cs="Arial"/>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UA/15120/01/01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ІНФОРС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 мг по 4 або по 10 таблеток у блістері; по 1 блістеру в картонній пачці;</w:t>
            </w:r>
            <w:r w:rsidRPr="000F2466">
              <w:rPr>
                <w:rFonts w:ascii="Arial" w:hAnsi="Arial" w:cs="Arial"/>
                <w:sz w:val="16"/>
                <w:szCs w:val="16"/>
              </w:rPr>
              <w:br/>
              <w:t>по 4 або по 10 таблеток у блістері; по 2 блістери в картонній пачці; по 4 таблетки у блістері; по 3 блістери в картонній пачці;</w:t>
            </w:r>
            <w:r w:rsidRPr="000F2466">
              <w:rPr>
                <w:rFonts w:ascii="Arial" w:hAnsi="Arial" w:cs="Arial"/>
                <w:sz w:val="16"/>
                <w:szCs w:val="16"/>
              </w:rPr>
              <w:br/>
              <w:t>по 1 таблетці у блістері; по 1 блістеру в картонній пачці; по 4 таблетки у блістері; по 5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R1-CEP 2013-072-Rev 00 (затверджено: R0-CEP 2013-072-Rev 03) для діючої речовини Силденафілу цитрату від вже затвердженого виробника Pharmaceutical Works Polpharma S.A., у наслідок змін в описі виробничого процесу; змін у методиці випробування за показником «Супровідні домішки».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UA/16335/01/01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ІНФОРС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100 мг по 4 або по 10 таблеток у блістері; по 1 блістеру в картонній пачці;</w:t>
            </w:r>
            <w:r w:rsidRPr="000F2466">
              <w:rPr>
                <w:rFonts w:ascii="Arial" w:hAnsi="Arial" w:cs="Arial"/>
                <w:sz w:val="16"/>
                <w:szCs w:val="16"/>
              </w:rPr>
              <w:br/>
              <w:t>по 4 або по 10 таблеток у блістері; по 2 блістери в картонній пачці; по 4 таблетки у блістері; по 3 блістери в картонній пачці;</w:t>
            </w:r>
            <w:r w:rsidRPr="000F2466">
              <w:rPr>
                <w:rFonts w:ascii="Arial" w:hAnsi="Arial" w:cs="Arial"/>
                <w:sz w:val="16"/>
                <w:szCs w:val="16"/>
              </w:rPr>
              <w:br/>
              <w:t>по 1 таблетці у блістері; по 1 блістеру в картонній пачці; по 4 таблетки у блістері; по 5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0F2466">
              <w:rPr>
                <w:rFonts w:ascii="Arial" w:hAnsi="Arial" w:cs="Arial"/>
                <w:sz w:val="16"/>
                <w:szCs w:val="16"/>
              </w:rPr>
              <w:br/>
              <w:t>Подання оновленого сертифіката відповідності Європейській фармакопеї № R1-CEP 2013-072-Rev 00 (затверджено: R0-CEP 2013-072-Rev 03) для діючої речовини Силденафілу цитрату від вже затвердженого виробника Pharmaceutical Works Polpharma S.A., у наслідок змін в описі виробничого процесу; змін у методиці випробування за показником «Супровідні домішки».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UA/16335/01/02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ІРИНОТЕКАН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концентрат для розчину для інфузій, 20 мг/мл по 15 мл у флаконах № 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Шилпа Медікеа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UA/18000/01/01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КАЛЕТРА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 xml:space="preserve">розчин для перорального застосування; по 60 мл у флаконі; по 5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jc w:val="center"/>
              <w:rPr>
                <w:rFonts w:ascii="Arial" w:hAnsi="Arial" w:cs="Arial"/>
                <w:sz w:val="16"/>
                <w:szCs w:val="16"/>
              </w:rPr>
            </w:pPr>
            <w:r w:rsidRPr="000F2466">
              <w:rPr>
                <w:rFonts w:ascii="Arial" w:hAnsi="Arial" w:cs="Arial"/>
                <w:sz w:val="16"/>
                <w:szCs w:val="16"/>
              </w:rPr>
              <w:t>Альтернативний виробник відповідальний за виробництво лікарського засобу, первинне та вторинне пакування:</w:t>
            </w:r>
          </w:p>
          <w:p w:rsidR="00E7498B" w:rsidRPr="000F2466" w:rsidRDefault="00E7498B" w:rsidP="00BF5002">
            <w:pPr>
              <w:jc w:val="center"/>
              <w:rPr>
                <w:rFonts w:ascii="Arial" w:hAnsi="Arial" w:cs="Arial"/>
                <w:sz w:val="16"/>
                <w:szCs w:val="16"/>
              </w:rPr>
            </w:pPr>
            <w:r w:rsidRPr="000F2466">
              <w:rPr>
                <w:rFonts w:ascii="Arial" w:hAnsi="Arial" w:cs="Arial"/>
                <w:sz w:val="16"/>
                <w:szCs w:val="16"/>
              </w:rPr>
              <w:t>Еббві Інк., США;</w:t>
            </w:r>
          </w:p>
          <w:p w:rsidR="00E7498B" w:rsidRPr="000F2466" w:rsidRDefault="00E7498B" w:rsidP="00BF5002">
            <w:pPr>
              <w:jc w:val="center"/>
              <w:rPr>
                <w:rFonts w:ascii="Arial" w:hAnsi="Arial" w:cs="Arial"/>
                <w:sz w:val="16"/>
                <w:szCs w:val="16"/>
              </w:rPr>
            </w:pPr>
            <w:r w:rsidRPr="000F2466">
              <w:rPr>
                <w:rFonts w:ascii="Arial" w:hAnsi="Arial" w:cs="Arial"/>
                <w:sz w:val="16"/>
                <w:szCs w:val="16"/>
              </w:rPr>
              <w:t>Альтернативний виробник відповідальний за тестування:</w:t>
            </w:r>
          </w:p>
          <w:p w:rsidR="00E7498B" w:rsidRPr="000F2466" w:rsidRDefault="00E7498B" w:rsidP="00BF5002">
            <w:pPr>
              <w:jc w:val="center"/>
              <w:rPr>
                <w:rFonts w:ascii="Arial" w:hAnsi="Arial" w:cs="Arial"/>
                <w:sz w:val="16"/>
                <w:szCs w:val="16"/>
              </w:rPr>
            </w:pPr>
            <w:r w:rsidRPr="000F2466">
              <w:rPr>
                <w:rFonts w:ascii="Arial" w:hAnsi="Arial" w:cs="Arial"/>
                <w:sz w:val="16"/>
                <w:szCs w:val="16"/>
              </w:rPr>
              <w:t>Еббві Інк., США;</w:t>
            </w:r>
          </w:p>
          <w:p w:rsidR="00E7498B" w:rsidRPr="000F2466" w:rsidRDefault="00E7498B" w:rsidP="00BF5002">
            <w:pPr>
              <w:jc w:val="center"/>
              <w:rPr>
                <w:rFonts w:ascii="Arial" w:hAnsi="Arial" w:cs="Arial"/>
                <w:sz w:val="16"/>
                <w:szCs w:val="16"/>
              </w:rPr>
            </w:pPr>
            <w:r w:rsidRPr="000F2466">
              <w:rPr>
                <w:rFonts w:ascii="Arial" w:hAnsi="Arial" w:cs="Arial"/>
                <w:sz w:val="16"/>
                <w:szCs w:val="16"/>
              </w:rPr>
              <w:t>Альтернативний виробник відповідальний за тестування та випуск серії:</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Еббві Дойчленд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повний цикл виробництва лікарського засобу Калетра АЕСІКА КВІНБОРО ЛТД, Великобританія.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UA/6998/02/01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краплі очні, 20 мг/мл, по 5 мл або по 10 мл у флаконі; по 1 флакону разом з кришкою-крапельницею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Товариство з обмеженою відповідальністю "Дослідний завод "ГНЦЛС"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всі стадії виробництва, контроль якості, випуск серії:</w:t>
            </w:r>
            <w:r w:rsidRPr="000F2466">
              <w:rPr>
                <w:rFonts w:ascii="Arial" w:hAnsi="Arial" w:cs="Arial"/>
                <w:sz w:val="16"/>
                <w:szCs w:val="16"/>
              </w:rPr>
              <w:br/>
              <w:t xml:space="preserve">Товариство з обмеженою відповідальністю "Дослідний завод "ГНЦЛС", </w:t>
            </w:r>
            <w:r w:rsidRPr="000F2466">
              <w:rPr>
                <w:rFonts w:ascii="Arial" w:hAnsi="Arial" w:cs="Arial"/>
                <w:sz w:val="16"/>
                <w:szCs w:val="16"/>
              </w:rPr>
              <w:br/>
              <w:t>Україна;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всі стадії виробництва, контроль якості, випуск серії:</w:t>
            </w:r>
            <w:r w:rsidRPr="000F2466">
              <w:rPr>
                <w:rFonts w:ascii="Arial" w:hAnsi="Arial" w:cs="Arial"/>
                <w:sz w:val="16"/>
                <w:szCs w:val="16"/>
              </w:rPr>
              <w:br/>
              <w:t>Товариство з обмеженою відповідальністю "ФАРМЕКС ГРУП",</w:t>
            </w:r>
            <w:r w:rsidRPr="000F2466">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UA/5107/01/01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КАЛЬЦІЮ ХЛОРИД-ДАРНИЦЯ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50,7 мг/мл по 5 мл або по 10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та вторинної упаковки лікарського засобу у зв? язку з розбіжністю інформації щодо дозування лікарського засобу у реєстраційних документах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UA/6822/01/01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КАПЕЦИТАБІН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 по 120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UA/18104/01/02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КАПЕЦИТАБІН ШИЛПА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 по 60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Шилпа Медікеа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UA/18104/01/01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незначні зміни у розділах 3.2.Р.3.3. , опис виробничого процесу та контролю процесу та 3.2.Р.3.5.,валідація процесу та/або його оцінка, а саме: корекція блок-схеми процесу виробництва для приведення її у відповідність до процесу виробництва; змін у самому виробничому процесі чи складі ЛЗ немає; специфікації ГЛЗ залишаються незмінними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UA/8325/01/01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мазь 1 % по 20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запропоновано: 1000 кг; зміни І типу - незначна зміна в кількісному вмісті допоміжної речовини натрію гідрофосфат дигідрат у готовому лікарському засобі; зміни І типу - введення незначних змін у виробничий процес з метою оптимізації; зміни II типу - введення додаткового виробника АФІ Клотримазол ERREGIERRE S.р.А., Італія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UA/8794/01/01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Бельгія/</w:t>
            </w:r>
          </w:p>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color w:val="000000"/>
                <w:sz w:val="16"/>
                <w:szCs w:val="16"/>
                <w:lang w:val="ru-RU"/>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критерію прийнятності параметру Cell viability, що застосовується під час випробування готового лікарського засобу за показником «Potency» методом Cell Based Flow Cytometry. Без зміни у специфікації ГЛЗ. Затверджено: Cell viability ≥90%. Запропоновано: Cell viability ≥85%. </w:t>
            </w:r>
          </w:p>
          <w:p w:rsidR="00E7498B" w:rsidRPr="006C0C57" w:rsidRDefault="00E7498B" w:rsidP="00BF5002">
            <w:pPr>
              <w:pStyle w:val="11"/>
              <w:tabs>
                <w:tab w:val="left" w:pos="12600"/>
              </w:tabs>
              <w:jc w:val="center"/>
              <w:rPr>
                <w:rFonts w:ascii="Arial" w:hAnsi="Arial" w:cs="Arial"/>
                <w:color w:val="000000"/>
                <w:sz w:val="16"/>
                <w:szCs w:val="16"/>
                <w:lang w:val="en-US"/>
              </w:rPr>
            </w:pPr>
            <w:r w:rsidRPr="006C0C57">
              <w:rPr>
                <w:rFonts w:ascii="Arial" w:hAnsi="Arial" w:cs="Arial"/>
                <w:color w:val="000000"/>
                <w:sz w:val="16"/>
                <w:szCs w:val="16"/>
                <w:lang w:val="ru-RU"/>
              </w:rPr>
              <w:t>Редакційні правки до розділів 3.2.Р.5.1 та 3.2.Р.5.2.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критерію прийнятності порогового циклу (Ct), який використовується для випробування АФІ та готового продукту за показником «Identity» методом RT-PCR (Reverse Transcription – Polymerase Chain Reaction). Затверджено</w:t>
            </w:r>
            <w:r w:rsidRPr="006C0C57">
              <w:rPr>
                <w:rFonts w:ascii="Arial" w:hAnsi="Arial" w:cs="Arial"/>
                <w:color w:val="000000"/>
                <w:sz w:val="16"/>
                <w:szCs w:val="16"/>
                <w:lang w:val="en-US"/>
              </w:rPr>
              <w:t xml:space="preserve">: Detection limit of 32.0000 for detection of 10 genome copes of target RNA per ul. </w:t>
            </w:r>
          </w:p>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Запропоновано</w:t>
            </w:r>
            <w:r w:rsidRPr="006C0C57">
              <w:rPr>
                <w:rFonts w:ascii="Arial" w:hAnsi="Arial" w:cs="Arial"/>
                <w:color w:val="000000"/>
                <w:sz w:val="16"/>
                <w:szCs w:val="16"/>
                <w:lang w:val="en-US"/>
              </w:rPr>
              <w:t xml:space="preserve">: Detection limit of 28.0000 for detection of 10,000 genome copes of target RNA per ul. </w:t>
            </w:r>
            <w:r w:rsidRPr="006C0C57">
              <w:rPr>
                <w:rFonts w:ascii="Arial" w:hAnsi="Arial" w:cs="Arial"/>
                <w:color w:val="000000"/>
                <w:sz w:val="16"/>
                <w:szCs w:val="16"/>
                <w:lang w:val="ru-RU"/>
              </w:rPr>
              <w:t>Редакційні правки до розділу 3.2.S.4.2.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затвердженого виробника Pfizer Ireland Pharmaceuticals, Grange Castle, Grange Castle Business Park, Clondalkin, Dublin 22, Ireland як альтернативної дільниці відповідальної за контроль серій/випробування за показниками IVE (In vitro expression) та RT-PCR (Reverse Transcription – Polymerase Chain Reaction).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лабораторії затвердженого виробника Wyeth BioPharma Division of Wyeth, 1 Burtt Road, Andover, MA 01810, USA (Pfizer Global Supply (PGS), як альтернативної дільниці з функцією контролю серій/тестування додаткової ідентифікації методом RT-PCR вакцини Комірнаті (Reverse Transcription – Polymerase Chain Reaction).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88147D"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UA/18592/01/01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Бельгія/</w:t>
            </w:r>
          </w:p>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w:t>
            </w:r>
            <w:r w:rsidRPr="006C0C57">
              <w:rPr>
                <w:rFonts w:ascii="Arial" w:hAnsi="Arial" w:cs="Arial"/>
                <w:color w:val="000000"/>
                <w:sz w:val="16"/>
                <w:szCs w:val="16"/>
              </w:rPr>
              <w:t>Baxter</w:t>
            </w:r>
            <w:r w:rsidRPr="006C0C57">
              <w:rPr>
                <w:rFonts w:ascii="Arial" w:hAnsi="Arial" w:cs="Arial"/>
                <w:color w:val="000000"/>
                <w:sz w:val="16"/>
                <w:szCs w:val="16"/>
                <w:lang w:val="ru-RU"/>
              </w:rPr>
              <w:t xml:space="preserve"> </w:t>
            </w:r>
            <w:r w:rsidRPr="006C0C57">
              <w:rPr>
                <w:rFonts w:ascii="Arial" w:hAnsi="Arial" w:cs="Arial"/>
                <w:color w:val="000000"/>
                <w:sz w:val="16"/>
                <w:szCs w:val="16"/>
              </w:rPr>
              <w:t>Oncology</w:t>
            </w:r>
            <w:r w:rsidRPr="006C0C57">
              <w:rPr>
                <w:rFonts w:ascii="Arial" w:hAnsi="Arial" w:cs="Arial"/>
                <w:color w:val="000000"/>
                <w:sz w:val="16"/>
                <w:szCs w:val="16"/>
                <w:lang w:val="ru-RU"/>
              </w:rPr>
              <w:t xml:space="preserve"> </w:t>
            </w:r>
            <w:r w:rsidRPr="006C0C57">
              <w:rPr>
                <w:rFonts w:ascii="Arial" w:hAnsi="Arial" w:cs="Arial"/>
                <w:color w:val="000000"/>
                <w:sz w:val="16"/>
                <w:szCs w:val="16"/>
              </w:rPr>
              <w:t>GmbH</w:t>
            </w:r>
            <w:r w:rsidRPr="006C0C57">
              <w:rPr>
                <w:rFonts w:ascii="Arial" w:hAnsi="Arial" w:cs="Arial"/>
                <w:color w:val="000000"/>
                <w:sz w:val="16"/>
                <w:szCs w:val="16"/>
                <w:lang w:val="ru-RU"/>
              </w:rPr>
              <w:t xml:space="preserve">, </w:t>
            </w:r>
            <w:r w:rsidRPr="006C0C57">
              <w:rPr>
                <w:rFonts w:ascii="Arial" w:hAnsi="Arial" w:cs="Arial"/>
                <w:color w:val="000000"/>
                <w:sz w:val="16"/>
                <w:szCs w:val="16"/>
              </w:rPr>
              <w:t>Kantstra</w:t>
            </w:r>
            <w:r w:rsidRPr="006C0C57">
              <w:rPr>
                <w:rFonts w:ascii="Arial" w:hAnsi="Arial" w:cs="Arial"/>
                <w:color w:val="000000"/>
                <w:sz w:val="16"/>
                <w:szCs w:val="16"/>
                <w:lang w:val="ru-RU"/>
              </w:rPr>
              <w:t>?</w:t>
            </w:r>
            <w:r w:rsidRPr="006C0C57">
              <w:rPr>
                <w:rFonts w:ascii="Arial" w:hAnsi="Arial" w:cs="Arial"/>
                <w:color w:val="000000"/>
                <w:sz w:val="16"/>
                <w:szCs w:val="16"/>
              </w:rPr>
              <w:t>e</w:t>
            </w:r>
            <w:r w:rsidRPr="006C0C57">
              <w:rPr>
                <w:rFonts w:ascii="Arial" w:hAnsi="Arial" w:cs="Arial"/>
                <w:color w:val="000000"/>
                <w:sz w:val="16"/>
                <w:szCs w:val="16"/>
                <w:lang w:val="ru-RU"/>
              </w:rPr>
              <w:t xml:space="preserve"> 2, 33790 </w:t>
            </w:r>
            <w:r w:rsidRPr="006C0C57">
              <w:rPr>
                <w:rFonts w:ascii="Arial" w:hAnsi="Arial" w:cs="Arial"/>
                <w:color w:val="000000"/>
                <w:sz w:val="16"/>
                <w:szCs w:val="16"/>
              </w:rPr>
              <w:t>Halle</w:t>
            </w:r>
            <w:r w:rsidRPr="006C0C57">
              <w:rPr>
                <w:rFonts w:ascii="Arial" w:hAnsi="Arial" w:cs="Arial"/>
                <w:color w:val="000000"/>
                <w:sz w:val="16"/>
                <w:szCs w:val="16"/>
                <w:lang w:val="ru-RU"/>
              </w:rPr>
              <w:t>/</w:t>
            </w:r>
            <w:r w:rsidRPr="006C0C57">
              <w:rPr>
                <w:rFonts w:ascii="Arial" w:hAnsi="Arial" w:cs="Arial"/>
                <w:color w:val="000000"/>
                <w:sz w:val="16"/>
                <w:szCs w:val="16"/>
              </w:rPr>
              <w:t>Westfalen</w:t>
            </w:r>
            <w:r w:rsidRPr="006C0C57">
              <w:rPr>
                <w:rFonts w:ascii="Arial" w:hAnsi="Arial" w:cs="Arial"/>
                <w:color w:val="000000"/>
                <w:sz w:val="16"/>
                <w:szCs w:val="16"/>
                <w:lang w:val="ru-RU"/>
              </w:rPr>
              <w:t xml:space="preserve">, </w:t>
            </w:r>
            <w:r w:rsidRPr="006C0C57">
              <w:rPr>
                <w:rFonts w:ascii="Arial" w:hAnsi="Arial" w:cs="Arial"/>
                <w:color w:val="000000"/>
                <w:sz w:val="16"/>
                <w:szCs w:val="16"/>
              </w:rPr>
              <w:t>Germany</w:t>
            </w:r>
            <w:r w:rsidRPr="006C0C57">
              <w:rPr>
                <w:rFonts w:ascii="Arial" w:hAnsi="Arial" w:cs="Arial"/>
                <w:color w:val="000000"/>
                <w:sz w:val="16"/>
                <w:szCs w:val="16"/>
                <w:lang w:val="ru-RU"/>
              </w:rPr>
              <w:t xml:space="preserve"> як альтернативної дільниці відповідальної за контроль серій/тестування готового продукту (зовнішній вигляд; рН; осмоляльність; видимі та невидимі частки; об'єм, що витягається; сторонні включення).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w:t>
            </w:r>
            <w:r w:rsidRPr="006C0C57">
              <w:rPr>
                <w:rFonts w:ascii="Arial" w:hAnsi="Arial" w:cs="Arial"/>
                <w:color w:val="000000"/>
                <w:sz w:val="16"/>
                <w:szCs w:val="16"/>
              </w:rPr>
              <w:t>Labor</w:t>
            </w:r>
            <w:r w:rsidRPr="006C0C57">
              <w:rPr>
                <w:rFonts w:ascii="Arial" w:hAnsi="Arial" w:cs="Arial"/>
                <w:color w:val="000000"/>
                <w:sz w:val="16"/>
                <w:szCs w:val="16"/>
                <w:lang w:val="ru-RU"/>
              </w:rPr>
              <w:t xml:space="preserve"> </w:t>
            </w:r>
            <w:r w:rsidRPr="006C0C57">
              <w:rPr>
                <w:rFonts w:ascii="Arial" w:hAnsi="Arial" w:cs="Arial"/>
                <w:color w:val="000000"/>
                <w:sz w:val="16"/>
                <w:szCs w:val="16"/>
              </w:rPr>
              <w:t>LS</w:t>
            </w:r>
            <w:r w:rsidRPr="006C0C57">
              <w:rPr>
                <w:rFonts w:ascii="Arial" w:hAnsi="Arial" w:cs="Arial"/>
                <w:color w:val="000000"/>
                <w:sz w:val="16"/>
                <w:szCs w:val="16"/>
                <w:lang w:val="ru-RU"/>
              </w:rPr>
              <w:t xml:space="preserve"> </w:t>
            </w:r>
            <w:r w:rsidRPr="006C0C57">
              <w:rPr>
                <w:rFonts w:ascii="Arial" w:hAnsi="Arial" w:cs="Arial"/>
                <w:color w:val="000000"/>
                <w:sz w:val="16"/>
                <w:szCs w:val="16"/>
              </w:rPr>
              <w:t>SE</w:t>
            </w:r>
            <w:r w:rsidRPr="006C0C57">
              <w:rPr>
                <w:rFonts w:ascii="Arial" w:hAnsi="Arial" w:cs="Arial"/>
                <w:color w:val="000000"/>
                <w:sz w:val="16"/>
                <w:szCs w:val="16"/>
                <w:lang w:val="ru-RU"/>
              </w:rPr>
              <w:t xml:space="preserve"> &amp; </w:t>
            </w:r>
            <w:r w:rsidRPr="006C0C57">
              <w:rPr>
                <w:rFonts w:ascii="Arial" w:hAnsi="Arial" w:cs="Arial"/>
                <w:color w:val="000000"/>
                <w:sz w:val="16"/>
                <w:szCs w:val="16"/>
              </w:rPr>
              <w:t>Co</w:t>
            </w:r>
            <w:r w:rsidRPr="006C0C57">
              <w:rPr>
                <w:rFonts w:ascii="Arial" w:hAnsi="Arial" w:cs="Arial"/>
                <w:color w:val="000000"/>
                <w:sz w:val="16"/>
                <w:szCs w:val="16"/>
                <w:lang w:val="ru-RU"/>
              </w:rPr>
              <w:t>.</w:t>
            </w:r>
            <w:r w:rsidRPr="006C0C57">
              <w:rPr>
                <w:rFonts w:ascii="Arial" w:hAnsi="Arial" w:cs="Arial"/>
                <w:color w:val="000000"/>
                <w:sz w:val="16"/>
                <w:szCs w:val="16"/>
              </w:rPr>
              <w:t>KG</w:t>
            </w:r>
            <w:r w:rsidRPr="006C0C57">
              <w:rPr>
                <w:rFonts w:ascii="Arial" w:hAnsi="Arial" w:cs="Arial"/>
                <w:color w:val="000000"/>
                <w:sz w:val="16"/>
                <w:szCs w:val="16"/>
                <w:lang w:val="ru-RU"/>
              </w:rPr>
              <w:t xml:space="preserve">, </w:t>
            </w:r>
            <w:r w:rsidRPr="006C0C57">
              <w:rPr>
                <w:rFonts w:ascii="Arial" w:hAnsi="Arial" w:cs="Arial"/>
                <w:color w:val="000000"/>
                <w:sz w:val="16"/>
                <w:szCs w:val="16"/>
              </w:rPr>
              <w:t>Mangelsfeld</w:t>
            </w:r>
            <w:r w:rsidRPr="006C0C57">
              <w:rPr>
                <w:rFonts w:ascii="Arial" w:hAnsi="Arial" w:cs="Arial"/>
                <w:color w:val="000000"/>
                <w:sz w:val="16"/>
                <w:szCs w:val="16"/>
                <w:lang w:val="ru-RU"/>
              </w:rPr>
              <w:t xml:space="preserve"> 4, 97708 </w:t>
            </w:r>
            <w:r w:rsidRPr="006C0C57">
              <w:rPr>
                <w:rFonts w:ascii="Arial" w:hAnsi="Arial" w:cs="Arial"/>
                <w:color w:val="000000"/>
                <w:sz w:val="16"/>
                <w:szCs w:val="16"/>
              </w:rPr>
              <w:t>Bad</w:t>
            </w:r>
            <w:r w:rsidRPr="006C0C57">
              <w:rPr>
                <w:rFonts w:ascii="Arial" w:hAnsi="Arial" w:cs="Arial"/>
                <w:color w:val="000000"/>
                <w:sz w:val="16"/>
                <w:szCs w:val="16"/>
                <w:lang w:val="ru-RU"/>
              </w:rPr>
              <w:t xml:space="preserve"> </w:t>
            </w:r>
            <w:r w:rsidRPr="006C0C57">
              <w:rPr>
                <w:rFonts w:ascii="Arial" w:hAnsi="Arial" w:cs="Arial"/>
                <w:color w:val="000000"/>
                <w:sz w:val="16"/>
                <w:szCs w:val="16"/>
              </w:rPr>
              <w:t>Bocklet</w:t>
            </w:r>
            <w:r w:rsidRPr="006C0C57">
              <w:rPr>
                <w:rFonts w:ascii="Arial" w:hAnsi="Arial" w:cs="Arial"/>
                <w:color w:val="000000"/>
                <w:sz w:val="16"/>
                <w:szCs w:val="16"/>
                <w:lang w:val="ru-RU"/>
              </w:rPr>
              <w:t>-</w:t>
            </w:r>
            <w:r w:rsidRPr="006C0C57">
              <w:rPr>
                <w:rFonts w:ascii="Arial" w:hAnsi="Arial" w:cs="Arial"/>
                <w:color w:val="000000"/>
                <w:sz w:val="16"/>
                <w:szCs w:val="16"/>
              </w:rPr>
              <w:t>Gro</w:t>
            </w:r>
            <w:r w:rsidRPr="006C0C57">
              <w:rPr>
                <w:rFonts w:ascii="Arial" w:hAnsi="Arial" w:cs="Arial"/>
                <w:color w:val="000000"/>
                <w:sz w:val="16"/>
                <w:szCs w:val="16"/>
                <w:lang w:val="ru-RU"/>
              </w:rPr>
              <w:t>?</w:t>
            </w:r>
            <w:r w:rsidRPr="006C0C57">
              <w:rPr>
                <w:rFonts w:ascii="Arial" w:hAnsi="Arial" w:cs="Arial"/>
                <w:color w:val="000000"/>
                <w:sz w:val="16"/>
                <w:szCs w:val="16"/>
              </w:rPr>
              <w:t>enbrach</w:t>
            </w:r>
            <w:r w:rsidRPr="006C0C57">
              <w:rPr>
                <w:rFonts w:ascii="Arial" w:hAnsi="Arial" w:cs="Arial"/>
                <w:color w:val="000000"/>
                <w:sz w:val="16"/>
                <w:szCs w:val="16"/>
                <w:lang w:val="ru-RU"/>
              </w:rPr>
              <w:t xml:space="preserve">, </w:t>
            </w:r>
            <w:r w:rsidRPr="006C0C57">
              <w:rPr>
                <w:rFonts w:ascii="Arial" w:hAnsi="Arial" w:cs="Arial"/>
                <w:color w:val="000000"/>
                <w:sz w:val="16"/>
                <w:szCs w:val="16"/>
              </w:rPr>
              <w:t>Germany</w:t>
            </w:r>
            <w:r w:rsidRPr="006C0C57">
              <w:rPr>
                <w:rFonts w:ascii="Arial" w:hAnsi="Arial" w:cs="Arial"/>
                <w:color w:val="000000"/>
                <w:sz w:val="16"/>
                <w:szCs w:val="16"/>
                <w:lang w:val="ru-RU"/>
              </w:rPr>
              <w:t xml:space="preserve"> як альтернативної дільниці відповідальної за контроль серій/тестування готового продукту (стерильність).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w:t>
            </w:r>
            <w:r w:rsidRPr="006C0C57">
              <w:rPr>
                <w:rFonts w:ascii="Arial" w:hAnsi="Arial" w:cs="Arial"/>
                <w:color w:val="000000"/>
                <w:sz w:val="16"/>
                <w:szCs w:val="16"/>
              </w:rPr>
              <w:t>Eurofins</w:t>
            </w:r>
            <w:r w:rsidRPr="006C0C57">
              <w:rPr>
                <w:rFonts w:ascii="Arial" w:hAnsi="Arial" w:cs="Arial"/>
                <w:color w:val="000000"/>
                <w:sz w:val="16"/>
                <w:szCs w:val="16"/>
                <w:lang w:val="ru-RU"/>
              </w:rPr>
              <w:t xml:space="preserve"> </w:t>
            </w:r>
            <w:r w:rsidRPr="006C0C57">
              <w:rPr>
                <w:rFonts w:ascii="Arial" w:hAnsi="Arial" w:cs="Arial"/>
                <w:color w:val="000000"/>
                <w:sz w:val="16"/>
                <w:szCs w:val="16"/>
              </w:rPr>
              <w:t>Pharma</w:t>
            </w:r>
            <w:r w:rsidRPr="006C0C57">
              <w:rPr>
                <w:rFonts w:ascii="Arial" w:hAnsi="Arial" w:cs="Arial"/>
                <w:color w:val="000000"/>
                <w:sz w:val="16"/>
                <w:szCs w:val="16"/>
                <w:lang w:val="ru-RU"/>
              </w:rPr>
              <w:t xml:space="preserve"> </w:t>
            </w:r>
            <w:r w:rsidRPr="006C0C57">
              <w:rPr>
                <w:rFonts w:ascii="Arial" w:hAnsi="Arial" w:cs="Arial"/>
                <w:color w:val="000000"/>
                <w:sz w:val="16"/>
                <w:szCs w:val="16"/>
              </w:rPr>
              <w:t>Quality</w:t>
            </w:r>
            <w:r w:rsidRPr="006C0C57">
              <w:rPr>
                <w:rFonts w:ascii="Arial" w:hAnsi="Arial" w:cs="Arial"/>
                <w:color w:val="000000"/>
                <w:sz w:val="16"/>
                <w:szCs w:val="16"/>
                <w:lang w:val="ru-RU"/>
              </w:rPr>
              <w:t xml:space="preserve"> </w:t>
            </w:r>
            <w:r w:rsidRPr="006C0C57">
              <w:rPr>
                <w:rFonts w:ascii="Arial" w:hAnsi="Arial" w:cs="Arial"/>
                <w:color w:val="000000"/>
                <w:sz w:val="16"/>
                <w:szCs w:val="16"/>
              </w:rPr>
              <w:t>Control</w:t>
            </w:r>
            <w:r w:rsidRPr="006C0C57">
              <w:rPr>
                <w:rFonts w:ascii="Arial" w:hAnsi="Arial" w:cs="Arial"/>
                <w:color w:val="000000"/>
                <w:sz w:val="16"/>
                <w:szCs w:val="16"/>
                <w:lang w:val="ru-RU"/>
              </w:rPr>
              <w:t xml:space="preserve">, 9 </w:t>
            </w:r>
            <w:r w:rsidRPr="006C0C57">
              <w:rPr>
                <w:rFonts w:ascii="Arial" w:hAnsi="Arial" w:cs="Arial"/>
                <w:color w:val="000000"/>
                <w:sz w:val="16"/>
                <w:szCs w:val="16"/>
              </w:rPr>
              <w:t>Avenue</w:t>
            </w:r>
            <w:r w:rsidRPr="006C0C57">
              <w:rPr>
                <w:rFonts w:ascii="Arial" w:hAnsi="Arial" w:cs="Arial"/>
                <w:color w:val="000000"/>
                <w:sz w:val="16"/>
                <w:szCs w:val="16"/>
                <w:lang w:val="ru-RU"/>
              </w:rPr>
              <w:t xml:space="preserve"> </w:t>
            </w:r>
            <w:r w:rsidRPr="006C0C57">
              <w:rPr>
                <w:rFonts w:ascii="Arial" w:hAnsi="Arial" w:cs="Arial"/>
                <w:color w:val="000000"/>
                <w:sz w:val="16"/>
                <w:szCs w:val="16"/>
              </w:rPr>
              <w:t>de</w:t>
            </w:r>
            <w:r w:rsidRPr="006C0C57">
              <w:rPr>
                <w:rFonts w:ascii="Arial" w:hAnsi="Arial" w:cs="Arial"/>
                <w:color w:val="000000"/>
                <w:sz w:val="16"/>
                <w:szCs w:val="16"/>
                <w:lang w:val="ru-RU"/>
              </w:rPr>
              <w:t xml:space="preserve"> </w:t>
            </w:r>
            <w:r w:rsidRPr="006C0C57">
              <w:rPr>
                <w:rFonts w:ascii="Arial" w:hAnsi="Arial" w:cs="Arial"/>
                <w:color w:val="000000"/>
                <w:sz w:val="16"/>
                <w:szCs w:val="16"/>
              </w:rPr>
              <w:t>Laponie</w:t>
            </w:r>
            <w:r w:rsidRPr="006C0C57">
              <w:rPr>
                <w:rFonts w:ascii="Arial" w:hAnsi="Arial" w:cs="Arial"/>
                <w:color w:val="000000"/>
                <w:sz w:val="16"/>
                <w:szCs w:val="16"/>
                <w:lang w:val="ru-RU"/>
              </w:rPr>
              <w:t xml:space="preserve">, </w:t>
            </w:r>
            <w:r w:rsidRPr="006C0C57">
              <w:rPr>
                <w:rFonts w:ascii="Arial" w:hAnsi="Arial" w:cs="Arial"/>
                <w:color w:val="000000"/>
                <w:sz w:val="16"/>
                <w:szCs w:val="16"/>
              </w:rPr>
              <w:t>ZAI</w:t>
            </w:r>
            <w:r w:rsidRPr="006C0C57">
              <w:rPr>
                <w:rFonts w:ascii="Arial" w:hAnsi="Arial" w:cs="Arial"/>
                <w:color w:val="000000"/>
                <w:sz w:val="16"/>
                <w:szCs w:val="16"/>
                <w:lang w:val="ru-RU"/>
              </w:rPr>
              <w:t xml:space="preserve"> </w:t>
            </w:r>
            <w:r w:rsidRPr="006C0C57">
              <w:rPr>
                <w:rFonts w:ascii="Arial" w:hAnsi="Arial" w:cs="Arial"/>
                <w:color w:val="000000"/>
                <w:sz w:val="16"/>
                <w:szCs w:val="16"/>
              </w:rPr>
              <w:t>de</w:t>
            </w:r>
            <w:r w:rsidRPr="006C0C57">
              <w:rPr>
                <w:rFonts w:ascii="Arial" w:hAnsi="Arial" w:cs="Arial"/>
                <w:color w:val="000000"/>
                <w:sz w:val="16"/>
                <w:szCs w:val="16"/>
                <w:lang w:val="ru-RU"/>
              </w:rPr>
              <w:t xml:space="preserve"> </w:t>
            </w:r>
            <w:r w:rsidRPr="006C0C57">
              <w:rPr>
                <w:rFonts w:ascii="Arial" w:hAnsi="Arial" w:cs="Arial"/>
                <w:color w:val="000000"/>
                <w:sz w:val="16"/>
                <w:szCs w:val="16"/>
              </w:rPr>
              <w:t>Courtaboeuf</w:t>
            </w:r>
            <w:r w:rsidRPr="006C0C57">
              <w:rPr>
                <w:rFonts w:ascii="Arial" w:hAnsi="Arial" w:cs="Arial"/>
                <w:color w:val="000000"/>
                <w:sz w:val="16"/>
                <w:szCs w:val="16"/>
                <w:lang w:val="ru-RU"/>
              </w:rPr>
              <w:t xml:space="preserve">, 91978 </w:t>
            </w:r>
            <w:r w:rsidRPr="006C0C57">
              <w:rPr>
                <w:rFonts w:ascii="Arial" w:hAnsi="Arial" w:cs="Arial"/>
                <w:color w:val="000000"/>
                <w:sz w:val="16"/>
                <w:szCs w:val="16"/>
              </w:rPr>
              <w:t>Les</w:t>
            </w:r>
            <w:r w:rsidRPr="006C0C57">
              <w:rPr>
                <w:rFonts w:ascii="Arial" w:hAnsi="Arial" w:cs="Arial"/>
                <w:color w:val="000000"/>
                <w:sz w:val="16"/>
                <w:szCs w:val="16"/>
                <w:lang w:val="ru-RU"/>
              </w:rPr>
              <w:t xml:space="preserve"> </w:t>
            </w:r>
            <w:r w:rsidRPr="006C0C57">
              <w:rPr>
                <w:rFonts w:ascii="Arial" w:hAnsi="Arial" w:cs="Arial"/>
                <w:color w:val="000000"/>
                <w:sz w:val="16"/>
                <w:szCs w:val="16"/>
              </w:rPr>
              <w:t>Ulis</w:t>
            </w:r>
            <w:r w:rsidRPr="006C0C57">
              <w:rPr>
                <w:rFonts w:ascii="Arial" w:hAnsi="Arial" w:cs="Arial"/>
                <w:color w:val="000000"/>
                <w:sz w:val="16"/>
                <w:szCs w:val="16"/>
                <w:lang w:val="ru-RU"/>
              </w:rPr>
              <w:t xml:space="preserve">, </w:t>
            </w:r>
            <w:r w:rsidRPr="006C0C57">
              <w:rPr>
                <w:rFonts w:ascii="Arial" w:hAnsi="Arial" w:cs="Arial"/>
                <w:color w:val="000000"/>
                <w:sz w:val="16"/>
                <w:szCs w:val="16"/>
              </w:rPr>
              <w:t>France</w:t>
            </w:r>
            <w:r w:rsidRPr="006C0C57">
              <w:rPr>
                <w:rFonts w:ascii="Arial" w:hAnsi="Arial" w:cs="Arial"/>
                <w:color w:val="000000"/>
                <w:sz w:val="16"/>
                <w:szCs w:val="16"/>
                <w:lang w:val="ru-RU"/>
              </w:rPr>
              <w:t xml:space="preserve"> як альтернативної дільниці відповідальної за контроль серій/тестування готового продукту (зовнішній вигляд; видимі частинки; рН; ССІ).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w:t>
            </w:r>
            <w:r w:rsidRPr="006C0C57">
              <w:rPr>
                <w:rFonts w:ascii="Arial" w:hAnsi="Arial" w:cs="Arial"/>
                <w:color w:val="000000"/>
                <w:sz w:val="16"/>
                <w:szCs w:val="16"/>
              </w:rPr>
              <w:t>Eurofins</w:t>
            </w:r>
            <w:r w:rsidRPr="006C0C57">
              <w:rPr>
                <w:rFonts w:ascii="Arial" w:hAnsi="Arial" w:cs="Arial"/>
                <w:color w:val="000000"/>
                <w:sz w:val="16"/>
                <w:szCs w:val="16"/>
                <w:lang w:val="ru-RU"/>
              </w:rPr>
              <w:t xml:space="preserve"> </w:t>
            </w:r>
            <w:r w:rsidRPr="006C0C57">
              <w:rPr>
                <w:rFonts w:ascii="Arial" w:hAnsi="Arial" w:cs="Arial"/>
                <w:color w:val="000000"/>
                <w:sz w:val="16"/>
                <w:szCs w:val="16"/>
              </w:rPr>
              <w:t>Pharma</w:t>
            </w:r>
            <w:r w:rsidRPr="006C0C57">
              <w:rPr>
                <w:rFonts w:ascii="Arial" w:hAnsi="Arial" w:cs="Arial"/>
                <w:color w:val="000000"/>
                <w:sz w:val="16"/>
                <w:szCs w:val="16"/>
                <w:lang w:val="ru-RU"/>
              </w:rPr>
              <w:t xml:space="preserve"> </w:t>
            </w:r>
            <w:r w:rsidRPr="006C0C57">
              <w:rPr>
                <w:rFonts w:ascii="Arial" w:hAnsi="Arial" w:cs="Arial"/>
                <w:color w:val="000000"/>
                <w:sz w:val="16"/>
                <w:szCs w:val="16"/>
              </w:rPr>
              <w:t>Quality</w:t>
            </w:r>
            <w:r w:rsidRPr="006C0C57">
              <w:rPr>
                <w:rFonts w:ascii="Arial" w:hAnsi="Arial" w:cs="Arial"/>
                <w:color w:val="000000"/>
                <w:sz w:val="16"/>
                <w:szCs w:val="16"/>
                <w:lang w:val="ru-RU"/>
              </w:rPr>
              <w:t xml:space="preserve"> </w:t>
            </w:r>
            <w:r w:rsidRPr="006C0C57">
              <w:rPr>
                <w:rFonts w:ascii="Arial" w:hAnsi="Arial" w:cs="Arial"/>
                <w:color w:val="000000"/>
                <w:sz w:val="16"/>
                <w:szCs w:val="16"/>
              </w:rPr>
              <w:t>Control</w:t>
            </w:r>
            <w:r w:rsidRPr="006C0C57">
              <w:rPr>
                <w:rFonts w:ascii="Arial" w:hAnsi="Arial" w:cs="Arial"/>
                <w:color w:val="000000"/>
                <w:sz w:val="16"/>
                <w:szCs w:val="16"/>
                <w:lang w:val="ru-RU"/>
              </w:rPr>
              <w:t xml:space="preserve"> </w:t>
            </w:r>
            <w:r w:rsidRPr="006C0C57">
              <w:rPr>
                <w:rFonts w:ascii="Arial" w:hAnsi="Arial" w:cs="Arial"/>
                <w:color w:val="000000"/>
                <w:sz w:val="16"/>
                <w:szCs w:val="16"/>
              </w:rPr>
              <w:t>SAS</w:t>
            </w:r>
            <w:r w:rsidRPr="006C0C57">
              <w:rPr>
                <w:rFonts w:ascii="Arial" w:hAnsi="Arial" w:cs="Arial"/>
                <w:color w:val="000000"/>
                <w:sz w:val="16"/>
                <w:szCs w:val="16"/>
                <w:lang w:val="ru-RU"/>
              </w:rPr>
              <w:t xml:space="preserve">, 16 </w:t>
            </w:r>
            <w:r w:rsidRPr="006C0C57">
              <w:rPr>
                <w:rFonts w:ascii="Arial" w:hAnsi="Arial" w:cs="Arial"/>
                <w:color w:val="000000"/>
                <w:sz w:val="16"/>
                <w:szCs w:val="16"/>
              </w:rPr>
              <w:t>rue</w:t>
            </w:r>
            <w:r w:rsidRPr="006C0C57">
              <w:rPr>
                <w:rFonts w:ascii="Arial" w:hAnsi="Arial" w:cs="Arial"/>
                <w:color w:val="000000"/>
                <w:sz w:val="16"/>
                <w:szCs w:val="16"/>
                <w:lang w:val="ru-RU"/>
              </w:rPr>
              <w:t xml:space="preserve"> </w:t>
            </w:r>
            <w:r w:rsidRPr="006C0C57">
              <w:rPr>
                <w:rFonts w:ascii="Arial" w:hAnsi="Arial" w:cs="Arial"/>
                <w:color w:val="000000"/>
                <w:sz w:val="16"/>
                <w:szCs w:val="16"/>
              </w:rPr>
              <w:t>Clement</w:t>
            </w:r>
            <w:r w:rsidRPr="006C0C57">
              <w:rPr>
                <w:rFonts w:ascii="Arial" w:hAnsi="Arial" w:cs="Arial"/>
                <w:color w:val="000000"/>
                <w:sz w:val="16"/>
                <w:szCs w:val="16"/>
                <w:lang w:val="ru-RU"/>
              </w:rPr>
              <w:t xml:space="preserve"> </w:t>
            </w:r>
            <w:r w:rsidRPr="006C0C57">
              <w:rPr>
                <w:rFonts w:ascii="Arial" w:hAnsi="Arial" w:cs="Arial"/>
                <w:color w:val="000000"/>
                <w:sz w:val="16"/>
                <w:szCs w:val="16"/>
              </w:rPr>
              <w:t>Ader</w:t>
            </w:r>
            <w:r w:rsidRPr="006C0C57">
              <w:rPr>
                <w:rFonts w:ascii="Arial" w:hAnsi="Arial" w:cs="Arial"/>
                <w:color w:val="000000"/>
                <w:sz w:val="16"/>
                <w:szCs w:val="16"/>
                <w:lang w:val="ru-RU"/>
              </w:rPr>
              <w:t xml:space="preserve">, 68127 </w:t>
            </w:r>
            <w:r w:rsidRPr="006C0C57">
              <w:rPr>
                <w:rFonts w:ascii="Arial" w:hAnsi="Arial" w:cs="Arial"/>
                <w:color w:val="000000"/>
                <w:sz w:val="16"/>
                <w:szCs w:val="16"/>
              </w:rPr>
              <w:t>Sainte</w:t>
            </w:r>
            <w:r w:rsidRPr="006C0C57">
              <w:rPr>
                <w:rFonts w:ascii="Arial" w:hAnsi="Arial" w:cs="Arial"/>
                <w:color w:val="000000"/>
                <w:sz w:val="16"/>
                <w:szCs w:val="16"/>
                <w:lang w:val="ru-RU"/>
              </w:rPr>
              <w:t xml:space="preserve"> </w:t>
            </w:r>
            <w:r w:rsidRPr="006C0C57">
              <w:rPr>
                <w:rFonts w:ascii="Arial" w:hAnsi="Arial" w:cs="Arial"/>
                <w:color w:val="000000"/>
                <w:sz w:val="16"/>
                <w:szCs w:val="16"/>
              </w:rPr>
              <w:t>Croix</w:t>
            </w:r>
            <w:r w:rsidRPr="006C0C57">
              <w:rPr>
                <w:rFonts w:ascii="Arial" w:hAnsi="Arial" w:cs="Arial"/>
                <w:color w:val="000000"/>
                <w:sz w:val="16"/>
                <w:szCs w:val="16"/>
                <w:lang w:val="ru-RU"/>
              </w:rPr>
              <w:t xml:space="preserve"> </w:t>
            </w:r>
            <w:r w:rsidRPr="006C0C57">
              <w:rPr>
                <w:rFonts w:ascii="Arial" w:hAnsi="Arial" w:cs="Arial"/>
                <w:color w:val="000000"/>
                <w:sz w:val="16"/>
                <w:szCs w:val="16"/>
              </w:rPr>
              <w:t>en</w:t>
            </w:r>
            <w:r w:rsidRPr="006C0C57">
              <w:rPr>
                <w:rFonts w:ascii="Arial" w:hAnsi="Arial" w:cs="Arial"/>
                <w:color w:val="000000"/>
                <w:sz w:val="16"/>
                <w:szCs w:val="16"/>
                <w:lang w:val="ru-RU"/>
              </w:rPr>
              <w:t xml:space="preserve"> </w:t>
            </w:r>
            <w:r w:rsidRPr="006C0C57">
              <w:rPr>
                <w:rFonts w:ascii="Arial" w:hAnsi="Arial" w:cs="Arial"/>
                <w:color w:val="000000"/>
                <w:sz w:val="16"/>
                <w:szCs w:val="16"/>
              </w:rPr>
              <w:t>Plaine</w:t>
            </w:r>
            <w:r w:rsidRPr="006C0C57">
              <w:rPr>
                <w:rFonts w:ascii="Arial" w:hAnsi="Arial" w:cs="Arial"/>
                <w:color w:val="000000"/>
                <w:sz w:val="16"/>
                <w:szCs w:val="16"/>
                <w:lang w:val="ru-RU"/>
              </w:rPr>
              <w:t xml:space="preserve">, </w:t>
            </w:r>
            <w:r w:rsidRPr="006C0C57">
              <w:rPr>
                <w:rFonts w:ascii="Arial" w:hAnsi="Arial" w:cs="Arial"/>
                <w:color w:val="000000"/>
                <w:sz w:val="16"/>
                <w:szCs w:val="16"/>
              </w:rPr>
              <w:t>France</w:t>
            </w:r>
            <w:r w:rsidRPr="006C0C57">
              <w:rPr>
                <w:rFonts w:ascii="Arial" w:hAnsi="Arial" w:cs="Arial"/>
                <w:color w:val="000000"/>
                <w:sz w:val="16"/>
                <w:szCs w:val="16"/>
                <w:lang w:val="ru-RU"/>
              </w:rPr>
              <w:t xml:space="preserve"> як альтернативної дільниці відповідальної за контроль серій/тестування готового продукту (невидимі частинки; сторонні агенти).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6C0C57">
              <w:rPr>
                <w:rFonts w:ascii="Arial" w:hAnsi="Arial" w:cs="Arial"/>
                <w:color w:val="000000"/>
                <w:sz w:val="16"/>
                <w:szCs w:val="16"/>
                <w:lang w:val="ru-RU"/>
              </w:rPr>
              <w:br/>
              <w:t xml:space="preserve">Зміни в процедурі тестування готового продукту на вміст та ідентифікацію ліпідів методом </w:t>
            </w:r>
            <w:r w:rsidRPr="006C0C57">
              <w:rPr>
                <w:rFonts w:ascii="Arial" w:hAnsi="Arial" w:cs="Arial"/>
                <w:color w:val="000000"/>
                <w:sz w:val="16"/>
                <w:szCs w:val="16"/>
              </w:rPr>
              <w:t>HPLC</w:t>
            </w:r>
            <w:r w:rsidRPr="006C0C57">
              <w:rPr>
                <w:rFonts w:ascii="Arial" w:hAnsi="Arial" w:cs="Arial"/>
                <w:color w:val="000000"/>
                <w:sz w:val="16"/>
                <w:szCs w:val="16"/>
                <w:lang w:val="ru-RU"/>
              </w:rPr>
              <w:t>-</w:t>
            </w:r>
            <w:r w:rsidRPr="006C0C57">
              <w:rPr>
                <w:rFonts w:ascii="Arial" w:hAnsi="Arial" w:cs="Arial"/>
                <w:color w:val="000000"/>
                <w:sz w:val="16"/>
                <w:szCs w:val="16"/>
              </w:rPr>
              <w:t>CAD</w:t>
            </w:r>
            <w:r w:rsidRPr="006C0C57">
              <w:rPr>
                <w:rFonts w:ascii="Arial" w:hAnsi="Arial" w:cs="Arial"/>
                <w:color w:val="000000"/>
                <w:sz w:val="16"/>
                <w:szCs w:val="16"/>
                <w:lang w:val="ru-RU"/>
              </w:rPr>
              <w:t xml:space="preserve"> (ВЕРХ з детекцією зарядженим аерозолем), а саме введення контрольного зразка ГЛЗ та відповідного критерію прийнятності роботи системи, що дозволяє виконувати випробування суміші ліпідів, а також зміна критерію прийнятності для середнього часу утримання з ±?5% (95% </w:t>
            </w:r>
            <w:r w:rsidRPr="006C0C57">
              <w:rPr>
                <w:rFonts w:ascii="Arial" w:hAnsi="Arial" w:cs="Arial"/>
                <w:color w:val="000000"/>
                <w:sz w:val="16"/>
                <w:szCs w:val="16"/>
              </w:rPr>
              <w:t>to</w:t>
            </w:r>
            <w:r w:rsidRPr="006C0C57">
              <w:rPr>
                <w:rFonts w:ascii="Arial" w:hAnsi="Arial" w:cs="Arial"/>
                <w:color w:val="000000"/>
                <w:sz w:val="16"/>
                <w:szCs w:val="16"/>
                <w:lang w:val="ru-RU"/>
              </w:rPr>
              <w:t xml:space="preserve"> 105%) до ±?7% (93% </w:t>
            </w:r>
            <w:r w:rsidRPr="006C0C57">
              <w:rPr>
                <w:rFonts w:ascii="Arial" w:hAnsi="Arial" w:cs="Arial"/>
                <w:color w:val="000000"/>
                <w:sz w:val="16"/>
                <w:szCs w:val="16"/>
              </w:rPr>
              <w:t>to</w:t>
            </w:r>
            <w:r w:rsidRPr="006C0C57">
              <w:rPr>
                <w:rFonts w:ascii="Arial" w:hAnsi="Arial" w:cs="Arial"/>
                <w:color w:val="000000"/>
                <w:sz w:val="16"/>
                <w:szCs w:val="16"/>
                <w:lang w:val="ru-RU"/>
              </w:rPr>
              <w:t xml:space="preserve"> 107%) для </w:t>
            </w:r>
            <w:r w:rsidRPr="006C0C57">
              <w:rPr>
                <w:rFonts w:ascii="Arial" w:hAnsi="Arial" w:cs="Arial"/>
                <w:color w:val="000000"/>
                <w:sz w:val="16"/>
                <w:szCs w:val="16"/>
              </w:rPr>
              <w:t>ALC</w:t>
            </w:r>
            <w:r w:rsidRPr="006C0C57">
              <w:rPr>
                <w:rFonts w:ascii="Arial" w:hAnsi="Arial" w:cs="Arial"/>
                <w:color w:val="000000"/>
                <w:sz w:val="16"/>
                <w:szCs w:val="16"/>
                <w:lang w:val="ru-RU"/>
              </w:rPr>
              <w:t xml:space="preserve">-0315.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процедур випробування готового продукту за показниками </w:t>
            </w:r>
            <w:r w:rsidRPr="006C0C57">
              <w:rPr>
                <w:rFonts w:ascii="Arial" w:hAnsi="Arial" w:cs="Arial"/>
                <w:color w:val="000000"/>
                <w:sz w:val="16"/>
                <w:szCs w:val="16"/>
              </w:rPr>
              <w:t>LNP</w:t>
            </w:r>
            <w:r w:rsidRPr="006C0C57">
              <w:rPr>
                <w:rFonts w:ascii="Arial" w:hAnsi="Arial" w:cs="Arial"/>
                <w:color w:val="000000"/>
                <w:sz w:val="16"/>
                <w:szCs w:val="16"/>
                <w:lang w:val="ru-RU"/>
              </w:rPr>
              <w:t xml:space="preserve"> </w:t>
            </w:r>
            <w:r w:rsidRPr="006C0C57">
              <w:rPr>
                <w:rFonts w:ascii="Arial" w:hAnsi="Arial" w:cs="Arial"/>
                <w:color w:val="000000"/>
                <w:sz w:val="16"/>
                <w:szCs w:val="16"/>
              </w:rPr>
              <w:t>size</w:t>
            </w:r>
            <w:r w:rsidRPr="006C0C57">
              <w:rPr>
                <w:rFonts w:ascii="Arial" w:hAnsi="Arial" w:cs="Arial"/>
                <w:color w:val="000000"/>
                <w:sz w:val="16"/>
                <w:szCs w:val="16"/>
                <w:lang w:val="ru-RU"/>
              </w:rPr>
              <w:t xml:space="preserve"> та </w:t>
            </w:r>
            <w:r w:rsidRPr="006C0C57">
              <w:rPr>
                <w:rFonts w:ascii="Arial" w:hAnsi="Arial" w:cs="Arial"/>
                <w:color w:val="000000"/>
                <w:sz w:val="16"/>
                <w:szCs w:val="16"/>
              </w:rPr>
              <w:t>LNP</w:t>
            </w:r>
            <w:r w:rsidRPr="006C0C57">
              <w:rPr>
                <w:rFonts w:ascii="Arial" w:hAnsi="Arial" w:cs="Arial"/>
                <w:color w:val="000000"/>
                <w:sz w:val="16"/>
                <w:szCs w:val="16"/>
                <w:lang w:val="ru-RU"/>
              </w:rPr>
              <w:t xml:space="preserve"> </w:t>
            </w:r>
            <w:r w:rsidRPr="006C0C57">
              <w:rPr>
                <w:rFonts w:ascii="Arial" w:hAnsi="Arial" w:cs="Arial"/>
                <w:color w:val="000000"/>
                <w:sz w:val="16"/>
                <w:szCs w:val="16"/>
              </w:rPr>
              <w:t>polydispersity</w:t>
            </w:r>
            <w:r w:rsidRPr="006C0C57">
              <w:rPr>
                <w:rFonts w:ascii="Arial" w:hAnsi="Arial" w:cs="Arial"/>
                <w:color w:val="000000"/>
                <w:sz w:val="16"/>
                <w:szCs w:val="16"/>
                <w:lang w:val="ru-RU"/>
              </w:rPr>
              <w:t xml:space="preserve"> методом </w:t>
            </w:r>
            <w:r w:rsidRPr="006C0C57">
              <w:rPr>
                <w:rFonts w:ascii="Arial" w:hAnsi="Arial" w:cs="Arial"/>
                <w:color w:val="000000"/>
                <w:sz w:val="16"/>
                <w:szCs w:val="16"/>
              </w:rPr>
              <w:t>Dynamic</w:t>
            </w:r>
            <w:r w:rsidRPr="006C0C57">
              <w:rPr>
                <w:rFonts w:ascii="Arial" w:hAnsi="Arial" w:cs="Arial"/>
                <w:color w:val="000000"/>
                <w:sz w:val="16"/>
                <w:szCs w:val="16"/>
                <w:lang w:val="ru-RU"/>
              </w:rPr>
              <w:t xml:space="preserve"> </w:t>
            </w:r>
            <w:r w:rsidRPr="006C0C57">
              <w:rPr>
                <w:rFonts w:ascii="Arial" w:hAnsi="Arial" w:cs="Arial"/>
                <w:color w:val="000000"/>
                <w:sz w:val="16"/>
                <w:szCs w:val="16"/>
              </w:rPr>
              <w:t>Light</w:t>
            </w:r>
            <w:r w:rsidRPr="006C0C57">
              <w:rPr>
                <w:rFonts w:ascii="Arial" w:hAnsi="Arial" w:cs="Arial"/>
                <w:color w:val="000000"/>
                <w:sz w:val="16"/>
                <w:szCs w:val="16"/>
                <w:lang w:val="ru-RU"/>
              </w:rPr>
              <w:t xml:space="preserve"> </w:t>
            </w:r>
            <w:r w:rsidRPr="006C0C57">
              <w:rPr>
                <w:rFonts w:ascii="Arial" w:hAnsi="Arial" w:cs="Arial"/>
                <w:color w:val="000000"/>
                <w:sz w:val="16"/>
                <w:szCs w:val="16"/>
              </w:rPr>
              <w:t>Scattering</w:t>
            </w:r>
            <w:r w:rsidRPr="006C0C57">
              <w:rPr>
                <w:rFonts w:ascii="Arial" w:hAnsi="Arial" w:cs="Arial"/>
                <w:color w:val="000000"/>
                <w:sz w:val="16"/>
                <w:szCs w:val="16"/>
                <w:lang w:val="ru-RU"/>
              </w:rPr>
              <w:t xml:space="preserve"> (динамічного розсіювання світла), а саме зміна в’язкості дисперсанта з 1.0200 </w:t>
            </w:r>
            <w:r w:rsidRPr="006C0C57">
              <w:rPr>
                <w:rFonts w:ascii="Arial" w:hAnsi="Arial" w:cs="Arial"/>
                <w:color w:val="000000"/>
                <w:sz w:val="16"/>
                <w:szCs w:val="16"/>
              </w:rPr>
              <w:t>cP</w:t>
            </w:r>
            <w:r w:rsidRPr="006C0C57">
              <w:rPr>
                <w:rFonts w:ascii="Arial" w:hAnsi="Arial" w:cs="Arial"/>
                <w:color w:val="000000"/>
                <w:sz w:val="16"/>
                <w:szCs w:val="16"/>
                <w:lang w:val="ru-RU"/>
              </w:rPr>
              <w:t xml:space="preserve"> до 0.91 </w:t>
            </w:r>
            <w:r w:rsidRPr="006C0C57">
              <w:rPr>
                <w:rFonts w:ascii="Arial" w:hAnsi="Arial" w:cs="Arial"/>
                <w:color w:val="000000"/>
                <w:sz w:val="16"/>
                <w:szCs w:val="16"/>
              </w:rPr>
              <w:t>cP</w:t>
            </w:r>
            <w:r w:rsidRPr="006C0C57">
              <w:rPr>
                <w:rFonts w:ascii="Arial" w:hAnsi="Arial" w:cs="Arial"/>
                <w:color w:val="000000"/>
                <w:sz w:val="16"/>
                <w:szCs w:val="16"/>
                <w:lang w:val="ru-RU"/>
              </w:rP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до методу випробування ГЛЗ за показником Ендотоксини, а саме додання багатокартриджної системи (</w:t>
            </w:r>
            <w:r w:rsidRPr="006C0C57">
              <w:rPr>
                <w:rFonts w:ascii="Arial" w:hAnsi="Arial" w:cs="Arial"/>
                <w:color w:val="000000"/>
                <w:sz w:val="16"/>
                <w:szCs w:val="16"/>
              </w:rPr>
              <w:t>MCS</w:t>
            </w:r>
            <w:r w:rsidRPr="006C0C57">
              <w:rPr>
                <w:rFonts w:ascii="Arial" w:hAnsi="Arial" w:cs="Arial"/>
                <w:color w:val="000000"/>
                <w:sz w:val="16"/>
                <w:szCs w:val="16"/>
                <w:lang w:val="ru-RU"/>
              </w:rPr>
              <w:t xml:space="preserve">). </w:t>
            </w:r>
            <w:r w:rsidRPr="006C0C57">
              <w:rPr>
                <w:rFonts w:ascii="Arial" w:hAnsi="Arial" w:cs="Arial"/>
                <w:color w:val="00000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Для збільшення виробничих потужностей для задоволення попиту в умовах пандемії пропонується додання виробника Baxter Oncology GmbH, Kantstra?e 2, 33790 Halle/Westfalen, Germany як альтернативної дільниці відповідальної за вторинне пакування готового продукту. GMP статус: Baxter Oncology GmbH Відповідає GMP згідно з сертифікатом DE_NW_02_GMP_2020_0006 EudraGMDP Document Reference Number 74483 (MIA number: DE_NW_02_MIA_2020_0023/24.05.01-020).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Baxter Oncology GmbH, Kantstra?e 2, 33790 Halle/Westfalen, Germany як альтернативної дільниці відповідальної за первинне пакування готового продукту.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виробника BioNTech Mainz, An der Goldgrube 12, 55131 Mainz, Germany як альтернативної дільниці відповідальної за контроль серій/тестування готового продукту (Ідентифікація).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виробника BioNTech Manufacturing Marburg GmbH, Emil-von-Behring-Stra?e 76, 35401 Marburg, Germany як альтернативної дільниці відповідальної за контроль серій/тестування готового продукту (Склад та сила дії, Ідентифікація, Сторонні включення).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виробника Pfizer Manufacturing Belgium NV, Rijksweg 12, Puurs, 2870, Belgium як альтернативної дільниці відповідальної за контроль серій/тестування готового продукту (Сила дії, Ідентифікація).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виробника Baxter Oncology GmbH, Kantstra?e 2, 33790 Halle/Westfalen, Germany як альтернативної дільниці відповідальної за виробництво готового продукту (етапи fill and finish).</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8B7EF4"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UA/18592/01/01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 xml:space="preserve">КОМПЛЕРА®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200 мг/25 мг/245 мг, по 30 таблеток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Виробництво нерозфасованого продукту та первинна упаковка:</w:t>
            </w:r>
            <w:r w:rsidRPr="000F2466">
              <w:rPr>
                <w:rFonts w:ascii="Arial" w:hAnsi="Arial" w:cs="Arial"/>
                <w:sz w:val="16"/>
                <w:szCs w:val="16"/>
              </w:rPr>
              <w:br/>
              <w:t xml:space="preserve">Патеон Інк., Канада; </w:t>
            </w:r>
            <w:r w:rsidRPr="000F2466">
              <w:rPr>
                <w:rFonts w:ascii="Arial" w:hAnsi="Arial" w:cs="Arial"/>
                <w:sz w:val="16"/>
                <w:szCs w:val="16"/>
              </w:rPr>
              <w:br/>
              <w:t>Первинна упаковка:</w:t>
            </w:r>
            <w:r w:rsidRPr="000F2466">
              <w:rPr>
                <w:rFonts w:ascii="Arial" w:hAnsi="Arial" w:cs="Arial"/>
                <w:sz w:val="16"/>
                <w:szCs w:val="16"/>
              </w:rPr>
              <w:br/>
              <w:t>Гілеад Сайенсиз Айеленд ЮК, Ірландія;</w:t>
            </w:r>
            <w:r w:rsidRPr="000F2466">
              <w:rPr>
                <w:rFonts w:ascii="Arial" w:hAnsi="Arial" w:cs="Arial"/>
                <w:sz w:val="16"/>
                <w:szCs w:val="16"/>
              </w:rPr>
              <w:br/>
              <w:t>Вторинна упаковка та випуск серії:</w:t>
            </w:r>
            <w:r w:rsidRPr="000F2466">
              <w:rPr>
                <w:rFonts w:ascii="Arial" w:hAnsi="Arial" w:cs="Arial"/>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Канада/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Ірландія/</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UA/14475/01/01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виробництво за повним циклом:</w:t>
            </w:r>
            <w:r w:rsidRPr="000F2466">
              <w:rPr>
                <w:rFonts w:ascii="Arial" w:hAnsi="Arial" w:cs="Arial"/>
                <w:sz w:val="16"/>
                <w:szCs w:val="16"/>
              </w:rPr>
              <w:br/>
              <w:t>Тева Фармацевтікал Індастріз Лтд., Ізраїль;</w:t>
            </w:r>
            <w:r w:rsidRPr="000F2466">
              <w:rPr>
                <w:rFonts w:ascii="Arial" w:hAnsi="Arial" w:cs="Arial"/>
                <w:sz w:val="16"/>
                <w:szCs w:val="16"/>
              </w:rPr>
              <w:br/>
              <w:t>виробництво за повним циклом:</w:t>
            </w:r>
            <w:r w:rsidRPr="000F2466">
              <w:rPr>
                <w:rFonts w:ascii="Arial" w:hAnsi="Arial" w:cs="Arial"/>
                <w:sz w:val="16"/>
                <w:szCs w:val="16"/>
              </w:rPr>
              <w:br/>
              <w:t xml:space="preserve">Нортон Хелскеа Лімітед Т/А АЙВЕКС Фармасьютикалз ЮК, Велика Британія; </w:t>
            </w:r>
            <w:r w:rsidRPr="000F2466">
              <w:rPr>
                <w:rFonts w:ascii="Arial" w:hAnsi="Arial" w:cs="Arial"/>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0F2466">
              <w:rPr>
                <w:rFonts w:ascii="Arial" w:hAnsi="Arial" w:cs="Arial"/>
                <w:sz w:val="16"/>
                <w:szCs w:val="16"/>
              </w:rPr>
              <w:br/>
              <w:t>Фармахемі Б.В., Нідерланди;</w:t>
            </w:r>
            <w:r w:rsidRPr="000F2466">
              <w:rPr>
                <w:rFonts w:ascii="Arial" w:hAnsi="Arial" w:cs="Arial"/>
                <w:sz w:val="16"/>
                <w:szCs w:val="16"/>
              </w:rPr>
              <w:br/>
              <w:t>контроль серії (тільки біологічне тестування):</w:t>
            </w:r>
            <w:r w:rsidRPr="000F2466">
              <w:rPr>
                <w:rFonts w:ascii="Arial" w:hAnsi="Arial" w:cs="Arial"/>
                <w:sz w:val="16"/>
                <w:szCs w:val="16"/>
              </w:rPr>
              <w:br/>
              <w:t>АТ Фармацевтичний завод ТЕВА, Угорщина;</w:t>
            </w:r>
            <w:r w:rsidRPr="000F2466">
              <w:rPr>
                <w:rFonts w:ascii="Arial" w:hAnsi="Arial" w:cs="Arial"/>
                <w:sz w:val="16"/>
                <w:szCs w:val="16"/>
              </w:rPr>
              <w:br/>
              <w:t>контроль серії (тільки біологічне тестування):</w:t>
            </w:r>
            <w:r w:rsidRPr="000F2466">
              <w:rPr>
                <w:rFonts w:ascii="Arial" w:hAnsi="Arial" w:cs="Arial"/>
                <w:sz w:val="16"/>
                <w:szCs w:val="16"/>
              </w:rPr>
              <w:br/>
              <w:t>Абік Лтд., Ізраїль;</w:t>
            </w:r>
            <w:r w:rsidRPr="000F2466">
              <w:rPr>
                <w:rFonts w:ascii="Arial" w:hAnsi="Arial" w:cs="Arial"/>
                <w:sz w:val="16"/>
                <w:szCs w:val="16"/>
              </w:rPr>
              <w:br/>
              <w:t>контроль серії (аналітичне тестування та вивчення стабільності):</w:t>
            </w:r>
            <w:r w:rsidRPr="000F2466">
              <w:rPr>
                <w:rFonts w:ascii="Arial" w:hAnsi="Arial" w:cs="Arial"/>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Ізраїль/</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Велика Британія/</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Нідерланди/</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контроль серії готового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виробництво діючої речовини;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 метою уникнення помилок під час проведення випробування, пропонується виправити технічну помилку у товщині плівки у капілярній колонці, що використовується у випробуванні на визначення вмісту залишкового піперидину у діючій речовині глатирамеру ацетат;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Пропонується вилучити непотрібні повторні введення деяких розчинів у схемі введення у випробуванні на визначення вмісту ацетату у діючій речовині глатирамеру ацетат, з метою зменшення повторення однієї і тієї ж роботи.;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Метод на визначення вмісту бактеріальних ендотоксинів у системі електронного документообороту зазначався як «допоміжний». Тепер він буде зазначатися як випробування для діючої речовини (з відповідною зміною електронного номеру в системі). Крім того критерії прийнятності в методиці будуть зазначені коректно відповідно до критеріїв які зазначені у затвердженій специфікації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Випробування Appearance of solution, Acidity or alkalinity, Absorbance, Extractable zinc, Residue on evaporation &amp; Volatile sulphides для пробки-поршня проводяться у відповідності до вимог Євр. Ф. Вимоги для цих випробувань були перефразовані для більшої відповідності вимогам Євр. Ф. 9.7 , тому специфікація для поршня шприца була оновлена відповідним чином. - формулювання у специфікації для вимог випробування Surface Glass Test (EP+USP) наразі не дослівно відповідає вимогам у фармакопеях, і тому коригується для більшої точності.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UA/6307/01/01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КСАЛОПТИК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краплі очні, розчин, по 2,5 мл у флаконі з крапельницею; по 1 або по 3 флакони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Таежун ФАРМ. Ко. Лтд, Корея (виробництво ГЛЗ, первинне та вторинне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Корея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 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2003-239-Rev 04 для діючої речовини Тимололу малеату від вже затвердженого виробника OLON S.P.A., Italy у наслідок виправлення друкарської помилки в описі вторинної упаковки; оптимізації методу ВЕРХ для визначення енантіомерної чистоти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UA/13411/01/01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0F2466">
              <w:rPr>
                <w:rFonts w:ascii="Arial" w:hAnsi="Arial" w:cs="Arial"/>
                <w:sz w:val="16"/>
                <w:szCs w:val="16"/>
              </w:rPr>
              <w:br/>
              <w:t>А/Т Ново Нордіск, Данія;</w:t>
            </w:r>
            <w:r w:rsidRPr="000F2466">
              <w:rPr>
                <w:rFonts w:ascii="Arial" w:hAnsi="Arial" w:cs="Arial"/>
                <w:sz w:val="16"/>
                <w:szCs w:val="16"/>
              </w:rPr>
              <w:b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0F2466">
              <w:rPr>
                <w:rFonts w:ascii="Arial" w:hAnsi="Arial" w:cs="Arial"/>
                <w:sz w:val="16"/>
                <w:szCs w:val="16"/>
              </w:rPr>
              <w:br/>
              <w:t>А/Т Ново Нордіск, Данiя;</w:t>
            </w:r>
            <w:r w:rsidRPr="000F2466">
              <w:rPr>
                <w:rFonts w:ascii="Arial" w:hAnsi="Arial" w:cs="Arial"/>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0F2466">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Данія/</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Сполучені Штати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додатково альтернативної дільниці для виробника продукту, наповнення картриджу та контроль якості продукції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 альтернативної дільниці для комплектування, маркування та вторинного пакування готового лікарського засобу Ново Нордіск Фармасьютікал Індастріз, ЛП, 3612 Поухатан Роуд, Клейтон, Північна Кароліна 27527, Сполучені Штати/ Novo Nordisk Pharmaceutical Industries, LP, 3612 Powhatan Road, Clayton, North Carolina 27527, United States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UA/18253/01/01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КСИВУЛАН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розчину для ін'єкцій або інфузій по 1,2 г (1000 мг/200 мг), по 1 або по 10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помилки пов'язані з перекладом або перенесенням інформації, які були допущені під час проведення процедури реєстрації (наказ №721 від 13.04.2021р.). У Специфікації методів контролю якості, для показника «Супутні домішки амоксициліну натрію», була допущена помилка при зазначенні критерія прийнятності для Домішки J (n=2). Виправлено друкарські помилки у методиці визначення показників «Ідентифікація», «Зовнішній вигляд розчину», «Супутні домішки», «Стерильність», «Бактеріальні ендотоксини». У методиці визначення показника «Однорідність дозованих одиниць» зазначено помилково текст російською мовою. Запропоновано: специфікація; супутні домішки амоксициліну натрію Домішка J (n=2) Не більше 2,0 %</w:t>
            </w:r>
            <w:r w:rsidRPr="000F2466">
              <w:rPr>
                <w:rFonts w:ascii="Arial" w:hAnsi="Arial" w:cs="Arial"/>
                <w:sz w:val="16"/>
                <w:szCs w:val="16"/>
              </w:rPr>
              <w:br/>
              <w:t>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UA/18686/01/01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КУВАН®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UA/12202/01/01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UA/13444/01/01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пролонгованої дії по 150 мг, по 14 таблеток у блістері з календарною шкалою;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UA/13444/01/02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по 2,5 мг; по 7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UA/17764/01/01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по 5 мг; по 7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UA/17764/01/02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по 10 мг; по 7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UA/17764/01/03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 xml:space="preserve">ЛЕВЗІРІН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Мега Лайфсайенсіз (Австралія) Пті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виправлено технічну помилку в тексті маркування упаковки ЛЗ, а саме: текст маркування упаковки викладений відповідно редакції, затвердженої Наказом МОЗ України від 15.06.2018 р. № 1141 з урахуванням змін, затверджених Наказом МОЗ України від 11.02.2021 р. № 238.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UA/15776/01/01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ЛЕВІНОРИН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оральний, 100 мг/мл; по 300 мл у флаконі; по 1 флакону та оральному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Ремедіка Лтд, Кiпр (виробництво "in bulk", пакування); Салютас Фарма ГмбХ,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Кiпр</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заміна різних ємностей для змішування єдиним змішувальним пристроєм для усунення послідовних етапів нагрівання та охолодження у різних емностях. Новий змішувальний пристрій має вбудовану систему нагрівання та охолодження, що дозволило вдосконалити та спростити процес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UA/15634/01/01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ЛЕКРОЛІН®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краплі очні, 40 мг/мл; по 5 мл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Виробник відповідальний за виробництво in bulk, первинне та вторинне пакування, контроль якості:</w:t>
            </w:r>
            <w:r w:rsidRPr="000F2466">
              <w:rPr>
                <w:rFonts w:ascii="Arial" w:hAnsi="Arial" w:cs="Arial"/>
                <w:sz w:val="16"/>
                <w:szCs w:val="16"/>
              </w:rPr>
              <w:br/>
              <w:t xml:space="preserve">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w:t>
            </w:r>
            <w:r w:rsidRPr="000F2466">
              <w:rPr>
                <w:rFonts w:ascii="Arial" w:hAnsi="Arial" w:cs="Arial"/>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Натрію кромоглікату R1-CEP 2006-055-Rev 02 (затверджено R1-CEP 2006-055-Rev 01) від затвердженого виробника Cambrex Profarmaco Milano SRL, Italy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UA/2383/01/02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ЛІАСТЕН®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порошок для приготування розчину для ін`єкцій, по 0,002 г; по 5 флаконів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ДП "ЕНЗИМ"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ДП "ЕНЗИМ"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нового флакону по 6 мл з трубки скляної для лікарських засобів, закупорені пробками гумовими медичними та обтиснуті ковпачками алюмінієвими (затверджені флакони на 10 мл), без зміни кількісного та якісного складу флакону та закупорювального засобу до нього, з відповідними змінами до р. «Упаковка» Введення змін протягом 2-х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UA/16794/01/01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ЛІКСАРИТ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100 мг, по 15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в текст маркування на вторинній упаковці лікарського засобу у п. 17. ІНШЕ та первинній упаковці п.6 ІНШЕ, а саме незначні правки щодо логотипу компанії та іншої технічної інформації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UA/17741/01/01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ЛІМФОМІОЗОТ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краплі оральні, по 30 мл у флаконі-крапельниці; по 1 флакону-крапельниці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Біологіше Хайльміттель Хеель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Біологіше Хайльміттель Хеель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 процесі випробування за показником «Втрата в масі при висушуванні» для Levothyroxinum RM, а саме збільшення кількості субстанції, що використовується для випробування (затверджено: 0.100 g запропоновано: 1.000 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UA/6673/01/01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250 мг по 10 таблеток у блістері, по 3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UA/17411/01/01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500 мг по 10 таблеток у блістері, по 3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UA/17411/01/02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250 мг; in bulk: по 10 таблеток у блістері, по 240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UA/17412/01/01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ЛОГУФЕН®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500 мг; in bulk: по 10 таблеток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UA/17412/01/02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0,002 г, по 10 таблеток у блістері; по 1 або 2, або 50, або 100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тексті маркування, де російською мовою було помилково вказано: лоперамида гідрохлорид замість лоперамида гидрохлорид. Виправлено технічну помилку у тексті маркування вторинної упаковки лікарського засобу.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 – № 10, № 20.</w:t>
            </w:r>
            <w:r w:rsidRPr="000F2466">
              <w:rPr>
                <w:rFonts w:ascii="Arial" w:hAnsi="Arial" w:cs="Arial"/>
                <w:i/>
                <w:sz w:val="16"/>
                <w:szCs w:val="16"/>
                <w:lang w:val="en-US"/>
              </w:rPr>
              <w:br/>
              <w:t>За рецептом – № 500, № 1000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UA/6919/01/01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0,002 г, in bulk: по 5000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тексті маркування, де російською мовою було помилково вказано: лоперамида гідрохлорид замість лоперамида гидрохлорид. Виправлено технічну помилку у тексті маркування вторинної упаковки лікарського засобу.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UA/2981/01/01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для ротової порожнини по 50 мл у флаконі та розпилювачем;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вилучення показників:- «Ідентифікація. Натрію сахаринат» - наявний контроль при процесі виробництва; - «Випробування пакування» - контроль проводиться при вхідному контролі первинного пакування; - «Термін придатності» - вилучено зі специфікації; - «Опис» - вилучено визначення на "смак" препарату. Зміни внесені у розділ "Лікарська форма" (основні фізико-хімічні властивості) в інструкцію для медичного застосування лікарського засобу. Введення змін протягом 3-х місяців після затвердження;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зміни І типу - незначні зміни у специфікації та методах контролю якості готового лікарського засобу, а саме: - «Ідентифікація. Гексетидин», «рН», «Об’єм вмісту упаковки», «Мікробіологічна чис-тота», «Кількісне визначення. Етанол» - внесені редакційні правки та вилучено посилання на ДФУ 1.0; - «Ідентифікація. Холіну саліцилат» - внесено редакційні правки та вилучено посилання на ДФУ 1.0, а також незначні зміни у методиці визначення (зміна у приготуванні розчину порівняння та, як наслідок зміни у розрахунковій формулі); - «Густина» - внесені редакційні правки та вилучено посилання на ДФУ 1.0, а також уточнено критерії прийнятності щодо точності вимірювання до третього знаку після коми; - «Кількісне визначення. Гексетидин» та «Кількісне визначення. Холіну саліцилат» - внесені редакційні правки та вилучено посилання на ДФУ 1.0, а також критерії прийнятності вираженоу «мг»; - «Кількісне визначення. Хлорбутанолу гемігідрат - внесені редакційні правки та вилучено посилання на ДФУ 1.0, а також у критеріях прийнятності додатково зазначено ?у перерахунку на безводну речовину?;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І типу - зміна методу випробування готового лікарського засобу за показником «Кількісне визначення. Хлорбутанолу гемігідрат» (ДФУ. 2.2.28,2.2.46) – зміни умов хроматографування та пробідготовки зразків;«Ідентифікація. Хлорбутанолу гемігідрат» - незначні зміни випробування та формулювання нормування.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UA/14801/01/01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Вешадха Фарма Чем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лоратадину Vasudha Pharma Chem Limited, India, без зміни місця виробництва. Запропоновано: Unit-І, Plot No. 37/A, 38, 39, А &amp; В, Phase-І, IDA, Jeedimetla, Hyderabad-500 055, Telangana,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UA/15407/01/01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суспензія оральна, № 1: по 250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 xml:space="preserve">Ей. Наттерманн енд Сайі. ГмбХ, Німеччина; </w:t>
            </w:r>
            <w:r w:rsidRPr="000F2466">
              <w:rPr>
                <w:rFonts w:ascii="Arial" w:hAnsi="Arial" w:cs="Arial"/>
                <w:sz w:val="16"/>
                <w:szCs w:val="16"/>
              </w:rPr>
              <w:b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UA/9220/01/01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 40 (10х4): по 10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Санофі С.п.А., Італія;</w:t>
            </w:r>
            <w:r w:rsidRPr="000F2466">
              <w:rPr>
                <w:rFonts w:ascii="Arial" w:hAnsi="Arial" w:cs="Arial"/>
                <w:sz w:val="16"/>
                <w:szCs w:val="16"/>
              </w:rPr>
              <w:b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UA/9220/02/01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МАГНІКУМ-АНТИСТРЕС®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6 блістерів у пачці; по 12 таблеток у блістері; по 4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 – CEP 2009 – 017 – REV 01 (попередня версія СЕР № R1 – CEP 2009 – 017 – REV 00) для АФІ (Магнію цитрат) від вже затвердженого виробника «Dr. Paul Lohmann GmbH KG», Німеччина. В рамках заявленої процедури до СЕР було додано контроль щодо elemental impurities згідно ICH Q3D та введено тест на Нікель; зміни І типу - подання оновленого Сертифікату відповідності Європейській фармакопеї № R1 – CEP 2009 – 017 – REV 02 (попередня версія СЕР № R1 – CEP 2009 – 017 – REV 01) для АФІ (Магнію цитрат) від вже затвердженого виробника. В рамках заявленої процедури відбулись зміни в назві власника СЕР та виробничої дільниці для АФІ (Магнію цитрат),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UA/16534/01/01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МАГНІЮ СУЛЬФАТ ГЕПТАГІДРАТ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кристалічний порошок (субстанція) у паперових мішках із поліетиленовим покриттям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"ИМКоФарма"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rPr>
                <w:sz w:val="16"/>
                <w:szCs w:val="16"/>
              </w:rPr>
            </w:pPr>
            <w:r w:rsidRPr="000F2466">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зі специфікації та методів контролю показника "Арсен" обумовлено приведенням у відповідність до вимог монографії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UA/15651/01/01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на вторинній упаковці у пункт 17 ІНШЕ внесена інформація щодо наявності офіційного веб-сайту компанії, 2-D коду, SN, GTIN) та на первинній упаковці у пункт 6. ІНШЕ внесена інформація щодо наявності офіційного веб-сайту компанії.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UA/17912/01/01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розчин для зовнішнього застосування, спиртовий по 40 мл або по 100 мл у флаконах; по 50 мл у кулькових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Для флаконів по 40 мл або по 100 мл 3 роки. Для флаконів кулькових по 50 мл 2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UA/8824/01/01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МЕТРОГІЛ®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400 мг, по 10 таблеток у блістері, по 2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Юнік Фармасьютикал Лабораторіз (відділення фірми "Дж. Б. 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6C0C57">
              <w:rPr>
                <w:rFonts w:ascii="Arial" w:hAnsi="Arial" w:cs="Arial"/>
                <w:color w:val="000000"/>
                <w:sz w:val="16"/>
                <w:szCs w:val="16"/>
              </w:rPr>
              <w:br/>
              <w:t xml:space="preserve">Запропоновано: Маркировка. В соответствии с утвержденным текстом маркировки. Зміни внесені в текст маркування первинної та вторинної упаковки лікарського засобу щодо зазначення міжнародних позначень одиниць вимірювання.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UA/2871/02/02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МЕТРОГІЛ®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плівковою оболонкою, по 200 мг, по 10 таблеток у блістері, по 2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6C0C57">
              <w:rPr>
                <w:rFonts w:ascii="Arial" w:hAnsi="Arial" w:cs="Arial"/>
                <w:color w:val="000000"/>
                <w:sz w:val="16"/>
                <w:szCs w:val="16"/>
              </w:rPr>
              <w:br/>
              <w:t xml:space="preserve">Запропоновано: Маркировка. В соответствии с утвержденным текстом маркировки. Зміни внесені в текст маркування первинної та вторинної упаковки лікарського засобу щодо зазначення міжнародних позначень одиниць вимірювання.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UA/2871/02/01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МІДАЗОЛАМ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всі стадії виробничого процесу, крім випуску серії:</w:t>
            </w:r>
            <w:r w:rsidRPr="000F2466">
              <w:rPr>
                <w:rFonts w:ascii="Arial" w:hAnsi="Arial" w:cs="Arial"/>
                <w:sz w:val="16"/>
                <w:szCs w:val="16"/>
              </w:rPr>
              <w:br/>
              <w:t>ХБМ Фарма с.р.о., Словаччина;</w:t>
            </w:r>
            <w:r w:rsidRPr="000F2466">
              <w:rPr>
                <w:rFonts w:ascii="Arial" w:hAnsi="Arial" w:cs="Arial"/>
                <w:sz w:val="16"/>
                <w:szCs w:val="16"/>
              </w:rPr>
              <w:br/>
              <w:t>контроль серії/випробування:</w:t>
            </w:r>
            <w:r w:rsidRPr="000F2466">
              <w:rPr>
                <w:rFonts w:ascii="Arial" w:hAnsi="Arial" w:cs="Arial"/>
                <w:sz w:val="16"/>
                <w:szCs w:val="16"/>
              </w:rPr>
              <w:br/>
              <w:t>АТ "Гріндекс", Латвiя;</w:t>
            </w:r>
            <w:r w:rsidRPr="000F2466">
              <w:rPr>
                <w:rFonts w:ascii="Arial" w:hAnsi="Arial" w:cs="Arial"/>
                <w:sz w:val="16"/>
                <w:szCs w:val="16"/>
              </w:rPr>
              <w:br/>
              <w:t>випуск серії:</w:t>
            </w:r>
            <w:r w:rsidRPr="000F2466">
              <w:rPr>
                <w:rFonts w:ascii="Arial" w:hAnsi="Arial" w:cs="Arial"/>
                <w:sz w:val="16"/>
                <w:szCs w:val="16"/>
              </w:rPr>
              <w:br/>
              <w:t>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Словаччина/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Латвія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готового лікарського засобу з 2 до 4 років.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UA/18291/01/01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суспензія оральна, по 100 мл у флаконі, по 1 флакону разом з мірною ложечкою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введення додаткового виробника АФІ парацетамолу FARMSON PHARMACEUTICAL GUJARAT PRIVATE LIMITED, який має Сертифікат відповідності Европейській фармакопеї № R1-CEP 2002-020-Rev 08 в доповнення до вже затвердженого виробника АФІ Farmson Analgesics,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UA/1454/01/01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0,25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розділу “Розкладення активного інгредієнта” праміпексолу гідрохлориду моногідрату: виправлення підрозділу “Оцінка” (формули розрахунку) та внесення редакційних правок; зміни І типу -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UA/3432/01/01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МІРАПЕКС®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оновлення розділу “Розкладення активного інгредієнта” праміпексолу гідрохлориду моногідрату: виправлення підрозділу “Оцінка” (формули розрахунку) та внесення редакційних правок; зміни І типу - оновлення вже затверджених методів контролю якості лікарського засобу, а саме: викладення тексту державною мовою згідно сучасних вимог та внесення редакційних правок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UA/3432/01/02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назальний, розчин 0,05 %; по 10 мл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UA/15756/01/01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назальний, розчин 0,1 %; по 10 мл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UA/15756/01/02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МУЛЬТИГРИП НАЗАЛЬ ФІТО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спрей назальний, розчин 0,1 %; по 10 мл у флаконі з розпилювачем;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F2466">
              <w:rPr>
                <w:rFonts w:ascii="Arial" w:hAnsi="Arial" w:cs="Arial"/>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UA/15720/01/01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НАТРІЮ ГІДРОКАРБОНАТ (НАТРІЮ БІКАРБОНАТ)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порошок кристалічний (субстанція) у паперових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внесення змін до МКЯ ЛЗ, а саме- приведення інформації, щодо терміну придатності у відповідність до матеріалів реєстраційного досьє виробника та сертифікатів якості. Затверджено Срок переконтроля 2 года Запропоновано Срок годности 2 года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UA/16602/01/01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НОВОКАЇН-ДАРНИЦЯ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5 мг/мл по 2 мл або по 5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фірми-виробника АФІ Новокаїн (прокаїну гідрохлорид) Chongqing Southwest No.2 Pharmaceutical Factory Co., Ltd, China. Запропоновано: (Guangxi Shengtai Chemical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UA/3972/01/01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НОВОКАЇН-ДАРНИЦЯ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фірми-виробника АФІ Новокаїн (прокаїну гідрохлорид) Chongqing Southwest No.2 Pharmaceutical Factory Co., Ltd, China. Запропоновано: (Guangxi Shengtai Chemical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UA/3972/01/02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таблетки по 80 мг, № 24: по 24 таблетки у блістері; по 1 блістеру у картонній коробці; № 10: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ХІНОЇН Завод Фармацевтичних та Хімічних Продуктів Прайвіт Ко. Лтд. Підприємство 2 (підприємство Верешедьхаз), Угорщина;</w:t>
            </w:r>
            <w:r w:rsidRPr="000F2466">
              <w:rPr>
                <w:rFonts w:ascii="Arial" w:hAnsi="Arial" w:cs="Arial"/>
                <w:sz w:val="16"/>
                <w:szCs w:val="16"/>
              </w:rPr>
              <w:br/>
              <w:t>Санофі-Авентіс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Угорщина/</w:t>
            </w:r>
          </w:p>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UA/8879/01/01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Виробник (альтернативний), відповідальний за вторинне пакування та візуальну інспекцію: Октафарма Дессау ГмбХ, Німеччина; Виробник, відповідальний за виробництво за повним циклом:</w:t>
            </w:r>
            <w:r w:rsidRPr="000F2466">
              <w:rPr>
                <w:rFonts w:ascii="Arial" w:hAnsi="Arial" w:cs="Arial"/>
                <w:sz w:val="16"/>
                <w:szCs w:val="16"/>
              </w:rPr>
              <w:br/>
              <w:t>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(внесено інформацію стосовно застереженя щодо вмісту натрію).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"Діти" (редаговано наведену інформацію без фактичної зміни віку дітей).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UA/14313/01/01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 xml:space="preserve">концентрат для розчину для інфузій, 6 мг/мл по 5 мл (30 мг), по 16,7 мл (100 мг), по 50 мл (300 мг)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Аккорд Хелскеа Лімітед, Велика Британiя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Аккорд Хелскеа Лімітед , Велика Британiя (відповідальний за випуск серії); Аккорд Хелскеа Лімітед , Велика Британiя (вторинне пакування); Астрон Резьорч Лімітед, Велика Британiя (контроль якості серій); Інтас Фармасьютікалз Лімітед, Індія (виробництво готового лікарського засобу, виробництво bulk, первинне пакування, вторинне пакування, контроль якості серії); Інтас Фармасьютікалс Лімітед, Індія (виробництво готового лікарського засобу, первинне пакування, вторинне пакування, контроль якості серії (альтернативний виробник)); ЛабАналізіс С.р.л, Італiя (контроль якості серій); Фармавалід Лтд. Мікробіологічна лабораторія, Угорщина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Велика Британiя</w:t>
            </w:r>
          </w:p>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2015-278-Rev 01 для діючої речовини Paclitaxel від нового виробника SCINOPHARM TAIWAN, LTD., Tainan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UA/13924/01/01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ПАНТОКАР®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spacing w:after="240"/>
              <w:jc w:val="center"/>
              <w:rPr>
                <w:rFonts w:ascii="Arial" w:hAnsi="Arial" w:cs="Arial"/>
                <w:color w:val="000000"/>
                <w:sz w:val="16"/>
                <w:szCs w:val="16"/>
              </w:rPr>
            </w:pPr>
            <w:r w:rsidRPr="006C0C5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UA/3559/01/01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ПАНТОКАР®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spacing w:after="240"/>
              <w:jc w:val="center"/>
              <w:rPr>
                <w:rFonts w:ascii="Arial" w:hAnsi="Arial" w:cs="Arial"/>
                <w:color w:val="000000"/>
                <w:sz w:val="16"/>
                <w:szCs w:val="16"/>
              </w:rPr>
            </w:pPr>
            <w:r w:rsidRPr="006C0C5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щміна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UA/3559/01/01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по 500 мг,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UA/11685/01/01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325 мг,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 запропоновано: Shenzhou Jiheng Pharmaceutical Co., Ltd., China West of Guoxin Road, Xijingming Village, Donganzhuang, Township, Shenzhou County, Hengshui City, Hebei Province, China тел./факс: +86 3185198558/-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UA/11685/01/02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гастрорезистентні по 20 мг, по 7 таблеток у блістері, по 2 блістери у каронній коробці, по 30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UA/13925/01/01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гастрорезистентні по 40 мг, по 7 таблеток у блістері, по 2 блістери у каронній коробці, по 30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UA/13925/01/02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порошок ліофілізований для розчину для ін'єкцій та інфузій по 40 мг у флаконах №1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UA/16240/01/01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75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F2466">
              <w:rPr>
                <w:rFonts w:ascii="Arial" w:hAnsi="Arial" w:cs="Arial"/>
                <w:sz w:val="16"/>
                <w:szCs w:val="16"/>
              </w:rPr>
              <w:br/>
              <w:t>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UA/16387/01/01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300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0F2466">
              <w:rPr>
                <w:rFonts w:ascii="Arial" w:hAnsi="Arial" w:cs="Arial"/>
                <w:sz w:val="16"/>
                <w:szCs w:val="16"/>
              </w:rPr>
              <w:br/>
              <w:t>Супутня зміна</w:t>
            </w:r>
            <w:r w:rsidRPr="000F2466">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UA/16387/01/03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по 150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Process Code PREA AURISCO PHARMACEUTICAL CO., LTD., Китай в якого наявний Сертифікат відповідності Європейської Фармакопеї № R0-CEP 2019-073-Rev 00 в доповнення до вже затвердженого виробника Teva API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Pregabalin Route code-PU MSN PHARMACHEM PRIVATE LIMITED, Індія в якого наявний Сертифікат відповідності Європейської Фармакопеї № R0-CEP 2015-337-Rev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2466">
              <w:rPr>
                <w:rFonts w:ascii="Arial" w:hAnsi="Arial" w:cs="Arial"/>
                <w:sz w:val="16"/>
                <w:szCs w:val="16"/>
              </w:rPr>
              <w:br/>
              <w:t>Супутня зміна</w:t>
            </w:r>
            <w:r w:rsidRPr="000F2466">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0F2466">
              <w:rPr>
                <w:rFonts w:ascii="Arial" w:hAnsi="Arial" w:cs="Arial"/>
                <w:sz w:val="16"/>
                <w:szCs w:val="16"/>
              </w:rPr>
              <w:br/>
              <w:t>внесення змін до специфікації/методів контролю АФІ, а саме розділ «Залишкові кількості органічних розчинників» доповнено вимогами виробника MSN PHARMACHEM PRIVATE LIMITED, Індія -(2-пропанол– не більше 5000 ppm) та вимогами виробника AURISCO PHARMACEUTICAL CO., LTD. (2-пропанол не більше 5000 ppm; хлороформ не більше 60 ppm) з відповідним додатковим методом випробування парофазної газової хроматографії (ДФУ,2.2.28)</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UA/16387/01/02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Хікал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ind w:left="-108"/>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подання оновленого СЕР R0-CEP 2016-181-Rev 04 (попередня версія R0-CEP 2016-181-Rev 03) для діючої речовини Прегабалін від вже затвердженого виробника, у зв’язку з незначними змінами: додатково до власного виробництва було включено зовнішнього постачальника вихідного матеріалу (Dinitrile). На другій стадії виробництва АФІ розчинник гідрокарбонат натрію було замінено на воду. Оптимізовано процес рацемізації. Для покращення якості фінального продукту третю стадію було розділено на два підетапи. Запропоновано переробку відпрацьованого нікелевого каталізатора. Оптимізовано стадію кристалізації готового продукту. Опис пакування АФІ приведено до Сертифіката відповідності Європейській фармакопеї. Розділ «Специфікація», а саме тест «Залишкові кількості органічних розчинників (метод І)» приведено у відповідність до Сертифіката якості виробника АФІ;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2016-181-Rev 05 (попередня версія R0-CEP 2016-181-Rev 04) для діючої речовини Прегабалін від вже затвердженого виробника, у зв’язку із збільшенням періоду повторного випробування з 36 місяців до 48 місяців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7D2970"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UA/16465/01/01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перегляд та оновлення опису виробничого процесу живої тривалентної атенуйованої вакцини проти кору, паротиту та краснухи (MMR) на виробничій дільниці GSK Marietta site (США) в частині Filling and Lyophilisation description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UA/13694/01/01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ПРОВІРОН®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25 мг, по 20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пов'язана із необхідністю приведення специфікації та методів контролю діючої речовини местеролону відповідно до Європейської фармакопеї «Mesterolone», а також деякі редакційні зміни за показниками «Appearance of solution color (absorbance at 440)», «Residual solvents», «Particle size determination (laser diffraction spectroscopy)»</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UA/3058/01/01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крем ректальний по 30 г крему у тубі; по 1 тубі у комплекті з насадкою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2015-385-Rev 02 для діючої речовини Трибенозиду від вже затвердженого виробника Recordati Industria Chimica e Farmaceutica S.p.A., Italy., як наслідок: введено додаткового виробника проміжних продуктів GR INTRACHEM LIMITED, Sy. No. 967, 968, 971 – 974, 980, 981, Jinnaram Mandal, Medak District, India-500 074 Kanukunta, Telangana; подовжено період переконтролю АФІ до 36 місяців; введено звіту з оцінки ризиків стосовно елементних домішок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UA/4678/01/01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розчин для інгаляцій, 2,5 мг/2,5 мл; по 2,5 мл в ампулі; по 6 ампул у контейнері; по 1 контейнеру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Дженентек Інк., США (виробництво нерозфасованої продукції); Кетелент Фарма Солюшнз ЛЛС, США (первинне пакування, виробництво нерозфасованої продукції ); Рош Діагностикс ГмбХ, Німеччина (випробування контролю якості); Рош Фарма АГ, Німеччина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UA/12438/01/01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РАНКЛІР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 xml:space="preserve">таблетки, вкриті плівковою оболонкою, по 62,5 мг №15 (15х1), №30 (15х2) у блістерах, №100 у флаконі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6C0C57">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UA/17671/01/01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РАНКЛІР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 xml:space="preserve">таблетки, вкриті плівковою оболонкою, по 125 мг №15 (15х1), №30 (15х2) у блістерах, №100 у флаконі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6C0C57">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UA/17671/01/02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РАНОПРОСТ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капсули по 0,4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6C0C57">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UA/4497/01/01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РАНСЕЛЕКС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капсули по 100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UA/6370/01/01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РАНСЕЛЕКС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капсули по 200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UA/6370/01/02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UA/12905/01/01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концентрат для розчину для інфузій, 10 мг/мл; in bulk: по 10 мл (100 мг) або 50 мл (500 мг) у флаконі; по 1000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UA/12906/01/01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РЕСПИКС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b/>
                <w:color w:val="000000"/>
                <w:sz w:val="16"/>
                <w:szCs w:val="16"/>
              </w:rPr>
              <w:t>таблетки in bulk:</w:t>
            </w:r>
            <w:r w:rsidRPr="006C0C57">
              <w:rPr>
                <w:rFonts w:ascii="Arial" w:hAnsi="Arial" w:cs="Arial"/>
                <w:color w:val="000000"/>
                <w:sz w:val="16"/>
                <w:szCs w:val="16"/>
              </w:rPr>
              <w:t xml:space="preserve"> по 5000 таблеток у герметично запаяних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b/>
                <w:color w:val="000000"/>
                <w:sz w:val="16"/>
                <w:szCs w:val="16"/>
              </w:rPr>
              <w:t>уточнення написання упаковки в наказі МОЗ України № 721 від 13.04.2021 в процесі перереєстрації.</w:t>
            </w:r>
            <w:r w:rsidRPr="006C0C57">
              <w:rPr>
                <w:rFonts w:ascii="Arial" w:hAnsi="Arial" w:cs="Arial"/>
                <w:color w:val="000000"/>
                <w:sz w:val="16"/>
                <w:szCs w:val="16"/>
              </w:rPr>
              <w:t xml:space="preserve"> Редакція в наказі: таблетки по 10 таблеток у блістері, In bulk: по 5000 таблеток у герметично запаяних подвійних поліетиленових пакетах. </w:t>
            </w:r>
            <w:r w:rsidRPr="006C0C57">
              <w:rPr>
                <w:rFonts w:ascii="Arial" w:hAnsi="Arial" w:cs="Arial"/>
                <w:b/>
                <w:color w:val="000000"/>
                <w:sz w:val="16"/>
                <w:szCs w:val="16"/>
              </w:rPr>
              <w:t>Запропонована редакція: таблетки, in bulk: по 5000 таблеток у герметично запаяних подвійних поліетиленових пакетах.</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UA/15504/01/01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РИВАСТИГМІН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капсули тверді по 1,5 мг;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Мальта/ Фiнляндiя/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I типу - подання нового СЕР № R1-CEP 2008-048-Rev 00 для допоміжної речовини желатину від нового виробник Pioneer Jellice India Pvt. Ltd; зміни I типу - подання оновленого СЕР № R1-CEP 2003-172-Rev 02 для допоміжної речовини желатину від затвердженого виробника GELITA Group (Brazil); зміни I типу - подання оновленого СЕР № R1-CEP 2000-045-Rev 04 для допоміжної речовини желатину від затвердженого виробника PB Gelatins (United Kingdom); зміни I типу - зміна часу зберігання проміжної продукції, а саме для лубрикованої суміші з 7 днів до 30 днів та для наповнених капсул з 30 днів до 120 днів; зміни I типу - незначна зміна у закритій частині мастер-файла на АФІ (Ривастигмін гідротартрат) Питна вода пропонується для використання (опціонально) разом із очищеною на проміжних стадіях виробництва АФІ (Стадія-І, Стадія-ІІА, Стадія-ІІВ, Стадія-ІІІ), що відповідає вимогам якості води для проміжного виробництва. Специфікація на Питну воду. Пропонована редакція: Restricted part of ASMF (Active substance Master File) version number – Torrent/Rivastigmine Hydrogen Tartrate/RP/06; зміни I типу - незначні зміни у методах випробування проміжного продукту Rivastigmine Hydrogen Tartrate Intermediate Stage-I; зміни I типу - вилучення зі специфікації проміжного продукту Rivastigmine hydrogen tartrate Stage III незначного параметру; зміни I типу - незначні змін у методі випробування проміжного продукту Rivastigmine hydrogen tartrate Stage III; зміни I типу - незначна зміна у методі випробування вихідного матеріалу N-Ethyl N-methyl carbamoyl chloride, що використовується при виробництві АФІ ; зміни I типу - незначна зміна у затверджених методах випробування вихідних матеріалів Activated charcoal, Ethyl acetate, Methylene dichloride, що використовуються при виробництві АФІ; зміни I типу - незначні зміни у затверджених методах випробування АФІ за показника Assay (by HPLC), Residual solvents (by GC), Enantiomeric purity (by HPLC), Related substances (by HPLC) Limit of N-Ethyl-N-methyl carbаmoyl chloride; зміни I тип - зменшення періоду повторного переконтролю АФІ з 36 до 12 місяців відповідно до чинної затвердженої специфікації; зміни I типу - зміна у затвердженому протоколі стабільності АФІ подальші випробування на стабільність пропонується проводити протягом 48 місяців замість 60 місяців відповідно до терміну придатності; зміни I типу - вилучення зі специфікації в процесі виробництва АФІ (стадія IV) випробування «Втрата в масі при висушуванні». В процесі виробництва контролюється на вміст води; зміни I типу - вилучення зі специфікації АФІ показника важкі метали згідно ЕР 2.4.8. з проведеною оцінкою ризиків відповідно до вимог Керівництва ІСН Q3D; зміни I типу - вилучення зі специфікації АФІ визначення специфічних мікроорганізмів, а саме Salmonella Enterica, Staphylococcus aureus та Pseudomonas Aeruginoses відповідно до загальної статті ЕР 5.1.4, згідно якої для субстанцій вимагається поводити випробування на TAMC та TYMC; зміни I типу - незначні зміни у затвердженому методі випробування для вихідної речовини KSM-I, (3-[(диметиламіно)етил] фенолу гідрохлориду), що використовується у виробництві АФІ; зміни I типу - приведення специфікації АФІ за показником Розчинність до вимог ЕР Rivastigmine hydrogen tartrate; запропоновано: Very soluble in water, soluble in methanol, very slightly soluble in ethyl acetate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UA/11943/01/01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РИВАСТИГМІН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капсули тверді по 3,0 мг;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Мальта/ Фiнляндiя/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I типу - подання нового СЕР № R1-CEP 2008-048-Rev 00 для допоміжної речовини желатину від нового виробник Pioneer Jellice India Pvt. Ltd; зміни I типу - подання оновленого СЕР № R1-CEP 2003-172-Rev 02 для допоміжної речовини желатину від затвердженого виробника GELITA Group (Brazil); зміни I типу - подання оновленого СЕР № R1-CEP 2000-045-Rev 04 для допоміжної речовини желатину від затвердженого виробника PB Gelatins (United Kingdom); зміни I типу - зміна часу зберігання проміжної продукції, а саме для лубрикованої суміші з 7 днів до 30 днів та для наповнених капсул з 30 днів до 120 днів; зміни I типу - незначна зміна у закритій частині мастер-файла на АФІ (Ривастигмін гідротартрат) Питна вода пропонується для використання (опціонально) разом із очищеною на проміжних стадіях виробництва АФІ (Стадія-І, Стадія-ІІА, Стадія-ІІВ, Стадія-ІІІ), що відповідає вимогам якості води для проміжного виробництва. Специфікація на Питну воду. Пропонована редакція: Restricted part of ASMF (Active substance Master File) version number – Torrent/Rivastigmine Hydrogen Tartrate/RP/06; зміни I типу - незначні зміни у методах випробування проміжного продукту Rivastigmine Hydrogen Tartrate Intermediate Stage-I; зміни I типу - вилучення зі специфікації проміжного продукту Rivastigmine hydrogen tartrate Stage III незначного параметру; зміни I типу - незначні змін у методі випробування проміжного продукту Rivastigmine hydrogen tartrate Stage III; зміни I типу - незначна зміна у методі випробування вихідного матеріалу N-Ethyl N-methyl carbamoyl chloride, що використовується при виробництві АФІ ; зміни I типу - незначна зміна у затверджених методах випробування вихідних матеріалів Activated charcoal, Ethyl acetate, Methylene dichloride, що використовуються при виробництві АФІ; зміни I типу - незначні зміни у затверджених методах випробування АФІ за показника Assay (by HPLC), Residual solvents (by GC), Enantiomeric purity (by HPLC), Related substances (by HPLC) Limit of N-Ethyl-N-methyl carbаmoyl chloride; зміни I тип - зменшення періоду повторного переконтролю АФІ з 36 до 12 місяців відповідно до чинної затвердженої специфікації; зміни I типу - зміна у затвердженому протоколі стабільності АФІ подальші випробування на стабільність пропонується проводити протягом 48 місяців замість 60 місяців відповідно до терміну придатності; зміни I типу - вилучення зі специфікації в процесі виробництва АФІ (стадія IV) випробування «Втрата в масі при висушуванні». В процесі виробництва контролюється на вміст води; зміни I типу - вилучення зі специфікації АФІ показника важкі метали згідно ЕР 2.4.8. з проведеною оцінкою ризиків відповідно до вимог Керівництва ІСН Q3D; зміни I типу - вилучення зі специфікації АФІ визначення специфічних мікроорганізмів, а саме Salmonella Enterica, Staphylococcus aureus та Pseudomonas Aeruginoses відповідно до загальної статті ЕР 5.1.4, згідно якої для субстанцій вимагається поводити випробування на TAMC та TYMC; зміни I типу - незначні зміни у затвердженому методі випробування для вихідної речовини KSM-I, (3-[(диметиламіно)етил] фенолу гідрохлориду), що використовується у виробництві АФІ; зміни I типу - приведення специфікації АФІ за показником Розчинність до вимог ЕР Rivastigmine hydrogen tartrate; запропоновано: Very soluble in water, soluble in methanol, very slightly soluble in ethyl acetate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UA/11943/01/02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краплі назальні, розчин, 0,05 %/0,01 %; по 10 мл у флаконі з крапельницею; по одному флакону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у методиці випробування АФІ за показником «рН», а саме зміна концентрації випробуваного розчину - запропоновано: (Для визначення беруть 0,01% розчин у воді Р); зміни II типу - зміна критеріїв прийнятності у специфікації АФІ за показником «рН» - запропоновано: (від 3,8 до 6,8); зміни II типу - зміна критеріїв прийнятності у специфікації АФІ за показником «Вода» - запропоновано: (від 4,0 до 5,5%)</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UA/14094/01/01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Санофі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вилучення виробничої дільниці для АФІ Sanofi Chimie,9 quаіl Jules Guesde- 94403 Vitry sur Seine –France;</w:t>
            </w:r>
            <w:r w:rsidRPr="000F2466">
              <w:rPr>
                <w:rFonts w:ascii="Arial" w:hAnsi="Arial" w:cs="Arial"/>
                <w:sz w:val="16"/>
                <w:szCs w:val="16"/>
              </w:rPr>
              <w:br/>
              <w:t>зміни І типу - видалення показника «Розпадання для специфікації готового лікарського засобу протягом терміну придатності; редакційні правки; (наявний тест «Розчинення»); зміни І типу - уточнення до методу випробувань «Мікробіологічна чистота»відповідно до вимог ЕР , внесено періодичность випробувань «виконується 1 раз на рік при випуску; під час досліджень на стабільність наприкінці терміну зберігання» замість «1 раз на рік при стабільності»; зміни І типу - введення періодичність контролю при випуску за показником «Ідентифікація титану діоксиду», оскільки контроль проводиться в процесі виробництва ГЛЗ; зміни І типу - зміни параметрів специфікації за розділом «Супутні домішки». Уточнення формулювання нормування до т. «Розчинення»; зміни І типу - зміна до методики визначення за тестом «Середній вміст спіраміцину в одиниці дозованної форми» (Мікробіологічний метод: Diffusion method, Turbidimetric), а саме внесено опис турбідиметричного методу;</w:t>
            </w:r>
            <w:r w:rsidRPr="000F2466">
              <w:rPr>
                <w:rFonts w:ascii="Arial" w:hAnsi="Arial" w:cs="Arial"/>
                <w:sz w:val="16"/>
                <w:szCs w:val="16"/>
              </w:rPr>
              <w:br/>
              <w:t>зміни І типу - зміна методів для параметрів специфікації «Ідентифікація спіраміцину» (запропоновано: метод ВЕРХ); «Середній вміст спіраміцину в одиниці дозованної форми», (затверджено: фізико-хімічний метод (метод УФ спектрофотометрія), запропоновано: фізико-хімічний метод (метод ВЕРХ); «Супутні домішки» (запропоновано: (на випуск/на термін придатності- метод ВЕРХ); редакційні правки; переклад оновленої версії методів контролю на українську мову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UA/6053/01/01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оболонкою, по 3 000 000 МО, № 10 (10х1):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«Розпадання» для специфікації готового лікарського засобу протягом терміну придатності;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уточнення у специфікації показника «Мікробіологічна чистота» відповідно до вимог ЕР, внесено періодичність випробувань «виконується 1 раз на рік при випуску; під час досліджень на стабільність спочатку та наприкінці терміну зберігання» замість «1 раз в год при стабильности»;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параметрів специфікації за п. «Супутні домішки» з відповідним оновленням методу випробувань. Уточнення формулювання опису вимог специфікації за тестом "Розчинення" у відповідності до ЕР 2.9.3.;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при випуску за показником «Ідентифікація титану діоксиду», оскільки контроль проводиться в процесі виробництва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до методики визначення за тестом «Середній вміст спіраміцину в одиниці дозованої форми, млн. МО» (мікробіологічний метод) - внесено опис турбідиметричного методу; редакційні правки, переклад оновленої версії методів контролю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методів для параметрів специфікації «Ідентифікація спіраміцину» (затверджено: метод ТШХ, запропоновано: метод ВЕРХ); «Середній вміст спіраміцину в одиниці дозованої форми», (затверджено: фізико-хімічний метод, запропоновано: метод ВЕРХ). Редакційні правки; переклад оновленої версії методів контролю на українську мову;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 Sanofi Chimie,9 quаі Jules Guesde- 94403 Vitry sur Seine –France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UA/6053/01/02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РОЗАМЕТ®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крем 1% по 25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R2-CEP 1995-052-Rev 02 для АФІ Метронідазолу від вже затвердженого виробника Corden Pharma Bergamo S.P.A., Італiя, у наслідок зміни терміну придатності на період переконтролю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В аптеках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UA/7256/01/01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UA/18322/01/01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10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UA/18322/01/02</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20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UA/18322/01/03</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40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виправлено технічні помилки пов'язані з перекладом або перенесенням інформації, які були допущені під час проведення процедури реєстрації (наказ №2119 від 17.09.2020р.) - у методиці визначення показника «Ідентифікація барвників», була допущена помилка при зазначенні інформації щодо приготування розчину йоду-калію йодиду, неточність викладеної інформації пов’язано з перекладом - запропоновано: методи контролю 3.Ідентифікація барвників - приготування розчину йоду-калію йодиду:…поміщають фільтрат до пробірки об’ємом 50 мл…Зазначене виправлення відповідає матеріалам реєстраційного досьє. В оригінальних матеріалах зазначено: «Take the filtrate in 50 ml of test tube.»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UA/18322/01/04</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10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UA/13374/01/01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РОЗВАТОР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20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UA/13374/01/02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СЕДАЛГІН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2005-143-Rev 01 (затверджено: R1-CEP 2005-143-Rev 00) для АФІ Метамізолу натрію від вже затвердженого виробника HEBEI JIHENG (GROUP) PHARMACEUTICAL CO., LTD., Китай, у наслідок зміни адреси власника сертифіката та виробничої дільниці на No.1 Weiwu Street Hengshui Industrial Park China-053 000 Hengshui City, Hebei Province.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UA/3271/01/01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СЕДАЛГІН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UA/3271/01/01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100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Iндiя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UA/4446/01/02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СЕРЛІФТ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оболонкою,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Iндiя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UA/4446/01/01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СИБУТІН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1998-143-Rev 06 (затверджено: R1-CEP 1998-143-Rev 05) для діючої речовини оксибутиніну гідрохлориду від затвердженого виробника PCAS, FRANCE. Як наслідок: вилучення виробничої дільниці PCAS Finland Oy, FINLAND та зміни у назві виробника(було: PCAS (SELOC FRANCE SITE), FRANCE; стало: PCAS, FRANCE); вилучення методики за показником «Важкі метали»; внесення уточнення до методики за показником «Супровідні домішки»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UA/6115/01/01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СИНЕРПЕН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порошок для розчину для інфузій, 1 флакон (об'ємом 30 мл або 100 мл)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rPr>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 xml:space="preserve">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0C57">
              <w:rPr>
                <w:rFonts w:ascii="Arial" w:hAnsi="Arial" w:cs="Arial"/>
                <w:sz w:val="16"/>
                <w:szCs w:val="16"/>
              </w:rPr>
              <w:br/>
              <w:t>Діюча редакція: Dr. Rajinder K Jalali.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UA/9191/01/01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Маркування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критерію прийнятності для випробування Endotoxin content by chromogenic kinetic method для тестування усіх типів очищених полісахаридів (purified PS bulks), оскільки додатковий десятковий знак помилково пропускався раніше.</w:t>
            </w:r>
            <w:r w:rsidRPr="000F2466">
              <w:rPr>
                <w:rFonts w:ascii="Arial" w:hAnsi="Arial" w:cs="Arial"/>
                <w:sz w:val="16"/>
                <w:szCs w:val="16"/>
              </w:rPr>
              <w:b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вилучення альтернативного методу дослідження розподілу молекулярних розмірів Milecular size distribution test by HPLC using GMPWXL columns для тестування усіх типів очищених полісахаридів (purified PS bulks) та кон’югованих полісахаридів (conjugate bulks) при випуску та при вивченні стабільністі.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UA/15363/01/01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СІМУЛЕКТ®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Виробництво лікарського засобу за повним циклом та вторинне пакування, випуск серії розчинника: Новартіс Фарма Штейн АГ, Швейцарія; Контроль якості лікарського засобу: Новартіс Фарма АГ, Швейцарія; виробництво, контроль якості, первинне пакування розчинника: Такеда Австрія ГмбХ, Австрія; контроль якості розчинника: АГЕС Граз ІМЕД, Австрія; виробництво, контроль якості, первинне пакування розчинника: Дельфарм Діжон,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зміни до матеріалів реєстраційного досьє (до розділу 3.2.S.2.1 Виробник(и)), а саме- вилучення дільниці Novartis Pharma AG, Switzerland (Lichtstrasse 35, 4056 Basel), як дільниці відповідальної за виробництво АФІ базиліксімабу у зв’язку з припиненням виробництва АФІ на даній ділянці. Виробничі дільниці, що залишились –виконують ті самі функції, що вилучена.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UA/17146/01/01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СОМАТУЛІН АУТОЖЕЛЬ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UA/13432/01/01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СОМАТУЛІН АУТОЖЕЛЬ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UA/13432/01/02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СОМАТУЛІН АУТОЖЕЛЬ 90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ІПСЕН ФАРМА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також об'єднання окремих інструкцій для кожного дозування лікарського засобу в одну загальну інструкцію для медичного застосування (з відповідними редакційними правками в тексті).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UA/13432/01/03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СПАЗМАЛГОН®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1 або 2, або по 5 блістерів у картонній коробці; по 20 таблеток у блістері, по 1 блістері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UA/7059/01/01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СПАЗМІЛ-М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нерозфасованої продукції, первинна та вторинна упаковка: АТ «Фармацевтичні заводи Мілве», Болгарія;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(В.I.3. (а) IAнп)</w:t>
            </w:r>
            <w:r w:rsidRPr="000F246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UA/9012/01/01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серії: Рентшлер Біофарма СЕ,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12.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даних в поточному дослідженні щодо ефективності та безпеки в післяреєстраціному досвіді МС-Spectrila.1/ALL. Проблеми безпеки з останньої версії ПУР 11, які не потребують додаткових заходів з фармаконагляду чи додаткових заходів з мінімізації ризиків, були видалені відповідно до GVP, rev.2. Структуру ПУРа було оновлено відповідно до рекомендацій Guideline on good pharmacovigilance practices (GVP) Module V – Risk management systems (Rev 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UA/17474/01/01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СТРЕПСІЛС®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льодяники; по 8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UA/3915/01/01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СУЛЬФАРГИН®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мазь, 10 мг/г по 50 г у тубі алюмінієвій;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Талліннський фармацевтичний завод, Естонія; 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Латвія, Естонія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720 кг із збереженням попереднього розміру серії 180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 3.2.P.3.3 та п. 3.2.P.3.4 для оптимізації виробництва у зв'язку із збільшенням розміру серії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UA/7355/01/01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запропоновано введення компанію Доттікон Ексклюзив Синтезис АГ (Dottikon Exclusive Synthesis AG), Швейцарія, як додаткового виробника діючої речовини осимертинібу мезилат та дільниці з проведення випробувань контролю якості;</w:t>
            </w:r>
            <w:r w:rsidRPr="000F2466">
              <w:rPr>
                <w:rFonts w:ascii="Arial" w:hAnsi="Arial" w:cs="Arial"/>
                <w:sz w:val="16"/>
                <w:szCs w:val="16"/>
              </w:rPr>
              <w:br/>
              <w:t>зміни І типу - незначна зміна у процесі виробництва АФІ, а саме, зміна допустимих меж нітродіаміну та паладію на етапі AZD9291 Aniline (оновлення у п. 3.2.S.2.2. Опис виробничого процесу та його контролю): запропоновано: AZD9291 Nitrodiamine and palladium on carbon catalyst (0.0045 to 0.0072 molar equivalents); зміни І типу - запропоновано збільшення розміру серій з поточного розміру 74 кг вільної основи AZD9291 при введенні в процес виробництва осимертинібу мезилат до запропонованого розміру 157 кг вільної основи AZD9291 при введенні в процес виробництва осимертинібу мезилат</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UA/16232/01/01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запропоновано введення компанію Доттікон Ексклюзив Синтезис АГ (Dottikon Exclusive Synthesis AG), Швейцарія, як додаткового виробника діючої речовини осимертинібу мезилат та дільниці з проведення випробувань контролю якості;</w:t>
            </w:r>
            <w:r w:rsidRPr="000F2466">
              <w:rPr>
                <w:rFonts w:ascii="Arial" w:hAnsi="Arial" w:cs="Arial"/>
                <w:sz w:val="16"/>
                <w:szCs w:val="16"/>
              </w:rPr>
              <w:br/>
              <w:t>зміни І типу - незначна зміна у процесі виробництва АФІ, а саме, зміна допустимих меж нітродіаміну та паладію на етапі AZD9291 Aniline (оновлення у п. 3.2.S.2.2. Опис виробничого процесу та його контролю): запропоновано: AZD9291 Nitrodiamine and palladium on carbon catalyst (0.0045 to 0.0072 molar equivalents); зміни І типу - запропоновано збільшення розміру серій з поточного розміру 74 кг вільної основи AZD9291 при введенні в процес виробництва осимертинібу мезилат до запропонованого розміру 157 кг вільної основи AZD9291 при введенні в процес виробництва осимертинібу мезилат</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UA/16232/01/02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ТАЙГЕЦИКЛІН-ВІСТА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ліофілізат для розчину для інфузій по 50 мг,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(ТИГАЦИЛ, ліофілізат для розчину для інфузій, по 50 мг).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UA/18387/01/01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ТАКТРОЛ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капсули тверді по 0,5 мг, по 7 капсул у блістері, по 4 блістери в коробці;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UA/17353/01/01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ТАМІСТОЛ®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супозиторії по 0,015 г, по 5 супозиторіїв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зміна у методиці випробування АФІ за показником «рН», а саме зміна концентрації випробуваного розчину - запропоновано: (для визначення беруть 0,01% розчин у воді Р); зміни II типу - зміна критеріїв прийнятності у специфікації АФІ за показником «рН» - запропоновано: (від 3,8 до 6,8); зміни II типу - зміна критеріїв прийнятності у специфікації АФІ за показником «Вода» - запропоновано: (від 4,0 до 5,5%)</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UA/13948/01/01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льодяники з м'ятним смаком по 3 мг; по 10 льодяників у стіку; по 2 або 3 стіки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w:t>
            </w:r>
            <w:r w:rsidRPr="000F2466">
              <w:rPr>
                <w:rFonts w:ascii="Arial" w:hAnsi="Arial" w:cs="Arial"/>
                <w:sz w:val="16"/>
                <w:szCs w:val="16"/>
              </w:rPr>
              <w:br/>
              <w:t xml:space="preserve">П'ЄР ФАБР МЕДІКАМАН ПРОДЮКСЬОН,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UA/3920/03/01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гранули для вагінального розчину по 500 мг;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UA/4012/01/01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ТИМОГЛОБУЛІН®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внесення змін до розділу 3.2.S.2.1. Виробник(и), без зміни місця виробництва; пропонується внесення незначних типографічних виправлень у розділи: 3.2.S.2.2.Опис виробничого процесу та його контролю; 3.2.S.2.3. Контроль матеріалів;</w:t>
            </w:r>
            <w:r w:rsidRPr="000F2466">
              <w:rPr>
                <w:rFonts w:ascii="Arial" w:hAnsi="Arial" w:cs="Arial"/>
                <w:sz w:val="16"/>
                <w:szCs w:val="16"/>
              </w:rPr>
              <w:br/>
              <w:t xml:space="preserve">внесення змін до розділу 3.2.S.2.1. Виробник(и), без зміни місця виробництва - запропоновано: Suppliers of Red Blood Cells; American Red Cross (ARC) 4050 Lindell Boulevard St. Louis, MO United States; American Red Cross (ARC) 2201 Charlotte Ave Nashville, TN тUnited States; Control of Red Blood Cells; Creative Testing Solutions 4050 Lindell Boulevard St. Louis, MO United States; Creative Testing Solutions 13500-A south Point Blvd Charlotte NC United States; пропонується внесення незначних типографічних виправлень у розділи: 3.2.S.2.2.Опис виробничого процесу та його контролю; 3.2.S.2.3. Контроль матеріалів; зміни І типу - </w:t>
            </w:r>
            <w:r w:rsidRPr="000F2466">
              <w:rPr>
                <w:rFonts w:ascii="Arial" w:hAnsi="Arial" w:cs="Arial"/>
                <w:sz w:val="16"/>
                <w:szCs w:val="16"/>
              </w:rPr>
              <w:br/>
              <w:t xml:space="preserve">зміна назви компанії-субпідрядника, відповідального за випробування реагентів та вихідної сировини, без зміни місця виробництва: запропоновано: SGS France, France; зміни І типу - внесення зміни до матеріалів реєстраційного досьє (до розділу 3.2.S.2.1. Виробник(и) та розділу 3.2.Р.3.1. Виробник(и)) , а саме - вилучення альтернативної дільниці Джензайм Поліклоналс САС, Франція (1541 авеню Марсель Мер’є, Будівлі С4 та С5 69280 МАРСІ Л’ЄТУАЛЬ) як ділянки, відповідальної за виконання контролю якості серії. Затверджені виробничі дільниці, що залишились – виконують ті самі функції, що вилучена; </w:t>
            </w:r>
            <w:r w:rsidRPr="000F2466">
              <w:rPr>
                <w:rFonts w:ascii="Arial" w:hAnsi="Arial" w:cs="Arial"/>
                <w:sz w:val="16"/>
                <w:szCs w:val="16"/>
              </w:rPr>
              <w:br/>
              <w:t>додатково, у розділ 3.2.S.2.1 Виробник(и) були внесені типографічні виправлення: виправлення друкарської помилки в назві виробника Vitrology Limited, United Kingdom стало: SGS Vitrology Limited, United Kingdom; внесення уточнення до функції виробника Sanofi-Pasteur, France - стало: Immunological quality controls, animal testing, raw material testing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UA/15575/01/01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ТРАЙКОР® 145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145 мг, по 10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Виробництво in bulk: Ірландські Лабораторії Фурньє Лімітед, Ірландія; Пакування, випуск та контроль серій: Рецифарм Фонтен,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лікарських засобів до розділу "Побічні реакції"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UA/7921/01/01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1"/>
              <w:tabs>
                <w:tab w:val="left" w:pos="12600"/>
              </w:tabs>
              <w:spacing w:line="276" w:lineRule="auto"/>
              <w:rPr>
                <w:rFonts w:ascii="Arial" w:hAnsi="Arial" w:cs="Arial"/>
                <w:b/>
                <w:i/>
                <w:sz w:val="16"/>
                <w:szCs w:val="18"/>
              </w:rPr>
            </w:pPr>
            <w:r w:rsidRPr="000F2466">
              <w:rPr>
                <w:rFonts w:ascii="Arial" w:hAnsi="Arial" w:cs="Arial"/>
                <w:b/>
                <w:sz w:val="16"/>
                <w:szCs w:val="18"/>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rPr>
                <w:rFonts w:ascii="Arial" w:hAnsi="Arial" w:cs="Arial"/>
                <w:sz w:val="16"/>
                <w:szCs w:val="18"/>
                <w:lang w:val="ru-RU"/>
              </w:rPr>
            </w:pPr>
            <w:r w:rsidRPr="000F2466">
              <w:rPr>
                <w:rFonts w:ascii="Arial" w:hAnsi="Arial" w:cs="Arial"/>
                <w:sz w:val="16"/>
                <w:szCs w:val="18"/>
                <w:lang w:val="ru-RU"/>
              </w:rPr>
              <w:t>драже; по 50 драже у контейнерах (баночках); по 50 драже у контейнері (баночці); по 1 контейнеру (баночці)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8"/>
              </w:rPr>
            </w:pPr>
            <w:r w:rsidRPr="000F2466">
              <w:rPr>
                <w:rFonts w:ascii="Arial" w:hAnsi="Arial" w:cs="Arial"/>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8"/>
                <w:lang w:val="ru-RU"/>
              </w:rPr>
            </w:pPr>
            <w:r w:rsidRPr="000F2466">
              <w:rPr>
                <w:rFonts w:ascii="Arial" w:hAnsi="Arial" w:cs="Arial"/>
                <w:sz w:val="16"/>
                <w:szCs w:val="18"/>
                <w:lang w:val="ru-RU"/>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8"/>
                <w:lang w:val="ru-RU"/>
              </w:rPr>
            </w:pPr>
            <w:r w:rsidRPr="000F2466">
              <w:rPr>
                <w:rFonts w:ascii="Arial" w:hAnsi="Arial" w:cs="Arial"/>
                <w:sz w:val="16"/>
                <w:szCs w:val="16"/>
              </w:rPr>
              <w:t xml:space="preserve">внесення змін до реєстраційних матеріалів: </w:t>
            </w:r>
            <w:r w:rsidRPr="000F2466">
              <w:rPr>
                <w:rFonts w:ascii="Arial" w:hAnsi="Arial" w:cs="Arial"/>
                <w:sz w:val="16"/>
                <w:szCs w:val="18"/>
                <w:lang w:val="ru-RU"/>
              </w:rPr>
              <w:t xml:space="preserve">зміни </w:t>
            </w:r>
            <w:r w:rsidRPr="000F2466">
              <w:rPr>
                <w:rFonts w:ascii="Arial" w:hAnsi="Arial" w:cs="Arial"/>
                <w:sz w:val="16"/>
                <w:szCs w:val="18"/>
              </w:rPr>
              <w:t>II</w:t>
            </w:r>
            <w:r w:rsidRPr="000F2466">
              <w:rPr>
                <w:rFonts w:ascii="Arial" w:hAnsi="Arial" w:cs="Arial"/>
                <w:sz w:val="16"/>
                <w:szCs w:val="18"/>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w:t>
            </w:r>
            <w:r w:rsidRPr="000F2466">
              <w:rPr>
                <w:rFonts w:ascii="Arial" w:hAnsi="Arial" w:cs="Arial"/>
                <w:sz w:val="16"/>
                <w:szCs w:val="18"/>
              </w:rPr>
              <w:t>Huazhong</w:t>
            </w:r>
            <w:r w:rsidRPr="000F2466">
              <w:rPr>
                <w:rFonts w:ascii="Arial" w:hAnsi="Arial" w:cs="Arial"/>
                <w:sz w:val="16"/>
                <w:szCs w:val="18"/>
                <w:lang w:val="ru-RU"/>
              </w:rPr>
              <w:t xml:space="preserve"> </w:t>
            </w:r>
            <w:r w:rsidRPr="000F2466">
              <w:rPr>
                <w:rFonts w:ascii="Arial" w:hAnsi="Arial" w:cs="Arial"/>
                <w:sz w:val="16"/>
                <w:szCs w:val="18"/>
              </w:rPr>
              <w:t>Pharmaceutical</w:t>
            </w:r>
            <w:r w:rsidRPr="000F2466">
              <w:rPr>
                <w:rFonts w:ascii="Arial" w:hAnsi="Arial" w:cs="Arial"/>
                <w:sz w:val="16"/>
                <w:szCs w:val="18"/>
                <w:lang w:val="ru-RU"/>
              </w:rPr>
              <w:t xml:space="preserve"> </w:t>
            </w:r>
            <w:r w:rsidRPr="000F2466">
              <w:rPr>
                <w:rFonts w:ascii="Arial" w:hAnsi="Arial" w:cs="Arial"/>
                <w:sz w:val="16"/>
                <w:szCs w:val="18"/>
              </w:rPr>
              <w:t>Co</w:t>
            </w:r>
            <w:r w:rsidRPr="000F2466">
              <w:rPr>
                <w:rFonts w:ascii="Arial" w:hAnsi="Arial" w:cs="Arial"/>
                <w:sz w:val="16"/>
                <w:szCs w:val="18"/>
                <w:lang w:val="ru-RU"/>
              </w:rPr>
              <w:t xml:space="preserve">., </w:t>
            </w:r>
            <w:r w:rsidRPr="000F2466">
              <w:rPr>
                <w:rFonts w:ascii="Arial" w:hAnsi="Arial" w:cs="Arial"/>
                <w:sz w:val="16"/>
                <w:szCs w:val="18"/>
              </w:rPr>
              <w:t>Ltd</w:t>
            </w:r>
            <w:r w:rsidRPr="000F2466">
              <w:rPr>
                <w:rFonts w:ascii="Arial" w:hAnsi="Arial" w:cs="Arial"/>
                <w:sz w:val="16"/>
                <w:szCs w:val="18"/>
                <w:lang w:val="ru-RU"/>
              </w:rPr>
              <w:t xml:space="preserve">.», </w:t>
            </w:r>
            <w:r w:rsidRPr="000F2466">
              <w:rPr>
                <w:rFonts w:ascii="Arial" w:hAnsi="Arial" w:cs="Arial"/>
                <w:sz w:val="16"/>
                <w:szCs w:val="18"/>
              </w:rPr>
              <w:t>China</w:t>
            </w:r>
            <w:r w:rsidRPr="000F2466">
              <w:rPr>
                <w:rFonts w:ascii="Arial" w:hAnsi="Arial" w:cs="Arial"/>
                <w:sz w:val="16"/>
                <w:szCs w:val="18"/>
                <w:lang w:val="ru-RU"/>
              </w:rPr>
              <w:t xml:space="preserve"> (затверджена виробнича дільниця: </w:t>
            </w:r>
            <w:r w:rsidRPr="000F2466">
              <w:rPr>
                <w:rFonts w:ascii="Arial" w:hAnsi="Arial" w:cs="Arial"/>
                <w:sz w:val="16"/>
                <w:szCs w:val="18"/>
              </w:rPr>
              <w:t>No</w:t>
            </w:r>
            <w:r w:rsidRPr="000F2466">
              <w:rPr>
                <w:rFonts w:ascii="Arial" w:hAnsi="Arial" w:cs="Arial"/>
                <w:sz w:val="16"/>
                <w:szCs w:val="18"/>
                <w:lang w:val="ru-RU"/>
              </w:rPr>
              <w:t xml:space="preserve">. 71 </w:t>
            </w:r>
            <w:r w:rsidRPr="000F2466">
              <w:rPr>
                <w:rFonts w:ascii="Arial" w:hAnsi="Arial" w:cs="Arial"/>
                <w:sz w:val="16"/>
                <w:szCs w:val="18"/>
              </w:rPr>
              <w:t>West</w:t>
            </w:r>
            <w:r w:rsidRPr="000F2466">
              <w:rPr>
                <w:rFonts w:ascii="Arial" w:hAnsi="Arial" w:cs="Arial"/>
                <w:sz w:val="16"/>
                <w:szCs w:val="18"/>
                <w:lang w:val="ru-RU"/>
              </w:rPr>
              <w:t xml:space="preserve"> </w:t>
            </w:r>
            <w:r w:rsidRPr="000F2466">
              <w:rPr>
                <w:rFonts w:ascii="Arial" w:hAnsi="Arial" w:cs="Arial"/>
                <w:sz w:val="16"/>
                <w:szCs w:val="18"/>
              </w:rPr>
              <w:t>Chunyuan</w:t>
            </w:r>
            <w:r w:rsidRPr="000F2466">
              <w:rPr>
                <w:rFonts w:ascii="Arial" w:hAnsi="Arial" w:cs="Arial"/>
                <w:sz w:val="16"/>
                <w:szCs w:val="18"/>
                <w:lang w:val="ru-RU"/>
              </w:rPr>
              <w:t xml:space="preserve"> </w:t>
            </w:r>
            <w:r w:rsidRPr="000F2466">
              <w:rPr>
                <w:rFonts w:ascii="Arial" w:hAnsi="Arial" w:cs="Arial"/>
                <w:sz w:val="16"/>
                <w:szCs w:val="18"/>
              </w:rPr>
              <w:t>Road</w:t>
            </w:r>
            <w:r w:rsidRPr="000F2466">
              <w:rPr>
                <w:rFonts w:ascii="Arial" w:hAnsi="Arial" w:cs="Arial"/>
                <w:sz w:val="16"/>
                <w:szCs w:val="18"/>
                <w:lang w:val="ru-RU"/>
              </w:rPr>
              <w:t xml:space="preserve">, </w:t>
            </w:r>
            <w:r w:rsidRPr="000F2466">
              <w:rPr>
                <w:rFonts w:ascii="Arial" w:hAnsi="Arial" w:cs="Arial"/>
                <w:sz w:val="16"/>
                <w:szCs w:val="18"/>
              </w:rPr>
              <w:t>Xiangyang</w:t>
            </w:r>
            <w:r w:rsidRPr="000F2466">
              <w:rPr>
                <w:rFonts w:ascii="Arial" w:hAnsi="Arial" w:cs="Arial"/>
                <w:sz w:val="16"/>
                <w:szCs w:val="18"/>
                <w:lang w:val="ru-RU"/>
              </w:rPr>
              <w:t xml:space="preserve">, </w:t>
            </w:r>
            <w:r w:rsidRPr="000F2466">
              <w:rPr>
                <w:rFonts w:ascii="Arial" w:hAnsi="Arial" w:cs="Arial"/>
                <w:sz w:val="16"/>
                <w:szCs w:val="18"/>
              </w:rPr>
              <w:t>Hubei</w:t>
            </w:r>
            <w:r w:rsidRPr="000F2466">
              <w:rPr>
                <w:rFonts w:ascii="Arial" w:hAnsi="Arial" w:cs="Arial"/>
                <w:sz w:val="16"/>
                <w:szCs w:val="18"/>
                <w:lang w:val="ru-RU"/>
              </w:rPr>
              <w:t xml:space="preserve">, </w:t>
            </w:r>
            <w:r w:rsidRPr="000F2466">
              <w:rPr>
                <w:rFonts w:ascii="Arial" w:hAnsi="Arial" w:cs="Arial"/>
                <w:sz w:val="16"/>
                <w:szCs w:val="18"/>
              </w:rPr>
              <w:t>China</w:t>
            </w:r>
            <w:r w:rsidRPr="000F2466">
              <w:rPr>
                <w:rFonts w:ascii="Arial" w:hAnsi="Arial" w:cs="Arial"/>
                <w:sz w:val="16"/>
                <w:szCs w:val="18"/>
                <w:lang w:val="ru-RU"/>
              </w:rPr>
              <w:t xml:space="preserve">; запропонована виробнича дільниця: </w:t>
            </w:r>
            <w:r w:rsidRPr="000F2466">
              <w:rPr>
                <w:rFonts w:ascii="Arial" w:hAnsi="Arial" w:cs="Arial"/>
                <w:sz w:val="16"/>
                <w:szCs w:val="18"/>
              </w:rPr>
              <w:t>No</w:t>
            </w:r>
            <w:r w:rsidRPr="000F2466">
              <w:rPr>
                <w:rFonts w:ascii="Arial" w:hAnsi="Arial" w:cs="Arial"/>
                <w:sz w:val="16"/>
                <w:szCs w:val="18"/>
                <w:lang w:val="ru-RU"/>
              </w:rPr>
              <w:t xml:space="preserve">. 118 </w:t>
            </w:r>
            <w:r w:rsidRPr="000F2466">
              <w:rPr>
                <w:rFonts w:ascii="Arial" w:hAnsi="Arial" w:cs="Arial"/>
                <w:sz w:val="16"/>
                <w:szCs w:val="18"/>
              </w:rPr>
              <w:t>Xianshan</w:t>
            </w:r>
            <w:r w:rsidRPr="000F2466">
              <w:rPr>
                <w:rFonts w:ascii="Arial" w:hAnsi="Arial" w:cs="Arial"/>
                <w:sz w:val="16"/>
                <w:szCs w:val="18"/>
                <w:lang w:val="ru-RU"/>
              </w:rPr>
              <w:t xml:space="preserve"> </w:t>
            </w:r>
            <w:r w:rsidRPr="000F2466">
              <w:rPr>
                <w:rFonts w:ascii="Arial" w:hAnsi="Arial" w:cs="Arial"/>
                <w:sz w:val="16"/>
                <w:szCs w:val="18"/>
              </w:rPr>
              <w:t>Road</w:t>
            </w:r>
            <w:r w:rsidRPr="000F2466">
              <w:rPr>
                <w:rFonts w:ascii="Arial" w:hAnsi="Arial" w:cs="Arial"/>
                <w:sz w:val="16"/>
                <w:szCs w:val="18"/>
                <w:lang w:val="ru-RU"/>
              </w:rPr>
              <w:t xml:space="preserve">, </w:t>
            </w:r>
            <w:r w:rsidRPr="000F2466">
              <w:rPr>
                <w:rFonts w:ascii="Arial" w:hAnsi="Arial" w:cs="Arial"/>
                <w:sz w:val="16"/>
                <w:szCs w:val="18"/>
              </w:rPr>
              <w:t>Xiangyang</w:t>
            </w:r>
            <w:r w:rsidRPr="000F2466">
              <w:rPr>
                <w:rFonts w:ascii="Arial" w:hAnsi="Arial" w:cs="Arial"/>
                <w:sz w:val="16"/>
                <w:szCs w:val="18"/>
                <w:lang w:val="ru-RU"/>
              </w:rPr>
              <w:t xml:space="preserve"> </w:t>
            </w:r>
            <w:r w:rsidRPr="000F2466">
              <w:rPr>
                <w:rFonts w:ascii="Arial" w:hAnsi="Arial" w:cs="Arial"/>
                <w:sz w:val="16"/>
                <w:szCs w:val="18"/>
              </w:rPr>
              <w:t>City</w:t>
            </w:r>
            <w:r w:rsidRPr="000F2466">
              <w:rPr>
                <w:rFonts w:ascii="Arial" w:hAnsi="Arial" w:cs="Arial"/>
                <w:sz w:val="16"/>
                <w:szCs w:val="18"/>
                <w:lang w:val="ru-RU"/>
              </w:rPr>
              <w:t xml:space="preserve">, </w:t>
            </w:r>
            <w:r w:rsidRPr="000F2466">
              <w:rPr>
                <w:rFonts w:ascii="Arial" w:hAnsi="Arial" w:cs="Arial"/>
                <w:sz w:val="16"/>
                <w:szCs w:val="18"/>
              </w:rPr>
              <w:t>Hubei</w:t>
            </w:r>
            <w:r w:rsidRPr="000F2466">
              <w:rPr>
                <w:rFonts w:ascii="Arial" w:hAnsi="Arial" w:cs="Arial"/>
                <w:sz w:val="16"/>
                <w:szCs w:val="18"/>
                <w:lang w:val="ru-RU"/>
              </w:rPr>
              <w:t xml:space="preserve"> </w:t>
            </w:r>
            <w:r w:rsidRPr="000F2466">
              <w:rPr>
                <w:rFonts w:ascii="Arial" w:hAnsi="Arial" w:cs="Arial"/>
                <w:sz w:val="16"/>
                <w:szCs w:val="18"/>
              </w:rPr>
              <w:t>Province</w:t>
            </w:r>
            <w:r w:rsidRPr="000F2466">
              <w:rPr>
                <w:rFonts w:ascii="Arial" w:hAnsi="Arial" w:cs="Arial"/>
                <w:sz w:val="16"/>
                <w:szCs w:val="18"/>
                <w:lang w:val="ru-RU"/>
              </w:rPr>
              <w:t>).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1"/>
              <w:tabs>
                <w:tab w:val="left" w:pos="12600"/>
              </w:tabs>
              <w:spacing w:line="276" w:lineRule="auto"/>
              <w:jc w:val="center"/>
              <w:rPr>
                <w:rFonts w:ascii="Arial" w:hAnsi="Arial" w:cs="Arial"/>
                <w:b/>
                <w:i/>
                <w:sz w:val="16"/>
                <w:szCs w:val="18"/>
              </w:rPr>
            </w:pPr>
            <w:r w:rsidRPr="000F2466">
              <w:rPr>
                <w:rFonts w:ascii="Arial" w:hAnsi="Arial" w:cs="Arial"/>
                <w:i/>
                <w:sz w:val="16"/>
                <w:szCs w:val="18"/>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UA/7922/01/01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УНДЕТАБ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таблетки, вкриті оболонкою;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UA/4834/01/01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готового лікарського засобу за параметром "Опис". Зміни внесені в інструкцію для медичного застосувння лікарського засобу у р. "Лікарська форма" (основні фізико-хімічні властивості).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UA/17770/01/01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ФАБРАЗИМ®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Джензайм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вторинна упаковка, дозвіл на випуск серії: Джензайм Лімітед, Велика Британія; виробництво кінцевого продукту (fill/finish), контроль серії/випробування,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(5 мг)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UA/10306/01/01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25 мг,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UA/3782/01/01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10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UA/3782/01/02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50 мг, по 15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UA/3782/01/03</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порошок для орального розчину; по 8 саше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Венгер Людмила Анатоліївна.</w:t>
            </w:r>
            <w:r w:rsidRPr="000F2466">
              <w:rPr>
                <w:rFonts w:ascii="Arial" w:hAnsi="Arial" w:cs="Arial"/>
                <w:sz w:val="16"/>
                <w:szCs w:val="16"/>
              </w:rPr>
              <w:br/>
              <w:t>Пропонована редакція: Данілова Лариса Володимирівна.</w:t>
            </w:r>
            <w:r w:rsidRPr="000F2466">
              <w:rPr>
                <w:rFonts w:ascii="Arial" w:hAnsi="Arial" w:cs="Arial"/>
                <w:sz w:val="16"/>
                <w:szCs w:val="16"/>
              </w:rPr>
              <w:br/>
              <w:t>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UA/5441/01/01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10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b/>
                <w:color w:val="000000"/>
                <w:sz w:val="16"/>
                <w:szCs w:val="16"/>
              </w:rPr>
            </w:pPr>
            <w:r w:rsidRPr="006C0C57">
              <w:rPr>
                <w:rFonts w:ascii="Arial" w:hAnsi="Arial" w:cs="Arial"/>
                <w:b/>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b/>
                <w:color w:val="000000"/>
                <w:sz w:val="16"/>
                <w:szCs w:val="16"/>
              </w:rPr>
              <w:t>уточнення країни-виробника в наказі МОЗ України № 1680 від 06.08.2021 в процесі внесення змін</w:t>
            </w:r>
            <w:r w:rsidRPr="006C0C57">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UA/10426/01/01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10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b/>
                <w:color w:val="000000"/>
                <w:sz w:val="16"/>
                <w:szCs w:val="16"/>
              </w:rPr>
            </w:pPr>
            <w:r w:rsidRPr="006C0C57">
              <w:rPr>
                <w:rFonts w:ascii="Arial" w:hAnsi="Arial" w:cs="Arial"/>
                <w:b/>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b/>
                <w:color w:val="000000"/>
                <w:sz w:val="16"/>
                <w:szCs w:val="16"/>
              </w:rPr>
              <w:t>уточнення країни-виробника в наказі МОЗ України № 1680 від 06.08.2021 в процесі внесення змін</w:t>
            </w:r>
            <w:r w:rsidRPr="006C0C57">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UA/10427/01/01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20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b/>
                <w:color w:val="000000"/>
                <w:sz w:val="16"/>
                <w:szCs w:val="16"/>
              </w:rPr>
            </w:pPr>
            <w:r w:rsidRPr="006C0C57">
              <w:rPr>
                <w:rFonts w:ascii="Arial" w:hAnsi="Arial" w:cs="Arial"/>
                <w:b/>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b/>
                <w:color w:val="000000"/>
                <w:sz w:val="16"/>
                <w:szCs w:val="16"/>
              </w:rPr>
              <w:t>уточнення країни-виробника в наказі МОЗ України № 1680 від 06.08.2021 в процесі внесення змін</w:t>
            </w:r>
            <w:r w:rsidRPr="006C0C57">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UA/10426/01/02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таблетки, вкриті оболонкою, кишковорозчинні по 20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b/>
                <w:color w:val="000000"/>
                <w:sz w:val="16"/>
                <w:szCs w:val="16"/>
              </w:rPr>
            </w:pPr>
            <w:r w:rsidRPr="006C0C57">
              <w:rPr>
                <w:rFonts w:ascii="Arial" w:hAnsi="Arial" w:cs="Arial"/>
                <w:b/>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w:t>
            </w:r>
            <w:r w:rsidRPr="006C0C57">
              <w:rPr>
                <w:rFonts w:ascii="Arial" w:hAnsi="Arial" w:cs="Arial"/>
                <w:b/>
                <w:color w:val="000000"/>
                <w:sz w:val="16"/>
                <w:szCs w:val="16"/>
              </w:rPr>
              <w:t>уточнення країни-виробника в наказі МОЗ України № 1680 від 06.08.2021 в процесі внесення змін</w:t>
            </w:r>
            <w:r w:rsidRPr="006C0C57">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UA/10427/01/02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ФІТОЦИСТОЛ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w:t>
            </w:r>
            <w:r w:rsidRPr="000F2466">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UA/14188/01/01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сироп по 30 мл, або по 50 мл, або по 60 мл у флаконах з скла або пластику; по 1 флакону разом з дозуючою ємністю у пачці з картонну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 xml:space="preserve">ТОВ "НВК "Екофарм"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(внесено інформацію стосовно даних доклінічних досліджень).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88147D"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UA/5510/01/01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спрей назальний, суспензія 0,05 % по 9 г або 18 г у поліетиленовому флаконі з насосом-дозатором;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Венгер Людмила Анатоліївна. 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UA/13463/01/01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ФЛОКСАЛ®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мазь очна 0,3 % по 3 г мазі у ламінованій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UA/8528/02/01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ФЛУОКСЕТИНУ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Кіміка Сінтетіка, C.А.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(інші зміни) - подано оновлену версію DMF на АФІ флуоксетину гідрохлориду від виробника Quimica Sintetica, S.A., Іспанія (затверджено: FX-QS1-Ed.02-UA-EP, September 2019; запропоновано: FX-QS2-Ed.01-EP, April 2021)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UA/13610/01/01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C.C.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(ОМНІК®, капсули з модифікованим вивільненням, тверді).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UA/3876/01/01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ФОСФАЛЮГЕЛЬ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гель оральний (12,38 г 20% гелю/пакет); по 20 г гелю у пакеті; по 20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Фарматис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UA/4381/01/01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таблетки по 500 мг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w:t>
            </w:r>
            <w:r w:rsidRPr="000F2466">
              <w:rPr>
                <w:rFonts w:ascii="Arial" w:hAnsi="Arial" w:cs="Arial"/>
                <w:sz w:val="16"/>
                <w:szCs w:val="16"/>
              </w:rPr>
              <w:br/>
              <w:t xml:space="preserve">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"Спосіб застосування та дози", "Побічні реакції" щодо безпеки застосування лікарського засобу. </w:t>
            </w:r>
            <w:r w:rsidRPr="000F2466">
              <w:rPr>
                <w:rFonts w:ascii="Arial" w:hAnsi="Arial" w:cs="Arial"/>
                <w:sz w:val="16"/>
                <w:szCs w:val="16"/>
              </w:rPr>
              <w:br/>
              <w:t>Введення змін протягом 6-ти місяців після затвердження;</w:t>
            </w:r>
            <w:r w:rsidRPr="000F2466">
              <w:rPr>
                <w:rFonts w:ascii="Arial" w:hAnsi="Arial" w:cs="Arial"/>
                <w:sz w:val="16"/>
                <w:szCs w:val="16"/>
              </w:rPr>
              <w:br/>
              <w:t>Супутня зміна</w:t>
            </w:r>
            <w:r w:rsidRPr="000F2466">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зміни внесено до частин V «Заходи з мінімізації ризиків», VI «Резюме плану управління ризиками», у зв’язку із оновленними рекомендаціями PRAC. Резюме ПУР версія 1.2 додається. </w:t>
            </w:r>
            <w:r w:rsidRPr="000F2466">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UA/5442/01/01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мазь 2 % по 5 г,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ФУЗIКУТАН (FUSICUTAN) Запропоновано: ФУЗIКУТАН® (FUSICUTAN)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UA/10307/02/01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UA/16497/01/02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 xml:space="preserve">ХАВРИКС™ 720 ВАКЦИНА ДЛЯ ПРОФІЛАКТИКИ ГЕПАТИТУ 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2466">
              <w:rPr>
                <w:rFonts w:ascii="Arial" w:hAnsi="Arial" w:cs="Arial"/>
                <w:sz w:val="16"/>
                <w:szCs w:val="16"/>
              </w:rPr>
              <w:br/>
              <w:t>Пропонована редакція: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UA/16497/01/01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Угорщина/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UA/9824/01/01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in bulk: по 5000 таблеток у подвійному поліетиленовому пакеті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Угорщина/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UA/9864/01/01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Угорщина/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 xml:space="preserve">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w:t>
            </w:r>
            <w:r w:rsidRPr="006C0C57">
              <w:rPr>
                <w:rFonts w:ascii="Arial" w:hAnsi="Arial" w:cs="Arial"/>
                <w:color w:val="000000"/>
                <w:sz w:val="16"/>
                <w:szCs w:val="16"/>
              </w:rPr>
              <w:b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UA/9825/01/01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color w:val="000000"/>
                <w:sz w:val="16"/>
                <w:szCs w:val="16"/>
              </w:rPr>
            </w:pPr>
            <w:r w:rsidRPr="006C0C57">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color w:val="000000"/>
                <w:sz w:val="16"/>
                <w:szCs w:val="16"/>
              </w:rPr>
            </w:pPr>
            <w:r w:rsidRPr="006C0C57">
              <w:rPr>
                <w:rFonts w:ascii="Arial" w:hAnsi="Arial" w:cs="Arial"/>
                <w:color w:val="000000"/>
                <w:sz w:val="16"/>
                <w:szCs w:val="16"/>
              </w:rPr>
              <w:t>таблетки in bulk: по 5000 таблеток у подвійному поліетиленовому пакеті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color w:val="000000"/>
                <w:sz w:val="16"/>
                <w:szCs w:val="16"/>
              </w:rPr>
            </w:pPr>
            <w:r w:rsidRPr="006C0C57">
              <w:rPr>
                <w:rFonts w:ascii="Arial" w:hAnsi="Arial" w:cs="Arial"/>
                <w:color w:val="000000"/>
                <w:sz w:val="16"/>
                <w:szCs w:val="16"/>
              </w:rPr>
              <w:t>Угорщина/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color w:val="000000"/>
                <w:sz w:val="16"/>
                <w:szCs w:val="16"/>
              </w:rPr>
            </w:pPr>
            <w:r w:rsidRPr="006C0C57">
              <w:rPr>
                <w:rFonts w:ascii="Arial" w:hAnsi="Arial" w:cs="Arial"/>
                <w:sz w:val="16"/>
                <w:szCs w:val="16"/>
              </w:rPr>
              <w:t xml:space="preserve">внесення змін до реєстраційних матеріалів: </w:t>
            </w:r>
            <w:r w:rsidRPr="006C0C57">
              <w:rPr>
                <w:rFonts w:ascii="Arial" w:hAnsi="Arial" w:cs="Arial"/>
                <w:color w:val="000000"/>
                <w:sz w:val="16"/>
                <w:szCs w:val="16"/>
              </w:rPr>
              <w:t xml:space="preserve">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w:t>
            </w:r>
            <w:r w:rsidRPr="006C0C57">
              <w:rPr>
                <w:rFonts w:ascii="Arial" w:hAnsi="Arial" w:cs="Arial"/>
                <w:color w:val="000000"/>
                <w:sz w:val="16"/>
                <w:szCs w:val="16"/>
              </w:rPr>
              <w:b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color w:val="000000"/>
                <w:sz w:val="16"/>
                <w:szCs w:val="16"/>
              </w:rPr>
            </w:pPr>
            <w:r w:rsidRPr="006C0C5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UA/9722/01/01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tabs>
                <w:tab w:val="left" w:pos="12600"/>
              </w:tabs>
              <w:rPr>
                <w:rFonts w:ascii="Arial" w:hAnsi="Arial" w:cs="Arial"/>
                <w:b/>
                <w:i/>
                <w:sz w:val="16"/>
                <w:szCs w:val="16"/>
              </w:rPr>
            </w:pPr>
            <w:r w:rsidRPr="000F2466">
              <w:rPr>
                <w:rFonts w:ascii="Arial" w:hAnsi="Arial" w:cs="Arial"/>
                <w:b/>
                <w:sz w:val="16"/>
                <w:szCs w:val="16"/>
              </w:rPr>
              <w:t>ХЕПІДЕРМ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rPr>
                <w:rFonts w:ascii="Arial" w:hAnsi="Arial" w:cs="Arial"/>
                <w:sz w:val="16"/>
                <w:szCs w:val="16"/>
              </w:rPr>
            </w:pPr>
            <w:r w:rsidRPr="000F2466">
              <w:rPr>
                <w:rFonts w:ascii="Arial" w:hAnsi="Arial" w:cs="Arial"/>
                <w:sz w:val="16"/>
                <w:szCs w:val="16"/>
              </w:rPr>
              <w:t>крем по 20 г, по 40 г або по 100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Адміністративні зміни. Зміна коду АТХ - зміни внесені до інструкції для медичного застосування лікарського засобу у розділ "Фармакотерапевтична група. Код АТХ" відповідно до міжнародного класифікатора ВООЗ (https://www.whocc.no/atc_ddd_index/) Затверджено: Дерматологічні засоби. Препарати, що сприяють загоюванню (рубцюванню) ран. Код АТХ D03А X50. Запропоновано: Препарати, що сприяють загоюванню (рубцюванню) ран. Код АТХ D03А X.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tabs>
                <w:tab w:val="left" w:pos="12600"/>
              </w:tabs>
              <w:jc w:val="center"/>
              <w:rPr>
                <w:rFonts w:ascii="Arial" w:hAnsi="Arial" w:cs="Arial"/>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tabs>
                <w:tab w:val="left" w:pos="12600"/>
              </w:tabs>
              <w:jc w:val="center"/>
              <w:rPr>
                <w:rFonts w:ascii="Arial" w:hAnsi="Arial" w:cs="Arial"/>
                <w:sz w:val="16"/>
                <w:szCs w:val="16"/>
              </w:rPr>
            </w:pPr>
            <w:r w:rsidRPr="000F2466">
              <w:rPr>
                <w:rFonts w:ascii="Arial" w:hAnsi="Arial" w:cs="Arial"/>
                <w:sz w:val="16"/>
                <w:szCs w:val="16"/>
              </w:rPr>
              <w:t>UA/13321/01/01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ХОМВІО®-РЕВМАН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краплі оральні по 50 мл у флаконі - крапельниці ; по 1 флакону-крапельниці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Хомвіора Арцнайміттель Др. Хагедорн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Сінтера Д-р. Фрідріхс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UA/7321/01/01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ЦЕРАКСОН®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розчин для перорального застосування, 100 мг/мл по 30 мл у флаконі; по 1 флакону та 1 дозувальному шприцу в картонній коробці; по 10 мл у саше; по 10 саше (1х10; 2х5)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внесення змін до реєстраційних матеріалів: технічна помилка (згідно наказу МОЗ від 23.07.2015 № 460),</w:t>
            </w:r>
            <w:r w:rsidRPr="000F2466">
              <w:rPr>
                <w:rFonts w:ascii="Arial" w:hAnsi="Arial" w:cs="Arial"/>
                <w:sz w:val="16"/>
                <w:szCs w:val="16"/>
              </w:rPr>
              <w:br/>
              <w:t>Виправлено технічну помилку у тексті маркування вторинної упаковки (флакон по 30 мл) ЛЗ.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UA/4464/02/01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внесено до інструкції для медичного застосування лікарського засобу до розділів "Імунологічні та біологічні властивості", "Особливості застосування", "Діти" щодо уточнення інформації кінцевих результатів досліджень безпеки та імуногенності вакцини відповідно до рішення компетентного уповноваженого органу Committee for Medicinal Products for Human use EMA/CHMP/250569/2020. </w:t>
            </w:r>
            <w:r w:rsidRPr="000F2466">
              <w:rPr>
                <w:rFonts w:ascii="Arial" w:hAnsi="Arial" w:cs="Arial"/>
                <w:sz w:val="16"/>
                <w:szCs w:val="16"/>
              </w:rPr>
              <w:br/>
              <w:t>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UA/16310/01/01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ЦЕРЕЗИМ® 400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Ірландiя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UA/8659/01/02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Товариство з обмеженою відповідальністю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p w:rsidR="00E7498B" w:rsidRPr="000F2466" w:rsidRDefault="00E7498B" w:rsidP="00BF5002">
            <w:pPr>
              <w:pStyle w:val="12"/>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новим показником з відповідним методом випробування "Ідентифікація цефподоксиму проксетилу методом УФ"; зміни І типу - вилучення показника запах обумовлено етичними причинами - є ризик виникнення алергічної реакції у аналітика. Також параметр запах чітко зазначений як застарілий у Регламенті комісії (ЕС) № 1234/2008;</w:t>
            </w:r>
            <w:r w:rsidRPr="000F2466">
              <w:rPr>
                <w:rFonts w:ascii="Arial" w:hAnsi="Arial" w:cs="Arial"/>
                <w:sz w:val="16"/>
                <w:szCs w:val="16"/>
              </w:rPr>
              <w:br/>
              <w:t>зміни І типу - вилучення параметр “В’язкість”(даний показник стандартизований до концентрації допоміжної речовини Guar Galactomann при розробці лікарського засобу); зміни І типу - приведення у відповідність до Європейською фармакопеєю тест "Мікробіологічна чистота"; зміни І типу - оновлення метод випробування «Ідентифікації цефподоксиму проксетилу» методом ВЕРХ (внесено посилання на «кількісне визначення цефподоксиму проксетилу»); зміни І типу - внесення посилання на проведення тесту pH відповідно до поточної ЕР 2.2.3; зміни І типу - незначна зміна у затверджених методах випробування «Домішки», а саме оновлення опису визначення середньої маси, корекція критеріїв значення RRF, зміна критеріїв стабільності системи (SST); зміни формату подання інформації; зміни І типу - оновлення методу випробування «кількісне визначення цефподоксиму проксетилу», а саме оновлюється опис визначення середньої маси, корекція критеріїв значення RRF, зміни критеріїв стабільності системи (SST); розчин порівняння, коефіціент симетрії піка та теоретичні тарілки додані до SST-критеріїв; редакційна правка до приміток; зміни формату з поданням інформації та затвердження МКЯ ЛЗ українською мовою;</w:t>
            </w:r>
            <w:r w:rsidRPr="000F2466">
              <w:rPr>
                <w:rFonts w:ascii="Arial" w:hAnsi="Arial" w:cs="Arial"/>
                <w:sz w:val="16"/>
                <w:szCs w:val="16"/>
              </w:rPr>
              <w:br/>
              <w:t>зміни І типу - оновлення метод випробування «кількісне визначення натрію бензоату», а саме оновлення опису визначення середньої маси, корекція критеріїв значення RRF, зміни критеріїв стабільності системи (SST); розчин порівняння, коефіціент симетрії піка та теоретичні тарілки додані до SST-критеріїв; редакційна правка до приміток; зміни формату подання інформації;</w:t>
            </w:r>
            <w:r w:rsidRPr="000F2466">
              <w:rPr>
                <w:rFonts w:ascii="Arial" w:hAnsi="Arial" w:cs="Arial"/>
                <w:sz w:val="16"/>
                <w:szCs w:val="16"/>
              </w:rPr>
              <w:br/>
              <w:t>зміни І типу - з опису тесту за показником «Зовнішній вигляд» вилучено надлишкову інформацію та скорочено опис процедури до «оцінка зовнішнього вигляду порошку та готової до використання суспензії (наприклад, візуальна)»; зміни І типу - оновлено аналітичний метод «ідентифікація натрію бензоату» методом ВЕРХ; час утримання бензоату натрію на хроматограмах еталонного розчину та досліджуваного розчину має відповідати (означає «відповідає», як зазначено в специфікації); зміни І типу - оновлено аналітичний метод «ідентифікація заліза оксид» (кольорова реакція) внесено примітку «контроль проводиться лише за запитом», оскільки зміна частоти тестування відповідає Керівництву з технічних характеристик: Процедури випробувань та критерії прийняття нових лікарських речовин та нових лікарських засобів: Хімічні речовини (СРМР/ІСН/367/96) щодо тестування допоміжних речовин; зміни І типу - оновлено метод випробування «ідентифікація цефподоксиму» методом ТШХ, а саме зміни підготовки еталонного та випробувального розчину, та значення Rf були оновлені; ідентифікація методом ТШХ є альтернативою ідентифікації методом УФ для цефподоксиму проксетилу; внесено редакційні правки; зміни І типу - вилучення показника «побічний продукт ATMO-ADCA-PROX»; побічні продукти не повинні бути включені до специфікації готового продукту, оскільки вони контролюються в лікарській речовині відповідно до примітки для технічних вказівок: Процедури випробувань та критерії прийняття нових лікарських речовин та нових лікарських засобів: Хімічні речовини (СРМР/ІСН/367/96); зміни І типу - додання альтернативного випробування для тесту «кількісне визначення цефподоксиму» методом НВЕРХ до затвердженого методу аналізу методом ВЕРХ; зміни І типу - додання альтернативного випробування для тесту «домішки» методом НВЕРХ до затвердженого методу аналізу методом ВЕРХ; зміни І типу - заміна методу випробування “втрати в масі при висушуванні» на випробування ”Вміст води”(ЕР.2.5.32); зміни І типу - зміни в описі тесту “ресуспензованость“ видалення зайвої інформації та повний текст зазначено «визначення ресуспензованості готової до використання суспензії після витримки 24 години». Адаптація форми подання інформації; зміни І типу - зміни в описі тесту «суспензованість»; зміни І типу - додання альтернативного тесту «кількісне визначення натрію бензоату» (НВЕРХ надвисокоефективна рідинна хроматографія) до затвердженого методу випробування (ВЕРХ); зміни І типу - вилучення надлишкової інформації з опису методики випробування ГЛЗ за показником «Однорідність дозованих одиниць» та скоротити опис тесту до «гравіметричне визначення маси наповнення»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UA/18064/01/01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ЦЕФОТРИН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rPr>
            </w:pPr>
            <w:r w:rsidRPr="006C0C57">
              <w:rPr>
                <w:rFonts w:ascii="Arial" w:hAnsi="Arial" w:cs="Arial"/>
                <w:color w:val="000000"/>
                <w:sz w:val="16"/>
                <w:szCs w:val="16"/>
              </w:rPr>
              <w:t>порошок для розчину для ін’єкцій по 1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Ананта Медікеар Лтд.</w:t>
            </w:r>
            <w:r w:rsidRPr="006C0C5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"Венус Ремедіс Лімітед", Індія; Ананта Медікеар Лімітед, Індія</w:t>
            </w:r>
            <w:r w:rsidRPr="006C0C5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spacing w:after="240"/>
              <w:jc w:val="center"/>
              <w:rPr>
                <w:rFonts w:ascii="Arial" w:hAnsi="Arial" w:cs="Arial"/>
                <w:color w:val="000000"/>
                <w:sz w:val="16"/>
                <w:szCs w:val="16"/>
              </w:rPr>
            </w:pPr>
            <w:r w:rsidRPr="006C0C5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місце провадження його діяльності" для можливості друкувати інструкції для медичного застосування лікарського засобу для кожного виробника окремо. Введення змін протягом 3-х місяців після затвердження </w:t>
            </w:r>
            <w:r w:rsidRPr="006C0C57">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готового лікарського засобу - Ананта Медікеар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появи додаткового пакування для іншого виробника.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UA/12006/01/01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порошок для розчину для ін’єкцій по 2 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Ананта Медікеар Лтд.</w:t>
            </w:r>
            <w:r w:rsidRPr="006C0C5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Велика Британ</w:t>
            </w:r>
            <w:r w:rsidRPr="006C0C57">
              <w:rPr>
                <w:rFonts w:ascii="Arial" w:hAnsi="Arial" w:cs="Arial"/>
                <w:color w:val="000000"/>
                <w:sz w:val="16"/>
                <w:szCs w:val="16"/>
              </w:rPr>
              <w:t>i</w:t>
            </w:r>
            <w:r w:rsidRPr="006C0C5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Свісс  Перентералс  Лтд., Індія; Ананта Медікеар Лімітед, Індія</w:t>
            </w:r>
            <w:r w:rsidRPr="006C0C5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готового лікарського засобу - Ананта Медікеар Лімітед, Індія. Також внесені в інструкцію для медичного застосування ЛЗ у р. "Виробник", "Місцезнаходження виробника та його адреса місця провадження діяльності" як наслідок поява додаткового пакування.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ЛЗ у р. "Виробник", "Місцезнаходження виробника та його адреса місця провадження діяльності" для можливості друкувати інструкції для кожного виробника ЛЗ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 Ананта Медікеар Лімітед, Індія. </w:t>
            </w:r>
            <w:r w:rsidRPr="006C0C57">
              <w:rPr>
                <w:rFonts w:ascii="Arial" w:hAnsi="Arial" w:cs="Arial"/>
                <w:color w:val="000000"/>
                <w:sz w:val="16"/>
                <w:szCs w:val="16"/>
              </w:rP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UA/17157/01/02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1"/>
              <w:tabs>
                <w:tab w:val="left" w:pos="12600"/>
              </w:tabs>
              <w:rPr>
                <w:rFonts w:ascii="Arial" w:hAnsi="Arial" w:cs="Arial"/>
                <w:b/>
                <w:i/>
                <w:color w:val="000000"/>
                <w:sz w:val="16"/>
                <w:szCs w:val="16"/>
              </w:rPr>
            </w:pPr>
            <w:r w:rsidRPr="006C0C57">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rPr>
                <w:rFonts w:ascii="Arial" w:hAnsi="Arial" w:cs="Arial"/>
                <w:color w:val="000000"/>
                <w:sz w:val="16"/>
                <w:szCs w:val="16"/>
                <w:lang w:val="ru-RU"/>
              </w:rPr>
            </w:pPr>
            <w:r w:rsidRPr="006C0C57">
              <w:rPr>
                <w:rFonts w:ascii="Arial" w:hAnsi="Arial" w:cs="Arial"/>
                <w:color w:val="000000"/>
                <w:sz w:val="16"/>
                <w:szCs w:val="16"/>
                <w:lang w:val="ru-RU"/>
              </w:rPr>
              <w:t>порошок для розчину для ін’єкцій по 1 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Ананта Медікеар Лтд.</w:t>
            </w:r>
            <w:r w:rsidRPr="006C0C5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lang w:val="ru-RU"/>
              </w:rPr>
              <w:t>Велика Британ</w:t>
            </w:r>
            <w:r w:rsidRPr="006C0C57">
              <w:rPr>
                <w:rFonts w:ascii="Arial" w:hAnsi="Arial" w:cs="Arial"/>
                <w:color w:val="000000"/>
                <w:sz w:val="16"/>
                <w:szCs w:val="16"/>
              </w:rPr>
              <w:t>i</w:t>
            </w:r>
            <w:r w:rsidRPr="006C0C5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rPr>
              <w:t>Свісс  Перентералс  Лтд., Індія; Ананта Медікеар Лімітед, Індія</w:t>
            </w:r>
            <w:r w:rsidRPr="006C0C5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lang w:val="ru-RU"/>
              </w:rPr>
            </w:pPr>
            <w:r w:rsidRPr="006C0C57">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1"/>
              <w:tabs>
                <w:tab w:val="left" w:pos="12600"/>
              </w:tabs>
              <w:jc w:val="center"/>
              <w:rPr>
                <w:rFonts w:ascii="Arial" w:hAnsi="Arial" w:cs="Arial"/>
                <w:color w:val="000000"/>
                <w:sz w:val="16"/>
                <w:szCs w:val="16"/>
              </w:rPr>
            </w:pPr>
            <w:r w:rsidRPr="006C0C57">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готового лікарського засобу - Ананта Медікеар Лімітед, Індія. Також внесені в інструкцію для медичного застосування ЛЗ у р. "Виробник", "Місцезнаходження виробника та його адреса місця провадження діяльності" як наслідок поява додаткового пакування.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ЛЗ у р. "Виробник", "Місцезнаходження виробника та його адреса місця провадження діяльності" для можливості друкувати інструкції для кожного виробника ЛЗ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 Ананта Медікеар Лімітед, Індія. </w:t>
            </w:r>
            <w:r w:rsidRPr="006C0C57">
              <w:rPr>
                <w:rFonts w:ascii="Arial" w:hAnsi="Arial" w:cs="Arial"/>
                <w:color w:val="000000"/>
                <w:sz w:val="16"/>
                <w:szCs w:val="16"/>
              </w:rP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1"/>
              <w:tabs>
                <w:tab w:val="left" w:pos="12600"/>
              </w:tabs>
              <w:jc w:val="center"/>
              <w:rPr>
                <w:rFonts w:ascii="Arial" w:hAnsi="Arial" w:cs="Arial"/>
                <w:b/>
                <w:i/>
                <w:color w:val="000000"/>
                <w:sz w:val="16"/>
                <w:szCs w:val="16"/>
              </w:rPr>
            </w:pPr>
            <w:r w:rsidRPr="006C0C5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C84313" w:rsidRDefault="00E7498B" w:rsidP="00BF5002">
            <w:pPr>
              <w:pStyle w:val="11"/>
              <w:tabs>
                <w:tab w:val="left" w:pos="12600"/>
              </w:tabs>
              <w:jc w:val="center"/>
              <w:rPr>
                <w:rFonts w:ascii="Arial" w:hAnsi="Arial" w:cs="Arial"/>
                <w:sz w:val="16"/>
                <w:szCs w:val="16"/>
              </w:rPr>
            </w:pPr>
            <w:r w:rsidRPr="006C0C57">
              <w:rPr>
                <w:rFonts w:ascii="Arial" w:hAnsi="Arial" w:cs="Arial"/>
                <w:sz w:val="16"/>
                <w:szCs w:val="16"/>
              </w:rPr>
              <w:t>UA/17157/01/01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ЦЕФТРИАКСОН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порошок для приготування розчину для ін'єкцій по 1000 мг, 1 флакон з порошком; по 1 або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UA/18131/01/01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Україна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подання нового сертифікату відповідності Європейській фармакопеї R0-CEP 2015-365-Rev 01 від нового виробника Olon S.P.A., Italy діючої речовини циклопірокс. Зазначення виробничих дільниць для вже затвердженого виробника PCAS, Longjuneau, France; запропоновано: R1-CEP 2004-010-Rev 01 CEP holder: PCAS, Longjuneau, France Manufactures PCAS Finland Oy, Фінляндія (виробництво діючої речовини) PCAS COUTERNE, Франція (виробництво проміжного продукту) PCAS BOURGOIN, Франція (виробництво проміжного продукту) CEP holder: Olon S.P.A., Rodano/Milano, Italy (виробництво діючої речовини) Manufactures Olon S.P.A., Італія (виробництво діючої речовини) Derivados Quimicos S.A.U., Іспанія (виробництво проміжного продукту); зміни І типу - введення періоду повторних випробувань АФІ циклопіроксу від виробника Olon S.P.A., Italy 60 місяців на основі позитивних результатів довгострокових досліджень стабільності у реальному часі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UA/18077/01/01</w:t>
            </w:r>
          </w:p>
        </w:tc>
      </w:tr>
      <w:tr w:rsidR="00E7498B" w:rsidRPr="006C0C57"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250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Д-р Редді'с Лабораторіс Лімітед, Індія; 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оновленям інформації з безпеки діючої речовини за рекомендацією PRAC. Резюме ПУР версія 1.1. додається.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UA/2034/02/01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6C0C57"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6C0C57" w:rsidRDefault="00E7498B" w:rsidP="00BF5002">
            <w:pPr>
              <w:pStyle w:val="12"/>
              <w:tabs>
                <w:tab w:val="left" w:pos="12600"/>
              </w:tabs>
              <w:rPr>
                <w:rFonts w:ascii="Arial" w:hAnsi="Arial" w:cs="Arial"/>
                <w:b/>
                <w:i/>
                <w:sz w:val="16"/>
                <w:szCs w:val="16"/>
              </w:rPr>
            </w:pPr>
            <w:r w:rsidRPr="006C0C57">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rPr>
                <w:rFonts w:ascii="Arial" w:hAnsi="Arial" w:cs="Arial"/>
                <w:sz w:val="16"/>
                <w:szCs w:val="16"/>
              </w:rPr>
            </w:pPr>
            <w:r w:rsidRPr="006C0C57">
              <w:rPr>
                <w:rFonts w:ascii="Arial" w:hAnsi="Arial" w:cs="Arial"/>
                <w:sz w:val="16"/>
                <w:szCs w:val="16"/>
              </w:rPr>
              <w:t>таблетки, вкриті плівковою оболонкою, по 500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Д-р Редді'с Лабораторіс Лімітед, Індія; 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BF5002">
            <w:pPr>
              <w:pStyle w:val="12"/>
              <w:tabs>
                <w:tab w:val="left" w:pos="12600"/>
              </w:tabs>
              <w:spacing w:after="240"/>
              <w:jc w:val="center"/>
              <w:rPr>
                <w:rFonts w:ascii="Arial" w:hAnsi="Arial" w:cs="Arial"/>
                <w:sz w:val="16"/>
                <w:szCs w:val="16"/>
              </w:rPr>
            </w:pPr>
            <w:r w:rsidRPr="006C0C57">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оновленям інформації з безпеки діючої речовини за рекомендацією PRAC. Резюме ПУР версія 1.1. додається.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6C0C57" w:rsidRDefault="00E7498B" w:rsidP="00417EF3">
            <w:pPr>
              <w:pStyle w:val="12"/>
              <w:tabs>
                <w:tab w:val="left" w:pos="12600"/>
              </w:tabs>
              <w:jc w:val="center"/>
              <w:rPr>
                <w:rFonts w:ascii="Arial" w:hAnsi="Arial" w:cs="Arial"/>
                <w:b/>
                <w:i/>
                <w:sz w:val="16"/>
                <w:szCs w:val="16"/>
              </w:rPr>
            </w:pPr>
            <w:r w:rsidRPr="006C0C57">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6C0C57">
              <w:rPr>
                <w:rFonts w:ascii="Arial" w:hAnsi="Arial" w:cs="Arial"/>
                <w:sz w:val="16"/>
                <w:szCs w:val="16"/>
              </w:rPr>
              <w:t>UA/2034/02/02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 xml:space="preserve">концентрат для розчину для інфузій, 1 мг/мл; по 100 мл (100 мг)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(на випуск та на термін придатності) та методів контролю домішкою цис-діаммінтетрахлороплатината (ІV), з критерієм прийнятності не більше 0,4 %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UA/0032/01/01</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2"/>
              <w:tabs>
                <w:tab w:val="left" w:pos="12600"/>
              </w:tabs>
              <w:rPr>
                <w:rFonts w:ascii="Arial" w:hAnsi="Arial" w:cs="Arial"/>
                <w:b/>
                <w:i/>
                <w:sz w:val="16"/>
                <w:szCs w:val="16"/>
              </w:rPr>
            </w:pPr>
            <w:r w:rsidRPr="000F2466">
              <w:rPr>
                <w:rFonts w:ascii="Arial" w:hAnsi="Arial" w:cs="Arial"/>
                <w:b/>
                <w:sz w:val="16"/>
                <w:szCs w:val="16"/>
              </w:rPr>
              <w:t>ЦИСПЛАТИН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rPr>
                <w:rFonts w:ascii="Arial" w:hAnsi="Arial" w:cs="Arial"/>
                <w:sz w:val="16"/>
                <w:szCs w:val="16"/>
              </w:rPr>
            </w:pPr>
            <w:r w:rsidRPr="000F2466">
              <w:rPr>
                <w:rFonts w:ascii="Arial" w:hAnsi="Arial" w:cs="Arial"/>
                <w:sz w:val="16"/>
                <w:szCs w:val="16"/>
              </w:rPr>
              <w:t>концентрат для розчину для інфузій, 0,5 мг/мл по 20 мл (10 мг) або по 50 мл (25 мг), або по 100 мл (50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Німеччина</w:t>
            </w:r>
          </w:p>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spacing w:after="240"/>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І типу - доповнення специфікації (на випуск та на термін придатності) та методів контролю домішкою цис-діаммінтетрахлороплатината (ІV), з критерієм прийнятності не більше 0,4 %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2"/>
              <w:tabs>
                <w:tab w:val="left" w:pos="12600"/>
              </w:tabs>
              <w:jc w:val="center"/>
              <w:rPr>
                <w:rFonts w:ascii="Arial" w:hAnsi="Arial" w:cs="Arial"/>
                <w:b/>
                <w:i/>
                <w:sz w:val="16"/>
                <w:szCs w:val="16"/>
              </w:rPr>
            </w:pPr>
            <w:r w:rsidRPr="000F2466">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6"/>
                <w:szCs w:val="16"/>
              </w:rPr>
              <w:t>UA/0032/01/02</w:t>
            </w:r>
          </w:p>
        </w:tc>
      </w:tr>
      <w:tr w:rsidR="00E7498B" w:rsidRPr="000F2466" w:rsidTr="00417EF3">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7498B" w:rsidRPr="000F2466" w:rsidRDefault="00E7498B" w:rsidP="00E7498B">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7498B" w:rsidRPr="000F2466" w:rsidRDefault="00E7498B" w:rsidP="00BF5002">
            <w:pPr>
              <w:pStyle w:val="11"/>
              <w:tabs>
                <w:tab w:val="left" w:pos="12600"/>
              </w:tabs>
              <w:spacing w:line="276" w:lineRule="auto"/>
              <w:rPr>
                <w:rFonts w:ascii="Arial" w:hAnsi="Arial" w:cs="Arial"/>
                <w:b/>
                <w:i/>
                <w:sz w:val="16"/>
                <w:szCs w:val="16"/>
              </w:rPr>
            </w:pPr>
            <w:r w:rsidRPr="000F2466">
              <w:rPr>
                <w:rFonts w:ascii="Arial" w:hAnsi="Arial" w:cs="Arial"/>
                <w:b/>
                <w:sz w:val="16"/>
                <w:szCs w:val="16"/>
              </w:rPr>
              <w:t>ЮНІВІТ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rPr>
                <w:rFonts w:ascii="Arial" w:hAnsi="Arial" w:cs="Arial"/>
                <w:sz w:val="16"/>
                <w:szCs w:val="16"/>
              </w:rPr>
            </w:pPr>
            <w:r w:rsidRPr="000F2466">
              <w:rPr>
                <w:rFonts w:ascii="Arial" w:hAnsi="Arial" w:cs="Arial"/>
                <w:sz w:val="16"/>
                <w:szCs w:val="16"/>
              </w:rPr>
              <w:t>таблетки, вкриті плівковою оболонкою,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6"/>
              </w:rPr>
            </w:pPr>
            <w:r w:rsidRPr="000F2466">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6"/>
              </w:rPr>
            </w:pPr>
            <w:r w:rsidRPr="000F246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6"/>
              </w:rPr>
            </w:pPr>
            <w:r w:rsidRPr="000F246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6"/>
              </w:rPr>
            </w:pPr>
            <w:r w:rsidRPr="000F2466">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1"/>
              <w:tabs>
                <w:tab w:val="left" w:pos="12600"/>
              </w:tabs>
              <w:spacing w:line="276" w:lineRule="auto"/>
              <w:jc w:val="center"/>
              <w:rPr>
                <w:rFonts w:ascii="Arial" w:hAnsi="Arial" w:cs="Arial"/>
                <w:sz w:val="16"/>
                <w:szCs w:val="16"/>
              </w:rPr>
            </w:pPr>
            <w:r w:rsidRPr="000F246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417EF3">
            <w:pPr>
              <w:pStyle w:val="11"/>
              <w:tabs>
                <w:tab w:val="left" w:pos="12600"/>
              </w:tabs>
              <w:spacing w:line="276" w:lineRule="auto"/>
              <w:jc w:val="center"/>
              <w:rPr>
                <w:rFonts w:ascii="Arial" w:hAnsi="Arial" w:cs="Arial"/>
                <w:b/>
                <w:i/>
                <w:sz w:val="16"/>
                <w:szCs w:val="16"/>
              </w:rPr>
            </w:pPr>
            <w:r w:rsidRPr="000F246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7498B" w:rsidRPr="000F2466" w:rsidRDefault="00E7498B" w:rsidP="00BF5002">
            <w:pPr>
              <w:pStyle w:val="12"/>
              <w:tabs>
                <w:tab w:val="left" w:pos="12600"/>
              </w:tabs>
              <w:jc w:val="center"/>
              <w:rPr>
                <w:rFonts w:ascii="Arial" w:hAnsi="Arial" w:cs="Arial"/>
                <w:sz w:val="16"/>
                <w:szCs w:val="16"/>
              </w:rPr>
            </w:pPr>
            <w:r w:rsidRPr="000F2466">
              <w:rPr>
                <w:rFonts w:ascii="Arial" w:hAnsi="Arial" w:cs="Arial"/>
                <w:sz w:val="18"/>
                <w:szCs w:val="18"/>
              </w:rPr>
              <w:t>UA/5450/01/01</w:t>
            </w:r>
          </w:p>
        </w:tc>
      </w:tr>
    </w:tbl>
    <w:p w:rsidR="00417EF3" w:rsidRDefault="00417EF3"/>
    <w:p w:rsidR="00417EF3" w:rsidRDefault="00417EF3"/>
    <w:p w:rsidR="00417EF3" w:rsidRDefault="00417EF3"/>
    <w:p w:rsidR="00417EF3" w:rsidRDefault="00417EF3"/>
    <w:tbl>
      <w:tblPr>
        <w:tblW w:w="14843" w:type="dxa"/>
        <w:tblLayout w:type="fixed"/>
        <w:tblLook w:val="04A0" w:firstRow="1" w:lastRow="0" w:firstColumn="1" w:lastColumn="0" w:noHBand="0" w:noVBand="1"/>
      </w:tblPr>
      <w:tblGrid>
        <w:gridCol w:w="7421"/>
        <w:gridCol w:w="7422"/>
      </w:tblGrid>
      <w:tr w:rsidR="00E7498B" w:rsidRPr="000F2466" w:rsidTr="00417EF3">
        <w:tc>
          <w:tcPr>
            <w:tcW w:w="7421" w:type="dxa"/>
            <w:shd w:val="clear" w:color="auto" w:fill="auto"/>
          </w:tcPr>
          <w:p w:rsidR="00E7498B" w:rsidRPr="000F2466" w:rsidRDefault="00E7498B" w:rsidP="00BF5002">
            <w:pPr>
              <w:ind w:right="20"/>
              <w:rPr>
                <w:rStyle w:val="cs95e872d01"/>
                <w:sz w:val="28"/>
                <w:szCs w:val="28"/>
              </w:rPr>
            </w:pPr>
            <w:r w:rsidRPr="000F2466">
              <w:rPr>
                <w:rStyle w:val="cs7864ebcf1"/>
                <w:color w:val="auto"/>
                <w:sz w:val="28"/>
                <w:szCs w:val="28"/>
              </w:rPr>
              <w:t xml:space="preserve">В.о. Генерального директора Директорату </w:t>
            </w:r>
          </w:p>
          <w:p w:rsidR="00E7498B" w:rsidRPr="000F2466" w:rsidRDefault="00E7498B" w:rsidP="00BF5002">
            <w:pPr>
              <w:ind w:right="20"/>
              <w:rPr>
                <w:rStyle w:val="cs7864ebcf1"/>
                <w:color w:val="auto"/>
                <w:sz w:val="28"/>
                <w:szCs w:val="28"/>
              </w:rPr>
            </w:pPr>
            <w:r w:rsidRPr="000F2466">
              <w:rPr>
                <w:rStyle w:val="cs7864ebcf1"/>
                <w:color w:val="auto"/>
                <w:sz w:val="28"/>
                <w:szCs w:val="28"/>
              </w:rPr>
              <w:t>фармацевтичного забезпечення</w:t>
            </w:r>
            <w:r w:rsidRPr="000F2466">
              <w:rPr>
                <w:rStyle w:val="cs188c92b51"/>
                <w:color w:val="auto"/>
                <w:sz w:val="28"/>
                <w:szCs w:val="28"/>
              </w:rPr>
              <w:t xml:space="preserve">                                </w:t>
            </w:r>
          </w:p>
        </w:tc>
        <w:tc>
          <w:tcPr>
            <w:tcW w:w="7422" w:type="dxa"/>
            <w:shd w:val="clear" w:color="auto" w:fill="auto"/>
          </w:tcPr>
          <w:p w:rsidR="00E7498B" w:rsidRPr="000F2466" w:rsidRDefault="00E7498B" w:rsidP="00417EF3">
            <w:pPr>
              <w:pStyle w:val="cs95e872d0"/>
              <w:rPr>
                <w:rStyle w:val="cs7864ebcf1"/>
                <w:color w:val="auto"/>
                <w:sz w:val="28"/>
                <w:szCs w:val="28"/>
              </w:rPr>
            </w:pPr>
          </w:p>
          <w:p w:rsidR="00E7498B" w:rsidRPr="000F2466" w:rsidRDefault="00E7498B" w:rsidP="00417EF3">
            <w:pPr>
              <w:pStyle w:val="cs95e872d0"/>
              <w:jc w:val="right"/>
              <w:rPr>
                <w:rStyle w:val="cs7864ebcf1"/>
                <w:color w:val="auto"/>
                <w:sz w:val="28"/>
                <w:szCs w:val="28"/>
              </w:rPr>
            </w:pPr>
            <w:r w:rsidRPr="000F2466">
              <w:rPr>
                <w:rStyle w:val="cs7864ebcf1"/>
                <w:color w:val="auto"/>
                <w:sz w:val="28"/>
                <w:szCs w:val="28"/>
              </w:rPr>
              <w:t>Іван ЗАДВОРНИХ</w:t>
            </w:r>
          </w:p>
        </w:tc>
      </w:tr>
    </w:tbl>
    <w:p w:rsidR="00E7498B" w:rsidRPr="000F2466" w:rsidRDefault="00E7498B" w:rsidP="00E7498B">
      <w:pPr>
        <w:jc w:val="center"/>
      </w:pPr>
    </w:p>
    <w:p w:rsidR="00D74462" w:rsidRPr="008B5689" w:rsidRDefault="00D74462" w:rsidP="006D0A8F">
      <w:pPr>
        <w:rPr>
          <w:b/>
          <w:sz w:val="28"/>
          <w:szCs w:val="28"/>
          <w:lang w:val="uk-UA"/>
        </w:rPr>
      </w:pPr>
    </w:p>
    <w:sectPr w:rsidR="00D74462" w:rsidRPr="008B5689" w:rsidSect="00BF5002">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02" w:rsidRDefault="00BF5002" w:rsidP="00B217C6">
      <w:r>
        <w:separator/>
      </w:r>
    </w:p>
  </w:endnote>
  <w:endnote w:type="continuationSeparator" w:id="0">
    <w:p w:rsidR="00BF5002" w:rsidRDefault="00BF500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pPr>
      <w:pStyle w:val="a5"/>
      <w:jc w:val="center"/>
    </w:pPr>
  </w:p>
  <w:p w:rsidR="00BF5002" w:rsidRDefault="00BF50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pPr>
      <w:pStyle w:val="a5"/>
      <w:jc w:val="center"/>
    </w:pPr>
  </w:p>
  <w:p w:rsidR="00BF5002" w:rsidRDefault="00BF500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pPr>
      <w:pStyle w:val="a5"/>
      <w:jc w:val="center"/>
    </w:pPr>
  </w:p>
  <w:p w:rsidR="00BF5002" w:rsidRDefault="00BF50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02" w:rsidRDefault="00BF5002" w:rsidP="00B217C6">
      <w:r>
        <w:separator/>
      </w:r>
    </w:p>
  </w:footnote>
  <w:footnote w:type="continuationSeparator" w:id="0">
    <w:p w:rsidR="00BF5002" w:rsidRDefault="00BF500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F060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rsidP="00BF5002">
    <w:pPr>
      <w:pStyle w:val="a3"/>
      <w:tabs>
        <w:tab w:val="center" w:pos="7313"/>
        <w:tab w:val="left" w:pos="12168"/>
      </w:tabs>
    </w:pPr>
    <w:r>
      <w:tab/>
    </w:r>
    <w:r>
      <w:tab/>
    </w:r>
    <w:r>
      <w:fldChar w:fldCharType="begin"/>
    </w:r>
    <w:r>
      <w:instrText>PAGE   \* MERGEFORMAT</w:instrText>
    </w:r>
    <w:r>
      <w:fldChar w:fldCharType="separate"/>
    </w:r>
    <w:r w:rsidR="008F060D">
      <w:rPr>
        <w:noProof/>
      </w:rPr>
      <w:t>4</w:t>
    </w:r>
    <w:r>
      <w:fldChar w:fldCharType="end"/>
    </w:r>
  </w:p>
  <w:p w:rsidR="00417EF3" w:rsidRDefault="00417EF3" w:rsidP="00BF5002">
    <w:pPr>
      <w:pStyle w:val="a3"/>
      <w:tabs>
        <w:tab w:val="center" w:pos="7313"/>
        <w:tab w:val="left" w:pos="1216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rsidP="00BF5002">
    <w:pPr>
      <w:pStyle w:val="a3"/>
      <w:tabs>
        <w:tab w:val="center" w:pos="7313"/>
        <w:tab w:val="left" w:pos="11736"/>
      </w:tabs>
    </w:pPr>
    <w:r>
      <w:tab/>
    </w:r>
    <w:r>
      <w:tab/>
    </w:r>
    <w:r>
      <w:fldChar w:fldCharType="begin"/>
    </w:r>
    <w:r>
      <w:instrText>PAGE   \* MERGEFORMAT</w:instrText>
    </w:r>
    <w:r>
      <w:fldChar w:fldCharType="separate"/>
    </w:r>
    <w:r w:rsidR="00417EF3">
      <w:rPr>
        <w:noProof/>
      </w:rPr>
      <w:t>32</w:t>
    </w:r>
    <w:r>
      <w:fldChar w:fldCharType="end"/>
    </w:r>
  </w:p>
  <w:p w:rsidR="00417EF3" w:rsidRDefault="00417EF3" w:rsidP="00BF5002">
    <w:pPr>
      <w:pStyle w:val="a3"/>
      <w:tabs>
        <w:tab w:val="center" w:pos="7313"/>
        <w:tab w:val="left" w:pos="1173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02" w:rsidRDefault="00BF5002" w:rsidP="00BF5002">
    <w:pPr>
      <w:pStyle w:val="a3"/>
      <w:tabs>
        <w:tab w:val="center" w:pos="7313"/>
        <w:tab w:val="left" w:pos="12456"/>
      </w:tabs>
    </w:pPr>
    <w:r>
      <w:tab/>
    </w:r>
    <w:r>
      <w:tab/>
    </w:r>
    <w:r>
      <w:fldChar w:fldCharType="begin"/>
    </w:r>
    <w:r>
      <w:instrText>PAGE   \* MERGEFORMAT</w:instrText>
    </w:r>
    <w:r>
      <w:fldChar w:fldCharType="separate"/>
    </w:r>
    <w:r w:rsidR="00417EF3">
      <w:rPr>
        <w:noProof/>
      </w:rPr>
      <w:t>158</w:t>
    </w:r>
    <w:r>
      <w:fldChar w:fldCharType="end"/>
    </w:r>
    <w:r>
      <w:tab/>
    </w:r>
  </w:p>
  <w:p w:rsidR="00417EF3" w:rsidRDefault="00417EF3" w:rsidP="00BF5002">
    <w:pPr>
      <w:pStyle w:val="a3"/>
      <w:tabs>
        <w:tab w:val="center" w:pos="7313"/>
        <w:tab w:val="left" w:pos="124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B50C90"/>
    <w:multiLevelType w:val="multilevel"/>
    <w:tmpl w:val="272AE4C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5B51B3"/>
    <w:multiLevelType w:val="multilevel"/>
    <w:tmpl w:val="2278CC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6C780B16"/>
    <w:multiLevelType w:val="multilevel"/>
    <w:tmpl w:val="08564C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1"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C12C2F"/>
    <w:multiLevelType w:val="hybridMultilevel"/>
    <w:tmpl w:val="9870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4"/>
  </w:num>
  <w:num w:numId="4">
    <w:abstractNumId w:val="38"/>
  </w:num>
  <w:num w:numId="5">
    <w:abstractNumId w:val="13"/>
  </w:num>
  <w:num w:numId="6">
    <w:abstractNumId w:val="18"/>
  </w:num>
  <w:num w:numId="7">
    <w:abstractNumId w:val="3"/>
  </w:num>
  <w:num w:numId="8">
    <w:abstractNumId w:val="41"/>
  </w:num>
  <w:num w:numId="9">
    <w:abstractNumId w:val="17"/>
  </w:num>
  <w:num w:numId="10">
    <w:abstractNumId w:val="9"/>
  </w:num>
  <w:num w:numId="11">
    <w:abstractNumId w:val="25"/>
  </w:num>
  <w:num w:numId="12">
    <w:abstractNumId w:val="36"/>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37"/>
  </w:num>
  <w:num w:numId="21">
    <w:abstractNumId w:val="4"/>
  </w:num>
  <w:num w:numId="22">
    <w:abstractNumId w:val="2"/>
  </w:num>
  <w:num w:numId="23">
    <w:abstractNumId w:val="5"/>
  </w:num>
  <w:num w:numId="24">
    <w:abstractNumId w:val="21"/>
  </w:num>
  <w:num w:numId="25">
    <w:abstractNumId w:val="35"/>
  </w:num>
  <w:num w:numId="26">
    <w:abstractNumId w:val="33"/>
  </w:num>
  <w:num w:numId="27">
    <w:abstractNumId w:val="30"/>
  </w:num>
  <w:num w:numId="28">
    <w:abstractNumId w:val="42"/>
  </w:num>
  <w:num w:numId="29">
    <w:abstractNumId w:val="28"/>
  </w:num>
  <w:num w:numId="30">
    <w:abstractNumId w:val="1"/>
  </w:num>
  <w:num w:numId="31">
    <w:abstractNumId w:val="31"/>
  </w:num>
  <w:num w:numId="32">
    <w:abstractNumId w:val="22"/>
  </w:num>
  <w:num w:numId="33">
    <w:abstractNumId w:val="20"/>
  </w:num>
  <w:num w:numId="34">
    <w:abstractNumId w:val="26"/>
  </w:num>
  <w:num w:numId="35">
    <w:abstractNumId w:val="8"/>
  </w:num>
  <w:num w:numId="36">
    <w:abstractNumId w:val="40"/>
  </w:num>
  <w:num w:numId="37">
    <w:abstractNumId w:val="19"/>
  </w:num>
  <w:num w:numId="38">
    <w:abstractNumId w:val="15"/>
  </w:num>
  <w:num w:numId="39">
    <w:abstractNumId w:val="12"/>
  </w:num>
  <w:num w:numId="40">
    <w:abstractNumId w:val="27"/>
  </w:num>
  <w:num w:numId="41">
    <w:abstractNumId w:val="0"/>
  </w:num>
  <w:num w:numId="42">
    <w:abstractNumId w:val="7"/>
  </w:num>
  <w:num w:numId="43">
    <w:abstractNumId w:val="6"/>
  </w:num>
  <w:num w:numId="44">
    <w:abstractNumId w:val="23"/>
  </w:num>
  <w:num w:numId="45">
    <w:abstractNumId w:val="4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17AAC"/>
    <w:rsid w:val="00417EF3"/>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060D"/>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2384"/>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030D"/>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0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0A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4FA3"/>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6D4"/>
    <w:rsid w:val="00E65798"/>
    <w:rsid w:val="00E65B6D"/>
    <w:rsid w:val="00E6629C"/>
    <w:rsid w:val="00E671E1"/>
    <w:rsid w:val="00E73F95"/>
    <w:rsid w:val="00E7498B"/>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2F2E"/>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0242F606-BFA5-4CCF-A32A-1046A58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C720A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C720A9"/>
    <w:rPr>
      <w:rFonts w:ascii="Cambria" w:eastAsia="Times New Roman" w:hAnsi="Cambria" w:cs="Times New Roman"/>
      <w:b/>
      <w:bCs/>
      <w:i/>
      <w:iCs/>
      <w:sz w:val="28"/>
      <w:szCs w:val="28"/>
      <w:lang w:val="ru-RU" w:eastAsia="ru-RU"/>
    </w:rPr>
  </w:style>
  <w:style w:type="paragraph" w:customStyle="1" w:styleId="cs95e872d0">
    <w:name w:val="cs95e872d0"/>
    <w:basedOn w:val="a"/>
    <w:rsid w:val="00C720A9"/>
    <w:rPr>
      <w:rFonts w:eastAsia="Times New Roman"/>
      <w:sz w:val="24"/>
      <w:szCs w:val="24"/>
    </w:rPr>
  </w:style>
  <w:style w:type="character" w:customStyle="1" w:styleId="cs188c92b51">
    <w:name w:val="cs188c92b51"/>
    <w:rsid w:val="00C720A9"/>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C720A9"/>
  </w:style>
  <w:style w:type="paragraph" w:customStyle="1" w:styleId="11">
    <w:name w:val="Обычный11"/>
    <w:aliases w:val="Звичайний,Normal"/>
    <w:basedOn w:val="a"/>
    <w:qFormat/>
    <w:rsid w:val="00C720A9"/>
    <w:rPr>
      <w:rFonts w:eastAsia="Times New Roman"/>
      <w:sz w:val="24"/>
      <w:szCs w:val="24"/>
      <w:lang w:val="uk-UA" w:eastAsia="uk-UA"/>
    </w:rPr>
  </w:style>
  <w:style w:type="character" w:customStyle="1" w:styleId="cs7864ebcf1">
    <w:name w:val="cs7864ebcf1"/>
    <w:rsid w:val="00C720A9"/>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E7498B"/>
    <w:rPr>
      <w:rFonts w:ascii="Times New Roman" w:hAnsi="Times New Roman"/>
      <w:b/>
      <w:bCs/>
      <w:sz w:val="28"/>
      <w:szCs w:val="28"/>
      <w:lang w:val="ru-RU" w:eastAsia="ru-RU"/>
    </w:rPr>
  </w:style>
  <w:style w:type="paragraph" w:customStyle="1" w:styleId="12">
    <w:name w:val="Обычный1"/>
    <w:basedOn w:val="a"/>
    <w:qFormat/>
    <w:rsid w:val="00E7498B"/>
    <w:rPr>
      <w:rFonts w:eastAsia="Times New Roman"/>
      <w:sz w:val="24"/>
      <w:szCs w:val="24"/>
      <w:lang w:val="uk-UA" w:eastAsia="uk-UA"/>
    </w:rPr>
  </w:style>
  <w:style w:type="paragraph" w:customStyle="1" w:styleId="msolistparagraph0">
    <w:name w:val="msolistparagraph"/>
    <w:basedOn w:val="a"/>
    <w:uiPriority w:val="34"/>
    <w:qFormat/>
    <w:rsid w:val="00E7498B"/>
    <w:pPr>
      <w:ind w:left="720"/>
      <w:contextualSpacing/>
    </w:pPr>
    <w:rPr>
      <w:rFonts w:eastAsia="Times New Roman"/>
      <w:sz w:val="24"/>
      <w:szCs w:val="24"/>
      <w:lang w:val="uk-UA" w:eastAsia="uk-UA"/>
    </w:rPr>
  </w:style>
  <w:style w:type="paragraph" w:customStyle="1" w:styleId="Encryption">
    <w:name w:val="Encryption"/>
    <w:basedOn w:val="a"/>
    <w:qFormat/>
    <w:rsid w:val="00E7498B"/>
    <w:pPr>
      <w:jc w:val="both"/>
    </w:pPr>
    <w:rPr>
      <w:rFonts w:eastAsia="Times New Roman"/>
      <w:b/>
      <w:bCs/>
      <w:i/>
      <w:iCs/>
      <w:sz w:val="24"/>
      <w:szCs w:val="24"/>
      <w:lang w:val="uk-UA" w:eastAsia="uk-UA"/>
    </w:rPr>
  </w:style>
  <w:style w:type="character" w:customStyle="1" w:styleId="Heading2Char">
    <w:name w:val="Heading 2 Char"/>
    <w:link w:val="21"/>
    <w:locked/>
    <w:rsid w:val="00E7498B"/>
    <w:rPr>
      <w:rFonts w:ascii="Arial" w:eastAsia="Times New Roman" w:hAnsi="Arial"/>
      <w:b/>
      <w:caps/>
      <w:sz w:val="16"/>
      <w:lang w:val="ru-RU" w:eastAsia="ru-RU"/>
    </w:rPr>
  </w:style>
  <w:style w:type="paragraph" w:customStyle="1" w:styleId="21">
    <w:name w:val="Заголовок 21"/>
    <w:basedOn w:val="a"/>
    <w:link w:val="Heading2Char"/>
    <w:rsid w:val="00E7498B"/>
    <w:rPr>
      <w:rFonts w:ascii="Arial" w:eastAsia="Times New Roman" w:hAnsi="Arial"/>
      <w:b/>
      <w:caps/>
      <w:sz w:val="16"/>
    </w:rPr>
  </w:style>
  <w:style w:type="character" w:customStyle="1" w:styleId="Heading4Char">
    <w:name w:val="Heading 4 Char"/>
    <w:link w:val="41"/>
    <w:locked/>
    <w:rsid w:val="00E7498B"/>
    <w:rPr>
      <w:rFonts w:ascii="Arial" w:eastAsia="Times New Roman" w:hAnsi="Arial"/>
      <w:b/>
      <w:lang w:val="ru-RU" w:eastAsia="ru-RU"/>
    </w:rPr>
  </w:style>
  <w:style w:type="paragraph" w:customStyle="1" w:styleId="41">
    <w:name w:val="Заголовок 41"/>
    <w:basedOn w:val="a"/>
    <w:link w:val="Heading4Char"/>
    <w:rsid w:val="00E7498B"/>
    <w:rPr>
      <w:rFonts w:ascii="Arial" w:eastAsia="Times New Roman" w:hAnsi="Arial"/>
      <w:b/>
    </w:rPr>
  </w:style>
  <w:style w:type="table" w:styleId="a8">
    <w:name w:val="Table Grid"/>
    <w:basedOn w:val="a1"/>
    <w:uiPriority w:val="59"/>
    <w:rsid w:val="00E749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7498B"/>
    <w:rPr>
      <w:lang w:val="uk-UA"/>
    </w:rPr>
    <w:tblPr>
      <w:tblCellMar>
        <w:top w:w="0" w:type="dxa"/>
        <w:left w:w="108" w:type="dxa"/>
        <w:bottom w:w="0" w:type="dxa"/>
        <w:right w:w="108" w:type="dxa"/>
      </w:tblCellMar>
    </w:tblPr>
  </w:style>
  <w:style w:type="character" w:customStyle="1" w:styleId="csb3e8c9cf24">
    <w:name w:val="csb3e8c9cf24"/>
    <w:rsid w:val="00E7498B"/>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E7498B"/>
    <w:rPr>
      <w:rFonts w:ascii="Tahoma" w:eastAsia="Times New Roman" w:hAnsi="Tahoma" w:cs="Tahoma"/>
      <w:sz w:val="16"/>
      <w:szCs w:val="16"/>
    </w:rPr>
  </w:style>
  <w:style w:type="character" w:customStyle="1" w:styleId="aa">
    <w:name w:val="Текст выноски Знак"/>
    <w:link w:val="a9"/>
    <w:semiHidden/>
    <w:rsid w:val="00E7498B"/>
    <w:rPr>
      <w:rFonts w:ascii="Tahoma" w:eastAsia="Times New Roman" w:hAnsi="Tahoma" w:cs="Tahoma"/>
      <w:sz w:val="16"/>
      <w:szCs w:val="16"/>
      <w:lang w:val="ru-RU" w:eastAsia="ru-RU"/>
    </w:rPr>
  </w:style>
  <w:style w:type="paragraph" w:customStyle="1" w:styleId="BodyTextIndent2">
    <w:name w:val="Body Text Indent2"/>
    <w:basedOn w:val="a"/>
    <w:rsid w:val="00E7498B"/>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E7498B"/>
    <w:pPr>
      <w:spacing w:before="120" w:after="120"/>
    </w:pPr>
    <w:rPr>
      <w:rFonts w:ascii="Arial" w:eastAsia="Times New Roman" w:hAnsi="Arial"/>
      <w:sz w:val="18"/>
    </w:rPr>
  </w:style>
  <w:style w:type="character" w:customStyle="1" w:styleId="BodyTextIndentChar">
    <w:name w:val="Body Text Indent Char"/>
    <w:link w:val="13"/>
    <w:locked/>
    <w:rsid w:val="00E7498B"/>
    <w:rPr>
      <w:rFonts w:ascii="Arial" w:eastAsia="Times New Roman" w:hAnsi="Arial"/>
      <w:sz w:val="18"/>
      <w:lang w:val="ru-RU" w:eastAsia="ru-RU"/>
    </w:rPr>
  </w:style>
  <w:style w:type="character" w:customStyle="1" w:styleId="csab6e076947">
    <w:name w:val="csab6e076947"/>
    <w:rsid w:val="00E7498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7498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7498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7498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7498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7498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7498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7498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7498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7498B"/>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7498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7498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7498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7498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7498B"/>
    <w:rPr>
      <w:rFonts w:ascii="Arial" w:hAnsi="Arial" w:cs="Arial" w:hint="default"/>
      <w:b/>
      <w:bCs/>
      <w:i w:val="0"/>
      <w:iCs w:val="0"/>
      <w:color w:val="000000"/>
      <w:sz w:val="18"/>
      <w:szCs w:val="18"/>
      <w:shd w:val="clear" w:color="auto" w:fill="auto"/>
    </w:rPr>
  </w:style>
  <w:style w:type="character" w:customStyle="1" w:styleId="csab6e076980">
    <w:name w:val="csab6e076980"/>
    <w:rsid w:val="00E7498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7498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7498B"/>
    <w:rPr>
      <w:rFonts w:ascii="Arial" w:hAnsi="Arial" w:cs="Arial" w:hint="default"/>
      <w:b/>
      <w:bCs/>
      <w:i w:val="0"/>
      <w:iCs w:val="0"/>
      <w:color w:val="000000"/>
      <w:sz w:val="18"/>
      <w:szCs w:val="18"/>
      <w:shd w:val="clear" w:color="auto" w:fill="auto"/>
    </w:rPr>
  </w:style>
  <w:style w:type="character" w:customStyle="1" w:styleId="csab6e076961">
    <w:name w:val="csab6e076961"/>
    <w:rsid w:val="00E7498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7498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7498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7498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7498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7498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7498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7498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7498B"/>
    <w:rPr>
      <w:rFonts w:ascii="Arial" w:hAnsi="Arial" w:cs="Arial" w:hint="default"/>
      <w:b/>
      <w:bCs/>
      <w:i w:val="0"/>
      <w:iCs w:val="0"/>
      <w:color w:val="000000"/>
      <w:sz w:val="18"/>
      <w:szCs w:val="18"/>
      <w:shd w:val="clear" w:color="auto" w:fill="auto"/>
    </w:rPr>
  </w:style>
  <w:style w:type="character" w:customStyle="1" w:styleId="csab6e0769276">
    <w:name w:val="csab6e0769276"/>
    <w:rsid w:val="00E7498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7498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7498B"/>
    <w:rPr>
      <w:rFonts w:ascii="Arial" w:hAnsi="Arial" w:cs="Arial" w:hint="default"/>
      <w:b/>
      <w:bCs/>
      <w:i w:val="0"/>
      <w:iCs w:val="0"/>
      <w:color w:val="000000"/>
      <w:sz w:val="18"/>
      <w:szCs w:val="18"/>
      <w:shd w:val="clear" w:color="auto" w:fill="auto"/>
    </w:rPr>
  </w:style>
  <w:style w:type="character" w:customStyle="1" w:styleId="csf229d0ff13">
    <w:name w:val="csf229d0ff13"/>
    <w:rsid w:val="00E7498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7498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7498B"/>
    <w:rPr>
      <w:rFonts w:ascii="Arial" w:hAnsi="Arial" w:cs="Arial" w:hint="default"/>
      <w:b/>
      <w:bCs/>
      <w:i w:val="0"/>
      <w:iCs w:val="0"/>
      <w:color w:val="000000"/>
      <w:sz w:val="18"/>
      <w:szCs w:val="18"/>
      <w:shd w:val="clear" w:color="auto" w:fill="auto"/>
    </w:rPr>
  </w:style>
  <w:style w:type="character" w:customStyle="1" w:styleId="csafaf5741100">
    <w:name w:val="csafaf5741100"/>
    <w:rsid w:val="00E7498B"/>
    <w:rPr>
      <w:rFonts w:ascii="Arial" w:hAnsi="Arial" w:cs="Arial" w:hint="default"/>
      <w:b/>
      <w:bCs/>
      <w:i w:val="0"/>
      <w:iCs w:val="0"/>
      <w:color w:val="000000"/>
      <w:sz w:val="18"/>
      <w:szCs w:val="18"/>
      <w:shd w:val="clear" w:color="auto" w:fill="auto"/>
    </w:rPr>
  </w:style>
  <w:style w:type="paragraph" w:styleId="ab">
    <w:name w:val="Body Text Indent"/>
    <w:basedOn w:val="a"/>
    <w:link w:val="ac"/>
    <w:rsid w:val="00E7498B"/>
    <w:pPr>
      <w:spacing w:after="120"/>
      <w:ind w:left="283"/>
    </w:pPr>
    <w:rPr>
      <w:rFonts w:eastAsia="Times New Roman"/>
      <w:sz w:val="24"/>
      <w:szCs w:val="24"/>
    </w:rPr>
  </w:style>
  <w:style w:type="character" w:customStyle="1" w:styleId="ac">
    <w:name w:val="Основной текст с отступом Знак"/>
    <w:link w:val="ab"/>
    <w:rsid w:val="00E7498B"/>
    <w:rPr>
      <w:rFonts w:ascii="Times New Roman" w:eastAsia="Times New Roman" w:hAnsi="Times New Roman"/>
      <w:sz w:val="24"/>
      <w:szCs w:val="24"/>
      <w:lang w:val="ru-RU" w:eastAsia="ru-RU"/>
    </w:rPr>
  </w:style>
  <w:style w:type="character" w:customStyle="1" w:styleId="csf229d0ff16">
    <w:name w:val="csf229d0ff16"/>
    <w:rsid w:val="00E7498B"/>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E7498B"/>
    <w:pPr>
      <w:spacing w:after="120"/>
    </w:pPr>
    <w:rPr>
      <w:rFonts w:eastAsia="Times New Roman"/>
      <w:sz w:val="16"/>
      <w:szCs w:val="16"/>
      <w:lang w:val="uk-UA" w:eastAsia="uk-UA"/>
    </w:rPr>
  </w:style>
  <w:style w:type="character" w:customStyle="1" w:styleId="34">
    <w:name w:val="Основной текст 3 Знак"/>
    <w:link w:val="33"/>
    <w:rsid w:val="00E7498B"/>
    <w:rPr>
      <w:rFonts w:ascii="Times New Roman" w:eastAsia="Times New Roman" w:hAnsi="Times New Roman"/>
      <w:sz w:val="16"/>
      <w:szCs w:val="16"/>
    </w:rPr>
  </w:style>
  <w:style w:type="character" w:customStyle="1" w:styleId="csab6e076931">
    <w:name w:val="csab6e076931"/>
    <w:rsid w:val="00E7498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7498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7498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7498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7498B"/>
    <w:pPr>
      <w:ind w:firstLine="708"/>
      <w:jc w:val="both"/>
    </w:pPr>
    <w:rPr>
      <w:rFonts w:ascii="Arial" w:eastAsia="Times New Roman" w:hAnsi="Arial"/>
      <w:b/>
      <w:sz w:val="18"/>
      <w:lang w:val="uk-UA"/>
    </w:rPr>
  </w:style>
  <w:style w:type="character" w:customStyle="1" w:styleId="csf229d0ff25">
    <w:name w:val="csf229d0ff25"/>
    <w:rsid w:val="00E7498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7498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7498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7498B"/>
    <w:pPr>
      <w:ind w:firstLine="708"/>
      <w:jc w:val="both"/>
    </w:pPr>
    <w:rPr>
      <w:rFonts w:ascii="Arial" w:eastAsia="Times New Roman" w:hAnsi="Arial"/>
      <w:b/>
      <w:sz w:val="18"/>
      <w:lang w:val="uk-UA" w:eastAsia="uk-UA"/>
    </w:rPr>
  </w:style>
  <w:style w:type="paragraph" w:customStyle="1" w:styleId="cse71256d6">
    <w:name w:val="cse71256d6"/>
    <w:basedOn w:val="a"/>
    <w:rsid w:val="00E7498B"/>
    <w:pPr>
      <w:ind w:left="1440"/>
    </w:pPr>
    <w:rPr>
      <w:rFonts w:eastAsia="Times New Roman"/>
      <w:sz w:val="24"/>
      <w:szCs w:val="24"/>
      <w:lang w:val="uk-UA" w:eastAsia="uk-UA"/>
    </w:rPr>
  </w:style>
  <w:style w:type="character" w:customStyle="1" w:styleId="csb3e8c9cf10">
    <w:name w:val="csb3e8c9cf10"/>
    <w:rsid w:val="00E7498B"/>
    <w:rPr>
      <w:rFonts w:ascii="Arial" w:hAnsi="Arial" w:cs="Arial" w:hint="default"/>
      <w:b/>
      <w:bCs/>
      <w:i w:val="0"/>
      <w:iCs w:val="0"/>
      <w:color w:val="000000"/>
      <w:sz w:val="18"/>
      <w:szCs w:val="18"/>
      <w:shd w:val="clear" w:color="auto" w:fill="auto"/>
    </w:rPr>
  </w:style>
  <w:style w:type="character" w:customStyle="1" w:styleId="csafaf574127">
    <w:name w:val="csafaf574127"/>
    <w:rsid w:val="00E7498B"/>
    <w:rPr>
      <w:rFonts w:ascii="Arial" w:hAnsi="Arial" w:cs="Arial" w:hint="default"/>
      <w:b/>
      <w:bCs/>
      <w:i w:val="0"/>
      <w:iCs w:val="0"/>
      <w:color w:val="000000"/>
      <w:sz w:val="18"/>
      <w:szCs w:val="18"/>
      <w:shd w:val="clear" w:color="auto" w:fill="auto"/>
    </w:rPr>
  </w:style>
  <w:style w:type="character" w:customStyle="1" w:styleId="csf229d0ff10">
    <w:name w:val="csf229d0ff10"/>
    <w:rsid w:val="00E7498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7498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7498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7498B"/>
    <w:rPr>
      <w:rFonts w:ascii="Arial" w:hAnsi="Arial" w:cs="Arial" w:hint="default"/>
      <w:b/>
      <w:bCs/>
      <w:i w:val="0"/>
      <w:iCs w:val="0"/>
      <w:color w:val="000000"/>
      <w:sz w:val="18"/>
      <w:szCs w:val="18"/>
      <w:shd w:val="clear" w:color="auto" w:fill="auto"/>
    </w:rPr>
  </w:style>
  <w:style w:type="character" w:customStyle="1" w:styleId="csafaf5741106">
    <w:name w:val="csafaf5741106"/>
    <w:rsid w:val="00E7498B"/>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E7498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7498B"/>
    <w:pPr>
      <w:ind w:firstLine="708"/>
      <w:jc w:val="both"/>
    </w:pPr>
    <w:rPr>
      <w:rFonts w:ascii="Arial" w:eastAsia="Times New Roman" w:hAnsi="Arial"/>
      <w:b/>
      <w:sz w:val="18"/>
      <w:lang w:val="uk-UA" w:eastAsia="uk-UA"/>
    </w:rPr>
  </w:style>
  <w:style w:type="character" w:customStyle="1" w:styleId="csafaf5741216">
    <w:name w:val="csafaf5741216"/>
    <w:rsid w:val="00E7498B"/>
    <w:rPr>
      <w:rFonts w:ascii="Arial" w:hAnsi="Arial" w:cs="Arial" w:hint="default"/>
      <w:b/>
      <w:bCs/>
      <w:i w:val="0"/>
      <w:iCs w:val="0"/>
      <w:color w:val="000000"/>
      <w:sz w:val="18"/>
      <w:szCs w:val="18"/>
      <w:shd w:val="clear" w:color="auto" w:fill="auto"/>
    </w:rPr>
  </w:style>
  <w:style w:type="character" w:customStyle="1" w:styleId="csf229d0ff19">
    <w:name w:val="csf229d0ff19"/>
    <w:rsid w:val="00E7498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7498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7498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7498B"/>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E7498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7498B"/>
    <w:pPr>
      <w:ind w:firstLine="708"/>
      <w:jc w:val="both"/>
    </w:pPr>
    <w:rPr>
      <w:rFonts w:ascii="Arial" w:eastAsia="Times New Roman" w:hAnsi="Arial"/>
      <w:b/>
      <w:sz w:val="18"/>
      <w:lang w:val="uk-UA" w:eastAsia="uk-UA"/>
    </w:rPr>
  </w:style>
  <w:style w:type="character" w:customStyle="1" w:styleId="csf229d0ff14">
    <w:name w:val="csf229d0ff14"/>
    <w:rsid w:val="00E7498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7498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7498B"/>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E7498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7498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7498B"/>
    <w:pPr>
      <w:ind w:firstLine="708"/>
      <w:jc w:val="both"/>
    </w:pPr>
    <w:rPr>
      <w:rFonts w:ascii="Arial" w:eastAsia="Times New Roman" w:hAnsi="Arial"/>
      <w:b/>
      <w:sz w:val="18"/>
      <w:lang w:val="uk-UA" w:eastAsia="uk-UA"/>
    </w:rPr>
  </w:style>
  <w:style w:type="character" w:customStyle="1" w:styleId="csab6e0769225">
    <w:name w:val="csab6e0769225"/>
    <w:rsid w:val="00E7498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7498B"/>
    <w:pPr>
      <w:ind w:firstLine="708"/>
      <w:jc w:val="both"/>
    </w:pPr>
    <w:rPr>
      <w:rFonts w:ascii="Arial" w:eastAsia="Times New Roman" w:hAnsi="Arial"/>
      <w:b/>
      <w:sz w:val="18"/>
      <w:lang w:val="uk-UA" w:eastAsia="uk-UA"/>
    </w:rPr>
  </w:style>
  <w:style w:type="character" w:customStyle="1" w:styleId="csb3e8c9cf3">
    <w:name w:val="csb3e8c9cf3"/>
    <w:rsid w:val="00E7498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7498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7498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7498B"/>
    <w:pPr>
      <w:ind w:firstLine="708"/>
      <w:jc w:val="both"/>
    </w:pPr>
    <w:rPr>
      <w:rFonts w:ascii="Arial" w:eastAsia="Times New Roman" w:hAnsi="Arial"/>
      <w:b/>
      <w:sz w:val="18"/>
      <w:lang w:val="uk-UA" w:eastAsia="uk-UA"/>
    </w:rPr>
  </w:style>
  <w:style w:type="character" w:customStyle="1" w:styleId="csb86c8cfe1">
    <w:name w:val="csb86c8cfe1"/>
    <w:rsid w:val="00E7498B"/>
    <w:rPr>
      <w:rFonts w:ascii="Times New Roman" w:hAnsi="Times New Roman" w:cs="Times New Roman" w:hint="default"/>
      <w:b/>
      <w:bCs/>
      <w:i w:val="0"/>
      <w:iCs w:val="0"/>
      <w:color w:val="000000"/>
      <w:sz w:val="24"/>
      <w:szCs w:val="24"/>
    </w:rPr>
  </w:style>
  <w:style w:type="character" w:customStyle="1" w:styleId="csf229d0ff21">
    <w:name w:val="csf229d0ff21"/>
    <w:rsid w:val="00E7498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7498B"/>
    <w:pPr>
      <w:ind w:firstLine="708"/>
      <w:jc w:val="both"/>
    </w:pPr>
    <w:rPr>
      <w:rFonts w:ascii="Arial" w:eastAsia="Times New Roman" w:hAnsi="Arial"/>
      <w:b/>
      <w:sz w:val="18"/>
      <w:lang w:val="uk-UA" w:eastAsia="uk-UA"/>
    </w:rPr>
  </w:style>
  <w:style w:type="character" w:customStyle="1" w:styleId="csf229d0ff26">
    <w:name w:val="csf229d0ff26"/>
    <w:rsid w:val="00E7498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7498B"/>
    <w:pPr>
      <w:jc w:val="both"/>
    </w:pPr>
    <w:rPr>
      <w:rFonts w:ascii="Arial" w:eastAsia="Times New Roman" w:hAnsi="Arial"/>
      <w:sz w:val="24"/>
      <w:szCs w:val="24"/>
      <w:lang w:val="uk-UA" w:eastAsia="uk-UA"/>
    </w:rPr>
  </w:style>
  <w:style w:type="character" w:customStyle="1" w:styleId="cs8c2cf3831">
    <w:name w:val="cs8c2cf3831"/>
    <w:rsid w:val="00E7498B"/>
    <w:rPr>
      <w:rFonts w:ascii="Arial" w:hAnsi="Arial" w:cs="Arial" w:hint="default"/>
      <w:b/>
      <w:bCs/>
      <w:i/>
      <w:iCs/>
      <w:color w:val="102B56"/>
      <w:sz w:val="18"/>
      <w:szCs w:val="18"/>
      <w:shd w:val="clear" w:color="auto" w:fill="auto"/>
    </w:rPr>
  </w:style>
  <w:style w:type="character" w:customStyle="1" w:styleId="csd71f5e5a1">
    <w:name w:val="csd71f5e5a1"/>
    <w:rsid w:val="00E7498B"/>
    <w:rPr>
      <w:rFonts w:ascii="Arial" w:hAnsi="Arial" w:cs="Arial" w:hint="default"/>
      <w:b w:val="0"/>
      <w:bCs w:val="0"/>
      <w:i/>
      <w:iCs/>
      <w:color w:val="102B56"/>
      <w:sz w:val="18"/>
      <w:szCs w:val="18"/>
      <w:shd w:val="clear" w:color="auto" w:fill="auto"/>
    </w:rPr>
  </w:style>
  <w:style w:type="character" w:customStyle="1" w:styleId="cs8f6c24af1">
    <w:name w:val="cs8f6c24af1"/>
    <w:rsid w:val="00E7498B"/>
    <w:rPr>
      <w:rFonts w:ascii="Arial" w:hAnsi="Arial" w:cs="Arial" w:hint="default"/>
      <w:b/>
      <w:bCs/>
      <w:i w:val="0"/>
      <w:iCs w:val="0"/>
      <w:color w:val="102B56"/>
      <w:sz w:val="18"/>
      <w:szCs w:val="18"/>
      <w:shd w:val="clear" w:color="auto" w:fill="auto"/>
    </w:rPr>
  </w:style>
  <w:style w:type="character" w:customStyle="1" w:styleId="csa5a0f5421">
    <w:name w:val="csa5a0f5421"/>
    <w:rsid w:val="00E7498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7498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7498B"/>
    <w:pPr>
      <w:ind w:firstLine="708"/>
      <w:jc w:val="both"/>
    </w:pPr>
    <w:rPr>
      <w:rFonts w:ascii="Arial" w:eastAsia="Times New Roman" w:hAnsi="Arial"/>
      <w:b/>
      <w:sz w:val="18"/>
      <w:lang w:val="uk-UA" w:eastAsia="uk-UA"/>
    </w:rPr>
  </w:style>
  <w:style w:type="character" w:styleId="ad">
    <w:name w:val="line number"/>
    <w:uiPriority w:val="99"/>
    <w:rsid w:val="00E7498B"/>
    <w:rPr>
      <w:rFonts w:ascii="Segoe UI" w:hAnsi="Segoe UI" w:cs="Segoe UI"/>
      <w:color w:val="000000"/>
      <w:sz w:val="18"/>
      <w:szCs w:val="18"/>
    </w:rPr>
  </w:style>
  <w:style w:type="character" w:styleId="ae">
    <w:name w:val="Hyperlink"/>
    <w:uiPriority w:val="99"/>
    <w:rsid w:val="00E7498B"/>
    <w:rPr>
      <w:rFonts w:ascii="Segoe UI" w:hAnsi="Segoe UI" w:cs="Segoe UI"/>
      <w:color w:val="0000FF"/>
      <w:sz w:val="18"/>
      <w:szCs w:val="18"/>
      <w:u w:val="single"/>
    </w:rPr>
  </w:style>
  <w:style w:type="paragraph" w:customStyle="1" w:styleId="23">
    <w:name w:val="Основной текст с отступом23"/>
    <w:basedOn w:val="a"/>
    <w:rsid w:val="00E7498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7498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7498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7498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7498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7498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7498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7498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7498B"/>
    <w:pPr>
      <w:ind w:firstLine="708"/>
      <w:jc w:val="both"/>
    </w:pPr>
    <w:rPr>
      <w:rFonts w:ascii="Arial" w:eastAsia="Times New Roman" w:hAnsi="Arial"/>
      <w:b/>
      <w:sz w:val="18"/>
      <w:lang w:val="uk-UA" w:eastAsia="uk-UA"/>
    </w:rPr>
  </w:style>
  <w:style w:type="character" w:customStyle="1" w:styleId="csa939b0971">
    <w:name w:val="csa939b0971"/>
    <w:rsid w:val="00E7498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7498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7498B"/>
    <w:pPr>
      <w:ind w:firstLine="708"/>
      <w:jc w:val="both"/>
    </w:pPr>
    <w:rPr>
      <w:rFonts w:ascii="Arial" w:eastAsia="Times New Roman" w:hAnsi="Arial"/>
      <w:b/>
      <w:sz w:val="18"/>
      <w:lang w:val="uk-UA" w:eastAsia="uk-UA"/>
    </w:rPr>
  </w:style>
  <w:style w:type="character" w:styleId="af">
    <w:name w:val="annotation reference"/>
    <w:semiHidden/>
    <w:unhideWhenUsed/>
    <w:rsid w:val="00E7498B"/>
    <w:rPr>
      <w:sz w:val="16"/>
      <w:szCs w:val="16"/>
    </w:rPr>
  </w:style>
  <w:style w:type="paragraph" w:styleId="af0">
    <w:name w:val="annotation text"/>
    <w:basedOn w:val="a"/>
    <w:link w:val="af1"/>
    <w:semiHidden/>
    <w:unhideWhenUsed/>
    <w:rsid w:val="00E7498B"/>
    <w:rPr>
      <w:rFonts w:eastAsia="Times New Roman"/>
      <w:lang w:val="uk-UA" w:eastAsia="uk-UA"/>
    </w:rPr>
  </w:style>
  <w:style w:type="character" w:customStyle="1" w:styleId="af1">
    <w:name w:val="Текст примечания Знак"/>
    <w:link w:val="af0"/>
    <w:semiHidden/>
    <w:rsid w:val="00E7498B"/>
    <w:rPr>
      <w:rFonts w:ascii="Times New Roman" w:eastAsia="Times New Roman" w:hAnsi="Times New Roman"/>
    </w:rPr>
  </w:style>
  <w:style w:type="paragraph" w:styleId="af2">
    <w:name w:val="annotation subject"/>
    <w:basedOn w:val="af0"/>
    <w:next w:val="af0"/>
    <w:link w:val="af3"/>
    <w:semiHidden/>
    <w:unhideWhenUsed/>
    <w:rsid w:val="00E7498B"/>
    <w:rPr>
      <w:b/>
      <w:bCs/>
    </w:rPr>
  </w:style>
  <w:style w:type="character" w:customStyle="1" w:styleId="af3">
    <w:name w:val="Тема примечания Знак"/>
    <w:link w:val="af2"/>
    <w:semiHidden/>
    <w:rsid w:val="00E7498B"/>
    <w:rPr>
      <w:rFonts w:ascii="Times New Roman" w:eastAsia="Times New Roman" w:hAnsi="Times New Roman"/>
      <w:b/>
      <w:bCs/>
    </w:rPr>
  </w:style>
  <w:style w:type="paragraph" w:styleId="af4">
    <w:name w:val="Revision"/>
    <w:hidden/>
    <w:uiPriority w:val="99"/>
    <w:semiHidden/>
    <w:rsid w:val="00E7498B"/>
    <w:rPr>
      <w:rFonts w:ascii="Times New Roman" w:eastAsia="Times New Roman" w:hAnsi="Times New Roman"/>
      <w:sz w:val="24"/>
      <w:szCs w:val="24"/>
      <w:lang w:val="uk-UA" w:eastAsia="uk-UA"/>
    </w:rPr>
  </w:style>
  <w:style w:type="character" w:customStyle="1" w:styleId="csb3e8c9cf69">
    <w:name w:val="csb3e8c9cf69"/>
    <w:rsid w:val="00E7498B"/>
    <w:rPr>
      <w:rFonts w:ascii="Arial" w:hAnsi="Arial" w:cs="Arial" w:hint="default"/>
      <w:b/>
      <w:bCs/>
      <w:i w:val="0"/>
      <w:iCs w:val="0"/>
      <w:color w:val="000000"/>
      <w:sz w:val="18"/>
      <w:szCs w:val="18"/>
      <w:shd w:val="clear" w:color="auto" w:fill="auto"/>
    </w:rPr>
  </w:style>
  <w:style w:type="character" w:customStyle="1" w:styleId="csf229d0ff64">
    <w:name w:val="csf229d0ff64"/>
    <w:rsid w:val="00E7498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7498B"/>
    <w:rPr>
      <w:rFonts w:ascii="Arial" w:eastAsia="Times New Roman" w:hAnsi="Arial"/>
      <w:sz w:val="24"/>
      <w:szCs w:val="24"/>
      <w:lang w:val="uk-UA" w:eastAsia="uk-UA"/>
    </w:rPr>
  </w:style>
  <w:style w:type="character" w:customStyle="1" w:styleId="csd398459525">
    <w:name w:val="csd398459525"/>
    <w:rsid w:val="00E7498B"/>
    <w:rPr>
      <w:rFonts w:ascii="Arial" w:hAnsi="Arial" w:cs="Arial" w:hint="default"/>
      <w:b/>
      <w:bCs/>
      <w:i/>
      <w:iCs/>
      <w:color w:val="000000"/>
      <w:sz w:val="18"/>
      <w:szCs w:val="18"/>
      <w:u w:val="single"/>
      <w:shd w:val="clear" w:color="auto" w:fill="auto"/>
    </w:rPr>
  </w:style>
  <w:style w:type="character" w:customStyle="1" w:styleId="csd3c90d4325">
    <w:name w:val="csd3c90d4325"/>
    <w:rsid w:val="00E7498B"/>
    <w:rPr>
      <w:rFonts w:ascii="Arial" w:hAnsi="Arial" w:cs="Arial" w:hint="default"/>
      <w:b w:val="0"/>
      <w:bCs w:val="0"/>
      <w:i/>
      <w:iCs/>
      <w:color w:val="000000"/>
      <w:sz w:val="18"/>
      <w:szCs w:val="18"/>
      <w:shd w:val="clear" w:color="auto" w:fill="auto"/>
    </w:rPr>
  </w:style>
  <w:style w:type="character" w:customStyle="1" w:styleId="csb86c8cfe3">
    <w:name w:val="csb86c8cfe3"/>
    <w:rsid w:val="00E7498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7498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7498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7498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7498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7498B"/>
    <w:pPr>
      <w:ind w:firstLine="708"/>
      <w:jc w:val="both"/>
    </w:pPr>
    <w:rPr>
      <w:rFonts w:ascii="Arial" w:eastAsia="Times New Roman" w:hAnsi="Arial"/>
      <w:b/>
      <w:sz w:val="18"/>
      <w:lang w:val="uk-UA" w:eastAsia="uk-UA"/>
    </w:rPr>
  </w:style>
  <w:style w:type="character" w:customStyle="1" w:styleId="csab6e076977">
    <w:name w:val="csab6e076977"/>
    <w:rsid w:val="00E7498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7498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7498B"/>
    <w:rPr>
      <w:rFonts w:ascii="Arial" w:hAnsi="Arial" w:cs="Arial" w:hint="default"/>
      <w:b/>
      <w:bCs/>
      <w:i w:val="0"/>
      <w:iCs w:val="0"/>
      <w:color w:val="000000"/>
      <w:sz w:val="18"/>
      <w:szCs w:val="18"/>
      <w:shd w:val="clear" w:color="auto" w:fill="auto"/>
    </w:rPr>
  </w:style>
  <w:style w:type="character" w:customStyle="1" w:styleId="cs607602ac2">
    <w:name w:val="cs607602ac2"/>
    <w:rsid w:val="00E7498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7498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7498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7498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7498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7498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7498B"/>
    <w:pPr>
      <w:ind w:firstLine="708"/>
      <w:jc w:val="both"/>
    </w:pPr>
    <w:rPr>
      <w:rFonts w:ascii="Arial" w:eastAsia="Times New Roman" w:hAnsi="Arial"/>
      <w:b/>
      <w:sz w:val="18"/>
      <w:lang w:val="uk-UA" w:eastAsia="uk-UA"/>
    </w:rPr>
  </w:style>
  <w:style w:type="character" w:customStyle="1" w:styleId="csab6e0769291">
    <w:name w:val="csab6e0769291"/>
    <w:rsid w:val="00E7498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7498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7498B"/>
    <w:pPr>
      <w:ind w:firstLine="708"/>
      <w:jc w:val="both"/>
    </w:pPr>
    <w:rPr>
      <w:rFonts w:ascii="Arial" w:eastAsia="Times New Roman" w:hAnsi="Arial"/>
      <w:b/>
      <w:sz w:val="18"/>
      <w:lang w:val="uk-UA" w:eastAsia="uk-UA"/>
    </w:rPr>
  </w:style>
  <w:style w:type="character" w:customStyle="1" w:styleId="csf562b92915">
    <w:name w:val="csf562b92915"/>
    <w:rsid w:val="00E7498B"/>
    <w:rPr>
      <w:rFonts w:ascii="Arial" w:hAnsi="Arial" w:cs="Arial" w:hint="default"/>
      <w:b/>
      <w:bCs/>
      <w:i/>
      <w:iCs/>
      <w:color w:val="000000"/>
      <w:sz w:val="18"/>
      <w:szCs w:val="18"/>
      <w:shd w:val="clear" w:color="auto" w:fill="auto"/>
    </w:rPr>
  </w:style>
  <w:style w:type="character" w:customStyle="1" w:styleId="cseed234731">
    <w:name w:val="cseed234731"/>
    <w:rsid w:val="00E7498B"/>
    <w:rPr>
      <w:rFonts w:ascii="Arial" w:hAnsi="Arial" w:cs="Arial" w:hint="default"/>
      <w:b/>
      <w:bCs/>
      <w:i/>
      <w:iCs/>
      <w:color w:val="000000"/>
      <w:sz w:val="12"/>
      <w:szCs w:val="12"/>
      <w:shd w:val="clear" w:color="auto" w:fill="auto"/>
    </w:rPr>
  </w:style>
  <w:style w:type="character" w:customStyle="1" w:styleId="csb3e8c9cf35">
    <w:name w:val="csb3e8c9cf35"/>
    <w:rsid w:val="00E7498B"/>
    <w:rPr>
      <w:rFonts w:ascii="Arial" w:hAnsi="Arial" w:cs="Arial" w:hint="default"/>
      <w:b/>
      <w:bCs/>
      <w:i w:val="0"/>
      <w:iCs w:val="0"/>
      <w:color w:val="000000"/>
      <w:sz w:val="18"/>
      <w:szCs w:val="18"/>
      <w:shd w:val="clear" w:color="auto" w:fill="auto"/>
    </w:rPr>
  </w:style>
  <w:style w:type="character" w:customStyle="1" w:styleId="csb3e8c9cf28">
    <w:name w:val="csb3e8c9cf28"/>
    <w:rsid w:val="00E7498B"/>
    <w:rPr>
      <w:rFonts w:ascii="Arial" w:hAnsi="Arial" w:cs="Arial" w:hint="default"/>
      <w:b/>
      <w:bCs/>
      <w:i w:val="0"/>
      <w:iCs w:val="0"/>
      <w:color w:val="000000"/>
      <w:sz w:val="18"/>
      <w:szCs w:val="18"/>
      <w:shd w:val="clear" w:color="auto" w:fill="auto"/>
    </w:rPr>
  </w:style>
  <w:style w:type="character" w:customStyle="1" w:styleId="csf562b9296">
    <w:name w:val="csf562b9296"/>
    <w:rsid w:val="00E7498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7498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7498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7498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7498B"/>
    <w:pPr>
      <w:ind w:firstLine="708"/>
      <w:jc w:val="both"/>
    </w:pPr>
    <w:rPr>
      <w:rFonts w:ascii="Arial" w:eastAsia="Times New Roman" w:hAnsi="Arial"/>
      <w:b/>
      <w:sz w:val="18"/>
      <w:lang w:val="uk-UA" w:eastAsia="uk-UA"/>
    </w:rPr>
  </w:style>
  <w:style w:type="character" w:customStyle="1" w:styleId="csab6e076930">
    <w:name w:val="csab6e076930"/>
    <w:rsid w:val="00E7498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7498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7498B"/>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E7498B"/>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E7498B"/>
    <w:pPr>
      <w:ind w:firstLine="708"/>
      <w:jc w:val="both"/>
    </w:pPr>
    <w:rPr>
      <w:rFonts w:ascii="Arial" w:eastAsia="Times New Roman" w:hAnsi="Arial"/>
      <w:b/>
      <w:sz w:val="18"/>
      <w:lang w:val="uk-UA" w:eastAsia="uk-UA"/>
    </w:rPr>
  </w:style>
  <w:style w:type="paragraph" w:customStyle="1" w:styleId="24">
    <w:name w:val="Обычный2"/>
    <w:rsid w:val="00E7498B"/>
    <w:rPr>
      <w:rFonts w:ascii="Times New Roman" w:eastAsia="Times New Roman" w:hAnsi="Times New Roman"/>
      <w:sz w:val="24"/>
      <w:lang w:val="uk-UA" w:eastAsia="ru-RU"/>
    </w:rPr>
  </w:style>
  <w:style w:type="paragraph" w:customStyle="1" w:styleId="220">
    <w:name w:val="Основной текст с отступом22"/>
    <w:basedOn w:val="a"/>
    <w:rsid w:val="00E7498B"/>
    <w:pPr>
      <w:spacing w:before="120" w:after="120"/>
    </w:pPr>
    <w:rPr>
      <w:rFonts w:ascii="Arial" w:eastAsia="Times New Roman" w:hAnsi="Arial"/>
      <w:sz w:val="18"/>
    </w:rPr>
  </w:style>
  <w:style w:type="paragraph" w:customStyle="1" w:styleId="221">
    <w:name w:val="Заголовок 22"/>
    <w:basedOn w:val="a"/>
    <w:rsid w:val="00E7498B"/>
    <w:rPr>
      <w:rFonts w:ascii="Arial" w:eastAsia="Times New Roman" w:hAnsi="Arial"/>
      <w:b/>
      <w:caps/>
      <w:sz w:val="16"/>
    </w:rPr>
  </w:style>
  <w:style w:type="paragraph" w:customStyle="1" w:styleId="421">
    <w:name w:val="Заголовок 42"/>
    <w:basedOn w:val="a"/>
    <w:rsid w:val="00E7498B"/>
    <w:rPr>
      <w:rFonts w:ascii="Arial" w:eastAsia="Times New Roman" w:hAnsi="Arial"/>
      <w:b/>
    </w:rPr>
  </w:style>
  <w:style w:type="paragraph" w:customStyle="1" w:styleId="3a">
    <w:name w:val="Обычный3"/>
    <w:rsid w:val="00E7498B"/>
    <w:rPr>
      <w:rFonts w:ascii="Times New Roman" w:eastAsia="Times New Roman" w:hAnsi="Times New Roman"/>
      <w:sz w:val="24"/>
      <w:lang w:val="uk-UA" w:eastAsia="ru-RU"/>
    </w:rPr>
  </w:style>
  <w:style w:type="paragraph" w:customStyle="1" w:styleId="240">
    <w:name w:val="Основной текст с отступом24"/>
    <w:basedOn w:val="a"/>
    <w:rsid w:val="00E7498B"/>
    <w:pPr>
      <w:spacing w:before="120" w:after="120"/>
    </w:pPr>
    <w:rPr>
      <w:rFonts w:ascii="Arial" w:eastAsia="Times New Roman" w:hAnsi="Arial"/>
      <w:sz w:val="18"/>
    </w:rPr>
  </w:style>
  <w:style w:type="paragraph" w:customStyle="1" w:styleId="230">
    <w:name w:val="Заголовок 23"/>
    <w:basedOn w:val="a"/>
    <w:rsid w:val="00E7498B"/>
    <w:rPr>
      <w:rFonts w:ascii="Arial" w:eastAsia="Times New Roman" w:hAnsi="Arial"/>
      <w:b/>
      <w:caps/>
      <w:sz w:val="16"/>
    </w:rPr>
  </w:style>
  <w:style w:type="paragraph" w:customStyle="1" w:styleId="430">
    <w:name w:val="Заголовок 43"/>
    <w:basedOn w:val="a"/>
    <w:rsid w:val="00E7498B"/>
    <w:rPr>
      <w:rFonts w:ascii="Arial" w:eastAsia="Times New Roman" w:hAnsi="Arial"/>
      <w:b/>
    </w:rPr>
  </w:style>
  <w:style w:type="paragraph" w:customStyle="1" w:styleId="BodyTextIndent">
    <w:name w:val="Body Text Indent"/>
    <w:basedOn w:val="a"/>
    <w:rsid w:val="00E7498B"/>
    <w:pPr>
      <w:spacing w:before="120" w:after="120"/>
    </w:pPr>
    <w:rPr>
      <w:rFonts w:ascii="Arial" w:eastAsia="Times New Roman" w:hAnsi="Arial"/>
      <w:sz w:val="18"/>
    </w:rPr>
  </w:style>
  <w:style w:type="paragraph" w:customStyle="1" w:styleId="Heading2">
    <w:name w:val="Heading 2"/>
    <w:basedOn w:val="a"/>
    <w:rsid w:val="00E7498B"/>
    <w:rPr>
      <w:rFonts w:ascii="Arial" w:eastAsia="Times New Roman" w:hAnsi="Arial"/>
      <w:b/>
      <w:caps/>
      <w:sz w:val="16"/>
    </w:rPr>
  </w:style>
  <w:style w:type="paragraph" w:customStyle="1" w:styleId="Heading4">
    <w:name w:val="Heading 4"/>
    <w:basedOn w:val="a"/>
    <w:rsid w:val="00E7498B"/>
    <w:rPr>
      <w:rFonts w:ascii="Arial" w:eastAsia="Times New Roman" w:hAnsi="Arial"/>
      <w:b/>
    </w:rPr>
  </w:style>
  <w:style w:type="paragraph" w:customStyle="1" w:styleId="62">
    <w:name w:val="Основной текст с отступом62"/>
    <w:basedOn w:val="a"/>
    <w:rsid w:val="00E7498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7498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7498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7498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7498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7498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7498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7498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7498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7498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7498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7498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7498B"/>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E7498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7498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7498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7498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7498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7498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7498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7498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7498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7498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7498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7498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7498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7498B"/>
    <w:pPr>
      <w:ind w:firstLine="708"/>
      <w:jc w:val="both"/>
    </w:pPr>
    <w:rPr>
      <w:rFonts w:ascii="Arial" w:eastAsia="Times New Roman" w:hAnsi="Arial"/>
      <w:b/>
      <w:sz w:val="18"/>
      <w:lang w:val="uk-UA" w:eastAsia="uk-UA"/>
    </w:rPr>
  </w:style>
  <w:style w:type="character" w:customStyle="1" w:styleId="csab6e076965">
    <w:name w:val="csab6e076965"/>
    <w:rsid w:val="00E7498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7498B"/>
    <w:pPr>
      <w:ind w:firstLine="708"/>
      <w:jc w:val="both"/>
    </w:pPr>
    <w:rPr>
      <w:rFonts w:ascii="Arial" w:eastAsia="Times New Roman" w:hAnsi="Arial"/>
      <w:b/>
      <w:sz w:val="18"/>
      <w:lang w:val="uk-UA" w:eastAsia="uk-UA"/>
    </w:rPr>
  </w:style>
  <w:style w:type="character" w:customStyle="1" w:styleId="csf229d0ff33">
    <w:name w:val="csf229d0ff33"/>
    <w:rsid w:val="00E7498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7498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7498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7498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7498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7498B"/>
    <w:pPr>
      <w:ind w:firstLine="708"/>
      <w:jc w:val="both"/>
    </w:pPr>
    <w:rPr>
      <w:rFonts w:ascii="Arial" w:eastAsia="Times New Roman" w:hAnsi="Arial"/>
      <w:b/>
      <w:sz w:val="18"/>
      <w:lang w:val="uk-UA" w:eastAsia="uk-UA"/>
    </w:rPr>
  </w:style>
  <w:style w:type="character" w:customStyle="1" w:styleId="csab6e076920">
    <w:name w:val="csab6e076920"/>
    <w:rsid w:val="00E7498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7498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7498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7498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7498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7498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7498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7498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7498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7498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7498B"/>
    <w:pPr>
      <w:ind w:firstLine="708"/>
      <w:jc w:val="both"/>
    </w:pPr>
    <w:rPr>
      <w:rFonts w:ascii="Arial" w:eastAsia="Times New Roman" w:hAnsi="Arial"/>
      <w:b/>
      <w:sz w:val="18"/>
      <w:lang w:val="uk-UA" w:eastAsia="uk-UA"/>
    </w:rPr>
  </w:style>
  <w:style w:type="character" w:customStyle="1" w:styleId="csf229d0ff50">
    <w:name w:val="csf229d0ff50"/>
    <w:rsid w:val="00E7498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7498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7498B"/>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E7498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7498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7498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7498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7498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7498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7498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7498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7498B"/>
    <w:pPr>
      <w:ind w:firstLine="708"/>
      <w:jc w:val="both"/>
    </w:pPr>
    <w:rPr>
      <w:rFonts w:ascii="Arial" w:eastAsia="Times New Roman" w:hAnsi="Arial"/>
      <w:b/>
      <w:sz w:val="18"/>
      <w:lang w:val="uk-UA" w:eastAsia="uk-UA"/>
    </w:rPr>
  </w:style>
  <w:style w:type="character" w:customStyle="1" w:styleId="csf229d0ff83">
    <w:name w:val="csf229d0ff83"/>
    <w:rsid w:val="00E7498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7498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7498B"/>
    <w:pPr>
      <w:ind w:firstLine="708"/>
      <w:jc w:val="both"/>
    </w:pPr>
    <w:rPr>
      <w:rFonts w:ascii="Arial" w:eastAsia="Times New Roman" w:hAnsi="Arial"/>
      <w:b/>
      <w:sz w:val="18"/>
      <w:lang w:val="uk-UA" w:eastAsia="uk-UA"/>
    </w:rPr>
  </w:style>
  <w:style w:type="character" w:customStyle="1" w:styleId="csf229d0ff76">
    <w:name w:val="csf229d0ff76"/>
    <w:rsid w:val="00E7498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7498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7498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7498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7498B"/>
    <w:pPr>
      <w:ind w:firstLine="708"/>
      <w:jc w:val="both"/>
    </w:pPr>
    <w:rPr>
      <w:rFonts w:ascii="Arial" w:eastAsia="Times New Roman" w:hAnsi="Arial"/>
      <w:b/>
      <w:sz w:val="18"/>
      <w:lang w:val="uk-UA" w:eastAsia="uk-UA"/>
    </w:rPr>
  </w:style>
  <w:style w:type="character" w:customStyle="1" w:styleId="csf229d0ff20">
    <w:name w:val="csf229d0ff20"/>
    <w:rsid w:val="00E7498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7498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7498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7498B"/>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E7498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7498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7498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7498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7498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7498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7498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7498B"/>
    <w:pPr>
      <w:ind w:firstLine="708"/>
      <w:jc w:val="both"/>
    </w:pPr>
    <w:rPr>
      <w:rFonts w:ascii="Arial" w:eastAsia="Times New Roman" w:hAnsi="Arial"/>
      <w:b/>
      <w:sz w:val="18"/>
      <w:lang w:val="uk-UA" w:eastAsia="uk-UA"/>
    </w:rPr>
  </w:style>
  <w:style w:type="character" w:customStyle="1" w:styleId="csab6e07697">
    <w:name w:val="csab6e07697"/>
    <w:rsid w:val="00E7498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7498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7498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7498B"/>
    <w:pPr>
      <w:ind w:firstLine="708"/>
      <w:jc w:val="both"/>
    </w:pPr>
    <w:rPr>
      <w:rFonts w:ascii="Arial" w:eastAsia="Times New Roman" w:hAnsi="Arial"/>
      <w:b/>
      <w:sz w:val="18"/>
      <w:lang w:val="uk-UA" w:eastAsia="uk-UA"/>
    </w:rPr>
  </w:style>
  <w:style w:type="character" w:customStyle="1" w:styleId="csb3e8c9cf94">
    <w:name w:val="csb3e8c9cf94"/>
    <w:rsid w:val="00E7498B"/>
    <w:rPr>
      <w:rFonts w:ascii="Arial" w:hAnsi="Arial" w:cs="Arial" w:hint="default"/>
      <w:b/>
      <w:bCs/>
      <w:i w:val="0"/>
      <w:iCs w:val="0"/>
      <w:color w:val="000000"/>
      <w:sz w:val="18"/>
      <w:szCs w:val="18"/>
      <w:shd w:val="clear" w:color="auto" w:fill="auto"/>
    </w:rPr>
  </w:style>
  <w:style w:type="character" w:customStyle="1" w:styleId="csf229d0ff91">
    <w:name w:val="csf229d0ff91"/>
    <w:rsid w:val="00E7498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7498B"/>
    <w:rPr>
      <w:rFonts w:ascii="Arial" w:eastAsia="Times New Roman" w:hAnsi="Arial"/>
      <w:b/>
      <w:caps/>
      <w:sz w:val="16"/>
      <w:lang w:val="ru-RU" w:eastAsia="ru-RU"/>
    </w:rPr>
  </w:style>
  <w:style w:type="character" w:customStyle="1" w:styleId="411">
    <w:name w:val="Заголовок 4 Знак1"/>
    <w:uiPriority w:val="9"/>
    <w:locked/>
    <w:rsid w:val="00E7498B"/>
    <w:rPr>
      <w:rFonts w:ascii="Arial" w:eastAsia="Times New Roman" w:hAnsi="Arial"/>
      <w:b/>
      <w:lang w:val="ru-RU" w:eastAsia="ru-RU"/>
    </w:rPr>
  </w:style>
  <w:style w:type="character" w:customStyle="1" w:styleId="csf229d0ff74">
    <w:name w:val="csf229d0ff74"/>
    <w:rsid w:val="00E7498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7498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7498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7498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7498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7498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7498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7498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7498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7498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7498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7498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7498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7498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7498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7498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7498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7498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7498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7498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7498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7498B"/>
    <w:rPr>
      <w:rFonts w:ascii="Arial" w:hAnsi="Arial" w:cs="Arial" w:hint="default"/>
      <w:b w:val="0"/>
      <w:bCs w:val="0"/>
      <w:i w:val="0"/>
      <w:iCs w:val="0"/>
      <w:color w:val="000000"/>
      <w:sz w:val="18"/>
      <w:szCs w:val="18"/>
      <w:shd w:val="clear" w:color="auto" w:fill="auto"/>
    </w:rPr>
  </w:style>
  <w:style w:type="character" w:customStyle="1" w:styleId="csba294252">
    <w:name w:val="csba294252"/>
    <w:rsid w:val="00E7498B"/>
    <w:rPr>
      <w:rFonts w:ascii="Segoe UI" w:hAnsi="Segoe UI" w:cs="Segoe UI" w:hint="default"/>
      <w:b/>
      <w:bCs/>
      <w:i/>
      <w:iCs/>
      <w:color w:val="102B56"/>
      <w:sz w:val="18"/>
      <w:szCs w:val="18"/>
      <w:shd w:val="clear" w:color="auto" w:fill="auto"/>
    </w:rPr>
  </w:style>
  <w:style w:type="character" w:customStyle="1" w:styleId="csf229d0ff131">
    <w:name w:val="csf229d0ff131"/>
    <w:rsid w:val="00E7498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7498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7498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7498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7498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7498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7498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7498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7498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7498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7498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7498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7498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7498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7498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7498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7498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7498B"/>
    <w:rPr>
      <w:rFonts w:ascii="Arial" w:hAnsi="Arial" w:cs="Arial" w:hint="default"/>
      <w:b/>
      <w:bCs/>
      <w:i/>
      <w:iCs/>
      <w:color w:val="000000"/>
      <w:sz w:val="18"/>
      <w:szCs w:val="18"/>
      <w:shd w:val="clear" w:color="auto" w:fill="auto"/>
    </w:rPr>
  </w:style>
  <w:style w:type="character" w:customStyle="1" w:styleId="csf229d0ff144">
    <w:name w:val="csf229d0ff144"/>
    <w:rsid w:val="00E7498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7498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7498B"/>
    <w:rPr>
      <w:rFonts w:ascii="Arial" w:hAnsi="Arial" w:cs="Arial" w:hint="default"/>
      <w:b/>
      <w:bCs/>
      <w:i/>
      <w:iCs/>
      <w:color w:val="000000"/>
      <w:sz w:val="18"/>
      <w:szCs w:val="18"/>
      <w:shd w:val="clear" w:color="auto" w:fill="auto"/>
    </w:rPr>
  </w:style>
  <w:style w:type="character" w:customStyle="1" w:styleId="csf229d0ff122">
    <w:name w:val="csf229d0ff122"/>
    <w:rsid w:val="00E7498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7498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7498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7498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7498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7498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7498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7498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7498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7498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7498B"/>
    <w:rPr>
      <w:rFonts w:ascii="Arial" w:hAnsi="Arial" w:cs="Arial"/>
      <w:sz w:val="18"/>
      <w:szCs w:val="18"/>
      <w:lang w:val="ru-RU"/>
    </w:rPr>
  </w:style>
  <w:style w:type="paragraph" w:customStyle="1" w:styleId="Arial90">
    <w:name w:val="Arial9(без отступов)"/>
    <w:link w:val="Arial9"/>
    <w:semiHidden/>
    <w:rsid w:val="00E7498B"/>
    <w:pPr>
      <w:ind w:left="-113"/>
    </w:pPr>
    <w:rPr>
      <w:rFonts w:ascii="Arial" w:hAnsi="Arial" w:cs="Arial"/>
      <w:sz w:val="18"/>
      <w:szCs w:val="18"/>
      <w:lang w:val="ru-RU" w:eastAsia="uk-UA"/>
    </w:rPr>
  </w:style>
  <w:style w:type="character" w:customStyle="1" w:styleId="csf229d0ff178">
    <w:name w:val="csf229d0ff178"/>
    <w:rsid w:val="00E7498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7498B"/>
    <w:rPr>
      <w:rFonts w:ascii="Arial" w:hAnsi="Arial" w:cs="Arial" w:hint="default"/>
      <w:b/>
      <w:bCs/>
      <w:i w:val="0"/>
      <w:iCs w:val="0"/>
      <w:color w:val="000000"/>
      <w:sz w:val="18"/>
      <w:szCs w:val="18"/>
      <w:shd w:val="clear" w:color="auto" w:fill="auto"/>
    </w:rPr>
  </w:style>
  <w:style w:type="character" w:customStyle="1" w:styleId="csf229d0ff8">
    <w:name w:val="csf229d0ff8"/>
    <w:rsid w:val="00E7498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7498B"/>
    <w:rPr>
      <w:rFonts w:ascii="Arial" w:hAnsi="Arial" w:cs="Arial" w:hint="default"/>
      <w:b/>
      <w:bCs/>
      <w:i w:val="0"/>
      <w:iCs w:val="0"/>
      <w:color w:val="000000"/>
      <w:sz w:val="20"/>
      <w:szCs w:val="20"/>
      <w:shd w:val="clear" w:color="auto" w:fill="auto"/>
    </w:rPr>
  </w:style>
  <w:style w:type="character" w:customStyle="1" w:styleId="csf229d0ff36">
    <w:name w:val="csf229d0ff36"/>
    <w:rsid w:val="00E7498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7498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7498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7498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7498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567A-703C-4C73-B242-DB498D13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64253</Words>
  <Characters>366243</Characters>
  <Application>Microsoft Office Word</Application>
  <DocSecurity>0</DocSecurity>
  <Lines>3052</Lines>
  <Paragraphs>859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429637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2021-09-14T07:12:00Z</dcterms:created>
  <dcterms:modified xsi:type="dcterms:W3CDTF">2021-09-14T07:12:00Z</dcterms:modified>
</cp:coreProperties>
</file>