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DC66D0" w:rsidTr="000F3DEA">
        <w:tc>
          <w:tcPr>
            <w:tcW w:w="3825" w:type="dxa"/>
            <w:hideMark/>
          </w:tcPr>
          <w:p w:rsidR="009965B6" w:rsidRPr="00DC66D0" w:rsidRDefault="009965B6" w:rsidP="000F3DEA">
            <w:pPr>
              <w:pStyle w:val="4"/>
              <w:tabs>
                <w:tab w:val="left" w:pos="12600"/>
              </w:tabs>
              <w:jc w:val="left"/>
              <w:rPr>
                <w:rFonts w:cs="Arial"/>
                <w:sz w:val="18"/>
                <w:szCs w:val="18"/>
              </w:rPr>
            </w:pPr>
            <w:r w:rsidRPr="00DC66D0">
              <w:rPr>
                <w:rFonts w:cs="Arial"/>
                <w:sz w:val="18"/>
                <w:szCs w:val="18"/>
              </w:rPr>
              <w:t>Додаток 1</w:t>
            </w:r>
          </w:p>
          <w:p w:rsidR="009965B6" w:rsidRPr="00DC66D0" w:rsidRDefault="009965B6" w:rsidP="000F3DEA">
            <w:pPr>
              <w:pStyle w:val="4"/>
              <w:tabs>
                <w:tab w:val="left" w:pos="12600"/>
              </w:tabs>
              <w:jc w:val="left"/>
              <w:rPr>
                <w:rFonts w:cs="Arial"/>
                <w:sz w:val="18"/>
                <w:szCs w:val="18"/>
              </w:rPr>
            </w:pPr>
            <w:r w:rsidRPr="00DC66D0">
              <w:rPr>
                <w:rFonts w:cs="Arial"/>
                <w:sz w:val="18"/>
                <w:szCs w:val="18"/>
              </w:rPr>
              <w:t>до Наказу Міністерства охорони</w:t>
            </w:r>
          </w:p>
          <w:p w:rsidR="009965B6" w:rsidRPr="00DC66D0" w:rsidRDefault="009965B6" w:rsidP="000F3DEA">
            <w:pPr>
              <w:pStyle w:val="4"/>
              <w:tabs>
                <w:tab w:val="left" w:pos="12600"/>
              </w:tabs>
              <w:jc w:val="left"/>
              <w:rPr>
                <w:rFonts w:cs="Arial"/>
                <w:sz w:val="18"/>
                <w:szCs w:val="18"/>
              </w:rPr>
            </w:pPr>
            <w:r w:rsidRPr="00DC66D0">
              <w:rPr>
                <w:rFonts w:cs="Arial"/>
                <w:sz w:val="18"/>
                <w:szCs w:val="18"/>
              </w:rPr>
              <w:t>здоров’я України</w:t>
            </w:r>
          </w:p>
          <w:p w:rsidR="009965B6" w:rsidRPr="00DC66D0" w:rsidRDefault="009965B6" w:rsidP="000F3DEA">
            <w:pPr>
              <w:pStyle w:val="4"/>
              <w:tabs>
                <w:tab w:val="left" w:pos="12600"/>
              </w:tabs>
              <w:jc w:val="left"/>
              <w:rPr>
                <w:rFonts w:cs="Arial"/>
                <w:sz w:val="18"/>
                <w:szCs w:val="18"/>
              </w:rPr>
            </w:pPr>
            <w:r w:rsidRPr="00DC66D0">
              <w:rPr>
                <w:rFonts w:cs="Arial"/>
                <w:sz w:val="18"/>
                <w:szCs w:val="18"/>
              </w:rPr>
              <w:t>____________________ № _______</w:t>
            </w:r>
          </w:p>
        </w:tc>
      </w:tr>
    </w:tbl>
    <w:p w:rsidR="00E158AB" w:rsidRPr="00DC66D0" w:rsidRDefault="00E158AB" w:rsidP="000D56AD">
      <w:pPr>
        <w:tabs>
          <w:tab w:val="left" w:pos="12600"/>
        </w:tabs>
        <w:jc w:val="center"/>
        <w:rPr>
          <w:rFonts w:ascii="Arial" w:hAnsi="Arial" w:cs="Arial"/>
          <w:b/>
          <w:sz w:val="18"/>
          <w:szCs w:val="18"/>
          <w:lang w:val="en-US"/>
        </w:rPr>
      </w:pPr>
    </w:p>
    <w:p w:rsidR="00ED6627" w:rsidRPr="00DC66D0" w:rsidRDefault="00ED6627" w:rsidP="000D56AD">
      <w:pPr>
        <w:pStyle w:val="2"/>
        <w:tabs>
          <w:tab w:val="left" w:pos="12600"/>
        </w:tabs>
        <w:jc w:val="center"/>
        <w:rPr>
          <w:sz w:val="24"/>
          <w:szCs w:val="24"/>
        </w:rPr>
      </w:pPr>
    </w:p>
    <w:p w:rsidR="00821BB1" w:rsidRPr="0093403A" w:rsidRDefault="00821BB1" w:rsidP="00821BB1">
      <w:pPr>
        <w:pStyle w:val="2"/>
        <w:tabs>
          <w:tab w:val="left" w:pos="12600"/>
        </w:tabs>
        <w:jc w:val="center"/>
        <w:rPr>
          <w:rFonts w:cs="Arial"/>
          <w:caps w:val="0"/>
          <w:sz w:val="26"/>
          <w:szCs w:val="26"/>
        </w:rPr>
      </w:pPr>
      <w:r w:rsidRPr="0093403A">
        <w:rPr>
          <w:rFonts w:cs="Arial"/>
          <w:sz w:val="26"/>
          <w:szCs w:val="26"/>
        </w:rPr>
        <w:t>ПЕРЕЛІК</w:t>
      </w:r>
    </w:p>
    <w:p w:rsidR="00821BB1" w:rsidRPr="0093403A" w:rsidRDefault="00821BB1" w:rsidP="00821BB1">
      <w:pPr>
        <w:pStyle w:val="4"/>
        <w:rPr>
          <w:rFonts w:cs="Arial"/>
          <w:caps/>
          <w:sz w:val="26"/>
          <w:szCs w:val="26"/>
        </w:rPr>
      </w:pPr>
      <w:r w:rsidRPr="0093403A">
        <w:rPr>
          <w:rFonts w:cs="Arial"/>
          <w:caps/>
          <w:sz w:val="26"/>
          <w:szCs w:val="26"/>
        </w:rPr>
        <w:t xml:space="preserve">ЛІКАРСЬКИХ ЗАСОБІВ, що пропонуються до державної реєстрації </w:t>
      </w:r>
    </w:p>
    <w:p w:rsidR="00821BB1" w:rsidRPr="0093403A" w:rsidRDefault="00821BB1" w:rsidP="00821BB1">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41"/>
        <w:gridCol w:w="1560"/>
      </w:tblGrid>
      <w:tr w:rsidR="006438E8" w:rsidRPr="0093403A" w:rsidTr="0004329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D9D9D9"/>
          </w:tcPr>
          <w:p w:rsidR="006438E8" w:rsidRPr="0093403A" w:rsidRDefault="006438E8" w:rsidP="00043294">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ВЕРАПАМІЛУ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порошок кристалічний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t>ПрАТ "Фармацевтична фірма "Дарниця"</w:t>
            </w:r>
            <w:r w:rsidRPr="00DC66D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Пірамал Фарма Лімітед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sz w:val="16"/>
                <w:szCs w:val="16"/>
              </w:rPr>
            </w:pPr>
            <w:r w:rsidRPr="00DC66D0">
              <w:rPr>
                <w:rFonts w:ascii="Arial" w:hAnsi="Arial" w:cs="Arial"/>
                <w:sz w:val="16"/>
                <w:szCs w:val="16"/>
              </w:rPr>
              <w:t>UA/19137/01/01</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КАЛКВЕНС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капсули тверді, по 100 мг; по 6 твердих капсул у блістері; по 10 блістерів у картонній коробці; по 8 твердих капсул у блістері; по 7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виробництво, контроль якості, первинне та вторинне пакування, випуск серії:</w:t>
            </w:r>
            <w:r w:rsidRPr="00DC66D0">
              <w:rPr>
                <w:rFonts w:ascii="Arial" w:hAnsi="Arial" w:cs="Arial"/>
                <w:color w:val="000000"/>
                <w:sz w:val="16"/>
                <w:szCs w:val="16"/>
              </w:rPr>
              <w:b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r w:rsidRPr="00DC66D0">
              <w:rPr>
                <w:rFonts w:ascii="Arial" w:hAnsi="Arial" w:cs="Arial"/>
                <w:color w:val="000000"/>
                <w:sz w:val="16"/>
                <w:szCs w:val="16"/>
              </w:rPr>
              <w:br/>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sz w:val="16"/>
                <w:szCs w:val="16"/>
              </w:rPr>
            </w:pPr>
            <w:r w:rsidRPr="00DC66D0">
              <w:rPr>
                <w:rFonts w:ascii="Arial" w:hAnsi="Arial" w:cs="Arial"/>
                <w:sz w:val="16"/>
                <w:szCs w:val="16"/>
              </w:rPr>
              <w:t>UA/19138/01/01</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МЕТАСПРЕЙ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 xml:space="preserve">спрей назальний, </w:t>
            </w:r>
            <w:r w:rsidRPr="00DC66D0">
              <w:rPr>
                <w:rFonts w:ascii="Arial" w:hAnsi="Arial" w:cs="Arial"/>
                <w:color w:val="000000"/>
                <w:sz w:val="16"/>
                <w:szCs w:val="16"/>
                <w:lang w:val="ru-RU"/>
              </w:rPr>
              <w:lastRenderedPageBreak/>
              <w:t>дозований, 50 мкг/дозу по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lastRenderedPageBreak/>
              <w:t xml:space="preserve">ТОВ "ВАЛАРТІН </w:t>
            </w:r>
            <w:r w:rsidRPr="00DC66D0">
              <w:rPr>
                <w:rFonts w:ascii="Arial" w:hAnsi="Arial" w:cs="Arial"/>
                <w:color w:val="000000"/>
                <w:sz w:val="16"/>
                <w:szCs w:val="16"/>
                <w:lang w:val="ru-RU"/>
              </w:rPr>
              <w:lastRenderedPageBreak/>
              <w:t>ФАРМА"</w:t>
            </w:r>
            <w:r w:rsidRPr="00DC66D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ТОВ "Мікрофарм"</w:t>
            </w:r>
            <w:r w:rsidRPr="00DC66D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реєстрація на 5 років</w:t>
            </w:r>
            <w:r w:rsidRPr="00DC66D0">
              <w:rPr>
                <w:rFonts w:ascii="Arial" w:hAnsi="Arial" w:cs="Arial"/>
                <w:color w:val="000000"/>
                <w:sz w:val="16"/>
                <w:szCs w:val="16"/>
                <w:lang w:val="ru-RU"/>
              </w:rPr>
              <w:br/>
            </w:r>
            <w:r w:rsidRPr="00DC66D0">
              <w:rPr>
                <w:rFonts w:ascii="Arial" w:hAnsi="Arial" w:cs="Arial"/>
                <w:color w:val="000000"/>
                <w:sz w:val="16"/>
                <w:szCs w:val="16"/>
                <w:lang w:val="ru-RU"/>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lastRenderedPageBreak/>
              <w:t xml:space="preserve">за </w:t>
            </w:r>
            <w:r w:rsidRPr="00DC66D0">
              <w:rPr>
                <w:rFonts w:ascii="Arial" w:hAnsi="Arial" w:cs="Arial"/>
                <w:i/>
                <w:sz w:val="16"/>
                <w:szCs w:val="16"/>
              </w:rPr>
              <w:lastRenderedPageBreak/>
              <w:t>рецептом</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lastRenderedPageBreak/>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sz w:val="16"/>
                <w:szCs w:val="16"/>
              </w:rPr>
            </w:pPr>
            <w:r w:rsidRPr="00DC66D0">
              <w:rPr>
                <w:rFonts w:ascii="Arial" w:hAnsi="Arial" w:cs="Arial"/>
                <w:sz w:val="16"/>
                <w:szCs w:val="16"/>
              </w:rPr>
              <w:t>UA/19139/01/01</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МІКАФУНГІН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порошок для концентрату для розчину для інфузій по 50 мг; по 1 флакону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t>Товариство з обмеженою відповідальністю "РОКЕТ-ФАРМ"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"Фармідея"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sz w:val="16"/>
                <w:szCs w:val="16"/>
              </w:rPr>
            </w:pPr>
            <w:r w:rsidRPr="00DC66D0">
              <w:rPr>
                <w:rFonts w:ascii="Arial" w:hAnsi="Arial" w:cs="Arial"/>
                <w:sz w:val="16"/>
                <w:szCs w:val="16"/>
              </w:rPr>
              <w:t>UA/19140/01/01</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МІКАФУНГІН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порошок для концентрату для розчину для інфузій по 100 мг; по 1 флакону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t>Товариство з обмеженою відповідальністю "РОКЕТ-ФАРМ"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"Фармідея"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sz w:val="16"/>
                <w:szCs w:val="16"/>
              </w:rPr>
            </w:pPr>
            <w:r w:rsidRPr="00DC66D0">
              <w:rPr>
                <w:rFonts w:ascii="Arial" w:hAnsi="Arial" w:cs="Arial"/>
                <w:sz w:val="16"/>
                <w:szCs w:val="16"/>
              </w:rPr>
              <w:t>UA/19140/01/02</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НАЛБЕН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розчин для ін'єкцій, 10 мг/мл, по 1 мл в ампулі, по 5 ампул у контурній упаковці, по 1 контурній упаковці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Стерил-Джен Лайф Сайєнсиз (П)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Стерил-Джен Лайф Сайєнсиз (П)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r w:rsidRPr="00DC66D0">
              <w:rPr>
                <w:rFonts w:ascii="Arial" w:hAnsi="Arial" w:cs="Arial"/>
                <w:color w:val="000000"/>
                <w:sz w:val="16"/>
                <w:szCs w:val="16"/>
              </w:rPr>
              <w:br/>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sz w:val="16"/>
                <w:szCs w:val="16"/>
              </w:rPr>
            </w:pPr>
            <w:r w:rsidRPr="00DC66D0">
              <w:rPr>
                <w:rFonts w:ascii="Arial" w:hAnsi="Arial" w:cs="Arial"/>
                <w:sz w:val="16"/>
                <w:szCs w:val="16"/>
              </w:rPr>
              <w:t>UA/19141/01/01</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ТРІВОНОР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таблетки, вкриті плівковою оболонкою по 20 мг; по 14 таблеток у блістері;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Містрал Кепітал Менеджмент Лімітед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Сінтон Хіспанія, С. Л.</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r w:rsidRPr="00DC66D0">
              <w:rPr>
                <w:rFonts w:ascii="Arial" w:hAnsi="Arial" w:cs="Arial"/>
                <w:color w:val="000000"/>
                <w:sz w:val="16"/>
                <w:szCs w:val="16"/>
              </w:rPr>
              <w:br/>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sz w:val="16"/>
                <w:szCs w:val="16"/>
              </w:rPr>
            </w:pPr>
            <w:r w:rsidRPr="00DC66D0">
              <w:rPr>
                <w:rFonts w:ascii="Arial" w:hAnsi="Arial" w:cs="Arial"/>
                <w:sz w:val="16"/>
                <w:szCs w:val="16"/>
              </w:rPr>
              <w:t>UA/19142/01/01</w:t>
            </w:r>
          </w:p>
        </w:tc>
      </w:tr>
      <w:tr w:rsidR="006438E8" w:rsidRPr="00DC66D0" w:rsidTr="00043294">
        <w:tc>
          <w:tcPr>
            <w:tcW w:w="568" w:type="dxa"/>
            <w:tcBorders>
              <w:top w:val="single" w:sz="4" w:space="0" w:color="auto"/>
              <w:left w:val="single" w:sz="4" w:space="0" w:color="000000"/>
              <w:bottom w:val="single" w:sz="4" w:space="0" w:color="auto"/>
              <w:right w:val="single" w:sz="4" w:space="0" w:color="000000"/>
            </w:tcBorders>
            <w:shd w:val="clear" w:color="auto" w:fill="auto"/>
          </w:tcPr>
          <w:p w:rsidR="006438E8" w:rsidRPr="00DC66D0" w:rsidRDefault="006438E8" w:rsidP="0004329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438E8" w:rsidRPr="00DC66D0" w:rsidRDefault="006438E8" w:rsidP="00043294">
            <w:pPr>
              <w:pStyle w:val="111"/>
              <w:tabs>
                <w:tab w:val="left" w:pos="12600"/>
              </w:tabs>
              <w:rPr>
                <w:rFonts w:ascii="Arial" w:hAnsi="Arial" w:cs="Arial"/>
                <w:b/>
                <w:i/>
                <w:color w:val="000000"/>
                <w:sz w:val="16"/>
                <w:szCs w:val="16"/>
              </w:rPr>
            </w:pPr>
            <w:r w:rsidRPr="00DC66D0">
              <w:rPr>
                <w:rFonts w:ascii="Arial" w:hAnsi="Arial" w:cs="Arial"/>
                <w:b/>
                <w:sz w:val="16"/>
                <w:szCs w:val="16"/>
              </w:rPr>
              <w:t>ФЛУТИКАЗОНУ ФУРОАТ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виробництво, випуск серії:</w:t>
            </w:r>
            <w:r w:rsidRPr="00DC66D0">
              <w:rPr>
                <w:rFonts w:ascii="Arial" w:hAnsi="Arial" w:cs="Arial"/>
                <w:color w:val="000000"/>
                <w:sz w:val="16"/>
                <w:szCs w:val="16"/>
              </w:rPr>
              <w:br/>
              <w:t>СТЕРЛІНГ С.П.А., Італія;</w:t>
            </w:r>
            <w:r w:rsidRPr="00DC66D0">
              <w:rPr>
                <w:rFonts w:ascii="Arial" w:hAnsi="Arial" w:cs="Arial"/>
                <w:color w:val="000000"/>
                <w:sz w:val="16"/>
                <w:szCs w:val="16"/>
              </w:rPr>
              <w:br/>
              <w:t>мікронізація:</w:t>
            </w:r>
            <w:r w:rsidRPr="00DC66D0">
              <w:rPr>
                <w:rFonts w:ascii="Arial" w:hAnsi="Arial" w:cs="Arial"/>
                <w:color w:val="000000"/>
                <w:sz w:val="16"/>
                <w:szCs w:val="16"/>
              </w:rPr>
              <w:br/>
              <w:t>І.М.С. С.Р.Л., Італiя;</w:t>
            </w:r>
            <w:r w:rsidRPr="00DC66D0">
              <w:rPr>
                <w:rFonts w:ascii="Arial" w:hAnsi="Arial" w:cs="Arial"/>
                <w:color w:val="000000"/>
                <w:sz w:val="16"/>
                <w:szCs w:val="16"/>
              </w:rPr>
              <w:br/>
              <w:t>мікронізація:</w:t>
            </w:r>
            <w:r w:rsidRPr="00DC66D0">
              <w:rPr>
                <w:rFonts w:ascii="Arial" w:hAnsi="Arial" w:cs="Arial"/>
                <w:color w:val="000000"/>
                <w:sz w:val="16"/>
                <w:szCs w:val="16"/>
              </w:rPr>
              <w:br/>
              <w:t>МІКРОКЕМ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438E8" w:rsidRPr="00DC66D0" w:rsidRDefault="006438E8" w:rsidP="00043294">
            <w:pPr>
              <w:pStyle w:val="111"/>
              <w:tabs>
                <w:tab w:val="left" w:pos="12600"/>
              </w:tabs>
              <w:jc w:val="center"/>
              <w:rPr>
                <w:rFonts w:ascii="Arial" w:hAnsi="Arial" w:cs="Arial"/>
                <w:b/>
                <w:color w:val="FF0000"/>
                <w:sz w:val="16"/>
                <w:szCs w:val="16"/>
              </w:rPr>
            </w:pPr>
            <w:r w:rsidRPr="00DC66D0">
              <w:rPr>
                <w:rFonts w:ascii="Arial" w:hAnsi="Arial" w:cs="Arial"/>
                <w:b/>
                <w:color w:val="FF0000"/>
                <w:sz w:val="16"/>
                <w:szCs w:val="16"/>
              </w:rPr>
              <w:t>UA/19143/01/01</w:t>
            </w:r>
          </w:p>
        </w:tc>
      </w:tr>
    </w:tbl>
    <w:p w:rsidR="00576CD5" w:rsidRPr="0093403A" w:rsidRDefault="00576CD5" w:rsidP="00576CD5">
      <w:pPr>
        <w:pStyle w:val="2"/>
        <w:tabs>
          <w:tab w:val="left" w:pos="12600"/>
        </w:tabs>
        <w:jc w:val="center"/>
        <w:rPr>
          <w:sz w:val="24"/>
          <w:szCs w:val="24"/>
        </w:rPr>
      </w:pPr>
    </w:p>
    <w:p w:rsidR="00576CD5" w:rsidRPr="0093403A" w:rsidRDefault="00576CD5" w:rsidP="00576CD5">
      <w:pPr>
        <w:ind w:right="20"/>
        <w:rPr>
          <w:rStyle w:val="cs7864ebcf1"/>
          <w:color w:val="auto"/>
        </w:rPr>
      </w:pPr>
    </w:p>
    <w:p w:rsidR="00576CD5" w:rsidRPr="0093403A" w:rsidRDefault="00576CD5" w:rsidP="00576CD5">
      <w:pPr>
        <w:ind w:right="20"/>
        <w:rPr>
          <w:rStyle w:val="cs7864ebcf1"/>
          <w:color w:val="auto"/>
        </w:rPr>
      </w:pPr>
    </w:p>
    <w:tbl>
      <w:tblPr>
        <w:tblW w:w="0" w:type="auto"/>
        <w:tblLook w:val="04A0" w:firstRow="1" w:lastRow="0" w:firstColumn="1" w:lastColumn="0" w:noHBand="0" w:noVBand="1"/>
      </w:tblPr>
      <w:tblGrid>
        <w:gridCol w:w="7421"/>
        <w:gridCol w:w="7422"/>
      </w:tblGrid>
      <w:tr w:rsidR="00576CD5" w:rsidRPr="0093403A" w:rsidTr="00043294">
        <w:tc>
          <w:tcPr>
            <w:tcW w:w="7421" w:type="dxa"/>
            <w:shd w:val="clear" w:color="auto" w:fill="auto"/>
          </w:tcPr>
          <w:p w:rsidR="00576CD5" w:rsidRPr="0093403A" w:rsidRDefault="00576CD5" w:rsidP="00043294">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576CD5" w:rsidRPr="0093403A" w:rsidRDefault="00576CD5" w:rsidP="00043294">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p>
        </w:tc>
        <w:tc>
          <w:tcPr>
            <w:tcW w:w="7422" w:type="dxa"/>
            <w:shd w:val="clear" w:color="auto" w:fill="auto"/>
          </w:tcPr>
          <w:p w:rsidR="00576CD5" w:rsidRPr="0093403A" w:rsidRDefault="00576CD5" w:rsidP="00043294">
            <w:pPr>
              <w:pStyle w:val="cs95e872d0"/>
              <w:rPr>
                <w:rStyle w:val="cs7864ebcf1"/>
                <w:rFonts w:ascii="Arial" w:hAnsi="Arial" w:cs="Arial"/>
                <w:color w:val="auto"/>
                <w:sz w:val="28"/>
                <w:szCs w:val="28"/>
              </w:rPr>
            </w:pPr>
          </w:p>
          <w:p w:rsidR="00576CD5" w:rsidRPr="0093403A" w:rsidRDefault="00576CD5" w:rsidP="00043294">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576CD5" w:rsidRPr="0093403A" w:rsidRDefault="00576CD5" w:rsidP="00576CD5">
      <w:pPr>
        <w:tabs>
          <w:tab w:val="left" w:pos="12600"/>
        </w:tabs>
        <w:jc w:val="center"/>
        <w:rPr>
          <w:rFonts w:ascii="Arial" w:hAnsi="Arial" w:cs="Arial"/>
          <w:b/>
        </w:rPr>
        <w:sectPr w:rsidR="00576CD5" w:rsidRPr="0093403A">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76CD5" w:rsidRPr="0093403A" w:rsidTr="00043294">
        <w:tc>
          <w:tcPr>
            <w:tcW w:w="3828" w:type="dxa"/>
          </w:tcPr>
          <w:p w:rsidR="00576CD5" w:rsidRPr="0093403A" w:rsidRDefault="00576CD5" w:rsidP="00043294">
            <w:pPr>
              <w:pStyle w:val="4"/>
              <w:tabs>
                <w:tab w:val="left" w:pos="12600"/>
              </w:tabs>
              <w:jc w:val="left"/>
              <w:rPr>
                <w:rFonts w:cs="Arial"/>
                <w:sz w:val="18"/>
                <w:szCs w:val="18"/>
              </w:rPr>
            </w:pPr>
            <w:r w:rsidRPr="0093403A">
              <w:rPr>
                <w:rFonts w:cs="Arial"/>
                <w:sz w:val="18"/>
                <w:szCs w:val="18"/>
              </w:rPr>
              <w:t>Додаток 2</w:t>
            </w:r>
          </w:p>
          <w:p w:rsidR="00576CD5" w:rsidRPr="0093403A" w:rsidRDefault="00576CD5" w:rsidP="00043294">
            <w:pPr>
              <w:pStyle w:val="4"/>
              <w:tabs>
                <w:tab w:val="left" w:pos="12600"/>
              </w:tabs>
              <w:jc w:val="left"/>
              <w:rPr>
                <w:rFonts w:cs="Arial"/>
                <w:sz w:val="18"/>
                <w:szCs w:val="18"/>
              </w:rPr>
            </w:pPr>
            <w:r w:rsidRPr="0093403A">
              <w:rPr>
                <w:rFonts w:cs="Arial"/>
                <w:sz w:val="18"/>
                <w:szCs w:val="18"/>
              </w:rPr>
              <w:t>до Наказу Міністерства охорони</w:t>
            </w:r>
          </w:p>
          <w:p w:rsidR="00576CD5" w:rsidRPr="0093403A" w:rsidRDefault="00576CD5" w:rsidP="00043294">
            <w:pPr>
              <w:tabs>
                <w:tab w:val="left" w:pos="12600"/>
              </w:tabs>
              <w:rPr>
                <w:rFonts w:ascii="Arial" w:hAnsi="Arial" w:cs="Arial"/>
                <w:b/>
                <w:sz w:val="18"/>
                <w:szCs w:val="18"/>
              </w:rPr>
            </w:pPr>
            <w:r w:rsidRPr="0093403A">
              <w:rPr>
                <w:rFonts w:ascii="Arial" w:hAnsi="Arial" w:cs="Arial"/>
                <w:b/>
                <w:sz w:val="18"/>
                <w:szCs w:val="18"/>
              </w:rPr>
              <w:t>здоров’я України</w:t>
            </w:r>
          </w:p>
          <w:p w:rsidR="00576CD5" w:rsidRPr="0093403A" w:rsidRDefault="00576CD5" w:rsidP="00043294">
            <w:pPr>
              <w:tabs>
                <w:tab w:val="left" w:pos="12600"/>
              </w:tabs>
              <w:rPr>
                <w:rFonts w:ascii="Arial" w:hAnsi="Arial" w:cs="Arial"/>
                <w:b/>
                <w:sz w:val="18"/>
                <w:szCs w:val="18"/>
              </w:rPr>
            </w:pPr>
            <w:r w:rsidRPr="0093403A">
              <w:rPr>
                <w:rFonts w:ascii="Arial" w:hAnsi="Arial" w:cs="Arial"/>
                <w:b/>
                <w:sz w:val="18"/>
                <w:szCs w:val="18"/>
                <w:lang w:val="en-US"/>
              </w:rPr>
              <w:t xml:space="preserve">____________________ </w:t>
            </w:r>
            <w:r w:rsidRPr="0093403A">
              <w:rPr>
                <w:rFonts w:ascii="Arial" w:hAnsi="Arial" w:cs="Arial"/>
                <w:b/>
                <w:sz w:val="18"/>
                <w:szCs w:val="18"/>
              </w:rPr>
              <w:t>№ _______</w:t>
            </w:r>
          </w:p>
        </w:tc>
      </w:tr>
    </w:tbl>
    <w:p w:rsidR="00576CD5" w:rsidRPr="0093403A" w:rsidRDefault="00576CD5" w:rsidP="00576CD5">
      <w:pPr>
        <w:tabs>
          <w:tab w:val="left" w:pos="12600"/>
        </w:tabs>
        <w:jc w:val="center"/>
        <w:rPr>
          <w:rFonts w:ascii="Arial" w:hAnsi="Arial" w:cs="Arial"/>
          <w:sz w:val="18"/>
          <w:szCs w:val="18"/>
          <w:u w:val="single"/>
          <w:lang w:val="en-US"/>
        </w:rPr>
      </w:pPr>
    </w:p>
    <w:p w:rsidR="00576CD5" w:rsidRPr="0093403A" w:rsidRDefault="00576CD5" w:rsidP="00576CD5">
      <w:pPr>
        <w:tabs>
          <w:tab w:val="left" w:pos="12600"/>
        </w:tabs>
        <w:jc w:val="center"/>
        <w:rPr>
          <w:rFonts w:ascii="Arial" w:hAnsi="Arial" w:cs="Arial"/>
          <w:sz w:val="18"/>
          <w:szCs w:val="18"/>
          <w:lang w:val="en-US"/>
        </w:rPr>
      </w:pPr>
    </w:p>
    <w:p w:rsidR="00576CD5" w:rsidRPr="0093403A" w:rsidRDefault="00576CD5" w:rsidP="00576CD5">
      <w:pPr>
        <w:pStyle w:val="2"/>
        <w:tabs>
          <w:tab w:val="left" w:pos="12600"/>
        </w:tabs>
        <w:jc w:val="center"/>
        <w:rPr>
          <w:rFonts w:cs="Arial"/>
          <w:caps w:val="0"/>
          <w:sz w:val="28"/>
          <w:szCs w:val="28"/>
        </w:rPr>
      </w:pPr>
      <w:r w:rsidRPr="0093403A">
        <w:rPr>
          <w:rFonts w:cs="Arial"/>
          <w:sz w:val="28"/>
          <w:szCs w:val="28"/>
        </w:rPr>
        <w:t>ПЕРЕЛІК</w:t>
      </w:r>
    </w:p>
    <w:p w:rsidR="00576CD5" w:rsidRPr="0093403A" w:rsidRDefault="00576CD5" w:rsidP="00576CD5">
      <w:pPr>
        <w:pStyle w:val="4"/>
        <w:tabs>
          <w:tab w:val="left" w:pos="12600"/>
        </w:tabs>
        <w:rPr>
          <w:rFonts w:cs="Arial"/>
          <w:caps/>
          <w:sz w:val="28"/>
          <w:szCs w:val="28"/>
        </w:rPr>
      </w:pPr>
      <w:r w:rsidRPr="0093403A">
        <w:rPr>
          <w:rFonts w:cs="Arial"/>
          <w:caps/>
          <w:sz w:val="28"/>
          <w:szCs w:val="28"/>
        </w:rPr>
        <w:t>ЛІКАРСЬКИХ ЗАСОБІВ, що пропонуються до державної ПЕРЕреєстрації</w:t>
      </w:r>
    </w:p>
    <w:p w:rsidR="00576CD5" w:rsidRPr="0093403A" w:rsidRDefault="00576CD5" w:rsidP="00576CD5">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CF1406" w:rsidRPr="0093403A" w:rsidTr="0004329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CF1406" w:rsidRPr="0093403A" w:rsidRDefault="00CF1406" w:rsidP="00043294">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АЗИТРОМІЦИН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1000 мг; по 4 таблетки у блістері; по 1 блістеру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Фламінго Фармасьютикалс Лтд., Індія; Артура Фармасьютікалз Пвт. Лтд., Індія</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r>
            <w:r w:rsidRPr="00DC66D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щодо безпеки діючої речовини.</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UA/12158/01/01</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АЗИТРОМІЦИН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250 мг; по 6 таблеток у блістері; по 1 блістеру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Фламінго Фармасьютикалс Лтд., Індія; Артура Фармасьютікалз Пвт. Лтд., Індія</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r>
            <w:r w:rsidRPr="00DC66D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щодо безпеки діючої речовини.</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UA/12158/01/02</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АЗИТРОМІЦИН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500 мг; по 3 таблетки у блістері; по 1 блістеру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Фламінго Фармасьютикалс Лтд., Індія; Артура Фармасьютікалз Пвт. Лтд., Індія</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r>
            <w:r w:rsidRPr="00DC66D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щодо безпеки діючої речовини.</w:t>
            </w:r>
            <w:r w:rsidRPr="00DC66D0">
              <w:rPr>
                <w:rFonts w:ascii="Arial" w:hAnsi="Arial" w:cs="Arial"/>
                <w:color w:val="000000"/>
                <w:sz w:val="16"/>
                <w:szCs w:val="16"/>
              </w:rPr>
              <w:br/>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UA/12158/01/03</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ВІТАМІН А-ЗДОРОВ`Я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м`які по 33000 МО; по 10 капсул у блістері; по 5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Товариство з обмеженою відповідальністю "Фармацевтична компанія "Здоров'я" </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r>
            <w:r w:rsidRPr="00DC66D0">
              <w:rPr>
                <w:rFonts w:ascii="Arial" w:hAnsi="Arial" w:cs="Arial"/>
                <w:color w:val="000000"/>
                <w:sz w:val="16"/>
                <w:szCs w:val="16"/>
              </w:rPr>
              <w:br/>
              <w:t xml:space="preserve">Зміни внесено до інструкції для медичного застосування лікарського засобу до розділів: "Склад" (редагування), "Особливості застосування" щодо безпеки застосування лікарського засобу. </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UA/16142/01/01</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ВІТАМІН А-ЗДОРОВ`Я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м`які по 100000 МО, по 10 капсул у блістері; по 5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Товариство з обмеженою відповідальністю "Фармацевтична компанія "Здоров'я" </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r>
            <w:r w:rsidRPr="00DC66D0">
              <w:rPr>
                <w:rFonts w:ascii="Arial" w:hAnsi="Arial" w:cs="Arial"/>
                <w:color w:val="000000"/>
                <w:sz w:val="16"/>
                <w:szCs w:val="16"/>
              </w:rPr>
              <w:br/>
              <w:t xml:space="preserve">Зміни внесено до інструкції для медичного застосування лікарського засобу до розділів: "Склад" (редагування), "Особливості застосування" щодо безпеки застосування лікарського засобу. </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UA/16142/01/02</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ЕМАПЛАГ®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розчин для ін'єкцій, по 15 000 ОД/мл; по 1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t>ТОВ "Юрія-Фарм"</w:t>
            </w:r>
            <w:r w:rsidRPr="00DC66D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 xml:space="preserve">Шеньян Саншайн Фармасьютікал Ко., Лтд. </w:t>
            </w:r>
            <w:r w:rsidRPr="00DC66D0">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 xml:space="preserve">перереєстрація на 5 років </w:t>
            </w:r>
            <w:r w:rsidRPr="00DC66D0">
              <w:rPr>
                <w:rFonts w:ascii="Arial" w:hAnsi="Arial" w:cs="Arial"/>
                <w:color w:val="000000"/>
                <w:sz w:val="16"/>
                <w:szCs w:val="16"/>
                <w:lang w:val="ru-RU"/>
              </w:rPr>
              <w:br/>
            </w:r>
            <w:r w:rsidRPr="00DC66D0">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UA/15181/01/01</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ПІОФАГ® БАКТЕРІОФАГ ПОЛІВАЛЕНТНИЙ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розчин, по 10 мл у скляному флаконі; по 4 флакони в контурній чарунковій упаковці; по 1 контурній чарунковій упаковці у комплекті з кришками-крапельницями, в індивідуальному пакування в пачці з картону; по 20 мл у скляному флаконі; по 1 флакону у комплекті з насадкою-розпилювачем в індивідуальному пакуванні в пачці з картону; по 20 мл у скляному флаконі; по 4 флакони в контурній чарунковій упаковці; по 1 контурній чарунковій упаковці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в індивідуальному пакуванні в пачці з картону; по 50 мл у скляному флаконі;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НЕО ПРОБІО КЕАР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всі стадії виробництва:</w:t>
            </w:r>
            <w:r w:rsidRPr="00DC66D0">
              <w:rPr>
                <w:rFonts w:ascii="Arial" w:hAnsi="Arial" w:cs="Arial"/>
                <w:color w:val="000000"/>
                <w:sz w:val="16"/>
                <w:szCs w:val="16"/>
              </w:rPr>
              <w:br/>
              <w:t>ТОВ «ФАРМЕКС ГРУП», Україна, для НЕО ПРОБІО КЕАР ІНК., Канада;</w:t>
            </w:r>
            <w:r w:rsidRPr="00DC66D0">
              <w:rPr>
                <w:rFonts w:ascii="Arial" w:hAnsi="Arial" w:cs="Arial"/>
                <w:color w:val="000000"/>
                <w:sz w:val="16"/>
                <w:szCs w:val="16"/>
              </w:rPr>
              <w:br/>
              <w:t>випуск серії:</w:t>
            </w:r>
            <w:r w:rsidRPr="00DC66D0">
              <w:rPr>
                <w:rFonts w:ascii="Arial" w:hAnsi="Arial" w:cs="Arial"/>
                <w:color w:val="000000"/>
                <w:sz w:val="16"/>
                <w:szCs w:val="16"/>
              </w:rPr>
              <w:br/>
              <w:t>ТОВ «ФАРМЕКС ГРУП», Україна, для НЕО ПРОБІО КЕАР ІНК., Канада</w:t>
            </w:r>
            <w:r w:rsidRPr="00DC66D0">
              <w:rPr>
                <w:rFonts w:ascii="Arial" w:hAnsi="Arial" w:cs="Arial"/>
                <w:color w:val="000000"/>
                <w:sz w:val="16"/>
                <w:szCs w:val="16"/>
              </w:rPr>
              <w:br/>
              <w:t>або</w:t>
            </w:r>
            <w:r w:rsidRPr="00DC66D0">
              <w:rPr>
                <w:rFonts w:ascii="Arial" w:hAnsi="Arial" w:cs="Arial"/>
                <w:color w:val="000000"/>
                <w:sz w:val="16"/>
                <w:szCs w:val="16"/>
              </w:rPr>
              <w:br/>
              <w:t>ТОВАРИСТВО З ОБМЕЖЕНОЮ ВІДПОВІДАЛЬНІСТЮ «НЕОПРОБІОКЕАР-УКРАЇНА»,</w:t>
            </w:r>
            <w:r w:rsidRPr="00DC66D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Канада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r>
            <w:r w:rsidRPr="00DC66D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"Склад" (незначне редагування), "Особливості застосування" відповідно до інформації стосовно безпеки, яка зазначена в матеріалах реєстраційного досьє. </w:t>
            </w:r>
            <w:r w:rsidRPr="00DC66D0">
              <w:rPr>
                <w:rFonts w:ascii="Arial" w:hAnsi="Arial" w:cs="Arial"/>
                <w:color w:val="000000"/>
                <w:sz w:val="16"/>
                <w:szCs w:val="16"/>
              </w:rPr>
              <w:br/>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UA/15974/01/01</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РЕБІНОЛІН ІМУНОГЛОБУЛІН АНТИРАБІЧНИЙ ЛЮДИНИ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розчин для ін’єкцій 150 МО/мл по 2 або 10 мл у флаконі; по 1 флакону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НЕО ПРОБІО КЕАР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КАМАДА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Ізраїль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перереєстрація на необмежений термін</w:t>
            </w:r>
            <w:r w:rsidRPr="00DC66D0">
              <w:rPr>
                <w:rFonts w:ascii="Arial" w:hAnsi="Arial" w:cs="Arial"/>
                <w:color w:val="000000"/>
                <w:sz w:val="16"/>
                <w:szCs w:val="16"/>
                <w:lang w:val="ru-RU"/>
              </w:rPr>
              <w:br/>
            </w:r>
            <w:r w:rsidRPr="00DC66D0">
              <w:rPr>
                <w:rFonts w:ascii="Arial" w:hAnsi="Arial" w:cs="Arial"/>
                <w:color w:val="000000"/>
                <w:sz w:val="16"/>
                <w:szCs w:val="16"/>
                <w:lang w:val="ru-RU"/>
              </w:rPr>
              <w:br/>
              <w:t>Оновлено інформацію у розділах "Фармакотерапевтична група. Код АТХ." (без фактичної зміни коду АТХ), "Фармакологічні властивості", "Показання" (додавання застереження про необхідність курсу вакцинації), "Протипоказання", "Особливі заходи безпеки",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інструкції для медичного застосування лікарського засобу відповідно до матеріалів реєстраційного досьє, а також внесені редакційні уточнення у текст розділів "Склад", "Застосування у період вагітності або годування груддю", "Спосіб застосування та дози", "Умови зберігання" (редаговано).</w:t>
            </w:r>
            <w:r w:rsidRPr="00DC66D0">
              <w:rPr>
                <w:rFonts w:ascii="Arial" w:hAnsi="Arial" w:cs="Arial"/>
                <w:color w:val="000000"/>
                <w:sz w:val="16"/>
                <w:szCs w:val="16"/>
                <w:lang w:val="ru-RU"/>
              </w:rPr>
              <w:br/>
            </w:r>
            <w:r w:rsidRPr="00DC66D0">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UA/15778/01/01</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СІГАН-ДБС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Дженом Біотек Пвт. Лтд.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Дженом Біотек Пвт. Лтд.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5 років</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UA/2445/01/01</w:t>
            </w:r>
          </w:p>
        </w:tc>
      </w:tr>
      <w:tr w:rsidR="00CF1406" w:rsidRPr="00DC66D0" w:rsidTr="00DA6A61">
        <w:tc>
          <w:tcPr>
            <w:tcW w:w="568" w:type="dxa"/>
            <w:tcBorders>
              <w:top w:val="single" w:sz="4" w:space="0" w:color="auto"/>
              <w:left w:val="single" w:sz="4" w:space="0" w:color="000000"/>
              <w:bottom w:val="single" w:sz="4" w:space="0" w:color="auto"/>
              <w:right w:val="single" w:sz="4" w:space="0" w:color="000000"/>
            </w:tcBorders>
            <w:shd w:val="clear" w:color="auto" w:fill="auto"/>
          </w:tcPr>
          <w:p w:rsidR="00CF1406" w:rsidRPr="00DC66D0" w:rsidRDefault="00CF1406" w:rsidP="00DA6A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F1406" w:rsidRPr="00DC66D0" w:rsidRDefault="00CF1406" w:rsidP="00043294">
            <w:pPr>
              <w:pStyle w:val="111"/>
              <w:tabs>
                <w:tab w:val="left" w:pos="12600"/>
              </w:tabs>
              <w:rPr>
                <w:rFonts w:ascii="Arial" w:hAnsi="Arial" w:cs="Arial"/>
                <w:b/>
                <w:i/>
                <w:color w:val="000000"/>
                <w:sz w:val="16"/>
                <w:szCs w:val="16"/>
              </w:rPr>
            </w:pPr>
            <w:r w:rsidRPr="00DC66D0">
              <w:rPr>
                <w:rFonts w:ascii="Arial" w:hAnsi="Arial" w:cs="Arial"/>
                <w:b/>
                <w:sz w:val="16"/>
                <w:szCs w:val="16"/>
              </w:rPr>
              <w:t>УЛЬКАВІС®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120 мг; по 14 таблеток у блістері; по 2 або 6, або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КРКА, д.д., Ново место</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p w:rsidR="00CF1406" w:rsidRPr="00DC66D0" w:rsidRDefault="00CF1406" w:rsidP="00043294">
            <w:pPr>
              <w:jc w:val="center"/>
              <w:rPr>
                <w:sz w:val="16"/>
                <w:szCs w:val="16"/>
              </w:rPr>
            </w:pPr>
          </w:p>
          <w:p w:rsidR="00CF1406" w:rsidRPr="00DC66D0" w:rsidRDefault="00CF1406" w:rsidP="0004329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Словенія</w:t>
            </w:r>
          </w:p>
          <w:p w:rsidR="00CF1406" w:rsidRPr="00DC66D0" w:rsidRDefault="00CF1406" w:rsidP="00043294">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r>
            <w:r w:rsidRPr="00DC66D0">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з безпеки діючої та допоміжних речовин лікарського засобу. </w:t>
            </w:r>
            <w:r w:rsidRPr="00DC66D0">
              <w:rPr>
                <w:rFonts w:ascii="Arial" w:hAnsi="Arial" w:cs="Arial"/>
                <w:color w:val="000000"/>
                <w:sz w:val="16"/>
                <w:szCs w:val="16"/>
              </w:rPr>
              <w:br/>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i/>
                <w:sz w:val="16"/>
                <w:szCs w:val="16"/>
              </w:rPr>
            </w:pPr>
            <w:r w:rsidRPr="00DC66D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F1406" w:rsidRPr="00DC66D0" w:rsidRDefault="00CF1406" w:rsidP="00043294">
            <w:pPr>
              <w:pStyle w:val="111"/>
              <w:tabs>
                <w:tab w:val="left" w:pos="12600"/>
              </w:tabs>
              <w:jc w:val="center"/>
              <w:rPr>
                <w:rFonts w:ascii="Arial" w:hAnsi="Arial" w:cs="Arial"/>
                <w:sz w:val="16"/>
                <w:szCs w:val="16"/>
              </w:rPr>
            </w:pPr>
            <w:r w:rsidRPr="00DC66D0">
              <w:rPr>
                <w:rFonts w:ascii="Arial" w:hAnsi="Arial" w:cs="Arial"/>
                <w:sz w:val="16"/>
                <w:szCs w:val="16"/>
              </w:rPr>
              <w:t>UA/16078/01/01</w:t>
            </w:r>
          </w:p>
        </w:tc>
      </w:tr>
    </w:tbl>
    <w:p w:rsidR="00DA6A61" w:rsidRPr="0093403A" w:rsidRDefault="00DA6A61" w:rsidP="00DA6A61">
      <w:pPr>
        <w:pStyle w:val="2"/>
        <w:tabs>
          <w:tab w:val="left" w:pos="12600"/>
        </w:tabs>
        <w:jc w:val="center"/>
        <w:rPr>
          <w:sz w:val="24"/>
          <w:szCs w:val="24"/>
        </w:rPr>
      </w:pPr>
    </w:p>
    <w:p w:rsidR="00DA6A61" w:rsidRPr="0093403A" w:rsidRDefault="00DA6A61" w:rsidP="00DA6A61">
      <w:pPr>
        <w:ind w:right="20"/>
        <w:rPr>
          <w:rStyle w:val="cs7864ebcf1"/>
          <w:color w:val="auto"/>
        </w:rPr>
      </w:pPr>
    </w:p>
    <w:p w:rsidR="00DA6A61" w:rsidRPr="0093403A" w:rsidRDefault="00DA6A61" w:rsidP="00DA6A61">
      <w:pPr>
        <w:ind w:right="20"/>
        <w:rPr>
          <w:rStyle w:val="cs7864ebcf1"/>
          <w:color w:val="auto"/>
        </w:rPr>
      </w:pPr>
    </w:p>
    <w:tbl>
      <w:tblPr>
        <w:tblW w:w="0" w:type="auto"/>
        <w:tblLook w:val="04A0" w:firstRow="1" w:lastRow="0" w:firstColumn="1" w:lastColumn="0" w:noHBand="0" w:noVBand="1"/>
      </w:tblPr>
      <w:tblGrid>
        <w:gridCol w:w="7421"/>
        <w:gridCol w:w="7422"/>
      </w:tblGrid>
      <w:tr w:rsidR="00DA6A61" w:rsidRPr="0093403A" w:rsidTr="00043294">
        <w:tc>
          <w:tcPr>
            <w:tcW w:w="7421" w:type="dxa"/>
            <w:shd w:val="clear" w:color="auto" w:fill="auto"/>
          </w:tcPr>
          <w:p w:rsidR="00DA6A61" w:rsidRPr="0093403A" w:rsidRDefault="00DA6A61" w:rsidP="00043294">
            <w:pPr>
              <w:ind w:right="20"/>
              <w:rPr>
                <w:rStyle w:val="cs95e872d01"/>
                <w:rFonts w:ascii="Arial" w:hAnsi="Arial" w:cs="Arial"/>
                <w:sz w:val="28"/>
                <w:szCs w:val="28"/>
                <w:lang w:val="ru-RU"/>
              </w:rPr>
            </w:pPr>
            <w:r w:rsidRPr="0093403A">
              <w:rPr>
                <w:rStyle w:val="cs7864ebcf1"/>
                <w:rFonts w:ascii="Arial" w:hAnsi="Arial" w:cs="Arial"/>
                <w:color w:val="auto"/>
                <w:sz w:val="28"/>
                <w:szCs w:val="28"/>
              </w:rPr>
              <w:t xml:space="preserve">В.о. Генерального директора Директорату </w:t>
            </w:r>
          </w:p>
          <w:p w:rsidR="00DA6A61" w:rsidRPr="0093403A" w:rsidRDefault="00DA6A61" w:rsidP="00043294">
            <w:pPr>
              <w:ind w:right="20"/>
              <w:rPr>
                <w:rStyle w:val="cs7864ebcf1"/>
                <w:rFonts w:ascii="Arial" w:hAnsi="Arial" w:cs="Arial"/>
                <w:color w:val="auto"/>
                <w:sz w:val="28"/>
                <w:szCs w:val="28"/>
              </w:rPr>
            </w:pPr>
            <w:r w:rsidRPr="0093403A">
              <w:rPr>
                <w:rStyle w:val="cs7864ebcf1"/>
                <w:rFonts w:ascii="Arial" w:hAnsi="Arial" w:cs="Arial"/>
                <w:color w:val="auto"/>
                <w:sz w:val="28"/>
                <w:szCs w:val="28"/>
              </w:rPr>
              <w:t>фармацевтичного забезпечення</w:t>
            </w:r>
            <w:r w:rsidRPr="0093403A">
              <w:rPr>
                <w:rStyle w:val="cs188c92b51"/>
                <w:rFonts w:ascii="Arial" w:hAnsi="Arial" w:cs="Arial"/>
                <w:color w:val="auto"/>
                <w:sz w:val="28"/>
                <w:szCs w:val="28"/>
              </w:rPr>
              <w:t>                                    </w:t>
            </w:r>
          </w:p>
        </w:tc>
        <w:tc>
          <w:tcPr>
            <w:tcW w:w="7422" w:type="dxa"/>
            <w:shd w:val="clear" w:color="auto" w:fill="auto"/>
          </w:tcPr>
          <w:p w:rsidR="00DA6A61" w:rsidRPr="0093403A" w:rsidRDefault="00DA6A61" w:rsidP="00043294">
            <w:pPr>
              <w:pStyle w:val="cs95e872d0"/>
              <w:rPr>
                <w:rStyle w:val="cs7864ebcf1"/>
                <w:rFonts w:ascii="Arial" w:hAnsi="Arial" w:cs="Arial"/>
                <w:color w:val="auto"/>
                <w:sz w:val="28"/>
                <w:szCs w:val="28"/>
              </w:rPr>
            </w:pPr>
          </w:p>
          <w:p w:rsidR="00DA6A61" w:rsidRPr="0093403A" w:rsidRDefault="00DA6A61" w:rsidP="00043294">
            <w:pPr>
              <w:pStyle w:val="cs95e872d0"/>
              <w:jc w:val="right"/>
              <w:rPr>
                <w:rStyle w:val="cs7864ebcf1"/>
                <w:rFonts w:ascii="Arial" w:hAnsi="Arial" w:cs="Arial"/>
                <w:color w:val="auto"/>
                <w:sz w:val="28"/>
                <w:szCs w:val="28"/>
              </w:rPr>
            </w:pPr>
            <w:r w:rsidRPr="0093403A">
              <w:rPr>
                <w:rStyle w:val="cs7864ebcf1"/>
                <w:rFonts w:ascii="Arial" w:hAnsi="Arial" w:cs="Arial"/>
                <w:color w:val="auto"/>
                <w:sz w:val="28"/>
                <w:szCs w:val="28"/>
              </w:rPr>
              <w:t>Іван ЗАДВОРНИХ</w:t>
            </w:r>
          </w:p>
        </w:tc>
      </w:tr>
    </w:tbl>
    <w:p w:rsidR="00DA6A61" w:rsidRPr="0093403A" w:rsidRDefault="00DA6A61" w:rsidP="00DA6A61">
      <w:pPr>
        <w:tabs>
          <w:tab w:val="left" w:pos="12600"/>
        </w:tabs>
        <w:jc w:val="center"/>
        <w:rPr>
          <w:rFonts w:ascii="Arial" w:hAnsi="Arial" w:cs="Arial"/>
          <w:b/>
        </w:rPr>
      </w:pPr>
    </w:p>
    <w:p w:rsidR="00DA6A61" w:rsidRPr="0093403A" w:rsidRDefault="00DA6A61" w:rsidP="00DA6A61">
      <w:pPr>
        <w:rPr>
          <w:rFonts w:ascii="Arial" w:hAnsi="Arial" w:cs="Arial"/>
          <w:b/>
          <w:sz w:val="18"/>
          <w:szCs w:val="18"/>
          <w:lang w:eastAsia="en-US"/>
        </w:rPr>
      </w:pPr>
    </w:p>
    <w:p w:rsidR="00DA6A61" w:rsidRPr="0093403A" w:rsidRDefault="00DA6A61" w:rsidP="00DA6A61">
      <w:pPr>
        <w:tabs>
          <w:tab w:val="left" w:pos="12600"/>
        </w:tabs>
        <w:jc w:val="center"/>
        <w:rPr>
          <w:rFonts w:ascii="Arial" w:hAnsi="Arial" w:cs="Arial"/>
          <w:b/>
        </w:rPr>
      </w:pPr>
    </w:p>
    <w:p w:rsidR="00DA6A61" w:rsidRPr="0093403A" w:rsidRDefault="00DA6A61" w:rsidP="00DA6A61">
      <w:pPr>
        <w:tabs>
          <w:tab w:val="left" w:pos="12600"/>
        </w:tabs>
        <w:jc w:val="center"/>
        <w:rPr>
          <w:rFonts w:ascii="Arial" w:hAnsi="Arial" w:cs="Arial"/>
          <w:b/>
        </w:rPr>
        <w:sectPr w:rsidR="00DA6A61" w:rsidRPr="0093403A">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A6A61" w:rsidRPr="0093403A" w:rsidTr="00043294">
        <w:tc>
          <w:tcPr>
            <w:tcW w:w="3828" w:type="dxa"/>
          </w:tcPr>
          <w:p w:rsidR="00DA6A61" w:rsidRPr="0093403A" w:rsidRDefault="00DA6A61" w:rsidP="00043294">
            <w:pPr>
              <w:pStyle w:val="4"/>
              <w:tabs>
                <w:tab w:val="left" w:pos="12600"/>
              </w:tabs>
              <w:jc w:val="left"/>
              <w:rPr>
                <w:rFonts w:cs="Arial"/>
                <w:sz w:val="18"/>
                <w:szCs w:val="18"/>
              </w:rPr>
            </w:pPr>
            <w:r w:rsidRPr="0093403A">
              <w:rPr>
                <w:rFonts w:cs="Arial"/>
                <w:sz w:val="18"/>
                <w:szCs w:val="18"/>
              </w:rPr>
              <w:t>Додаток 3</w:t>
            </w:r>
          </w:p>
          <w:p w:rsidR="00DA6A61" w:rsidRPr="0093403A" w:rsidRDefault="00DA6A61" w:rsidP="00043294">
            <w:pPr>
              <w:pStyle w:val="4"/>
              <w:tabs>
                <w:tab w:val="left" w:pos="12600"/>
              </w:tabs>
              <w:jc w:val="left"/>
              <w:rPr>
                <w:rFonts w:cs="Arial"/>
                <w:sz w:val="18"/>
                <w:szCs w:val="18"/>
              </w:rPr>
            </w:pPr>
            <w:r w:rsidRPr="0093403A">
              <w:rPr>
                <w:rFonts w:cs="Arial"/>
                <w:sz w:val="18"/>
                <w:szCs w:val="18"/>
              </w:rPr>
              <w:t>до Наказу Міністерства охорони</w:t>
            </w:r>
          </w:p>
          <w:p w:rsidR="00DA6A61" w:rsidRPr="0093403A" w:rsidRDefault="00DA6A61" w:rsidP="00043294">
            <w:pPr>
              <w:tabs>
                <w:tab w:val="left" w:pos="12600"/>
              </w:tabs>
              <w:rPr>
                <w:rFonts w:ascii="Arial" w:hAnsi="Arial" w:cs="Arial"/>
                <w:b/>
                <w:sz w:val="18"/>
                <w:szCs w:val="18"/>
              </w:rPr>
            </w:pPr>
            <w:r w:rsidRPr="0093403A">
              <w:rPr>
                <w:rFonts w:ascii="Arial" w:hAnsi="Arial" w:cs="Arial"/>
                <w:b/>
                <w:sz w:val="18"/>
                <w:szCs w:val="18"/>
              </w:rPr>
              <w:t>здоров’я України</w:t>
            </w:r>
          </w:p>
          <w:p w:rsidR="00DA6A61" w:rsidRPr="0093403A" w:rsidRDefault="00DA6A61" w:rsidP="00043294">
            <w:pPr>
              <w:tabs>
                <w:tab w:val="left" w:pos="12600"/>
              </w:tabs>
              <w:rPr>
                <w:rFonts w:ascii="Arial" w:hAnsi="Arial" w:cs="Arial"/>
                <w:b/>
                <w:sz w:val="18"/>
                <w:szCs w:val="18"/>
              </w:rPr>
            </w:pPr>
            <w:r w:rsidRPr="0093403A">
              <w:rPr>
                <w:rFonts w:ascii="Arial" w:hAnsi="Arial" w:cs="Arial"/>
                <w:b/>
                <w:sz w:val="18"/>
                <w:szCs w:val="18"/>
                <w:lang w:val="en-US"/>
              </w:rPr>
              <w:t xml:space="preserve">____________________ </w:t>
            </w:r>
            <w:r w:rsidRPr="0093403A">
              <w:rPr>
                <w:rFonts w:ascii="Arial" w:hAnsi="Arial" w:cs="Arial"/>
                <w:b/>
                <w:sz w:val="18"/>
                <w:szCs w:val="18"/>
              </w:rPr>
              <w:t>№ _______</w:t>
            </w:r>
          </w:p>
        </w:tc>
      </w:tr>
    </w:tbl>
    <w:p w:rsidR="00DA6A61" w:rsidRPr="0093403A" w:rsidRDefault="00DA6A61" w:rsidP="00DA6A61">
      <w:pPr>
        <w:tabs>
          <w:tab w:val="left" w:pos="12600"/>
        </w:tabs>
        <w:jc w:val="center"/>
        <w:rPr>
          <w:rFonts w:ascii="Arial" w:hAnsi="Arial" w:cs="Arial"/>
          <w:sz w:val="18"/>
          <w:szCs w:val="18"/>
          <w:u w:val="single"/>
          <w:lang w:val="en-US"/>
        </w:rPr>
      </w:pPr>
    </w:p>
    <w:p w:rsidR="00DA6A61" w:rsidRPr="0093403A" w:rsidRDefault="00DA6A61" w:rsidP="00DA6A61">
      <w:pPr>
        <w:tabs>
          <w:tab w:val="left" w:pos="12600"/>
        </w:tabs>
        <w:jc w:val="center"/>
        <w:rPr>
          <w:rFonts w:ascii="Arial" w:hAnsi="Arial" w:cs="Arial"/>
          <w:sz w:val="18"/>
          <w:szCs w:val="18"/>
          <w:lang w:val="en-US"/>
        </w:rPr>
      </w:pPr>
    </w:p>
    <w:p w:rsidR="00DA6A61" w:rsidRPr="0093403A" w:rsidRDefault="00DA6A61" w:rsidP="00DA6A61">
      <w:pPr>
        <w:pStyle w:val="2"/>
        <w:jc w:val="center"/>
        <w:rPr>
          <w:rFonts w:cs="Arial"/>
          <w:caps w:val="0"/>
          <w:sz w:val="26"/>
          <w:szCs w:val="26"/>
        </w:rPr>
      </w:pPr>
      <w:r w:rsidRPr="0093403A">
        <w:rPr>
          <w:rFonts w:cs="Arial"/>
          <w:sz w:val="26"/>
          <w:szCs w:val="26"/>
        </w:rPr>
        <w:t>ПЕРЕЛІК</w:t>
      </w:r>
    </w:p>
    <w:p w:rsidR="00DA6A61" w:rsidRPr="0093403A" w:rsidRDefault="00DA6A61" w:rsidP="00DA6A61">
      <w:pPr>
        <w:pStyle w:val="4"/>
        <w:rPr>
          <w:rFonts w:cs="Arial"/>
          <w:caps/>
          <w:sz w:val="26"/>
          <w:szCs w:val="26"/>
        </w:rPr>
      </w:pPr>
      <w:r w:rsidRPr="0093403A">
        <w:rPr>
          <w:rFonts w:cs="Arial"/>
          <w:caps/>
          <w:sz w:val="26"/>
          <w:szCs w:val="26"/>
        </w:rPr>
        <w:t>ЛІКАРСЬКИХ засобів, щодо яких пропонується внесеНня змін до реєстраційних матеріалів</w:t>
      </w:r>
    </w:p>
    <w:p w:rsidR="00DA6A61" w:rsidRPr="0093403A" w:rsidRDefault="00DA6A61" w:rsidP="00DA6A61">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3C7A52" w:rsidRPr="0093403A" w:rsidTr="00043294">
        <w:trPr>
          <w:tblHeader/>
        </w:trPr>
        <w:tc>
          <w:tcPr>
            <w:tcW w:w="567"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702"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984"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701"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134"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701"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276"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2552" w:type="dxa"/>
            <w:shd w:val="clear" w:color="auto" w:fill="D9D9D9"/>
          </w:tcPr>
          <w:p w:rsidR="003C7A52" w:rsidRPr="0093403A" w:rsidRDefault="003C7A52" w:rsidP="00043294">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275" w:type="dxa"/>
            <w:shd w:val="clear" w:color="auto" w:fill="D9D9D9"/>
          </w:tcPr>
          <w:p w:rsidR="003C7A52" w:rsidRPr="0093403A" w:rsidRDefault="003C7A52" w:rsidP="00043294">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1843" w:type="dxa"/>
            <w:shd w:val="clear" w:color="auto" w:fill="D9D9D9"/>
          </w:tcPr>
          <w:p w:rsidR="003C7A52" w:rsidRPr="0093403A" w:rsidRDefault="003C7A52" w:rsidP="00043294">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АЕРОФІЛІН®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по 400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Ей. Бі. 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Ей. Бі. Сі. ФАРМАСЬЮТІЦИ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зміна параметрів специфікації, а саме: розділи «Середня маса» та «Однорідність маси» замінено на розділ «Однорідність дозованих одиниць/розрахунково-ваговий метод». Пропонована редакція: № Найменування показників Вимоги Метод контролю 3. Однорідність дозованих одиниць/розрахунково-ваговий метод * Відповідає (L1 </w:t>
            </w:r>
            <w:r w:rsidRPr="005F224E">
              <w:rPr>
                <w:rStyle w:val="csf562b9291"/>
                <w:b w:val="0"/>
                <w:i w:val="0"/>
                <w:sz w:val="16"/>
                <w:szCs w:val="16"/>
              </w:rPr>
              <w:t xml:space="preserve">≤ </w:t>
            </w:r>
            <w:r w:rsidRPr="005F224E">
              <w:rPr>
                <w:rFonts w:ascii="Arial" w:hAnsi="Arial" w:cs="Arial"/>
                <w:color w:val="000000"/>
                <w:sz w:val="16"/>
                <w:szCs w:val="16"/>
              </w:rPr>
              <w:t xml:space="preserve">15; L1 </w:t>
            </w:r>
            <w:r w:rsidRPr="005F224E">
              <w:rPr>
                <w:rStyle w:val="csf562b9291"/>
                <w:b w:val="0"/>
                <w:i w:val="0"/>
                <w:sz w:val="16"/>
                <w:szCs w:val="16"/>
              </w:rPr>
              <w:t xml:space="preserve">≤ </w:t>
            </w:r>
            <w:r w:rsidRPr="005F224E">
              <w:rPr>
                <w:rFonts w:ascii="Arial" w:hAnsi="Arial" w:cs="Arial"/>
                <w:color w:val="000000"/>
                <w:sz w:val="16"/>
                <w:szCs w:val="16"/>
              </w:rPr>
              <w:t>25) П.3 МКЯ ЛЗ, ЄФ 2.9.40 *виконуються тільки при випуску готового лікарського засобу;</w:t>
            </w:r>
            <w:r w:rsidRPr="005F224E">
              <w:rPr>
                <w:rFonts w:ascii="Arial" w:hAnsi="Arial" w:cs="Arial"/>
                <w:color w:val="000000"/>
                <w:sz w:val="16"/>
                <w:szCs w:val="16"/>
              </w:rPr>
              <w:br/>
              <w:t xml:space="preserve">зміни I типу - зміна параметрів специфікації ГЛЗ, а саме: - вилучення домішки 4 з показника «Домішки (ТШХ)», оскільки домішка походить від процесу виробництва доксофіліну, який здійснюється виробником діючої речовини Kores India, який більше не використовується як постачальник діючої речовини; -вилучення показника «Ідентифікація (Доксофілін)» методом ТШХ, що виконується тільки при випуску, у зв’язку з доданням методу ідентифікації методом ВЕРХ; -вилучення показника «Ідентифікація (Доксофілін)» УФ/Вид, що виконується тільки протягом терміну придатності, у зв’язку з тим, що цей показник відсутній в специфікації протягом терміну придатності; зміни I типу - додання до специфікації при випуску показника «Ідентифікація доксофіліну ВЕРХ» з відповідним методом випробування. Пропонована редакція: № Найменування показників Вимоги Метод контролю 5. Ідентифікація доксофіліну* -ВЕРХ - УФ/Вид Позитивний П.5.1 МКЯ ЛЗ, внутрішня методика виробника Позитивний П.5.2 МКЯ ЛЗ, внутрішня методика виробника 7. Супутні домішки (ВЕРХ)** : -домішка 1 </w:t>
            </w:r>
            <w:r w:rsidRPr="005F224E">
              <w:rPr>
                <w:rStyle w:val="csf562b9291"/>
                <w:b w:val="0"/>
                <w:i w:val="0"/>
                <w:sz w:val="16"/>
                <w:szCs w:val="16"/>
              </w:rPr>
              <w:t xml:space="preserve">≤ </w:t>
            </w:r>
            <w:r w:rsidRPr="005F224E">
              <w:rPr>
                <w:rFonts w:ascii="Arial" w:hAnsi="Arial" w:cs="Arial"/>
                <w:color w:val="000000"/>
                <w:sz w:val="16"/>
                <w:szCs w:val="16"/>
              </w:rPr>
              <w:t xml:space="preserve">0,2%; -домішка 2 </w:t>
            </w:r>
            <w:r w:rsidRPr="005F224E">
              <w:rPr>
                <w:rStyle w:val="csf562b9291"/>
                <w:b w:val="0"/>
                <w:i w:val="0"/>
                <w:sz w:val="16"/>
                <w:szCs w:val="16"/>
              </w:rPr>
              <w:t xml:space="preserve">≤ </w:t>
            </w:r>
            <w:r w:rsidRPr="005F224E">
              <w:rPr>
                <w:rFonts w:ascii="Arial" w:hAnsi="Arial" w:cs="Arial"/>
                <w:color w:val="000000"/>
                <w:sz w:val="16"/>
                <w:szCs w:val="16"/>
              </w:rPr>
              <w:t xml:space="preserve">0,2%; -домішка 3 </w:t>
            </w:r>
            <w:r w:rsidRPr="005F224E">
              <w:rPr>
                <w:rStyle w:val="csf562b9291"/>
                <w:b w:val="0"/>
                <w:i w:val="0"/>
                <w:sz w:val="16"/>
                <w:szCs w:val="16"/>
              </w:rPr>
              <w:t xml:space="preserve">≤ </w:t>
            </w:r>
            <w:r w:rsidRPr="005F224E">
              <w:rPr>
                <w:rFonts w:ascii="Arial" w:hAnsi="Arial" w:cs="Arial"/>
                <w:color w:val="000000"/>
                <w:sz w:val="16"/>
                <w:szCs w:val="16"/>
              </w:rPr>
              <w:t xml:space="preserve">0,2%; -будь-яка неспецифікована домішка </w:t>
            </w:r>
            <w:r w:rsidRPr="005F224E">
              <w:rPr>
                <w:rStyle w:val="csf562b9291"/>
                <w:b w:val="0"/>
                <w:i w:val="0"/>
                <w:sz w:val="16"/>
                <w:szCs w:val="16"/>
              </w:rPr>
              <w:t xml:space="preserve">≤ </w:t>
            </w:r>
            <w:r w:rsidRPr="005F224E">
              <w:rPr>
                <w:rFonts w:ascii="Arial" w:hAnsi="Arial" w:cs="Arial"/>
                <w:color w:val="000000"/>
                <w:sz w:val="16"/>
                <w:szCs w:val="16"/>
              </w:rPr>
              <w:t xml:space="preserve">0,17%; - загальний вміст домішок </w:t>
            </w:r>
            <w:r w:rsidRPr="005F224E">
              <w:rPr>
                <w:rStyle w:val="csf562b9291"/>
                <w:b w:val="0"/>
                <w:i w:val="0"/>
                <w:sz w:val="16"/>
                <w:szCs w:val="16"/>
              </w:rPr>
              <w:t xml:space="preserve">≤ </w:t>
            </w:r>
            <w:r w:rsidRPr="005F224E">
              <w:rPr>
                <w:rFonts w:ascii="Arial" w:hAnsi="Arial" w:cs="Arial"/>
                <w:color w:val="000000"/>
                <w:sz w:val="16"/>
                <w:szCs w:val="16"/>
              </w:rPr>
              <w:t>1,0%; П.7 МКЯ ЛЗ, внутрішня методика виробника; 9. Вміст доксофіліну (ВЕРХ)95,0-105,0% від заявленої кількості (380 мг/таб-420 мг/таб) П.10 МКЯ ЛЗ, внутрішня методика виробника *виконуються тільки при випуску готового лікарського засобу ** домішка 1: 1-(2-метил-1,3-діоксоланіл)-4-N-метиламіно 5- N- метил карбоксамідо імідазол -домішка 2: теофілін-7-ацетальдегід -домішка 3: теофілін; зміни I типу - додання визначення будь-якої неспецифікованої домішки до показника «Супутні домішки (ВЕРХ)»;</w:t>
            </w:r>
            <w:r w:rsidRPr="005F224E">
              <w:rPr>
                <w:rFonts w:ascii="Arial" w:hAnsi="Arial" w:cs="Arial"/>
                <w:color w:val="000000"/>
                <w:sz w:val="16"/>
                <w:szCs w:val="16"/>
              </w:rPr>
              <w:br/>
              <w:t>зміни I типу - звуження допустимих меж Домішки 1, Домішки 2 та Домішки 3 показника «Супутні домішки (ВЕРХ)»; зміни I типу - зміна методу випробування показника «Домішки» з ТШХ на ВЕРХ; зміни I типу - зміна методу кількісного визначення доксофіліну з СФ на ВЕРХ та зазначення повного опису методу випробування ідентифікації доксофіліну УФ/Вид. Уточнення методу випробування тесту на розчинення для приведення у відповідність до методу випробування, що затверджений у країні заявника/виробника, а саме уточнено назву води, що використовується («вода очищена» замість «вода деіонізована»), додано примітку про необхідність застосування ультразвуку для приготування і про теоретичну концентрацію стандартного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UA/4391/01/01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АЕРТАЛ®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оральної суспензії по 100 мг, по 20 пакетів з порошком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 Угорщина (випуск серії); Індустріас Фармасеутікас Алмірал, С.А., Іспанiя (виробництво нерозфасованої продукції,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UA/13910/02/01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по 6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 оновлення вже затвердженого тексту маркування; тощо); внесення змін до розділу «Маркування» МКЯ ЛЗ: запропоновано: Маркування. У відповідності до затвердженого тексту маркування.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UA/12966/01/01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по 3 таблетки в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 оновлення вже затвердженого тексту маркування; тощо); внесення змін до розділу «Маркування» МКЯ ЛЗ: запропоновано: Маркування. У відповідності до затвердженого тексту маркування.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UA/12966/01/02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in bulk: по 5000 таблеток у поліетиленовому пакеті (внесення позначень одиниць вимірювання із застосуванням літер латинського алфавіту; тощо); внесення змін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w:t>
            </w:r>
            <w:r w:rsidRPr="005F224E">
              <w:rPr>
                <w:rFonts w:ascii="Arial" w:hAnsi="Arial" w:cs="Arial"/>
                <w:color w:val="000000"/>
                <w:sz w:val="16"/>
                <w:szCs w:val="16"/>
              </w:rPr>
              <w:br/>
              <w:t>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UA/12967/01/01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АЗИТРОМІЦИН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in bulk: по 5000 таблеток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in bulk: по 5000 таблеток у поліетиленовому пакеті (внесення позначень одиниць вимірювання із застосуванням літер латинського алфавіту; тощо); внесення змін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w:t>
            </w:r>
            <w:r w:rsidRPr="005F224E">
              <w:rPr>
                <w:rFonts w:ascii="Arial" w:hAnsi="Arial" w:cs="Arial"/>
                <w:color w:val="000000"/>
                <w:sz w:val="16"/>
                <w:szCs w:val="16"/>
              </w:rPr>
              <w:br/>
              <w:t>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UA/12967/01/02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187A21">
            <w:pPr>
              <w:pStyle w:val="111"/>
              <w:tabs>
                <w:tab w:val="left" w:pos="12600"/>
              </w:tabs>
              <w:rPr>
                <w:rFonts w:ascii="Arial" w:hAnsi="Arial" w:cs="Arial"/>
                <w:b/>
                <w:i/>
                <w:color w:val="000000"/>
                <w:sz w:val="16"/>
                <w:szCs w:val="16"/>
              </w:rPr>
            </w:pPr>
            <w:r w:rsidRPr="00DC66D0">
              <w:rPr>
                <w:rFonts w:ascii="Arial" w:hAnsi="Arial" w:cs="Arial"/>
                <w:b/>
                <w:sz w:val="16"/>
                <w:szCs w:val="16"/>
              </w:rPr>
              <w:t>АЙГЛІП®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 xml:space="preserve">таблетки по 50 мг; </w:t>
            </w:r>
            <w:r w:rsidRPr="00DC66D0">
              <w:rPr>
                <w:rFonts w:ascii="Arial" w:hAnsi="Arial" w:cs="Arial"/>
                <w:color w:val="000000"/>
                <w:sz w:val="16"/>
                <w:szCs w:val="16"/>
              </w:rPr>
              <w:t>in</w:t>
            </w:r>
            <w:r w:rsidRPr="00DC66D0">
              <w:rPr>
                <w:rFonts w:ascii="Arial" w:hAnsi="Arial" w:cs="Arial"/>
                <w:color w:val="000000"/>
                <w:sz w:val="16"/>
                <w:szCs w:val="16"/>
                <w:lang w:val="ru-RU"/>
              </w:rPr>
              <w:t xml:space="preserve"> </w:t>
            </w:r>
            <w:r w:rsidRPr="00DC66D0">
              <w:rPr>
                <w:rFonts w:ascii="Arial" w:hAnsi="Arial" w:cs="Arial"/>
                <w:color w:val="000000"/>
                <w:sz w:val="16"/>
                <w:szCs w:val="16"/>
              </w:rPr>
              <w:t>bulk</w:t>
            </w:r>
            <w:r w:rsidRPr="00DC66D0">
              <w:rPr>
                <w:rFonts w:ascii="Arial" w:hAnsi="Arial" w:cs="Arial"/>
                <w:color w:val="000000"/>
                <w:sz w:val="16"/>
                <w:szCs w:val="16"/>
                <w:lang w:val="ru-RU"/>
              </w:rPr>
              <w:t>: по 11,0 кг у барабанах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7F28D4">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АЕТ Лабораторіз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sz w:val="16"/>
                <w:szCs w:val="16"/>
              </w:rPr>
            </w:pPr>
            <w:r w:rsidRPr="00DC66D0">
              <w:rPr>
                <w:rFonts w:ascii="Arial" w:hAnsi="Arial" w:cs="Arial"/>
                <w:sz w:val="16"/>
                <w:szCs w:val="16"/>
              </w:rPr>
              <w:t>UA/17555/01/01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187A21">
            <w:pPr>
              <w:pStyle w:val="111"/>
              <w:tabs>
                <w:tab w:val="left" w:pos="12600"/>
              </w:tabs>
              <w:rPr>
                <w:rFonts w:ascii="Arial" w:hAnsi="Arial" w:cs="Arial"/>
                <w:b/>
                <w:i/>
                <w:color w:val="000000"/>
                <w:sz w:val="16"/>
                <w:szCs w:val="16"/>
              </w:rPr>
            </w:pPr>
            <w:r w:rsidRPr="00DC66D0">
              <w:rPr>
                <w:rFonts w:ascii="Arial" w:hAnsi="Arial" w:cs="Arial"/>
                <w:b/>
                <w:sz w:val="16"/>
                <w:szCs w:val="16"/>
              </w:rPr>
              <w:t>АЙГЛІП®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таблетки по 50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84465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"Фармак"</w:t>
            </w:r>
          </w:p>
          <w:p w:rsidR="003C7A52" w:rsidRPr="00DC66D0" w:rsidRDefault="003C7A52" w:rsidP="0084465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 (виробництво з продукції in bulk фірми-виробника АЕТ Лабораторіз Прайвет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зміни І типу - Адміністративні зміни. </w:t>
            </w:r>
            <w:r w:rsidRPr="00DC66D0">
              <w:rPr>
                <w:rFonts w:ascii="Arial" w:hAnsi="Arial" w:cs="Arial"/>
                <w:color w:val="000000"/>
                <w:sz w:val="16"/>
                <w:szCs w:val="16"/>
                <w:lang w:val="ru-RU"/>
              </w:rPr>
              <w:t xml:space="preserve">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внесення зміни до матеріалів реєстраційного досьє щодо зміни назви та адреси виробника </w:t>
            </w:r>
            <w:r w:rsidRPr="00DC66D0">
              <w:rPr>
                <w:rFonts w:ascii="Arial" w:hAnsi="Arial" w:cs="Arial"/>
                <w:color w:val="000000"/>
                <w:sz w:val="16"/>
                <w:szCs w:val="16"/>
              </w:rPr>
              <w:t>in</w:t>
            </w:r>
            <w:r w:rsidRPr="00DC66D0">
              <w:rPr>
                <w:rFonts w:ascii="Arial" w:hAnsi="Arial" w:cs="Arial"/>
                <w:color w:val="000000"/>
                <w:sz w:val="16"/>
                <w:szCs w:val="16"/>
                <w:lang w:val="ru-RU"/>
              </w:rPr>
              <w:t xml:space="preserve"> </w:t>
            </w:r>
            <w:r w:rsidRPr="00DC66D0">
              <w:rPr>
                <w:rFonts w:ascii="Arial" w:hAnsi="Arial" w:cs="Arial"/>
                <w:color w:val="000000"/>
                <w:sz w:val="16"/>
                <w:szCs w:val="16"/>
              </w:rPr>
              <w:t>bulk</w:t>
            </w:r>
            <w:r w:rsidRPr="00DC66D0">
              <w:rPr>
                <w:rFonts w:ascii="Arial" w:hAnsi="Arial" w:cs="Arial"/>
                <w:color w:val="000000"/>
                <w:sz w:val="16"/>
                <w:szCs w:val="16"/>
                <w:lang w:val="ru-RU"/>
              </w:rPr>
              <w:t xml:space="preserve">,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w:t>
            </w:r>
            <w:r w:rsidRPr="00DC66D0">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sz w:val="16"/>
                <w:szCs w:val="16"/>
              </w:rPr>
            </w:pPr>
            <w:r w:rsidRPr="00DC66D0">
              <w:rPr>
                <w:rFonts w:ascii="Arial" w:hAnsi="Arial" w:cs="Arial"/>
                <w:sz w:val="16"/>
                <w:szCs w:val="16"/>
              </w:rPr>
              <w:t>UA/17556/01/01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187A21">
            <w:pPr>
              <w:pStyle w:val="111"/>
              <w:tabs>
                <w:tab w:val="left" w:pos="12600"/>
              </w:tabs>
              <w:rPr>
                <w:rFonts w:ascii="Arial" w:hAnsi="Arial" w:cs="Arial"/>
                <w:b/>
                <w:i/>
                <w:color w:val="000000"/>
                <w:sz w:val="16"/>
                <w:szCs w:val="16"/>
              </w:rPr>
            </w:pPr>
            <w:r w:rsidRPr="00DC66D0">
              <w:rPr>
                <w:rFonts w:ascii="Arial" w:hAnsi="Arial" w:cs="Arial"/>
                <w:b/>
                <w:sz w:val="16"/>
                <w:szCs w:val="16"/>
              </w:rPr>
              <w:t>АЙГЛІП®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таблетки по 50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АТ "Фармак" (виробництво з продукції in bulk фірми-виробника АЕТ Лабораторіз Прайвет Лтд.,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оновлення специфікації на допоміжну речовину (гідроксипропілцелюзу низькозаміщену) для приведення у відповідність до вимог монографії Європейської фармакопеї. Крім того, у зв’язку з оновленням розділу 3.2.Р.4.1 оновлюються розділи 3.2.Р.1, 3.2.Р.3.2, 3.2.Р.4.2, 3.2.Р.4.3, 3.2.Р.4.4 для допоміжної речовини гідроксипропілцелюлоза низькозаміщена;</w:t>
            </w:r>
            <w:r w:rsidRPr="00DC66D0">
              <w:rPr>
                <w:rFonts w:ascii="Arial" w:hAnsi="Arial" w:cs="Arial"/>
                <w:color w:val="000000"/>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Пропонована редакція: Particle size by Malvern (Microns) a) 50% = D (0,5)45-75, b) 90% =D (0,9)150-250; зміни І типу - вилучення зі специфікації незначного показника на допоміжну речовину (гідроксипропілцелюзу низькозаміщену), а саме у нормуванні показника «Розмір часток» вилучено параметр “average particle size”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sz w:val="16"/>
                <w:szCs w:val="16"/>
              </w:rPr>
            </w:pPr>
            <w:r w:rsidRPr="00DC66D0">
              <w:rPr>
                <w:rFonts w:ascii="Arial" w:hAnsi="Arial" w:cs="Arial"/>
                <w:sz w:val="16"/>
                <w:szCs w:val="16"/>
              </w:rPr>
              <w:t>UA/17556/01/01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187A21">
            <w:pPr>
              <w:pStyle w:val="111"/>
              <w:tabs>
                <w:tab w:val="left" w:pos="12600"/>
              </w:tabs>
              <w:rPr>
                <w:rFonts w:ascii="Arial" w:hAnsi="Arial" w:cs="Arial"/>
                <w:b/>
                <w:i/>
                <w:color w:val="000000"/>
                <w:sz w:val="16"/>
                <w:szCs w:val="16"/>
              </w:rPr>
            </w:pPr>
            <w:r w:rsidRPr="00DC66D0">
              <w:rPr>
                <w:rFonts w:ascii="Arial" w:hAnsi="Arial" w:cs="Arial"/>
                <w:b/>
                <w:sz w:val="16"/>
                <w:szCs w:val="16"/>
              </w:rPr>
              <w:t>АЙГЛІП®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432987">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 xml:space="preserve">таблетки по 50 мг; </w:t>
            </w:r>
            <w:r w:rsidRPr="00DC66D0">
              <w:rPr>
                <w:rFonts w:ascii="Arial" w:hAnsi="Arial" w:cs="Arial"/>
                <w:color w:val="000000"/>
                <w:sz w:val="16"/>
                <w:szCs w:val="16"/>
              </w:rPr>
              <w:t>in</w:t>
            </w:r>
            <w:r w:rsidRPr="00DC66D0">
              <w:rPr>
                <w:rFonts w:ascii="Arial" w:hAnsi="Arial" w:cs="Arial"/>
                <w:color w:val="000000"/>
                <w:sz w:val="16"/>
                <w:szCs w:val="16"/>
                <w:lang w:val="ru-RU"/>
              </w:rPr>
              <w:t xml:space="preserve"> </w:t>
            </w:r>
            <w:r w:rsidRPr="00DC66D0">
              <w:rPr>
                <w:rFonts w:ascii="Arial" w:hAnsi="Arial" w:cs="Arial"/>
                <w:color w:val="000000"/>
                <w:sz w:val="16"/>
                <w:szCs w:val="16"/>
              </w:rPr>
              <w:t>bulk</w:t>
            </w:r>
            <w:r w:rsidRPr="00DC66D0">
              <w:rPr>
                <w:rFonts w:ascii="Arial" w:hAnsi="Arial" w:cs="Arial"/>
                <w:color w:val="000000"/>
                <w:sz w:val="16"/>
                <w:szCs w:val="16"/>
                <w:lang w:val="ru-RU"/>
              </w:rPr>
              <w:t>: по 11,0 кг у барабанах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 xml:space="preserve">АЕТ Лабораторіз Прайвет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 xml:space="preserve">внесення змін до реєстраційних матеріалів: </w:t>
            </w:r>
            <w:r w:rsidRPr="00DC66D0">
              <w:rPr>
                <w:rFonts w:ascii="Arial" w:hAnsi="Arial" w:cs="Arial"/>
                <w:color w:val="000000"/>
                <w:sz w:val="16"/>
                <w:szCs w:val="16"/>
                <w:lang w:val="ru-RU"/>
              </w:rPr>
              <w:t>зміни І типу - оновлення специфікації на допоміжну речовину (гідроксипропілцелюзу низькозаміщену) для приведення у відповідність до вимог монографії Європейської фармакопеї. Крім того, у зв’язку з оновленням розділу 3.2.Р.4.1 оновлюються розділи 3.2.Р.1, 3.2.Р.3.2, 3.2.Р.4.2, 3.2.Р.4.3, 3.2.Р.4.4 для допоміжної речовини гідроксипропілцелюлоза низькозаміщена;</w:t>
            </w:r>
            <w:r w:rsidRPr="00DC66D0">
              <w:rPr>
                <w:rFonts w:ascii="Arial" w:hAnsi="Arial" w:cs="Arial"/>
                <w:color w:val="000000"/>
                <w:sz w:val="16"/>
                <w:szCs w:val="16"/>
                <w:lang w:val="ru-RU"/>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Пропонована редакція: </w:t>
            </w:r>
            <w:r w:rsidRPr="00DC66D0">
              <w:rPr>
                <w:rFonts w:ascii="Arial" w:hAnsi="Arial" w:cs="Arial"/>
                <w:color w:val="000000"/>
                <w:sz w:val="16"/>
                <w:szCs w:val="16"/>
              </w:rPr>
              <w:t>Particle</w:t>
            </w:r>
            <w:r w:rsidRPr="00DC66D0">
              <w:rPr>
                <w:rFonts w:ascii="Arial" w:hAnsi="Arial" w:cs="Arial"/>
                <w:color w:val="000000"/>
                <w:sz w:val="16"/>
                <w:szCs w:val="16"/>
                <w:lang w:val="ru-RU"/>
              </w:rPr>
              <w:t xml:space="preserve"> </w:t>
            </w:r>
            <w:r w:rsidRPr="00DC66D0">
              <w:rPr>
                <w:rFonts w:ascii="Arial" w:hAnsi="Arial" w:cs="Arial"/>
                <w:color w:val="000000"/>
                <w:sz w:val="16"/>
                <w:szCs w:val="16"/>
              </w:rPr>
              <w:t>size</w:t>
            </w:r>
            <w:r w:rsidRPr="00DC66D0">
              <w:rPr>
                <w:rFonts w:ascii="Arial" w:hAnsi="Arial" w:cs="Arial"/>
                <w:color w:val="000000"/>
                <w:sz w:val="16"/>
                <w:szCs w:val="16"/>
                <w:lang w:val="ru-RU"/>
              </w:rPr>
              <w:t xml:space="preserve"> </w:t>
            </w:r>
            <w:r w:rsidRPr="00DC66D0">
              <w:rPr>
                <w:rFonts w:ascii="Arial" w:hAnsi="Arial" w:cs="Arial"/>
                <w:color w:val="000000"/>
                <w:sz w:val="16"/>
                <w:szCs w:val="16"/>
              </w:rPr>
              <w:t>by</w:t>
            </w:r>
            <w:r w:rsidRPr="00DC66D0">
              <w:rPr>
                <w:rFonts w:ascii="Arial" w:hAnsi="Arial" w:cs="Arial"/>
                <w:color w:val="000000"/>
                <w:sz w:val="16"/>
                <w:szCs w:val="16"/>
                <w:lang w:val="ru-RU"/>
              </w:rPr>
              <w:t xml:space="preserve"> </w:t>
            </w:r>
            <w:r w:rsidRPr="00DC66D0">
              <w:rPr>
                <w:rFonts w:ascii="Arial" w:hAnsi="Arial" w:cs="Arial"/>
                <w:color w:val="000000"/>
                <w:sz w:val="16"/>
                <w:szCs w:val="16"/>
              </w:rPr>
              <w:t>Malvern</w:t>
            </w:r>
            <w:r w:rsidRPr="00DC66D0">
              <w:rPr>
                <w:rFonts w:ascii="Arial" w:hAnsi="Arial" w:cs="Arial"/>
                <w:color w:val="000000"/>
                <w:sz w:val="16"/>
                <w:szCs w:val="16"/>
                <w:lang w:val="ru-RU"/>
              </w:rPr>
              <w:t xml:space="preserve"> (</w:t>
            </w:r>
            <w:r w:rsidRPr="00DC66D0">
              <w:rPr>
                <w:rFonts w:ascii="Arial" w:hAnsi="Arial" w:cs="Arial"/>
                <w:color w:val="000000"/>
                <w:sz w:val="16"/>
                <w:szCs w:val="16"/>
              </w:rPr>
              <w:t>Microns</w:t>
            </w:r>
            <w:r w:rsidRPr="00DC66D0">
              <w:rPr>
                <w:rFonts w:ascii="Arial" w:hAnsi="Arial" w:cs="Arial"/>
                <w:color w:val="000000"/>
                <w:sz w:val="16"/>
                <w:szCs w:val="16"/>
                <w:lang w:val="ru-RU"/>
              </w:rPr>
              <w:t xml:space="preserve">) </w:t>
            </w:r>
            <w:r w:rsidRPr="00DC66D0">
              <w:rPr>
                <w:rFonts w:ascii="Arial" w:hAnsi="Arial" w:cs="Arial"/>
                <w:color w:val="000000"/>
                <w:sz w:val="16"/>
                <w:szCs w:val="16"/>
              </w:rPr>
              <w:t>a</w:t>
            </w:r>
            <w:r w:rsidRPr="00DC66D0">
              <w:rPr>
                <w:rFonts w:ascii="Arial" w:hAnsi="Arial" w:cs="Arial"/>
                <w:color w:val="000000"/>
                <w:sz w:val="16"/>
                <w:szCs w:val="16"/>
                <w:lang w:val="ru-RU"/>
              </w:rPr>
              <w:t xml:space="preserve">) 50% = </w:t>
            </w:r>
            <w:r w:rsidRPr="00DC66D0">
              <w:rPr>
                <w:rFonts w:ascii="Arial" w:hAnsi="Arial" w:cs="Arial"/>
                <w:color w:val="000000"/>
                <w:sz w:val="16"/>
                <w:szCs w:val="16"/>
              </w:rPr>
              <w:t>D</w:t>
            </w:r>
            <w:r w:rsidRPr="00DC66D0">
              <w:rPr>
                <w:rFonts w:ascii="Arial" w:hAnsi="Arial" w:cs="Arial"/>
                <w:color w:val="000000"/>
                <w:sz w:val="16"/>
                <w:szCs w:val="16"/>
                <w:lang w:val="ru-RU"/>
              </w:rPr>
              <w:t xml:space="preserve"> (0,5)45-75, </w:t>
            </w:r>
            <w:r w:rsidRPr="00DC66D0">
              <w:rPr>
                <w:rFonts w:ascii="Arial" w:hAnsi="Arial" w:cs="Arial"/>
                <w:color w:val="000000"/>
                <w:sz w:val="16"/>
                <w:szCs w:val="16"/>
              </w:rPr>
              <w:t>b</w:t>
            </w:r>
            <w:r w:rsidRPr="00DC66D0">
              <w:rPr>
                <w:rFonts w:ascii="Arial" w:hAnsi="Arial" w:cs="Arial"/>
                <w:color w:val="000000"/>
                <w:sz w:val="16"/>
                <w:szCs w:val="16"/>
                <w:lang w:val="ru-RU"/>
              </w:rPr>
              <w:t>) 90% =</w:t>
            </w:r>
            <w:r w:rsidRPr="00DC66D0">
              <w:rPr>
                <w:rFonts w:ascii="Arial" w:hAnsi="Arial" w:cs="Arial"/>
                <w:color w:val="000000"/>
                <w:sz w:val="16"/>
                <w:szCs w:val="16"/>
              </w:rPr>
              <w:t>D</w:t>
            </w:r>
            <w:r w:rsidRPr="00DC66D0">
              <w:rPr>
                <w:rFonts w:ascii="Arial" w:hAnsi="Arial" w:cs="Arial"/>
                <w:color w:val="000000"/>
                <w:sz w:val="16"/>
                <w:szCs w:val="16"/>
                <w:lang w:val="ru-RU"/>
              </w:rPr>
              <w:t xml:space="preserve"> (0,9)150-250; зміни І типу - вилучення зі специфікації незначного показника на допоміжну речовину (гідроксипропілцелюзу низькозаміщену), а саме у нормуванні показника «Розмір часток» вилучено параметр “</w:t>
            </w:r>
            <w:r w:rsidRPr="00DC66D0">
              <w:rPr>
                <w:rFonts w:ascii="Arial" w:hAnsi="Arial" w:cs="Arial"/>
                <w:color w:val="000000"/>
                <w:sz w:val="16"/>
                <w:szCs w:val="16"/>
              </w:rPr>
              <w:t>average</w:t>
            </w:r>
            <w:r w:rsidRPr="00DC66D0">
              <w:rPr>
                <w:rFonts w:ascii="Arial" w:hAnsi="Arial" w:cs="Arial"/>
                <w:color w:val="000000"/>
                <w:sz w:val="16"/>
                <w:szCs w:val="16"/>
                <w:lang w:val="ru-RU"/>
              </w:rPr>
              <w:t xml:space="preserve"> </w:t>
            </w:r>
            <w:r w:rsidRPr="00DC66D0">
              <w:rPr>
                <w:rFonts w:ascii="Arial" w:hAnsi="Arial" w:cs="Arial"/>
                <w:color w:val="000000"/>
                <w:sz w:val="16"/>
                <w:szCs w:val="16"/>
              </w:rPr>
              <w:t>particle</w:t>
            </w:r>
            <w:r w:rsidRPr="00DC66D0">
              <w:rPr>
                <w:rFonts w:ascii="Arial" w:hAnsi="Arial" w:cs="Arial"/>
                <w:color w:val="000000"/>
                <w:sz w:val="16"/>
                <w:szCs w:val="16"/>
                <w:lang w:val="ru-RU"/>
              </w:rPr>
              <w:t xml:space="preserve"> </w:t>
            </w:r>
            <w:r w:rsidRPr="00DC66D0">
              <w:rPr>
                <w:rFonts w:ascii="Arial" w:hAnsi="Arial" w:cs="Arial"/>
                <w:color w:val="000000"/>
                <w:sz w:val="16"/>
                <w:szCs w:val="16"/>
              </w:rPr>
              <w:t>size</w:t>
            </w:r>
            <w:r w:rsidRPr="00DC66D0">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b/>
                <w:i/>
                <w:color w:val="000000"/>
                <w:sz w:val="16"/>
                <w:szCs w:val="16"/>
              </w:rPr>
            </w:pPr>
            <w:r w:rsidRPr="00DC66D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sz w:val="16"/>
                <w:szCs w:val="16"/>
              </w:rPr>
            </w:pPr>
            <w:r w:rsidRPr="00DC66D0">
              <w:rPr>
                <w:rFonts w:ascii="Arial" w:hAnsi="Arial" w:cs="Arial"/>
                <w:sz w:val="16"/>
                <w:szCs w:val="16"/>
              </w:rPr>
              <w:t>UA/17555/01/01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АЛМАГЕЛЬ®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суспензія оральна по 170 мл у флаконі скляному або з поліетилентерефталату; по 1 флакону з мірною ложкою в картонній коробці;</w:t>
            </w:r>
            <w:r w:rsidRPr="005F224E">
              <w:rPr>
                <w:rFonts w:ascii="Arial" w:hAnsi="Arial" w:cs="Arial"/>
                <w:color w:val="000000"/>
                <w:sz w:val="16"/>
                <w:szCs w:val="16"/>
              </w:rPr>
              <w:br/>
              <w:t xml:space="preserve">по 10 мл у пакетику; по 10 або 20 пакетиків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Балканфарма-Троян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оновленої версії мастер-файла на АФІ Магнію гідроксид паста АР/Version 2020-01-07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 зміни І типу - подання оновленої версії мастер-файла на АФІ Алюмінію гідроксид гель АР/Version 2019-07-31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UA/3264/01/01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АМОКСИЛ® 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що диспергуються, по 500 мг, по 10 таблеток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введення додаткового розміру серії ГЛЗ; запропоновано: - від мінімального розміру 69 444 таблеток (50 кг) до максимального розміру 222 222 таблеток (160 кг); - 300 кг, що становить 416 666 таблеток (з допустимим відхиленням від 375 000 таблеток до 458 333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UA/12288/01/01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АНАФЕРОН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по 20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оновлення у підрозділі 3.2.S.4 Контроль діючої речовини: зазначення контролю АФІ «Антитіла до гамма інтерферону людини афінно очищені: суміш гомеопатичних розведень С12, С30 та С200»;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І типу - введення додаткового методу випробування для допоміжної речовини лактози моногідрат (Identification test Raman spectrometry Ph. Eur. 2.2.48); зміни II типу - зміна допустимих меж для показника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з відомою контрольованою домішкою - кролячим альбуміном; зміни II типу – запропоновано уточнення допустимих меж за показником «Молекулярно-масовий розподіл», визначеного у специфікації на вихідний продукт «Антитіла до гамма інтерферону людини афінно очищені», що використовується у процесі виробництва АФІ; редакційну правку в назві параметру «Молекулярно-масовий розподіл»; вносяться незначні редакційні правки щодо певних показників специфікації вихідного продукту «Антитіла до гамма інтерферону людини афінно очищені»,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UA/2614/01/01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 xml:space="preserve">АРТИФРИН-ЗДОРОВ'Я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по 1,7 мл в ампулі; по 10 ампул у картонній коробці з перегородками; по 1,7 мл в ампулі, по 5 ампул у блістері; по 2 блістери в картонній коробці; по 1,7 мл в ампулі, по 10 ампул у блістері; по 1 блістеру в картонній коробці; по 1,7 мл у карпулі, по 10 карпул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котроль якості, випуск серії); Товариство з обмеженою відповідальністю "ФАРМЕКС ГРУП",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сертифіката відповідності Європейській фармакопеї для АФІ Артикаїну гідрохлорид CEP No. R1-CEP 2003-215-Rev 07 (попередня версія CEP No. R1-CEP 2003-215-Rev 06) від затвердженого виробника SCI PHARMTECH, INC.,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UA/1349/01/02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АРТИФРИН-ЗДОРОВ'Я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(1:100 000) по 1,7 мл у карпулі; по 10 карпул у блістері; по 1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котроль якості, випуск серії); Товариство з обмеженою відповідальністю "ФАРМЕКС ГРУП",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сертифіката відповідності Європейській фармакопеї для АФІ Артикаїну гідрохлорид CEP No. R1-CEP 2003-215-Rev 07 (попередня версія CEP No. R1-CEP 2003-215-Rev 06) від затвердженого виробника SCI PHARMTECH, INC.,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UA/1349/01/01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АСКОРБІНОВА КИСЛОТА-ДАРНИЦЯ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100 мг/мл, по 2 мл в ампулі, по 5 ампул в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заміна допоміжної речовини натрію сульфіту безводного (Е 221) на натрію метабісульфіт (Е 223). Введення змін протягом 6-ти місяців після затвердження; зміни І типу – зміна критерії в прийнятності у специфікації на проміжну продукцію за показниками «рН»: з «від 6,1 до 6,3» на «від 5,7 до 6,3», та «Кількісне визначення»: з «не менше 103 мг і не більше 106 мг аскорбінової кислоти в 1 мл препарату» на «не менше 95 мг і не більше 105 мг аскорбінової кислоти в 1 мл препарату» (± 5 % від номінального вмісту). Введення змін протягом 6-ти місяців після затвердження; зміни І типу – внесення змін до методів контролю ГЛЗ за показниками: «Механічні включення» та «Кількісне визначення». Введення змін протягом 6-ти місяців після затвердження; зміни II типу – зміни у виробничому процесі ГЛЗ, що полягають в удосконалені виробничого процесу на Стадії 1 Приготування та фільтрація розчину та на Стадії 2 Наповнення та запайка ампул, а саме запропоновано використовувати азот замість вуглекислого газу, для забезпечення захисту лікарського засобу від окислення та деградації в процесі виробництва. Додатково деталізовано опис та схему технологічного процесу та контролю процесу на всіх стадіях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UA/2991/01/02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АЦЦ®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шипучі по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Салютас Фарма ГмбХ, Німеччина; Хермес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внесені до інструкції для медичного застосування лікарського засобу у розділ "Фармакологічні властивості" на підставі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UA/6568/01/01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БЕТФЕР®-1А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по 12 000 000 МО; 5 шприців (об'ємом 1 мл)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UA/13963/01/02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БУТОЛАР®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 мг/мл; по 1 мл розчину в ампулі; по 5 ампул у касеті; по 1 касеті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редакційні правки та доповнення в Специфікації для контролю первинного пакувального матеріалу «Ампули з трубного скла ємністю 2 мл» в розділі «Опис». Зміни в Специфікації для контролю первинного пакувального матеріалу «Ампули з трубного скла ємністю 2 мл», а саме зміни в періодичності показників «Максимальне пропускання світла (%)» та «Гідролітична стійкість» - контролюють кожну першу та п’яту серію поточного року кожного виробника кожного розміру. (Тест "Максимальне пропускання світла (%)" виконується для ампул брунатного кольору);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Зміни в Специфікації для контролю ампул, а саме зміна критерію прийнятності показника «Гідролітична стійкість» та послідовна незначна зміна у затверджених методах випробувань показника. «Гідролітична стійкість». Зазначення інформаці щодо гідролітичного класу стійкості ампул в р. 3.2.P.7. Система контейнер/закупорювальний засіб; зміни І типу - зміни в Специфікації для контролю ампул – введення тесту «Арсен» (контролюють згідно сертифіката виробника); зміни І типу - вилучення найменування постачальників пакувальних матеріалів з реєстраційного досьє;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Незначні зміни до розділу «Стерильність» для ГЛЗ та ПП обумовлені приведенням у відповідність до вимог ЕР/ДФУ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UA/15461/01/01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ВІЗИПАК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270 мг йоду/мл; по 50 мл або по 100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UA/4254/01/01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ВІЗИПАК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UA/4254/01/02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ВІТАПРОСТ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ліофілізат для розчину для ін'єкцій; 5 флаконів з ліофілізатом у блістері; по 2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UA/2988/01/01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ВОРИКАЗ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 мг № 10 (10х1)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UA/15815/01/01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ВОРИКАЗ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200 мг № 10 (10х1)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UA/15815/01/02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перенесення тесту на стерильність з етапу Single Harvest на етап Crude Harvest у процесі виробництва діючої речовини інактивованої тривалентної вакцини проти поліомієліту; зміни І типу - зміни до тесту Specific extraneous agents (viruses) методом q-PCR на етапі Single Harvest Release після аналізу ризику відповідно до Ph. Eur. 2.6.16 у процесі виробництва діючої речовини інактивованої тривалентної вакцини проти поліомієліту; зміни І типу - видалення кролів з випробування Test for extraneous agents using animals на етапі Single Harvest у процесі виробництва діючої речовини інактивованої тривалентної вакцини проти поліомієліту; зміни І типу - зміна контрактної лабораторії відповідальної за тестування Working Seed Lot у процесі виробництва діючої речовини інактивованої тривалентної вакцини проти поліомієліту методом Fluorescent Product Enhanced Reverse Transcriptase (FPERT). Запропоновано: Vitrology Limited/SGS, 5, South Avenue, Clydebank Business Park, Glasgow G81 2LG, United Kingdom; зміни II типу - виключення стрептоміцину сульфату та поліміксину В зі складу поживного середовища для культивування клітин Vero у процесі виробництва робочих посівних серій поліовірусу типу 1 та типу 3, впровадження нової системи послідовної фільтрації Crude Harvest замість фільтрації з використанням кремнезему на етапі отримання Single Harvest, а також додавання тесту на стерильність для Crude Harvest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UA/13080/01/01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ГІДРОКСИЗИН-ЗН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25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всі стадії виробництва, окрім випуску серії, контроль якості: Товариство з обмеженою відповідальністю "ФАРМЕКС ГРУП", Україна; випуск серії: Товариство з обмеженою відповідальністю "Харківське фармацевтичне підприємство "Здоров'я народу", Україна</w:t>
            </w:r>
          </w:p>
          <w:p w:rsidR="003C7A52" w:rsidRPr="00DC66D0" w:rsidRDefault="003C7A52" w:rsidP="0001198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DC66D0">
              <w:rPr>
                <w:rFonts w:ascii="Arial" w:hAnsi="Arial" w:cs="Arial"/>
                <w:color w:val="000000"/>
                <w:sz w:val="16"/>
                <w:szCs w:val="16"/>
              </w:rPr>
              <w:br/>
              <w:t xml:space="preserve">вилучення упаковки № 10 (10x1), № 20 (20х1) у блістері у коробці, з відповідними змінами у розділі «Упаковка»: </w:t>
            </w:r>
            <w:r w:rsidRPr="00DC66D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UA/16404/01/01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ГІДРОКСИЗИН-ЗН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25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"ФАРМЕКС ГРУП", Україна (всі стадії виробництва, окрім випуску серії, контроль якості)); Товариство з обмеженою відповідальністю "Харківське фармацевтичне підприємство "Здоров'я народу", Україна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spacing w:after="240"/>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"Побічні реакції" щодо безпеки застосування лікарського засобу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UA/16404/01/01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UA/15731/01/01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UA/15731/01/02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UA/15731/01/03</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UA/15731/01/04</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ГЛЮКОЗА-ДАРНИЦЯ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400 мг/мл, по 10 мл або 20 мл в ампулі; по 5 або 10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внесення змін до 3.2.Р.3.2. Склад на серію, зокрема: доповнення затверджених розмірів серій ГЛЗ інформацією щодо кількості ампул; зміни І типу - збільшення терміну зберігання проміжного продукту з 24 годин до 32 годин після операції 1.2. Приготування розчину та перед операцією 1.3. Фільтрація розчину;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розділу 3.2.Р.3. Процес виробництва лікарського засобу, зокрема: на стадії 3 Стерилізація розчину в ампулах проведення операції щодо контролю ампул на герметичність; на Стадії 4 Контроль розчину в ампулах проведення контролю ампул лише на відсутність механіних включень. В розділі 3.2.Р.3.3. Опис виробничого процесу та контролю процесу деталізовано технологічні стадії в описі та схемі виробництва та внесені редакційні правки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UA/2349/01/01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ГЛЮКОСАТ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lang w:val="ru-RU"/>
              </w:rPr>
            </w:pPr>
            <w:r w:rsidRPr="005F224E">
              <w:rPr>
                <w:rFonts w:ascii="Arial" w:hAnsi="Arial" w:cs="Arial"/>
                <w:color w:val="000000"/>
                <w:sz w:val="16"/>
                <w:szCs w:val="16"/>
                <w:lang w:val="ru-RU"/>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lang w:val="ru-RU"/>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r>
            <w:r w:rsidRPr="005F224E">
              <w:rPr>
                <w:rFonts w:ascii="Arial" w:hAnsi="Arial" w:cs="Arial"/>
                <w:color w:val="000000"/>
                <w:sz w:val="16"/>
                <w:szCs w:val="16"/>
                <w:lang w:val="ru-RU"/>
              </w:rP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UA/15851/01/01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ГЛЮКОФАЖ®</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виправлення технічної помилки в дозуванні лікарського засобу зазначеного в специфікації на кінець терміну придатності в проектах змін до МКЯ: Пропонована редакція. СПЕЦИФІКАЦІЯ на лікарський засіб ГЛЮКОФАЖ®, таблетки, вкриті плівковою оболонкою, по 850 мг. У зв’язку з некоректним перенесенням інформації з затверджених МКЯ (наказ МОЗ України № 537 від 20.08.2015 р), під час внесення змін до МКЯ, які не стосуються дозування лікарського засобу (наказ МОЗ України № 2034 від 23.09.2021 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UA/3994/01/02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ГРИПЕКС ХОТАКТИВ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орального розчину, по 5 г порошку у саше; по 5 саше або по 8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ЮС Фармація, Польща (виробник, відповідальний за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Польща/ Фармація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нового сертифіката відповідності Європейській фармакопеї № R1-CEP 2004-019 - Rev 05 для АФІ аскорбінової кислоти від нового виробника CSPC WEISHENG PHARMACEUTICAL (SHIJIAZHUANG) CO., LTD., China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UA/6285/01/01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ДАЛАЦИН ПІХВОВИЙ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крем вагінальний 2 %; по 20 г у тубі; по 1 тубі разом з 3 аплікаторами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Фармація і Апджон Компані ЛЛС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розділу "Застосування у період вагітності або годування груддю" (інформація щодо застосування лікарського засобу в період годування груддю).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UA/1903/03/01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ДАЦЕПТОН®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10 мг/мл, по 3 мл у картриджі, по 5 картриджів у пластиковій контурній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ЕВЕР Нейро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ЕВЕР Фарма Єна ГмбХ, Німеччина (контроль якості готового лікарського засобу, вторинне пакування, випуск серії; вторинне пакування); Ресіфарм Монтс, Францiя (виробництво готового лікарського засобу, первинне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поданння оновленого СЕР R1-CEP 2008-332-Rev02 (попередня версія R1-CEP 2008-332-Rev01) для діючої речовини апоморфіну гідрохлориду гемігідрату від вже затвердженого виробника Sanofi Chimie, Франція; зміни І типу - доповнення специфікації АФІ новим показником якості та відповідним методом випробування, обумовлене оновленням сертифіката відповідності ЕР для АФІ від уже затвердженого виробника Sanofi Chimie, Франція, оскільки цей сертифікат СЕР R1-CEP 2008-332-Rev 02 містить додатковий показник – вміст супутньої домішки апоморфіну орто-хінону – та відповідний ВЕРХ метод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UA/17992/01/01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ДЕКАСАН®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0,2 мг/мл; по 50 мл або 100 мл, або 200 мл, або 400 мл у пляшках скляних; по 50 мл або 100 мл, або 250 мл, або 500 мл, або 1000 мл, або 2000 мл, або 3000 мл, або 5000 мл у контейнерах полімерних; по 2 мл або 5 мл у контейнері однодозовому, по 4, або 8, або 10, або 12 контейнерів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внесено в Інструкцію для медичного застосування лікарського засобу до розділу "Фармакологічні властивості" (внесено інформацію на підставі даних доклінічних досліджень). Зміни внесено в Коротку характеристику лікарського засобу до розділу "Фармакодинамічні властивості" (внесено інформацію на підставі даних доклінічних досліджень).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UA/5364/01/01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ДЕНОВЕЛЬ®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0,03 мг/2 мг; по 21 таблетці,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сертифікату відповідності ЄФ № R0-CEP 2016-155-Rev 01 для АФІ Дієногесту, від вже затвердженого виробника NEWCHEM S.p.A., Italy, та як наслідок додавання немікронізованого ступеня очистки діючої речовини з відповідним описом методу, що не впливає на якість лікарського засобу, оскільки в процесі виробництва ГЛЗ використовується лише мікронізована ступінь очистки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UA/15836/01/01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ДЕПАКІН® ЕНТЕРІК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кишковорозчинні по 300 мг № 100 (10х10):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САНОФІ-АВЕНТІС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вилучення зі специфікації допоміжної речовини Кальцію силікат незначних показників “Мікробіологічна чистота” та “Розмір часток”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UA/2598/02/01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ДЕРМАБІН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мазь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UA/14273/01/01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відповідно до інформації оновленої короткої характеристики лікарського засобу, "Діти" (внесено незначні редакторські правки).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UA/14980/01/01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відповідно до інформації оновленої короткої характеристики лікарського засобу, "Діти" (внесено незначні редакторські правки).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UA/14980/01/02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ДІАГНОЛ®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орального розчину, 64 г/пакет; по 73,69 г порошку у пакеті; по 4 пакети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зміна у методиці випробування для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заміна діючої методики випробування для АФІ поліетиленгліколю 4000 за показником «Етиленоксид та діоксан» на нову методику, що відповідає вимогам ЕР; зміни І типу - введення альтернативної методики випробування для АФІ поліетиленгліколю 4000 за показником «Етиленоксид та діоксан»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UA/11708/01/01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ДУАК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гель; по 15 г або по 25 г, або по 30 г гелю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ГлаксоСмітКляйн Експорт Лімітед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Глаксо Оперейшнс ЮК Лімітед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B97C7D">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p>
          <w:p w:rsidR="003C7A52" w:rsidRPr="00DC66D0" w:rsidRDefault="003C7A52" w:rsidP="00B97C7D">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Введення додаткового розміру упаковки ГЛЗ по 30 г гелю у тубі з відповідними змінами в р. «Упаковка».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із затверджених виробників ГЛЗ Стіфел Лабораторіз (Ірландія) Лтд., Ірландія (виробництво за повним циклом). Зміни внесено в інструкцію для медичного застосування щодо вилучення виробника (найменування та місцезнаходження)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2013-178 - Rev 01 (затверджено: R1-CEP 2013-178 - Rev 00) для АФІ кліндаміцину фосфат від вже затвердженого виробника ZHEJIANG HISOAR PHARMACEUTICAL CO., LTD., Китай для його виробничої дільниці ZHEJIANG HISOAR CHUANNAN PHARMACEUTICAL CO., LTD., Китай. Як наслідок, оновлення переліку виробників проміжних продуктів для виробництва АФІ кліндаміцину фосфат.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затвердженої упаковки ГЛЗ по 50 г гелю в тубі, з відповідними змінами в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(вилучення затвердженої упаковки – 50 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UA/8202/01/01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ДУОКОПТ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краплі очні, розчин по 5 мл у багатодозовому флаконі з насосом і захисним ковпачком; по 1 флакону у допоміжному пристрої для доставки; №1 або №3 у коробці або по 10 мл у багатодозовому флаконі з насосом і захисним ковпачком; по 1 флакону у допоміжному пристрої для доставки; №1 або №2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Лаборатуар Теа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ДЕЛФАРМ ТУР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внесення змін до реєстраційних матеріалів: в</w:t>
            </w:r>
            <w:r w:rsidRPr="005F224E">
              <w:rPr>
                <w:rFonts w:ascii="Arial" w:hAnsi="Arial" w:cs="Arial"/>
                <w:color w:val="000000"/>
                <w:sz w:val="16"/>
                <w:szCs w:val="16"/>
              </w:rPr>
              <w:t>иправлено технічну помилку у тексті маркування етикетки для упаковки 10 мл, а саме: у п.6 ІНШЕ тексту маркування етикетки замість помилково вказаного об"єму «5 мл» зазначено правильний об"єм – «10 мл».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UA/18728/01/01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ДУОПРОСТ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краплі очні, розчин по 2,5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сертифіката відповідності Європейській фармакопеї № R1-CEP 2010-084-Rev 02 для діючої речовини Тимолол малеат від вже затвердженого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UA/15824/01/01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ЕВКАБАЛ®600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орального розчину по 600 мг; по 3 г в саше; по 10, або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Ліндофарм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виправлено технічну помилку в розділі "Особливості застосування" інструкції для медичного застосування лікарського засобу, допущену при процедурі внесення змін (Наказ № 1498 від 20.07.2021): запропоновано: ... Пацієнти із рідкісною спадковою інтолерантністю до галактози, дефіцитом лактази або мальабсорбцією глюкози-галактози не повинні приймати «ЕВКАБАЛ®600 саше».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UA/16272/01/02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ЕНДЖЕРИКС™-В / ENGERIX™-B ВАКЦИНА ДЛЯ ПРОФІЛАКТИКИ ВІРУСНОГО ГЕПАТИТУ В,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II типу - зміни внесено до інструкції для медичного застосування лікарського засобу до розділу "Умови зберігання" та редакційні правки тексту розділів "Склад", "Імунологічні та біологічні властивості", "Спосіб застосування та дози", "Упаковка". </w:t>
            </w:r>
            <w:r w:rsidRPr="005F224E">
              <w:rPr>
                <w:rFonts w:ascii="Arial" w:hAnsi="Arial" w:cs="Arial"/>
                <w:color w:val="000000"/>
                <w:sz w:val="16"/>
                <w:szCs w:val="16"/>
              </w:rPr>
              <w:br/>
              <w:t>Оновлення інформації в розділі «Умови зберігання. Додаткова інформація щодо стабільності» в інструкції для медичного застосування лікарського засобу. Запропоновано: Дані про стабільність свідчать про те, що вакцина Енджерикс™-В є стабільною при температурі до 37 °С протягом 3 днів або до 25 °С протягом 7 днів. Ці дані призначені для медичних працівників лише у випадку тимчасового відхилення температур.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UA/15740/01/01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ЕТОПОЗИД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ЕБЕВЕ Фарма Гес.м.б.Х. Нфг. КГ, Австрія (повний цикл виробництва); Зейберсдорф Лабор ГмбХ , Австрія (тестування); МПЛ Мікробіологішес Прюфлабор ГмбХ , Австрія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сертифіката відповідності Європейській фармакопеї № R1-CEP 1999-144 - Rev 06 для АФІ етопозиду від вже затвердженого виробника Sicor S.r.l, Італiя, у наслідок вилучення показника «важкі метали» та введення звіту з оцінки ризиків щодо вмісту елементних домішок відповідно до вимог настанови ICH Q3D; зміни І типу - подання оновленого сертифіката відповідності Європейській фармакопеї № R1-CEP 2007-061 - Rev 05 для АФІ етопозиду від вже затвердженого виробника CIPLA LIMITED, Індія, у наслідок вилучення методу аналізу «Hyflo Supercel»; уточнення адреси виробничої дільниці, а саме – назва міста змінена з Бангалору на Бенгалуру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UA/2569/01/01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ЗОВІЛАМ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150 мг/300 мг, по 60 таблеток у пластиковому контейнері; по 1 пластиковому контейнері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МАЙЛАН ЛАБОРАТОРІЗ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МАЙЛАН ЛАБОРАТОРІЗ ЛІМІТЕД </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без зміни місця виробництва.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DC66D0">
              <w:rPr>
                <w:rFonts w:ascii="Arial" w:hAnsi="Arial" w:cs="Arial"/>
                <w:color w:val="000000"/>
                <w:sz w:val="16"/>
                <w:szCs w:val="16"/>
              </w:rPr>
              <w:br/>
              <w:t xml:space="preserve">Діюча редакція: Соучек Світлана Василівна. Пропонована редакція: Балвант Хіар / Balwant Heer. Зміна контактних даних уповноваженої особи заявника, відповідальної за здійснення фармаконагляду. Введення контактної особи уповноваженої особи заявника, відповідальної за здійснення фармаконагляду в Україні. Пропонована редакція: Базилевська Юлія Валеріївна. </w:t>
            </w:r>
            <w:r w:rsidRPr="00DC66D0">
              <w:rPr>
                <w:rFonts w:ascii="Arial" w:hAnsi="Arial" w:cs="Arial"/>
                <w:color w:val="000000"/>
                <w:sz w:val="16"/>
                <w:szCs w:val="16"/>
              </w:rPr>
              <w:br/>
              <w:t xml:space="preserve">Введення контактних даних контактної особи уповноваженої особи заявника, відповідальної за здійснення фармаконагляду в Україні. Зміни І типу - Зміни щодо безпеки/ефективності та фармаконагляду (інші зміни) Внесення змін до розділу «Маркування» МКЯ ЛЗ Затверджено: Маркування. Текст маркування, що наноситься на первинну та вторинну упаковку. Запропоновано: Маркування. Згідно затвердженого тексту маркування. Зміни І типу - Зміни щодо безпеки/ефективності та фармаконагляду. Вилучення (сила дії) видалення сили дії 30 мг/60 мг. Зміни щодо видалення дозування по 30 мг/60 мг внесені до інструкції для медичного застосування лікарського засобу у розділи "Склад", "Лікарська форма. Основні фізико-хімічні властивості", "Спосіб застосування та дози" у зв'язку з відкликанням реєстраційного посвідчення для дозування по 30 мг/60 мг.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UA/11204/01/02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ЗОВІЛАМ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543439">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150 мг/300 мг, по 60 таблеток у пластиковому контейнері; по 1 пластиковому контейнері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spacing w:after="240"/>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UA/11204/01/02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ЗОВІЛАМ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543439">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150 мг/300 мг, по 60 таблеток у пластиковому контейнері; по 1 пластиковому контейнері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spacing w:after="240"/>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"Фармакотерапевтична група", "Взаємодія з іншими лікарськими засобами та інші види взаємодій", "Особливості застосування", "Застосування у період вагітності або годування груддю", "Спосiб застосування та дози", "Діти" (уточнення інформації), "Побічні реакції" згідно з інформацією щодо медичного застосування референтного лікарського засобу (COMBIVIR, таблетки, вкриті оболонкою, 150 мг/300 мг, не зареєстрований в Україні); зміни І типу - зміни внесені до інструкції для медичного застосування лікарського засобу щодо контактних даних для повідомлення про виникнення побічних реакцій."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UA/11204/01/02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ІНДАПЕН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вкриті оболонкою, по 2,5 мг; по 10 таблеток у блістері; по 2 або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UA/0877/01/01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 xml:space="preserve">ІНДАПЕН SR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вкриті оболонкою з модифікованим вивільненням по 1,5 мг; по 14 або по 15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UA/0877/02/01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КАЛЕНДУЛИ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квітки по 25 г, 40 г або 50 г або 55 г у пачках з внутрішнім пакетом з цільною сировиною; по 25 г, 40 г або 50 г або 55 г у пачках з внутрішнім пакетом з подрібненою сировиною; по 1,5 г у фільтр-пакеті, по 20 фільтр-пакетів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"Лубнифарм"</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"Лубнифарм"</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DC66D0">
              <w:rPr>
                <w:rFonts w:ascii="Arial" w:hAnsi="Arial" w:cs="Arial"/>
                <w:color w:val="000000"/>
                <w:sz w:val="16"/>
                <w:szCs w:val="16"/>
              </w:rPr>
              <w:br/>
              <w:t>додавання додаткового виду первинної упаковки – по 55 г в пачках з внутрішнім пакетом з відповідними змінами до розділів: "Упаковка", "Склад", "Специфікація" МКЯ. Текст інструкції для медичного застосування лікарського засобу нанесено на пачках.</w:t>
            </w:r>
            <w:r w:rsidRPr="00DC66D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UA/8282/01/01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3A19D0">
            <w:pPr>
              <w:pStyle w:val="111"/>
              <w:tabs>
                <w:tab w:val="left" w:pos="12600"/>
              </w:tabs>
              <w:rPr>
                <w:rFonts w:ascii="Arial" w:hAnsi="Arial" w:cs="Arial"/>
                <w:b/>
                <w:i/>
                <w:color w:val="000000"/>
                <w:sz w:val="16"/>
                <w:szCs w:val="16"/>
              </w:rPr>
            </w:pPr>
            <w:r w:rsidRPr="00DC66D0">
              <w:rPr>
                <w:rFonts w:ascii="Arial" w:hAnsi="Arial" w:cs="Arial"/>
                <w:b/>
                <w:sz w:val="16"/>
                <w:szCs w:val="16"/>
              </w:rPr>
              <w:t>КАЛЬЦІЮ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розчин для ін'єкцій, 100 мг/мл; по 5 мл або по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w:t>
            </w:r>
            <w:r w:rsidRPr="00DC66D0">
              <w:rPr>
                <w:rFonts w:ascii="Arial" w:hAnsi="Arial" w:cs="Arial"/>
                <w:b/>
                <w:color w:val="000000"/>
                <w:sz w:val="16"/>
                <w:szCs w:val="16"/>
              </w:rPr>
              <w:t>уточнення реєстраційного номера в наказі МОЗ України № 2740 від 09.12.2021 в процесі внесення змін</w:t>
            </w:r>
            <w:r w:rsidRPr="00DC66D0">
              <w:rPr>
                <w:rFonts w:ascii="Arial" w:hAnsi="Arial" w:cs="Arial"/>
                <w:color w:val="000000"/>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з 2 років на більш тривалий термін - 3 роки, на основі позитивних результатів довгострокових досліджень стабільності у реальному часі. </w:t>
            </w:r>
            <w:r w:rsidRPr="00DC66D0">
              <w:rPr>
                <w:rFonts w:ascii="Arial" w:hAnsi="Arial" w:cs="Arial"/>
                <w:color w:val="000000"/>
                <w:sz w:val="16"/>
                <w:szCs w:val="16"/>
                <w:lang w:val="ru-RU"/>
              </w:rPr>
              <w:t xml:space="preserve">Введення змін протягом 6-ти місяців після затвердження). Редакція в наказі: </w:t>
            </w:r>
            <w:r w:rsidRPr="00DC66D0">
              <w:rPr>
                <w:rFonts w:ascii="Arial" w:hAnsi="Arial" w:cs="Arial"/>
                <w:color w:val="000000"/>
                <w:sz w:val="16"/>
                <w:szCs w:val="16"/>
              </w:rPr>
              <w:t>UA</w:t>
            </w:r>
            <w:r w:rsidRPr="00DC66D0">
              <w:rPr>
                <w:rFonts w:ascii="Arial" w:hAnsi="Arial" w:cs="Arial"/>
                <w:color w:val="000000"/>
                <w:sz w:val="16"/>
                <w:szCs w:val="16"/>
                <w:lang w:val="ru-RU"/>
              </w:rPr>
              <w:t xml:space="preserve">/17873/001/01. </w:t>
            </w:r>
            <w:r w:rsidRPr="00DC66D0">
              <w:rPr>
                <w:rFonts w:ascii="Arial" w:hAnsi="Arial" w:cs="Arial"/>
                <w:b/>
                <w:color w:val="000000"/>
                <w:sz w:val="16"/>
                <w:szCs w:val="16"/>
              </w:rPr>
              <w:t>Запропонована редакція: UA/17873/01/01.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b/>
                <w:sz w:val="16"/>
                <w:szCs w:val="16"/>
              </w:rPr>
            </w:pPr>
            <w:r w:rsidRPr="00DC66D0">
              <w:rPr>
                <w:rFonts w:ascii="Arial" w:hAnsi="Arial" w:cs="Arial"/>
                <w:b/>
                <w:sz w:val="16"/>
                <w:szCs w:val="16"/>
              </w:rPr>
              <w:t>UA/17873/01/01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КАРДОСАЛ® ПЛЮС 20/12,5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мг/12,5 мг, по 14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(виробництво "in bulk",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UA/7139/01/01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КАРДОСАЛ®ПЛЮС 20/25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мг/25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UA/7140/01/01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крем, 0,5 мг/1 г, по 15 г, або по 30 г, або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color w:val="000000"/>
                <w:sz w:val="16"/>
                <w:szCs w:val="16"/>
              </w:rPr>
              <w:t>з</w:t>
            </w:r>
            <w:r w:rsidRPr="005F224E">
              <w:rPr>
                <w:rFonts w:ascii="Arial" w:hAnsi="Arial" w:cs="Arial"/>
                <w:sz w:val="16"/>
                <w:szCs w:val="16"/>
              </w:rPr>
              <w:t xml:space="preserve"> внесення змін до реєстраційних матеріалів: з</w:t>
            </w:r>
            <w:r w:rsidRPr="005F224E">
              <w:rPr>
                <w:rFonts w:ascii="Arial" w:hAnsi="Arial" w:cs="Arial"/>
                <w:color w:val="000000"/>
                <w:sz w:val="16"/>
                <w:szCs w:val="16"/>
              </w:rPr>
              <w:t>міни І типу - подання оновленого СЕР від вже затвердженого виробника діючої речовини Клобетазолу пропіонату, R1-CEP 2007-066-Rev 03, як наслідок зазначення домішки «D» і «E» - NMT 0,10 %, та приведення специфікації та методів контролю АФІ у відповідність до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UA/10950/02/01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мазь, 0,5 мг/г, по 15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 від вже затвердженого виробника діючої речовини Клобетазолу пропіонату, R1-CEP 2007-066-Rev 03, як наслідок зазначення домішки «D» і «E» - NMT 0,10 %, та приведення специфікації та методів контролю АФІ у відповідність до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UA/10950/03/01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4294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84294B" w:rsidRDefault="003C7A52" w:rsidP="0084294B">
            <w:pPr>
              <w:pStyle w:val="111"/>
              <w:tabs>
                <w:tab w:val="left" w:pos="12600"/>
              </w:tabs>
              <w:rPr>
                <w:rFonts w:ascii="Arial" w:hAnsi="Arial" w:cs="Arial"/>
                <w:b/>
                <w:i/>
                <w:color w:val="000000"/>
                <w:sz w:val="16"/>
                <w:szCs w:val="16"/>
              </w:rPr>
            </w:pPr>
            <w:r w:rsidRPr="0084294B">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rPr>
                <w:rFonts w:ascii="Arial" w:hAnsi="Arial" w:cs="Arial"/>
                <w:color w:val="000000"/>
                <w:sz w:val="16"/>
                <w:szCs w:val="16"/>
                <w:lang w:val="ru-RU"/>
              </w:rPr>
            </w:pPr>
            <w:r w:rsidRPr="0084294B">
              <w:rPr>
                <w:rFonts w:ascii="Arial" w:hAnsi="Arial" w:cs="Arial"/>
                <w:color w:val="000000"/>
                <w:sz w:val="16"/>
                <w:szCs w:val="16"/>
                <w:lang w:val="ru-RU"/>
              </w:rPr>
              <w:t>концентрат для розчину для інфузій, 25 мг/мл; по 4 мл концентрату у флаконі; по 1 флакону з препаратом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виробник нерозфасованої продукції, контроль якості та тестування стабільності, первинне пакування:</w:t>
            </w:r>
            <w:r w:rsidRPr="0084294B">
              <w:rPr>
                <w:rFonts w:ascii="Arial" w:hAnsi="Arial" w:cs="Arial"/>
                <w:color w:val="000000"/>
                <w:sz w:val="16"/>
                <w:szCs w:val="16"/>
                <w:lang w:val="ru-RU"/>
              </w:rPr>
              <w:br/>
              <w:t>МСД Інтернешнл ГмбХ/МСД Ірландія (Карлоу), Ірландія;</w:t>
            </w:r>
            <w:r w:rsidRPr="0084294B">
              <w:rPr>
                <w:rFonts w:ascii="Arial" w:hAnsi="Arial" w:cs="Arial"/>
                <w:color w:val="000000"/>
                <w:sz w:val="16"/>
                <w:szCs w:val="16"/>
                <w:lang w:val="ru-RU"/>
              </w:rPr>
              <w:br/>
              <w:t>контроль якості та тестування стабільності:</w:t>
            </w:r>
            <w:r w:rsidRPr="0084294B">
              <w:rPr>
                <w:rFonts w:ascii="Arial" w:hAnsi="Arial" w:cs="Arial"/>
                <w:color w:val="000000"/>
                <w:sz w:val="16"/>
                <w:szCs w:val="16"/>
                <w:lang w:val="ru-RU"/>
              </w:rPr>
              <w:br/>
              <w:t>МСД Інтернешнл ГмбХ/МСД Ірландія (Брінні), Ірландія;</w:t>
            </w:r>
            <w:r w:rsidRPr="0084294B">
              <w:rPr>
                <w:rFonts w:ascii="Arial" w:hAnsi="Arial" w:cs="Arial"/>
                <w:color w:val="000000"/>
                <w:sz w:val="16"/>
                <w:szCs w:val="16"/>
                <w:lang w:val="ru-RU"/>
              </w:rPr>
              <w:br/>
              <w:t>Н.В. Органон, Нідерланди;</w:t>
            </w:r>
            <w:r w:rsidRPr="0084294B">
              <w:rPr>
                <w:rFonts w:ascii="Arial" w:hAnsi="Arial" w:cs="Arial"/>
                <w:color w:val="000000"/>
                <w:sz w:val="16"/>
                <w:szCs w:val="16"/>
                <w:lang w:val="ru-RU"/>
              </w:rPr>
              <w:br/>
              <w:t xml:space="preserve">контроль якості та тестування стабільності: активність </w:t>
            </w:r>
            <w:r w:rsidRPr="0084294B">
              <w:rPr>
                <w:rFonts w:ascii="Arial" w:hAnsi="Arial" w:cs="Arial"/>
                <w:color w:val="000000"/>
                <w:sz w:val="16"/>
                <w:szCs w:val="16"/>
              </w:rPr>
              <w:t>ELISA</w:t>
            </w:r>
            <w:r w:rsidRPr="0084294B">
              <w:rPr>
                <w:rFonts w:ascii="Arial" w:hAnsi="Arial" w:cs="Arial"/>
                <w:color w:val="000000"/>
                <w:sz w:val="16"/>
                <w:szCs w:val="16"/>
                <w:lang w:val="ru-RU"/>
              </w:rPr>
              <w:t xml:space="preserve">, ідентифікація за активністю </w:t>
            </w:r>
            <w:r w:rsidRPr="0084294B">
              <w:rPr>
                <w:rFonts w:ascii="Arial" w:hAnsi="Arial" w:cs="Arial"/>
                <w:color w:val="000000"/>
                <w:sz w:val="16"/>
                <w:szCs w:val="16"/>
              </w:rPr>
              <w:t>ELISA</w:t>
            </w:r>
            <w:r w:rsidRPr="0084294B">
              <w:rPr>
                <w:rFonts w:ascii="Arial" w:hAnsi="Arial" w:cs="Arial"/>
                <w:color w:val="000000"/>
                <w:sz w:val="16"/>
                <w:szCs w:val="16"/>
                <w:lang w:val="ru-RU"/>
              </w:rPr>
              <w:t>:</w:t>
            </w:r>
            <w:r w:rsidRPr="0084294B">
              <w:rPr>
                <w:rFonts w:ascii="Arial" w:hAnsi="Arial" w:cs="Arial"/>
                <w:color w:val="000000"/>
                <w:sz w:val="16"/>
                <w:szCs w:val="16"/>
                <w:lang w:val="ru-RU"/>
              </w:rPr>
              <w:br/>
              <w:t>Кованс Лабораторіз Лімітед (Кованс), Велика Британ</w:t>
            </w:r>
            <w:r w:rsidRPr="0084294B">
              <w:rPr>
                <w:rFonts w:ascii="Arial" w:hAnsi="Arial" w:cs="Arial"/>
                <w:color w:val="000000"/>
                <w:sz w:val="16"/>
                <w:szCs w:val="16"/>
              </w:rPr>
              <w:t>i</w:t>
            </w:r>
            <w:r w:rsidRPr="0084294B">
              <w:rPr>
                <w:rFonts w:ascii="Arial" w:hAnsi="Arial" w:cs="Arial"/>
                <w:color w:val="000000"/>
                <w:sz w:val="16"/>
                <w:szCs w:val="16"/>
                <w:lang w:val="ru-RU"/>
              </w:rPr>
              <w:t>я;</w:t>
            </w:r>
            <w:r w:rsidRPr="0084294B">
              <w:rPr>
                <w:rFonts w:ascii="Arial" w:hAnsi="Arial" w:cs="Arial"/>
                <w:color w:val="000000"/>
                <w:sz w:val="16"/>
                <w:szCs w:val="16"/>
                <w:lang w:val="ru-RU"/>
              </w:rPr>
              <w:br/>
              <w:t xml:space="preserve">тестування стабільності: тестування цілісності закриття контейнеру: </w:t>
            </w:r>
            <w:r w:rsidRPr="0084294B">
              <w:rPr>
                <w:rFonts w:ascii="Arial" w:hAnsi="Arial" w:cs="Arial"/>
                <w:color w:val="000000"/>
                <w:sz w:val="16"/>
                <w:szCs w:val="16"/>
                <w:lang w:val="ru-RU"/>
              </w:rPr>
              <w:br/>
              <w:t>Нувісан ГмбХ, Німеччина;</w:t>
            </w:r>
            <w:r w:rsidRPr="0084294B">
              <w:rPr>
                <w:rFonts w:ascii="Arial" w:hAnsi="Arial" w:cs="Arial"/>
                <w:color w:val="000000"/>
                <w:sz w:val="16"/>
                <w:szCs w:val="16"/>
                <w:lang w:val="ru-RU"/>
              </w:rPr>
              <w:br/>
              <w:t>вторинне пакування та маркування, дозвіл на випуск серії:</w:t>
            </w:r>
            <w:r w:rsidRPr="0084294B">
              <w:rPr>
                <w:rFonts w:ascii="Arial" w:hAnsi="Arial" w:cs="Arial"/>
                <w:color w:val="000000"/>
                <w:sz w:val="16"/>
                <w:szCs w:val="16"/>
                <w:lang w:val="ru-RU"/>
              </w:rPr>
              <w:br/>
              <w:t>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Ірландія/</w:t>
            </w:r>
          </w:p>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Нідерланди/</w:t>
            </w:r>
          </w:p>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Велика Британія/</w:t>
            </w:r>
          </w:p>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Німеччина/</w:t>
            </w:r>
          </w:p>
          <w:p w:rsidR="003C7A52" w:rsidRPr="0084294B" w:rsidRDefault="003C7A52" w:rsidP="0084294B">
            <w:pPr>
              <w:pStyle w:val="111"/>
              <w:tabs>
                <w:tab w:val="left" w:pos="12600"/>
              </w:tabs>
              <w:jc w:val="center"/>
              <w:rPr>
                <w:rFonts w:ascii="Arial" w:hAnsi="Arial" w:cs="Arial"/>
                <w:color w:val="000000"/>
                <w:sz w:val="16"/>
                <w:szCs w:val="16"/>
                <w:lang w:val="ru-RU"/>
              </w:rPr>
            </w:pPr>
            <w:r w:rsidRPr="0084294B">
              <w:rPr>
                <w:rFonts w:ascii="Arial" w:hAnsi="Arial" w:cs="Arial"/>
                <w:color w:val="000000"/>
                <w:sz w:val="16"/>
                <w:szCs w:val="16"/>
                <w:lang w:val="ru-RU"/>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jc w:val="center"/>
              <w:rPr>
                <w:rFonts w:ascii="Arial" w:hAnsi="Arial" w:cs="Arial"/>
                <w:color w:val="000000"/>
                <w:sz w:val="16"/>
                <w:szCs w:val="16"/>
              </w:rPr>
            </w:pPr>
            <w:r w:rsidRPr="0084294B">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w:t>
            </w:r>
            <w:r w:rsidRPr="0084294B">
              <w:rPr>
                <w:rFonts w:ascii="Arial" w:hAnsi="Arial" w:cs="Arial"/>
                <w:color w:val="000000"/>
                <w:sz w:val="16"/>
                <w:szCs w:val="16"/>
              </w:rPr>
              <w:t>PRAC</w:t>
            </w:r>
            <w:r w:rsidRPr="0084294B">
              <w:rPr>
                <w:rFonts w:ascii="Arial" w:hAnsi="Arial" w:cs="Arial"/>
                <w:color w:val="000000"/>
                <w:sz w:val="16"/>
                <w:szCs w:val="16"/>
                <w:lang w:val="ru-RU"/>
              </w:rPr>
              <w:t xml:space="preserve"> </w:t>
            </w:r>
            <w:r w:rsidRPr="0084294B">
              <w:rPr>
                <w:rFonts w:ascii="Arial" w:hAnsi="Arial" w:cs="Arial"/>
                <w:color w:val="000000"/>
                <w:sz w:val="16"/>
                <w:szCs w:val="16"/>
              </w:rPr>
              <w:t>EMA</w:t>
            </w:r>
            <w:r w:rsidRPr="0084294B">
              <w:rPr>
                <w:rFonts w:ascii="Arial" w:hAnsi="Arial" w:cs="Arial"/>
                <w:color w:val="000000"/>
                <w:sz w:val="16"/>
                <w:szCs w:val="16"/>
                <w:lang w:val="ru-RU"/>
              </w:rPr>
              <w:t xml:space="preserve">. Введення змін протягом 6 місяців після затвердження. Зміни </w:t>
            </w:r>
            <w:r w:rsidRPr="0084294B">
              <w:rPr>
                <w:rFonts w:ascii="Arial" w:hAnsi="Arial" w:cs="Arial"/>
                <w:color w:val="000000"/>
                <w:sz w:val="16"/>
                <w:szCs w:val="16"/>
              </w:rPr>
              <w:t>II</w:t>
            </w:r>
            <w:r w:rsidRPr="0084294B">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(додане нове показання: Тричі негативний рак грудної залози Препарат Кітруда® у поєднанні з хіміотерапією показаний для лікування пацієнтів з місцево рецидивуючим нерезектабельним або метастатичним тричі негативним раком грудної залози (</w:t>
            </w:r>
            <w:r w:rsidRPr="0084294B">
              <w:rPr>
                <w:rFonts w:ascii="Arial" w:hAnsi="Arial" w:cs="Arial"/>
                <w:color w:val="000000"/>
                <w:sz w:val="16"/>
                <w:szCs w:val="16"/>
              </w:rPr>
              <w:t>triple</w:t>
            </w:r>
            <w:r w:rsidRPr="0084294B">
              <w:rPr>
                <w:rFonts w:ascii="Arial" w:hAnsi="Arial" w:cs="Arial"/>
                <w:color w:val="000000"/>
                <w:sz w:val="16"/>
                <w:szCs w:val="16"/>
                <w:lang w:val="ru-RU"/>
              </w:rPr>
              <w:t>-</w:t>
            </w:r>
            <w:r w:rsidRPr="0084294B">
              <w:rPr>
                <w:rFonts w:ascii="Arial" w:hAnsi="Arial" w:cs="Arial"/>
                <w:color w:val="000000"/>
                <w:sz w:val="16"/>
                <w:szCs w:val="16"/>
              </w:rPr>
              <w:t>negative</w:t>
            </w:r>
            <w:r w:rsidRPr="0084294B">
              <w:rPr>
                <w:rFonts w:ascii="Arial" w:hAnsi="Arial" w:cs="Arial"/>
                <w:color w:val="000000"/>
                <w:sz w:val="16"/>
                <w:szCs w:val="16"/>
                <w:lang w:val="ru-RU"/>
              </w:rPr>
              <w:t xml:space="preserve"> </w:t>
            </w:r>
            <w:r w:rsidRPr="0084294B">
              <w:rPr>
                <w:rFonts w:ascii="Arial" w:hAnsi="Arial" w:cs="Arial"/>
                <w:color w:val="000000"/>
                <w:sz w:val="16"/>
                <w:szCs w:val="16"/>
              </w:rPr>
              <w:t>breast</w:t>
            </w:r>
            <w:r w:rsidRPr="0084294B">
              <w:rPr>
                <w:rFonts w:ascii="Arial" w:hAnsi="Arial" w:cs="Arial"/>
                <w:color w:val="000000"/>
                <w:sz w:val="16"/>
                <w:szCs w:val="16"/>
                <w:lang w:val="ru-RU"/>
              </w:rPr>
              <w:t xml:space="preserve"> </w:t>
            </w:r>
            <w:r w:rsidRPr="0084294B">
              <w:rPr>
                <w:rFonts w:ascii="Arial" w:hAnsi="Arial" w:cs="Arial"/>
                <w:color w:val="000000"/>
                <w:sz w:val="16"/>
                <w:szCs w:val="16"/>
              </w:rPr>
              <w:t>cancer</w:t>
            </w:r>
            <w:r w:rsidRPr="0084294B">
              <w:rPr>
                <w:rFonts w:ascii="Arial" w:hAnsi="Arial" w:cs="Arial"/>
                <w:color w:val="000000"/>
                <w:sz w:val="16"/>
                <w:szCs w:val="16"/>
                <w:lang w:val="ru-RU"/>
              </w:rPr>
              <w:t xml:space="preserve">, </w:t>
            </w:r>
            <w:r w:rsidRPr="0084294B">
              <w:rPr>
                <w:rFonts w:ascii="Arial" w:hAnsi="Arial" w:cs="Arial"/>
                <w:color w:val="000000"/>
                <w:sz w:val="16"/>
                <w:szCs w:val="16"/>
              </w:rPr>
              <w:t>TNBC</w:t>
            </w:r>
            <w:r w:rsidRPr="0084294B">
              <w:rPr>
                <w:rFonts w:ascii="Arial" w:hAnsi="Arial" w:cs="Arial"/>
                <w:color w:val="000000"/>
                <w:sz w:val="16"/>
                <w:szCs w:val="16"/>
                <w:lang w:val="ru-RU"/>
              </w:rPr>
              <w:t xml:space="preserve">), коли пухлини експресують </w:t>
            </w:r>
            <w:r w:rsidRPr="0084294B">
              <w:rPr>
                <w:rFonts w:ascii="Arial" w:hAnsi="Arial" w:cs="Arial"/>
                <w:color w:val="000000"/>
                <w:sz w:val="16"/>
                <w:szCs w:val="16"/>
              </w:rPr>
              <w:t>PD</w:t>
            </w:r>
            <w:r w:rsidRPr="0084294B">
              <w:rPr>
                <w:rFonts w:ascii="Arial" w:hAnsi="Arial" w:cs="Arial"/>
                <w:color w:val="000000"/>
                <w:sz w:val="16"/>
                <w:szCs w:val="16"/>
                <w:lang w:val="ru-RU"/>
              </w:rPr>
              <w:t>-</w:t>
            </w:r>
            <w:r w:rsidRPr="0084294B">
              <w:rPr>
                <w:rFonts w:ascii="Arial" w:hAnsi="Arial" w:cs="Arial"/>
                <w:color w:val="000000"/>
                <w:sz w:val="16"/>
                <w:szCs w:val="16"/>
              </w:rPr>
              <w:t>L</w:t>
            </w:r>
            <w:r w:rsidRPr="0084294B">
              <w:rPr>
                <w:rFonts w:ascii="Arial" w:hAnsi="Arial" w:cs="Arial"/>
                <w:color w:val="000000"/>
                <w:sz w:val="16"/>
                <w:szCs w:val="16"/>
                <w:lang w:val="ru-RU"/>
              </w:rPr>
              <w:t>1 (</w:t>
            </w:r>
            <w:r w:rsidRPr="0084294B">
              <w:rPr>
                <w:rFonts w:ascii="Arial" w:hAnsi="Arial" w:cs="Arial"/>
                <w:color w:val="000000"/>
                <w:sz w:val="16"/>
                <w:szCs w:val="16"/>
              </w:rPr>
              <w:t>CPS</w:t>
            </w:r>
            <w:r w:rsidRPr="0084294B">
              <w:rPr>
                <w:rFonts w:ascii="Arial" w:hAnsi="Arial" w:cs="Arial"/>
                <w:color w:val="000000"/>
                <w:sz w:val="16"/>
                <w:szCs w:val="16"/>
                <w:lang w:val="ru-RU"/>
              </w:rPr>
              <w:t xml:space="preserve"> ? 10), що підтверджено валідованим тестом (див. розділ «Спосіб застосування та дози»).), та, як наслідок до розділів "Спосіб застосування та дози", "Побічні реакції". Введення змін протягом 6 місяців після затвердження. Зміни </w:t>
            </w:r>
            <w:r w:rsidRPr="0084294B">
              <w:rPr>
                <w:rFonts w:ascii="Arial" w:hAnsi="Arial" w:cs="Arial"/>
                <w:color w:val="000000"/>
                <w:sz w:val="16"/>
                <w:szCs w:val="16"/>
              </w:rPr>
              <w:t>II</w:t>
            </w:r>
            <w:r w:rsidRPr="0084294B">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(внесено уточнення до затвердженого показання, запропоновано: Класична лімфома Ходжкіна Препарат Кітруда® показаний для лікування дорослих з рецидивуючою або рефрактерною класичною лімфомою Ходжкіна (</w:t>
            </w:r>
            <w:r w:rsidRPr="0084294B">
              <w:rPr>
                <w:rFonts w:ascii="Arial" w:hAnsi="Arial" w:cs="Arial"/>
                <w:color w:val="000000"/>
                <w:sz w:val="16"/>
                <w:szCs w:val="16"/>
              </w:rPr>
              <w:t>classical</w:t>
            </w:r>
            <w:r w:rsidRPr="0084294B">
              <w:rPr>
                <w:rFonts w:ascii="Arial" w:hAnsi="Arial" w:cs="Arial"/>
                <w:color w:val="000000"/>
                <w:sz w:val="16"/>
                <w:szCs w:val="16"/>
                <w:lang w:val="ru-RU"/>
              </w:rPr>
              <w:t xml:space="preserve"> </w:t>
            </w:r>
            <w:r w:rsidRPr="0084294B">
              <w:rPr>
                <w:rFonts w:ascii="Arial" w:hAnsi="Arial" w:cs="Arial"/>
                <w:color w:val="000000"/>
                <w:sz w:val="16"/>
                <w:szCs w:val="16"/>
              </w:rPr>
              <w:t>Hodgkin</w:t>
            </w:r>
            <w:r w:rsidRPr="0084294B">
              <w:rPr>
                <w:rFonts w:ascii="Arial" w:hAnsi="Arial" w:cs="Arial"/>
                <w:color w:val="000000"/>
                <w:sz w:val="16"/>
                <w:szCs w:val="16"/>
                <w:lang w:val="ru-RU"/>
              </w:rPr>
              <w:t xml:space="preserve"> </w:t>
            </w:r>
            <w:r w:rsidRPr="0084294B">
              <w:rPr>
                <w:rFonts w:ascii="Arial" w:hAnsi="Arial" w:cs="Arial"/>
                <w:color w:val="000000"/>
                <w:sz w:val="16"/>
                <w:szCs w:val="16"/>
              </w:rPr>
              <w:t>lymphoma</w:t>
            </w:r>
            <w:r w:rsidRPr="0084294B">
              <w:rPr>
                <w:rFonts w:ascii="Arial" w:hAnsi="Arial" w:cs="Arial"/>
                <w:color w:val="000000"/>
                <w:sz w:val="16"/>
                <w:szCs w:val="16"/>
                <w:lang w:val="ru-RU"/>
              </w:rPr>
              <w:t xml:space="preserve">, </w:t>
            </w:r>
            <w:r w:rsidRPr="0084294B">
              <w:rPr>
                <w:rFonts w:ascii="Arial" w:hAnsi="Arial" w:cs="Arial"/>
                <w:color w:val="000000"/>
                <w:sz w:val="16"/>
                <w:szCs w:val="16"/>
              </w:rPr>
              <w:t>cHL</w:t>
            </w:r>
            <w:r w:rsidRPr="0084294B">
              <w:rPr>
                <w:rFonts w:ascii="Arial" w:hAnsi="Arial" w:cs="Arial"/>
                <w:color w:val="000000"/>
                <w:sz w:val="16"/>
                <w:szCs w:val="16"/>
                <w:lang w:val="ru-RU"/>
              </w:rPr>
              <w:t xml:space="preserve">). Препарат Кітруда® призначений для лікування дітей з рефрактерною </w:t>
            </w:r>
            <w:r w:rsidRPr="0084294B">
              <w:rPr>
                <w:rFonts w:ascii="Arial" w:hAnsi="Arial" w:cs="Arial"/>
                <w:color w:val="000000"/>
                <w:sz w:val="16"/>
                <w:szCs w:val="16"/>
              </w:rPr>
              <w:t>cHL</w:t>
            </w:r>
            <w:r w:rsidRPr="0084294B">
              <w:rPr>
                <w:rFonts w:ascii="Arial" w:hAnsi="Arial" w:cs="Arial"/>
                <w:color w:val="000000"/>
                <w:sz w:val="16"/>
                <w:szCs w:val="16"/>
                <w:lang w:val="ru-RU"/>
              </w:rPr>
              <w:t xml:space="preserve"> або з рецидивом </w:t>
            </w:r>
            <w:r w:rsidRPr="0084294B">
              <w:rPr>
                <w:rFonts w:ascii="Arial" w:hAnsi="Arial" w:cs="Arial"/>
                <w:color w:val="000000"/>
                <w:sz w:val="16"/>
                <w:szCs w:val="16"/>
              </w:rPr>
              <w:t>cHL</w:t>
            </w:r>
            <w:r w:rsidRPr="0084294B">
              <w:rPr>
                <w:rFonts w:ascii="Arial" w:hAnsi="Arial" w:cs="Arial"/>
                <w:color w:val="000000"/>
                <w:sz w:val="16"/>
                <w:szCs w:val="16"/>
                <w:lang w:val="ru-RU"/>
              </w:rPr>
              <w:t xml:space="preserve"> після 2 або більше ліній терапії.), та, як наслідок до розділів "Особливості застосування", "Спосіб застосування та дози", "Діти", "Побічні реакції". Введення змін протягом 6 місяців після затвердження. Зміни </w:t>
            </w:r>
            <w:r w:rsidRPr="0084294B">
              <w:rPr>
                <w:rFonts w:ascii="Arial" w:hAnsi="Arial" w:cs="Arial"/>
                <w:color w:val="000000"/>
                <w:sz w:val="16"/>
                <w:szCs w:val="16"/>
              </w:rPr>
              <w:t>II</w:t>
            </w:r>
            <w:r w:rsidRPr="0084294B">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стосовно можливості виникнення склерозуючого холангіту за даними постмаркетингових спостережень. </w:t>
            </w:r>
            <w:r w:rsidRPr="0084294B">
              <w:rPr>
                <w:rFonts w:ascii="Arial" w:hAnsi="Arial" w:cs="Arial"/>
                <w:color w:val="000000"/>
                <w:sz w:val="16"/>
                <w:szCs w:val="16"/>
                <w:lang w:val="ru-RU"/>
              </w:rPr>
              <w:br/>
            </w:r>
            <w:r w:rsidRPr="0084294B">
              <w:rPr>
                <w:rFonts w:ascii="Arial" w:hAnsi="Arial" w:cs="Arial"/>
                <w:color w:val="000000"/>
                <w:sz w:val="16"/>
                <w:szCs w:val="16"/>
              </w:rP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jc w:val="center"/>
              <w:rPr>
                <w:rFonts w:ascii="Arial" w:hAnsi="Arial" w:cs="Arial"/>
                <w:b/>
                <w:i/>
                <w:color w:val="000000"/>
                <w:sz w:val="16"/>
                <w:szCs w:val="16"/>
              </w:rPr>
            </w:pPr>
            <w:r w:rsidRPr="0084294B">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84294B" w:rsidRDefault="003C7A52" w:rsidP="0084294B">
            <w:pPr>
              <w:pStyle w:val="111"/>
              <w:tabs>
                <w:tab w:val="left" w:pos="12600"/>
              </w:tabs>
              <w:jc w:val="center"/>
              <w:rPr>
                <w:rFonts w:ascii="Arial" w:hAnsi="Arial" w:cs="Arial"/>
                <w:sz w:val="16"/>
                <w:szCs w:val="16"/>
              </w:rPr>
            </w:pPr>
            <w:r w:rsidRPr="0084294B">
              <w:rPr>
                <w:rFonts w:ascii="Arial" w:hAnsi="Arial" w:cs="Arial"/>
                <w:sz w:val="16"/>
                <w:szCs w:val="16"/>
              </w:rPr>
              <w:t>UA/16209/01/01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крем 1 %; по 20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ГлаксоСмітКляйн Експорт Лімітед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ГлаксоСмітКляйн Фармасьютикалз С.А.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"Фармакологічні властивості", "Показання",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(Canesten Cream, 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UA/2564/02/01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КОКАРБОКСИЛАЗИ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50 мг/2 мл, по 2 мл в ампулі; по 5 ампул у блістері; по 1 або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UA/15971/01/01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КОКАРБОКСИЛАЗИ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ліофілізат для розчину для ін'єкцій по 50 мг; 5 флаконів з ліофілізатом у блістері; по 2 блістери у пачці з картону; 5 флаконів з ліофілізатом у комплекті з 5 ампулами розчинника (вода для ін`єкцій по 2 мл)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UA/3242/01/01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КОЛОМІЦИН ІН'ЄКЦІЯ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порошок для розчину для ін’єкцій, інфузій або інгаляцій по 1 000 000 МО;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«Тева Україна»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Виробництво нерозфасованого продукту, первинна упаковка, контроль серії: Кселія Фармасьютікелз АпС, Данія; Вторинна упаковка, дозвіл на випуск серії: Пен Фармасьютікал Сервісез Лімітед, Велика Британія; Контроль серії: Кселія Фармасьютікелз Лтд., Угорщина; Дозвіл на випуск серії: Мілмаунт Хелскеар Лімітед, Ірландiя; Вторинна упаковка: Престиж Промоушн Веркавсфердерунг унд Вербесервіс ГмбХ, Німеччина</w:t>
            </w:r>
            <w:r w:rsidRPr="00DC66D0">
              <w:rPr>
                <w:rFonts w:ascii="Arial" w:hAnsi="Arial" w:cs="Arial"/>
                <w:color w:val="000000"/>
                <w:sz w:val="16"/>
                <w:szCs w:val="16"/>
              </w:rPr>
              <w:br/>
            </w:r>
          </w:p>
          <w:p w:rsidR="003C7A52" w:rsidRPr="00DC66D0" w:rsidRDefault="003C7A52" w:rsidP="0001198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Данія/</w:t>
            </w:r>
          </w:p>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Британія/</w:t>
            </w:r>
          </w:p>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Угорщина/</w:t>
            </w:r>
          </w:p>
          <w:p w:rsidR="003C7A52" w:rsidRPr="00DC66D0" w:rsidRDefault="003C7A52" w:rsidP="0001198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Ірландiя</w:t>
            </w:r>
            <w:r w:rsidRPr="00DC66D0">
              <w:rPr>
                <w:rFonts w:ascii="Arial" w:hAnsi="Arial" w:cs="Arial"/>
                <w:color w:val="000000"/>
                <w:sz w:val="16"/>
                <w:szCs w:val="16"/>
                <w:lang w:val="ru-RU"/>
              </w:rPr>
              <w:t>/</w:t>
            </w:r>
          </w:p>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Німеччина</w:t>
            </w:r>
            <w:r w:rsidRPr="00DC66D0">
              <w:rPr>
                <w:rFonts w:ascii="Arial" w:hAnsi="Arial" w:cs="Arial"/>
                <w:color w:val="000000"/>
                <w:sz w:val="16"/>
                <w:szCs w:val="16"/>
              </w:rPr>
              <w:br/>
            </w:r>
          </w:p>
          <w:p w:rsidR="003C7A52" w:rsidRPr="00DC66D0" w:rsidRDefault="003C7A52" w:rsidP="00011983">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альтернативної дільниці Millmount Healthcare Limited (Ireland), відповідальної за випуск серії ЛЗ. Зміни внесено в інструкцію для медичного застосування щодо найменування та місцезнаходження виробника (додавання виробничої дільниці) з відповідними змінами у тексті маркування упаковки лікарського засобу. Введення змін протягом 6 місяців після затвердження</w:t>
            </w:r>
            <w:r w:rsidRPr="00DC66D0">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DC66D0">
              <w:rPr>
                <w:rFonts w:ascii="Arial" w:hAnsi="Arial" w:cs="Arial"/>
                <w:color w:val="000000"/>
                <w:sz w:val="16"/>
                <w:szCs w:val="16"/>
              </w:rPr>
              <w:br/>
              <w:t>введення альтернативної дільниці для вторинного пакування ЛЗ - Prestige Promotion Verkaufsfoerderung &amp; Werbeservice GmbH (Germany).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UA/7533/01/01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КОЛОМІЦИН ІН'ЄКЦІЯ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порошок для розчину для ін’єкцій, інфузій або інгаляцій по 2 000 000 МО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«Тева Україна»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Виробництво нерозфасованого продукту, первинна упаковка, контроль серії: Кселія Фармасьютікелз АпС, Данія; Вторинна упаковка, дозвіл на випуск серії: Пен Фармасьютікал Сервісез Лімітед, Велика Британія; Контроль серії: Кселія Фармасьютікелз Лтд., Угорщина; Дозвіл на випуск серії: Мілмаунт Хелскеар Лімітед, Ірландiя; Вторинна упаковка: Престиж Промоушн Веркавсфердерунг унд Вербесервіс ГмбХ, Німеччина</w:t>
            </w:r>
          </w:p>
          <w:p w:rsidR="003C7A52" w:rsidRPr="00DC66D0" w:rsidRDefault="003C7A52" w:rsidP="0001198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Данія/</w:t>
            </w:r>
          </w:p>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Британія/</w:t>
            </w:r>
          </w:p>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Угорщина/</w:t>
            </w:r>
          </w:p>
          <w:p w:rsidR="003C7A52" w:rsidRPr="00DC66D0" w:rsidRDefault="003C7A52" w:rsidP="0001198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Ірландiя</w:t>
            </w:r>
            <w:r w:rsidRPr="00DC66D0">
              <w:rPr>
                <w:rFonts w:ascii="Arial" w:hAnsi="Arial" w:cs="Arial"/>
                <w:color w:val="000000"/>
                <w:sz w:val="16"/>
                <w:szCs w:val="16"/>
                <w:lang w:val="ru-RU"/>
              </w:rPr>
              <w:t>/</w:t>
            </w:r>
          </w:p>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Німеччина</w:t>
            </w:r>
            <w:r w:rsidRPr="00DC66D0">
              <w:rPr>
                <w:rFonts w:ascii="Arial" w:hAnsi="Arial" w:cs="Arial"/>
                <w:color w:val="000000"/>
                <w:sz w:val="16"/>
                <w:szCs w:val="16"/>
              </w:rPr>
              <w:br/>
            </w:r>
          </w:p>
          <w:p w:rsidR="003C7A52" w:rsidRPr="00DC66D0" w:rsidRDefault="003C7A52" w:rsidP="00011983">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альтернативної дільниці Millmount Healthcare Limited (Ireland), відповідальної за випуск серії ЛЗ. Зміни внесено в інструкцію для медичного застосування щодо найменування та місцезнаходження виробника (додавання виробничої дільниці) з відповідними змінами у тексті маркування упаковки лікарського засобу. Введення змін протягом 6 місяців після затвердження</w:t>
            </w:r>
            <w:r w:rsidRPr="00DC66D0">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DC66D0">
              <w:rPr>
                <w:rFonts w:ascii="Arial" w:hAnsi="Arial" w:cs="Arial"/>
                <w:color w:val="000000"/>
                <w:sz w:val="16"/>
                <w:szCs w:val="16"/>
              </w:rPr>
              <w:br/>
              <w:t>введення альтернативної дільниці для вторинного пакування ЛЗ - Prestige Promotion Verkaufsfoerderung &amp; Werbeservice GmbH (Germany).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UA/7533/01/02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КОРИНФАР® УНО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пролонгованої дії по 40 мг, по 10 таблеток у блістері; по 2 або по 5,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Зігфрід Лтд, Швейцарія (контроль серії); Зігфрід Мальта Лтд., Мальта (виробництво нерозфасованої продукції, первинна та вторинна упаковка, контроль серії); Зігфрід Фарма АГ, Швейцарія (виробництво нерозфасованої продукції, первинна та вторинна упаковка, контроль серії); Конфарма Франс, Францiя (контроль серії (тільки мікробіологічне тестування)); Меркле ГмбХ, Німеччина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 Мальта/ Францiя/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нового сертифікату відповідності Європейській фармакопеї № R1-CEP 1996-105-Rev 04 АФІ ніфедипіну від нового виробника MOEHS Catalana S.L. (доповнення); зміни І типу - вилучення незначного показника якості (випробування на питому площу поверхні (БЕТ) зі специфікації АФІ ніфедипіну від виробника Siegfried Ltd; зміни І типу - приведення вимог специфікації АФІ ніфедипіну у відповідність до діючої монографії ЄФ – Кількісне визначення діючої речовини проводиться лише методом титрування і не проводиться методом ВЕРХ; зміни І типу - приведення вимог специфікації АФІ ніфедипіну у відповідність до діючої монографії ЄФ – Ідентифікація діючої речовини методом ВЕРХ не проводиться; зміни І типу - приведення вимог специфікації АФІ ніфедипіну у відповідність до діючої монографії ЄФ – Випробування на температуру плавлення не проводиться відповідно до монографії ЄФ; зміни І типу - приведення вимог специфікації АФІ ніфедипіну відповідність до діючої монографії ЄФ – Додано випробування на вміст Домішки D та інших основних домішок відповідно до монографії ЄФ. Також пропонується внести ряд редакційних змін, а саме вилучити випробування які проводять згідно з монографією USP, а саме: UV spectrum, Sulphate, Chloride, Titration, Heavy metals (Pb)</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UA/9902/01/01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3A19D0">
            <w:pPr>
              <w:pStyle w:val="111"/>
              <w:tabs>
                <w:tab w:val="left" w:pos="12600"/>
              </w:tabs>
              <w:rPr>
                <w:rFonts w:ascii="Arial" w:hAnsi="Arial" w:cs="Arial"/>
                <w:b/>
                <w:i/>
                <w:color w:val="000000"/>
                <w:sz w:val="16"/>
                <w:szCs w:val="16"/>
              </w:rPr>
            </w:pPr>
            <w:r w:rsidRPr="00DC66D0">
              <w:rPr>
                <w:rFonts w:ascii="Arial" w:hAnsi="Arial" w:cs="Arial"/>
                <w:b/>
                <w:sz w:val="16"/>
                <w:szCs w:val="16"/>
              </w:rPr>
              <w:t>ЛАКТІОЛ-ІСТОК®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rPr>
                <w:rFonts w:ascii="Arial" w:hAnsi="Arial" w:cs="Arial"/>
                <w:color w:val="000000"/>
                <w:sz w:val="16"/>
                <w:szCs w:val="16"/>
              </w:rPr>
            </w:pPr>
            <w:r w:rsidRPr="00DC66D0">
              <w:rPr>
                <w:rFonts w:ascii="Arial" w:hAnsi="Arial" w:cs="Arial"/>
                <w:color w:val="000000"/>
                <w:sz w:val="16"/>
                <w:szCs w:val="16"/>
              </w:rPr>
              <w:t>порошок для орального застосування; по 5 г у саше, по 20 саше у картонній коробці; по 10 г у саше, по 15 саше у картонній коробці; по 200 г у контейнері пластмасовому; по 500 г у контейнері пластмасовому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b/>
                <w:color w:val="000000"/>
                <w:sz w:val="16"/>
                <w:szCs w:val="16"/>
              </w:rPr>
              <w:t>Товариство з обмеженою відповідальністю</w:t>
            </w:r>
            <w:r w:rsidRPr="00DC66D0">
              <w:rPr>
                <w:rFonts w:ascii="Arial" w:hAnsi="Arial" w:cs="Arial"/>
                <w:color w:val="000000"/>
                <w:sz w:val="16"/>
                <w:szCs w:val="16"/>
              </w:rPr>
              <w:t xml:space="preserve">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b/>
                <w:color w:val="000000"/>
                <w:sz w:val="16"/>
                <w:szCs w:val="16"/>
              </w:rPr>
              <w:t>Товариство з обмеженою відповідальністю</w:t>
            </w:r>
            <w:r w:rsidRPr="00DC66D0">
              <w:rPr>
                <w:rFonts w:ascii="Arial" w:hAnsi="Arial" w:cs="Arial"/>
                <w:color w:val="000000"/>
                <w:sz w:val="16"/>
                <w:szCs w:val="16"/>
              </w:rPr>
              <w:t xml:space="preserve"> "Исток-Плюс"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w:t>
            </w:r>
            <w:r w:rsidRPr="00DC66D0">
              <w:rPr>
                <w:rFonts w:ascii="Arial" w:hAnsi="Arial" w:cs="Arial"/>
                <w:b/>
                <w:color w:val="000000"/>
                <w:sz w:val="16"/>
                <w:szCs w:val="16"/>
              </w:rPr>
              <w:t>уточнення написання назв заявника та виробника в наказі МОЗ України № 2690 від 02.12.2021</w:t>
            </w:r>
            <w:r w:rsidRPr="00DC66D0">
              <w:rPr>
                <w:rFonts w:ascii="Arial" w:hAnsi="Arial" w:cs="Arial"/>
                <w:color w:val="000000"/>
                <w:sz w:val="16"/>
                <w:szCs w:val="16"/>
              </w:rPr>
              <w:t xml:space="preserve"> в процесі реєстрації. Редакція в наказі: ТОВ "Исток-Плюс". </w:t>
            </w:r>
            <w:r w:rsidRPr="00DC66D0">
              <w:rPr>
                <w:rFonts w:ascii="Arial" w:hAnsi="Arial" w:cs="Arial"/>
                <w:b/>
                <w:color w:val="000000"/>
                <w:sz w:val="16"/>
                <w:szCs w:val="16"/>
              </w:rPr>
              <w:t>Запропонована редакція: Товариство з обмеженою відповідальністю "Исток-Плюс".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sz w:val="16"/>
                <w:szCs w:val="16"/>
              </w:rPr>
            </w:pPr>
            <w:r w:rsidRPr="00DC66D0">
              <w:rPr>
                <w:rFonts w:ascii="Arial" w:hAnsi="Arial" w:cs="Arial"/>
                <w:sz w:val="16"/>
                <w:szCs w:val="16"/>
              </w:rPr>
              <w:t>UA/19081/01/01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UA/13779/01/01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UA/13779/01/02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по 150 000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UA/14695/01/01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по 500 000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UA/14695/01/02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по 1 000 000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UA/14695/01/02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по 3 000 000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UA/14695/01/04</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ЛЕФЛОКАД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UA/13423/01/01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ЛЕФЛОКАД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UA/13423/01/02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ЛЕФЛОКАД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in bulk: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w:t>
            </w:r>
            <w:r w:rsidRPr="005F224E">
              <w:rPr>
                <w:rFonts w:ascii="Arial" w:hAnsi="Arial" w:cs="Arial"/>
                <w:color w:val="000000"/>
                <w:sz w:val="16"/>
                <w:szCs w:val="16"/>
              </w:rPr>
              <w:br/>
              <w:t>Оновлення вже затвердженого тексту маркування in bulk: по 5000 таблеток у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UA/13424/01/01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ЛЕФЛОКАД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in bulk: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w:t>
            </w:r>
            <w:r w:rsidRPr="005F224E">
              <w:rPr>
                <w:rFonts w:ascii="Arial" w:hAnsi="Arial" w:cs="Arial"/>
                <w:color w:val="000000"/>
                <w:sz w:val="16"/>
                <w:szCs w:val="16"/>
              </w:rPr>
              <w:br/>
              <w:t>Оновлення вже затвердженого тексту маркування in bulk: по 5000 таблеток у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UA/13424/01/02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ЛІДОКСАН ЛИМОН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спрей для ротової порожнини, 2 мг/0,5 мг на 1 мл; по 30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Бельгiя/ 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помилки пов'язані з перекладом або перенесенням інформації, які були допущені під час проведення процедури внесення змін (наказ №2931 від 16.12.2020р.). У розділі Склад не було враховано зміну затверджену наказом МОЗ №1729 від 30.07.2020р, щодо додавання нового виробника АФІ Хлоргексидину диглюконату MEDICHEM, S.A., Spain. Зазначене виправлення відповідає матеріалам реєстраційного досьє які представлені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UA/16227/01/01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ЛОРІСТА®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5F224E">
              <w:rPr>
                <w:rFonts w:ascii="Arial" w:hAnsi="Arial" w:cs="Arial"/>
                <w:color w:val="000000"/>
                <w:sz w:val="16"/>
                <w:szCs w:val="16"/>
              </w:rPr>
              <w:br/>
              <w:t>КРКА, д.д., Ново место, Словенія;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Введення змін протягом 6-ти місяців після затвердження; зміни І типу - доповнення специфікації АФІ лозартан калію (від виробника ЛЗ) додатковим показником якості: «Impurity NDMA – not more than 0,03 ppm; Impurity NDEA – not more than 0,03 ppm». Вилучення зі специфікації АФІ лозартан калію показника якості "Heavy metals" для гармонізації із діючою монографією ЕР на АФІ; зміни І типу - вилучення показника «Розпадання» (Євр. Фарм., 2.9.1) зі специфікації ЛЗ, за наявності затвердженого параметру «Розчинення». Введення змін протягом 6-ти місяців після затвердження; зміни І типу - незначні зміни в затвердженому методі випробування «Ідентифікація і кількісне визначення лозартану калію і гідрохлортіазиду в таблетках». Введення змін протягом 6-ти місяців після затвердження; зміни І типу - незначні зміни у затвердженому методі "Однорідність вмісту лозартану калію і гідрохлортіазиду" - оновлення методу у зв’язку з тим, що наразі метод буде використовуватися для визначення кількісного вмісту та ідентифікації. Запропоновано: «Однорідність дозованих одиниць – однорідність вмісту, кількісне визначення та ідентифікація лозартану калію і гідрохлортіазиду». Введення змін протягом 6-ти місяців після затвердження; зміни І типу -незначна зміна у затвердженому методі "Супутні домішки лозартану калія і гідрохлортіазиду в таблетках". Введення змін протягом 6-ти місяців після затвердження; зміни І типу - заміну методу "Ідентифікація та кількісне визначення лозартана калія і гідрохлортіазида в таблетках" на "Однорідність дозованих одиниць - однорідність вмісту, кількісне визначення та ідентифікація лозартану калію і гідрохлортіазиду для контролю ЛЗ в специфікації при випуску. Введення змін протягом 6-ти місяців після затвердження; зміни І типу - незначні зміни в процесі виробництва та більш детальний опис процесу виробництва ЛЗ; зміни І типу - зміна адреси виробника АФІ лозартан калію Zhejiang Menovo Pharmaceutical Co., Ltd: зміни у адміністративній адресі та виробничій дільниці. Виробнича дільниця та усі виробничі операції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UA/6454/01/01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МАГНЕ-В6 ® АНТИСТРЕС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нового сертифіката відповідності Європейській фармакопеї № R0-CEP 2013-165-Rev 01 для діючої речовини Pyridoxine hydrochloride від нового виробника JIANGXI TIANXIN PHARMACEUTICAL CO., LTD., додатково до затвердженого виробника DSM Nutritional Products GmbH, Germany; зміни І типу - подання нового сертифіката відповідності Європейській фармакопеї № R0-CEP 2017-027-Rev 00 для діючої речовини Pyridoxine hydrochloride від нового виробника DSM Vitamin (Shanghai)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UA/4130/01/01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МАГНЕ-В6 ® АНТИСТРЕС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нового сертифіката відповідності Європейській фармакопеї № R0-CEP 2015-129-Rev 01 для діючої речовини Magnesium citrate від нового виробника JUNGBUNZLAUER LADENBURG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UA/4130/01/01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МЕЛОКСИКАМ-БЕРКАНА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15 мг/1,5 мл по 5 ампул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"БЕРКАНА+"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 розділі 3.2.Р.3.2. Склад на серію зазначення розміру серії в ампулах з урахуванням технологічних втрат та надлишкового об'єму наповнення. Основний об'єм розчину серії залишається без змін. Запропоновано: </w:t>
            </w:r>
            <w:r w:rsidRPr="005F224E">
              <w:rPr>
                <w:rFonts w:ascii="Arial" w:hAnsi="Arial" w:cs="Arial"/>
                <w:color w:val="000000"/>
                <w:sz w:val="16"/>
                <w:szCs w:val="16"/>
              </w:rPr>
              <w:br/>
              <w:t xml:space="preserve">89,1 л (91,7 кг) або 50000 ампул; 178,2 л (183,4 кг) або 10000 ампул </w:t>
            </w:r>
            <w:r w:rsidRPr="005F224E">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UA/14486/01/01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МЕТОНАТ®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250 мг по 10 капсул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UA/11399/01/01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МЕТОНАТ®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100 мг/мл по 5 мл в ампулах; по 5 ампул в блістері односторонньому, по 2 блістера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F224E">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UA/11449/01/01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 xml:space="preserve">розчин для інфузій 5 мг/мл; по 100 мл у пляшках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"Юрія-Фарм"</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"Юрія-Фарм"</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у контейнерах, з відповідними змінами в розділі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UA/4860/01/01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МОНУРАЛ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гранули для орального розчину по 3 г; по 8 г препарату (3 г діючої речовини) в пакеті; по 1 або 2 пакети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Замбон Світцерланд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(пункти 8, 13) та вторинної (пункти 8, 12, 13) упаковок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UA/9833/01/01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МУКАЛТИН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по 50 мг, по 30 таблеток у банці або контейнері; по 1 банці або контейнеру у пачці з картону; по 10 таблеток у контурних безчарункових упаковках; по 30 таблеток у банках або контейнерах; по 10 таблеток у блістерах; по 10 таблеток у блістері; по 1, або по 3, або по 10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 ГНЦЛС", Україна; всі стадії виробництва, контроль якості, випуск серії: Товариство з обмеженою відповідальністю "Фармацевтична компанія "Здоров'я"</w:t>
            </w:r>
            <w:r w:rsidRPr="00DC66D0">
              <w:rPr>
                <w:rFonts w:ascii="Arial" w:hAnsi="Arial" w:cs="Arial"/>
                <w:color w:val="000000"/>
                <w:sz w:val="16"/>
                <w:szCs w:val="16"/>
                <w:lang w:val="ru-RU"/>
              </w:rPr>
              <w:t xml:space="preserve">, </w:t>
            </w:r>
            <w:r w:rsidRPr="00DC66D0">
              <w:rPr>
                <w:rFonts w:ascii="Arial" w:hAnsi="Arial" w:cs="Arial"/>
                <w:color w:val="000000"/>
                <w:sz w:val="16"/>
                <w:szCs w:val="16"/>
              </w:rPr>
              <w:t>Україна</w:t>
            </w:r>
          </w:p>
          <w:p w:rsidR="003C7A52" w:rsidRPr="00DC66D0" w:rsidRDefault="003C7A52" w:rsidP="0001198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UA/5779/01/01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МУКАЛТИН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по 50 мг, in bulk: по 1000 таблеток у пакетах поліетиленових; in bulk: по 9000 або по 15000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 ГНЦЛС", Україна; всі стадії виробництва, контроль якості, випуск серії:</w:t>
            </w:r>
            <w:r w:rsidRPr="00DC66D0">
              <w:rPr>
                <w:rFonts w:ascii="Arial" w:hAnsi="Arial" w:cs="Arial"/>
                <w:color w:val="000000"/>
                <w:sz w:val="16"/>
                <w:szCs w:val="16"/>
              </w:rPr>
              <w:br/>
              <w:t>Товариство з обмеженою відповідальністю "Фармацевтична компанія "Здоров'я"</w:t>
            </w:r>
            <w:r w:rsidRPr="00DC66D0">
              <w:rPr>
                <w:rFonts w:ascii="Arial" w:hAnsi="Arial" w:cs="Arial"/>
                <w:color w:val="000000"/>
                <w:sz w:val="16"/>
                <w:szCs w:val="16"/>
                <w:lang w:val="ru-RU"/>
              </w:rPr>
              <w:t xml:space="preserve">, </w:t>
            </w:r>
            <w:r w:rsidRPr="00DC66D0">
              <w:rPr>
                <w:rFonts w:ascii="Arial" w:hAnsi="Arial" w:cs="Arial"/>
                <w:color w:val="000000"/>
                <w:sz w:val="16"/>
                <w:szCs w:val="16"/>
              </w:rPr>
              <w:t>Україна</w:t>
            </w:r>
          </w:p>
          <w:p w:rsidR="003C7A52" w:rsidRPr="00DC66D0" w:rsidRDefault="003C7A52" w:rsidP="0001198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UA/11488/01/01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НАЗІК®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спрей назальний, розчин по 10 мл у флаконі; по 1 флакону разом з насадкою для розпилення у картонній коробці; по 10 мл у флаконі, по 1 флакону з фіксованою насадкою для розпилення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Клостерфрау Берлін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виправлено технічну помилку в тексті маркування вторинної упаковки. ЗАПРОПОНОВАНО: 6. ОСОБЛИВІ ЗАСТЕРЕЖЕННЯ ЩОДО ЗБЕРІГАННЯ ЛІКАРСЬКОГО ЗАСОБУ У НЕДОСТУПНОМУ ДЛЯ ДІТЕЙ МІСЦІ Зберігати в недоступному для дітей місці. 15. ДЛЯ ЛІКАРСЬКИХ ЗАСОБІВ, ЯКІ ПРИЗНАЧЕНІ ДЛЯ САМОСТІЙНОГО ЛІКУВАННЯ – ІНФОРМАЦІЯ ЩОДО ЗАСТОСУВАННЯ. Для флакона з фіксованою насадкою для розпилення. Спосіб застосування. Перед застосуванням зняти захисний ковпачок з насадки для розпилення. Перед першим застосуванням спрею назального натиснути декілька разів на насадку до появи дрібного, рівномірного розпилення. Ввести насадку у ніздрю та натиснути один раз, потім повторити для другої ніздрі. Після використання закрити насадку захисним ковпачком. Для флакона зі з’ємною насадкою для розпилення. Спосіб застосування </w:t>
            </w:r>
            <w:r w:rsidRPr="005F224E">
              <w:rPr>
                <w:rFonts w:ascii="Arial" w:hAnsi="Arial" w:cs="Arial"/>
                <w:color w:val="000000"/>
                <w:sz w:val="16"/>
                <w:szCs w:val="16"/>
              </w:rPr>
              <w:br/>
              <w:t>Перед застосуванням зняти довгий захисний ковпачок. Відкрутити кришку з флакона та накрутити насадку для розпилення на флакон. Перед першим застосуванням спрею назального натиснути декілька разів на насадку до появи дрібного, рівномірного розпилення. Ввести насадку у ніздрю та натисніть один раз, потім повторити для другої ніздрі. Після використання закрити насадку захисним ковпачком.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UA/9133/01/01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НАТРІЮ АМІНОСАЛІЦИЛАТ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гранули кишковорозчинні 0,8 г/1 г по 100 г у пакеті; по 1 пакету разом із дозуючим пристроєм у контейнері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UA/10531/01/01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НАТРІЮ ТІОСУЛЬФАТ-БІОЛІК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розчин для ін'єкцій 300 мг/мл по 5 мл в ампулі, по 10 ампул в пачці; по 5 ампул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введення додаткової упаковки препарату в блістери (по 5 ампул у блістері, по 2 блістери разом з інструкцією для медичного застосування і скарифікатором у пачці) з відповідними змінами у р. «Упаковка». Зміни внесені в розділ "Упаковка"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UA/11142/01/01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НАТФЛУ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тверді по 30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виправлення технічної помилки у змінах до МКЯ ЛЗ (внесення змін до терміну придатності), а саме невірно вказано дату (місяць) затвердження Наказу Міністерства охорони здоров’я України на титульній сторінці. Попередня редакція: </w:t>
            </w:r>
            <w:r w:rsidRPr="005F224E">
              <w:rPr>
                <w:rFonts w:ascii="Arial" w:hAnsi="Arial" w:cs="Arial"/>
                <w:color w:val="000000"/>
                <w:sz w:val="16"/>
                <w:szCs w:val="16"/>
              </w:rPr>
              <w:br/>
              <w:t xml:space="preserve">Затверджено Наказ Міністерства охорони здоров’я України 14.03.2021 № 938. Запропонована редакція: Затверджено Наказ Міністерства охорони здоров’я України 14.05.2021 № 938. Технічну помилку виправлено у тексті на титульній сторінці змін до інструкції для медичного застосування лікарського засобу щодо дати (місяць) затвердження наказу МОЗ. Запропонована редакція номеру Реєстраційного посвідчення, дати та номеру наказу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UA/18753/01/01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НАТФЛУ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тверді по 45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виправлення технічної помилки у змінах до МКЯ ЛЗ (внесення змін до терміну придатності), а саме невірно вказано дату (місяць) затвердження Наказу Міністерства охорони здоров’я України на титульній сторінці. Попередня редакція: </w:t>
            </w:r>
            <w:r w:rsidRPr="005F224E">
              <w:rPr>
                <w:rFonts w:ascii="Arial" w:hAnsi="Arial" w:cs="Arial"/>
                <w:color w:val="000000"/>
                <w:sz w:val="16"/>
                <w:szCs w:val="16"/>
              </w:rPr>
              <w:br/>
              <w:t xml:space="preserve">Затверджено Наказ Міністерства охорони здоров’я України 14.03.2021 № 938. Запропонована редакція: Затверджено Наказ Міністерства охорони здоров’я України 14.05.2021 № 938. Технічну помилку виправлено у тексті на титульній сторінці змін до інструкції для медичного застосування лікарського засобу щодо дати (місяць) затвердження наказу МОЗ. Запропонована редакція номеру Реєстраційного посвідчення, дати та номеру наказу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UA/18753/01/02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НАТФЛУ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тверді по 75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виправлення технічної помилки у змінах до МКЯ ЛЗ (внесення змін до терміну придатності), а саме невірно вказано дату (місяць) затвердження Наказу Міністерства охорони здоров’я України на титульній сторінці. Попередня редакція: </w:t>
            </w:r>
            <w:r w:rsidRPr="005F224E">
              <w:rPr>
                <w:rFonts w:ascii="Arial" w:hAnsi="Arial" w:cs="Arial"/>
                <w:color w:val="000000"/>
                <w:sz w:val="16"/>
                <w:szCs w:val="16"/>
              </w:rPr>
              <w:br/>
              <w:t xml:space="preserve">Затверджено Наказ Міністерства охорони здоров’я України 14.03.2021 № 938. Запропонована редакція: Затверджено Наказ Міністерства охорони здоров’я України 14.05.2021 № 938. Технічну помилку виправлено у тексті на титульній сторінці змін до інструкції для медичного застосування лікарського засобу щодо дати (місяць) затвердження наказу МОЗ. Запропонована редакція номеру Реєстраційного посвідчення, дати та номеру наказу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UA/18753/01/03</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НЕЙРОТОП ФЛ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ЗАТ «Ліквор»</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Республіка Вірменія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UA/16933/01/01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187A21">
            <w:pPr>
              <w:pStyle w:val="111"/>
              <w:tabs>
                <w:tab w:val="left" w:pos="12600"/>
              </w:tabs>
              <w:rPr>
                <w:rFonts w:ascii="Arial" w:hAnsi="Arial" w:cs="Arial"/>
                <w:b/>
                <w:i/>
                <w:color w:val="000000"/>
                <w:sz w:val="16"/>
                <w:szCs w:val="16"/>
              </w:rPr>
            </w:pPr>
            <w:r w:rsidRPr="00DC66D0">
              <w:rPr>
                <w:rFonts w:ascii="Arial" w:hAnsi="Arial" w:cs="Arial"/>
                <w:b/>
                <w:sz w:val="16"/>
                <w:szCs w:val="16"/>
              </w:rPr>
              <w:t>НЕОТРИЗОЛ®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 xml:space="preserve">таблетки вагінальні; по 4 таблетки у стрипі; по 2 стрипи разом з аплікатором у картонній коробці; по 8 таблеток у блістері; по 1 блістеру разом з аплікатором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для готового лікарського засобу з 24 місяців до 18 місяців. </w:t>
            </w:r>
            <w:r w:rsidRPr="00DC66D0">
              <w:rPr>
                <w:rFonts w:ascii="Arial" w:hAnsi="Arial" w:cs="Arial"/>
                <w:color w:val="000000"/>
                <w:sz w:val="16"/>
                <w:szCs w:val="16"/>
              </w:rPr>
              <w:br/>
            </w:r>
            <w:r w:rsidRPr="00DC66D0">
              <w:rPr>
                <w:rFonts w:ascii="Arial" w:hAnsi="Arial" w:cs="Arial"/>
                <w:color w:val="000000"/>
                <w:sz w:val="16"/>
                <w:szCs w:val="16"/>
                <w:lang w:val="ru-RU"/>
              </w:rPr>
              <w:t>Зміни внесені в інструкцію для медичного застосування лікарського засобу у розділ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187A21">
            <w:pPr>
              <w:pStyle w:val="111"/>
              <w:tabs>
                <w:tab w:val="left" w:pos="12600"/>
              </w:tabs>
              <w:jc w:val="center"/>
              <w:rPr>
                <w:rFonts w:ascii="Arial" w:hAnsi="Arial" w:cs="Arial"/>
                <w:sz w:val="16"/>
                <w:szCs w:val="16"/>
              </w:rPr>
            </w:pPr>
            <w:r w:rsidRPr="00DC66D0">
              <w:rPr>
                <w:rFonts w:ascii="Arial" w:hAnsi="Arial" w:cs="Arial"/>
                <w:sz w:val="16"/>
                <w:szCs w:val="16"/>
              </w:rPr>
              <w:t>UA/10674/01/01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НІСТАТИН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500000 ОД, по 20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незначна зміна у процесі виробництва полягає у використанні для калібрування грануляту турбогранулятора BTS 100 на операції «Калібрування грануляту» замість аналогічної за принципом роботи машини для просіювання HG-2; зміни І типу - вилучення упаковки лікарського засобу in bulk з відповідними змінами до р.3.2.Р.2 Фармацевтична розробка, р.3.2.Р.3 Процес виробництва ЛЗ, р.3.2.Р.7 Система контейнер/закупорювальний засіб, р.3.2.Р.8 Стабільність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UA/3625/01/01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НОВОКАЇН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5 мг/мл по 5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на основі результатів досліджень у реальному часі для АФІ Новокаїну (прокаїну гідрохлорид) виробництва Chongqing Southwest №2 Pharmaceutical Factory Co., Ltd., Китай. Запропоновано: 4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UA/5126/01/01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ОКТРА®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0,1 мг/мл, по 1 мл в ампулі, по 5 ампул у пачці; по 1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"Передозування" згідно з інформацією щодо медичного застосування референтного лікарського засобу (САНДОСТАТИН®, розчин для ін’єкцій).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UA/11626/01/01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ОМЕПРАЗОЛ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з модифікованим вивільненням по 20 мг по 10 капсул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Артура Фармасьютікалз Пвт. Лтд.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пакування: №30 (10х3) по 10 капсул у блістері по 3 блістери у картонній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UA/12374/01/01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ОНДАНСЕТРОН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по 4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UA/10081/01/01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ОНДАНСЕТРОН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по 8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UA/10081/01/02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ПАНКРЕАЗИМ 10000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гастрорезистентні; по 10 таблеток у блістері, по 2 або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UA/16722/01/01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ПЕГ-ФІЛСТИМ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по 1 флакону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UA/15552/01/01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ПРЕДНІЗОЛОН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розчин для ін'єкцій, 30 мг/мл по 1 мл в ампулі; по 5 ампул у блістері; по 1 блістеру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UA/1889/01/01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ПРЕНЕЛІЯ®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по 4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"АРТЕРІУМ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ПАТ "Київмедпрепарат"</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роки Запропоновано: Термін придатності: 2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 xml:space="preserve">UA/18088/01/01 </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ПРЕНЕЛІЯ®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таблетки, по 8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"АРТЕРІУМ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ПАТ "Київмедпрепарат"</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роки Запропоновано: Термін придатності: 2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UA/18088/01/02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ПРОГИНОРМ ГЕСТА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 xml:space="preserve">капсули м’які по 200 мг; по 15 капсул м’яких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UA/15254/01/01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ПРОГИНОРМ ГЕСТА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 xml:space="preserve">капсули м’які по 100 мг; по 15 капсул м’яких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UA/15254/01/02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ПРОГИНОРМ ОВО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м’які по 100 мг; по 15 капсул м’яких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UA/15255/01/01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ПРОГИНОРМ ОВО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м’які по 200 мг; по 15 капсул м’яких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UA/15255/01/02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ПРОЛЮТЕКС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25мг/мл по 1 мл у флаконі; по 7 флаконів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ІБСА Інститут Біохімік СА, Швейцарія (випуск серії); ІБСА Інститут Біохімік СА, Швейцарія (виробництво готового лікарського засобу,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щодо позначення одиниць вимірювання відповідно до системи SI та внесення технічної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UA/14719/01/01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ПРОМОЦЕФ®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ін`єкцій по 1,0 г у флаконі, по 1 або 5 флаконів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 - Харків", Україна (виробництво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3.1. Зміни внесено до частин: V «Заходи з мінімізації ризиків» (модуль V.1, V.3) та VI «Резюме плану управління ризиками» (модуль VI.1., розділи VI.1.1., VI.1. 4., модуль VI.2., розділ VI.2.7)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UA/15379/01/01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РАМІЗЕС® 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10 мг/25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сертифіката відповідності Європейській фармакопеї № R1-CEP 2006-011 - Rev 01 для АФІ гідрохлортіазиду від вже затвердженого виробника Changzhou Pharmaceutical Factory, Китай, у наслідок введення періоду ретестування – 4 роки;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UA/15545/01/01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РАМІЗЕС® 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5 мг/12,5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сертифіката відповідності Європейській фармакопеї № R1-CEP 2006-011 - Rev 01 для АФІ гідрохлортіазиду від вже затвердженого виробника Changzhou Pharmaceutical Factory, Китай, у наслідок введення періоду ретестування – 4 роки;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UA/15545/01/02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РЕТАБОЛІЛ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50 мг/мл, по 1 мл в ампулі; по 1 ампулі у пластиковій формі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UA/7501/01/01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План управління ризиками(ПУР) версія 1.0 у зв'язку з приведенням матеріалів реєстраційного досьє у відповідність до документації Заявника. Цей ПУР імплементується на заміну core RMP версія 3.0.</w:t>
            </w:r>
            <w:r w:rsidRPr="005F224E">
              <w:rPr>
                <w:rFonts w:ascii="Arial" w:hAnsi="Arial" w:cs="Arial"/>
                <w:color w:val="000000"/>
                <w:sz w:val="16"/>
                <w:szCs w:val="16"/>
              </w:rPr>
              <w:br/>
              <w:t>ПУР був підготовлений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UA/2865/01/02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20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План управління ризиками(ПУР) версія 1.0 у зв'язку з приведенням матеріалів реєстраційного досьє у відповідність до документації Заявника. Цей ПУР імплементується на заміну core RMP версія 3.0.</w:t>
            </w:r>
            <w:r w:rsidRPr="005F224E">
              <w:rPr>
                <w:rFonts w:ascii="Arial" w:hAnsi="Arial" w:cs="Arial"/>
                <w:color w:val="000000"/>
                <w:sz w:val="16"/>
                <w:szCs w:val="16"/>
              </w:rPr>
              <w:br/>
              <w:t>ПУР був підготовлений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UA/2865/01/01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РОЗУЛІП®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 мг; по 7 таблеток у блістері; по 2, або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UA/11831/01/01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РОЗУЛІП®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 мг; по 7 таблеток у блістері; по 2, або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UA/11831/01/02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РОЗУЛІП®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 по 7 таблеток у блістері; по 2, або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UA/11831/01/03</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РОЗУЛІП®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40 мг; по 7 таблеток у блістері; по 2, або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UA/11831/01/04</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супозиторії ректальні по 1000 мг; по 5 супозиторіїв у стрипі; по 2 або 6 стрипів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Др. Фальк Фарма ГмбХ</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Відповідальний за випуск серій кінцевого продукту:</w:t>
            </w:r>
            <w:r w:rsidRPr="00DC66D0">
              <w:rPr>
                <w:rFonts w:ascii="Arial" w:hAnsi="Arial" w:cs="Arial"/>
                <w:color w:val="000000"/>
                <w:sz w:val="16"/>
                <w:szCs w:val="16"/>
                <w:lang w:val="ru-RU"/>
              </w:rPr>
              <w:t xml:space="preserve"> </w:t>
            </w:r>
            <w:r w:rsidRPr="00DC66D0">
              <w:rPr>
                <w:rFonts w:ascii="Arial" w:hAnsi="Arial" w:cs="Arial"/>
                <w:color w:val="000000"/>
                <w:sz w:val="16"/>
                <w:szCs w:val="16"/>
              </w:rPr>
              <w:t>Др. Фальк Фарма ГмбХ, Німеччина; Виробник дозованої форми, первинне та вторинне пакування,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r w:rsidRPr="00DC66D0">
              <w:rPr>
                <w:rFonts w:ascii="Arial" w:hAnsi="Arial" w:cs="Arial"/>
                <w:color w:val="000000"/>
                <w:sz w:val="16"/>
                <w:szCs w:val="16"/>
              </w:rPr>
              <w:br/>
            </w:r>
          </w:p>
          <w:p w:rsidR="003C7A52" w:rsidRPr="00DC66D0" w:rsidRDefault="003C7A52" w:rsidP="0001198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2A28DE">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Німеччина</w:t>
            </w:r>
            <w:r w:rsidRPr="00DC66D0">
              <w:rPr>
                <w:rFonts w:ascii="Arial" w:hAnsi="Arial" w:cs="Arial"/>
                <w:color w:val="000000"/>
                <w:sz w:val="16"/>
                <w:szCs w:val="16"/>
                <w:lang w:val="ru-RU"/>
              </w:rPr>
              <w:t>/</w:t>
            </w:r>
          </w:p>
          <w:p w:rsidR="003C7A52" w:rsidRPr="00DC66D0" w:rsidRDefault="003C7A52" w:rsidP="002A28DE">
            <w:pPr>
              <w:pStyle w:val="111"/>
              <w:tabs>
                <w:tab w:val="left" w:pos="12600"/>
              </w:tabs>
              <w:jc w:val="center"/>
              <w:rPr>
                <w:sz w:val="16"/>
                <w:szCs w:val="16"/>
              </w:rPr>
            </w:pPr>
            <w:r w:rsidRPr="00DC66D0">
              <w:rPr>
                <w:rFonts w:ascii="Arial" w:hAnsi="Arial" w:cs="Arial"/>
                <w:color w:val="000000"/>
                <w:sz w:val="16"/>
                <w:szCs w:val="16"/>
              </w:rPr>
              <w:t>Швейцарія</w:t>
            </w:r>
          </w:p>
          <w:p w:rsidR="003C7A52" w:rsidRPr="00DC66D0" w:rsidRDefault="003C7A52" w:rsidP="002A28DE">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що відповідальний за виробництво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що відповідальний за вторинне пакування ГЛЗ, Лозан Фарма ГмбХ, Отто-Хан Штрассе 13, 79395 Ноенбург, Німеччина/ Losan Pharma GmbH, Otto-Hahn-Strasse 13, 79395 Neuenburg,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що відповідальна за контроль якості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Лозан Фарма ГмбХ, Ешбахер Штрассе 2, 79427 Ешбах, Німеччина/Losan Pharma GmbH, Eschbacher Strasse 2, 79427 Eschbach,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Віфор СА, Рут де Монкор 10, 1752 Віллар-сюр-Глан, Швейцарія (Vifor SA, Route de Moncor 10, 1752 Villars-sur-Glane, Switzerland), що відповільний за контролю серій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Біоекзам АГ, майгофштрассе 95а, 6006, Люцерн, Швейцарія (Bioexam AG, Maihofstrasse 95a, 6006, Luzern, Switzerland);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для запропонованого виробника Лозан Фарма ГмбХ на стадії Плавлення – Температура нагрівання контейнера партії змінюється приблизно з 50 °C до 75 °C;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для запропонованого виробника Лозан Фарма ГмбХ на стадії Змішування та гомогенізація – час гомогенізації змінюється на 8 хвилин і застосовується вакуум від 0,8 до 0,9 Бар;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для запропонованого виробника Лозан Фарма ГмбХ на стадії Розлив, охолодження, герметизація, маркування – Для перенесення в блок для наповнення готова суспензійна маса ділиться на три порції. Крім того, швидкість заповнення супозиторіїв у форми змінюється з «приблизно 8500 супозиторіїв/год» на «приблизно 30 000 супозиторіїв/год». Для маркування використовується струменений принтер;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(Проходження через фільтр) у зв’язку з виробничою необхідністю, що стосується обох виробників ГЛЗ. Розмір фільтра через який готова суспензія передається в розливний блок змінено з 500 мкм на 1,0 мм. Для двох виробників;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 лінійна формація фольги для виробника для обох виробників ГЛЗ, що визвано використанням різного обладнання для пакування;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розміру серії готового лікарського засобу для пропонованого виробника - Лозан Фарма ГмбХ, Німеччина, у зв’язку зі збільшенням розміру партії у 10 разів, в порівнянні з затвердженим розміром партії. Додатковий розмір партії становить 1,890 кг, що відповідає 700 000 супозиторіїв;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Додавання альтернативної процедури випробовування в процесі контролю (Пакування та маркування). Завдяки додаванню новим виробником, сучасної та оновленої пакувальної машини, Зовнішній вигляд та/або кількість заповнених матеріалів можна перевірити технічними засобами. Кількість заливки, також, можна перевірити візуально. Самі технічні характеристики залишаються незмінними;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випробування “Yield” в процесі виробництва;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первинній упаковці ГЛЗ, а саме з попередньо сформованих пластикових смужок до несформованої фольги, що формуються у процесі виробництва ГЛЗ;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«Ідентифікація» Identity (PVC) by IR spectroscopy. Corresponds to reference spectrum;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«Товщина» Thickness/physical inspection/126-157 µm;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несуттєвого параметра специфікації «Print» пов’язано з тим, що даний параметр, як зазначено в Модулі 3.2.P.7., не являється параметром, що визначає якість використовуваної фольги та враховуючи те, що друк відбувається лінійно, зовнішній вигляд смужок, включаючи "Друк смужок" являється частиною випробування "IPC". Таким чином, параметр специфікації «Print» був визначений незначним та був видалений з Модуля 3.2.P.7.;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випробовування за показниками «Ідентифікація» та «Кількісне визначення та чистота» методом ВЕРХ, а саме введення альтернативної колонки для проведення аналізу, додатково уточнено номер статті Євр.Фарм. для показника "Розмір частинок", у зв’язку з приведенням у відповідність до документів фірми-виробника;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несуттєвого параметра специфікації «Розчинення», у зв’язку з приведенням у відповідність до вимог монографії Європейської Фармакопеї;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Др. Фальк Фарма ГмбХ, Німеччина, що відповідальна за альтернативне вторинне пакування, оскільки більше не використовується в якості даної функції;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месалазину контроль домішок 3-Карбокси-5-АСА та 5-гідроксиантранілової кислоти, що більше не стосуються СЕР R1-CEP 2003-188. Діючий СЕР не містить опису;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зв’язку з необхідністю приведення специфікації виробника у відповідність до монографії Євр. Фарм. стосовно діючої речовини «Месалазину»;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2008-046-Rev 03 для АФІ від затвердженого виробника Chemi S.P.A., Italy, з оновленням назви для проміжного виробника діючої речовини для Chemi S.P.A. з Zhejiang Sanmen Hengkang Pharmaceutical Co., Ltd. на Zhejiang Hengkang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UA/3745/03/03</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ректальні по 500 мг; по 5 супозиторіїв у стрипі; по 2 стрипи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альтернативне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UA/3745/03/02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супозиторії ректальні по 250 мг; по 5 супозиторіїв у стрипі; по 2 стрипи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альтернативне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UA/3745/03/01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САНОМЕН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Лек Фармацевтична компанія д. 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внесені незначні зміни до методики визначення показників «Кількісний вміст та Ідентифікація бензалконію хлориду»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UA/15870/01/01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 мг по 10 таблеток у блістері; по 1 або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 Угорщина; ТОВ "Гедеон Ріхтер Польща",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UA/7042/01/01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СЕНТОР®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100 мг по 10 таблеток у блістері; по 1 або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 Угорщина; ТОВ "Гедеон Ріхтер Польща",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UA/7042/01/02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3A19D0">
            <w:pPr>
              <w:pStyle w:val="111"/>
              <w:tabs>
                <w:tab w:val="left" w:pos="12600"/>
              </w:tabs>
              <w:rPr>
                <w:rFonts w:ascii="Arial" w:hAnsi="Arial" w:cs="Arial"/>
                <w:b/>
                <w:i/>
                <w:color w:val="000000"/>
                <w:sz w:val="16"/>
                <w:szCs w:val="16"/>
              </w:rPr>
            </w:pPr>
            <w:r w:rsidRPr="00DC66D0">
              <w:rPr>
                <w:rFonts w:ascii="Arial" w:hAnsi="Arial" w:cs="Arial"/>
                <w:b/>
                <w:sz w:val="16"/>
                <w:szCs w:val="16"/>
              </w:rPr>
              <w:t>СИЛІБОР 35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rPr>
                <w:rFonts w:ascii="Arial" w:hAnsi="Arial" w:cs="Arial"/>
                <w:color w:val="000000"/>
                <w:sz w:val="16"/>
                <w:szCs w:val="16"/>
                <w:lang w:val="ru-RU"/>
              </w:rPr>
            </w:pPr>
            <w:r w:rsidRPr="00DC66D0">
              <w:rPr>
                <w:rFonts w:ascii="Arial" w:hAnsi="Arial" w:cs="Arial"/>
                <w:color w:val="000000"/>
                <w:sz w:val="16"/>
                <w:szCs w:val="16"/>
                <w:lang w:val="ru-RU"/>
              </w:rPr>
              <w:t xml:space="preserve">таблетки, вкриті плівковою оболонкою, по 35 мг, </w:t>
            </w:r>
            <w:r w:rsidRPr="00DC66D0">
              <w:rPr>
                <w:rFonts w:ascii="Arial" w:hAnsi="Arial" w:cs="Arial"/>
                <w:color w:val="000000"/>
                <w:sz w:val="16"/>
                <w:szCs w:val="16"/>
              </w:rPr>
              <w:t>in</w:t>
            </w:r>
            <w:r w:rsidRPr="00DC66D0">
              <w:rPr>
                <w:rFonts w:ascii="Arial" w:hAnsi="Arial" w:cs="Arial"/>
                <w:color w:val="000000"/>
                <w:sz w:val="16"/>
                <w:szCs w:val="16"/>
                <w:lang w:val="ru-RU"/>
              </w:rPr>
              <w:t xml:space="preserve"> </w:t>
            </w:r>
            <w:r w:rsidRPr="00DC66D0">
              <w:rPr>
                <w:rFonts w:ascii="Arial" w:hAnsi="Arial" w:cs="Arial"/>
                <w:color w:val="000000"/>
                <w:sz w:val="16"/>
                <w:szCs w:val="16"/>
              </w:rPr>
              <w:t>bulk</w:t>
            </w:r>
            <w:r w:rsidRPr="00DC66D0">
              <w:rPr>
                <w:rFonts w:ascii="Arial" w:hAnsi="Arial" w:cs="Arial"/>
                <w:color w:val="000000"/>
                <w:sz w:val="16"/>
                <w:szCs w:val="16"/>
                <w:lang w:val="ru-RU"/>
              </w:rPr>
              <w:t>: по 1000 або 10000 таблеток у пакеті поліетиленовому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D8650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D8650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D8650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 xml:space="preserve">внесення змін до реєстраційних матеріалів: </w:t>
            </w:r>
            <w:r w:rsidRPr="00DC66D0">
              <w:rPr>
                <w:rFonts w:ascii="Arial" w:hAnsi="Arial" w:cs="Arial"/>
                <w:b/>
                <w:color w:val="000000"/>
                <w:sz w:val="16"/>
                <w:szCs w:val="16"/>
              </w:rPr>
              <w:t>уточнення реєстраційної процедури в наказі МОЗ України № 2690 від 02.12.2021.</w:t>
            </w:r>
            <w:r w:rsidRPr="00DC66D0">
              <w:rPr>
                <w:rFonts w:ascii="Arial" w:hAnsi="Arial" w:cs="Arial"/>
                <w:color w:val="000000"/>
                <w:sz w:val="16"/>
                <w:szCs w:val="16"/>
              </w:rPr>
              <w:t xml:space="preserve"> </w:t>
            </w:r>
            <w:r w:rsidRPr="00DC66D0">
              <w:rPr>
                <w:rFonts w:ascii="Arial" w:hAnsi="Arial" w:cs="Arial"/>
                <w:color w:val="000000"/>
                <w:sz w:val="16"/>
                <w:szCs w:val="16"/>
                <w:lang w:val="ru-RU"/>
              </w:rP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матеріалів реєстраційного досьє р. 3.2.Р.7. Система контейнер/ закупорювальний засіб, а саме додатково до затверджених постачальників первинного пакування (фольги алюмінієвої) вводиться новий постачальник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DC66D0">
              <w:rPr>
                <w:rFonts w:ascii="Arial" w:hAnsi="Arial" w:cs="Arial"/>
                <w:color w:val="000000"/>
                <w:sz w:val="16"/>
                <w:szCs w:val="16"/>
              </w:rPr>
              <w:t>R</w:t>
            </w:r>
            <w:r w:rsidRPr="00DC66D0">
              <w:rPr>
                <w:rFonts w:ascii="Arial" w:hAnsi="Arial" w:cs="Arial"/>
                <w:color w:val="000000"/>
                <w:sz w:val="16"/>
                <w:szCs w:val="16"/>
                <w:lang w:val="ru-RU"/>
              </w:rPr>
              <w:t>1-</w:t>
            </w:r>
            <w:r w:rsidRPr="00DC66D0">
              <w:rPr>
                <w:rFonts w:ascii="Arial" w:hAnsi="Arial" w:cs="Arial"/>
                <w:color w:val="000000"/>
                <w:sz w:val="16"/>
                <w:szCs w:val="16"/>
              </w:rPr>
              <w:t>CEP</w:t>
            </w:r>
            <w:r w:rsidRPr="00DC66D0">
              <w:rPr>
                <w:rFonts w:ascii="Arial" w:hAnsi="Arial" w:cs="Arial"/>
                <w:color w:val="000000"/>
                <w:sz w:val="16"/>
                <w:szCs w:val="16"/>
                <w:lang w:val="ru-RU"/>
              </w:rPr>
              <w:t xml:space="preserve"> 2008-237-</w:t>
            </w:r>
            <w:r w:rsidRPr="00DC66D0">
              <w:rPr>
                <w:rFonts w:ascii="Arial" w:hAnsi="Arial" w:cs="Arial"/>
                <w:color w:val="000000"/>
                <w:sz w:val="16"/>
                <w:szCs w:val="16"/>
              </w:rPr>
              <w:t>Rev</w:t>
            </w:r>
            <w:r w:rsidRPr="00DC66D0">
              <w:rPr>
                <w:rFonts w:ascii="Arial" w:hAnsi="Arial" w:cs="Arial"/>
                <w:color w:val="000000"/>
                <w:sz w:val="16"/>
                <w:szCs w:val="16"/>
                <w:lang w:val="ru-RU"/>
              </w:rPr>
              <w:t xml:space="preserve"> 04 для АФІ розторопші плямистої екстракту сухого від вже затвердженого виробника </w:t>
            </w:r>
            <w:r w:rsidRPr="00DC66D0">
              <w:rPr>
                <w:rFonts w:ascii="Arial" w:hAnsi="Arial" w:cs="Arial"/>
                <w:color w:val="000000"/>
                <w:sz w:val="16"/>
                <w:szCs w:val="16"/>
              </w:rPr>
              <w:t>TEVA</w:t>
            </w:r>
            <w:r w:rsidRPr="00DC66D0">
              <w:rPr>
                <w:rFonts w:ascii="Arial" w:hAnsi="Arial" w:cs="Arial"/>
                <w:color w:val="000000"/>
                <w:sz w:val="16"/>
                <w:szCs w:val="16"/>
                <w:lang w:val="ru-RU"/>
              </w:rPr>
              <w:t xml:space="preserve"> </w:t>
            </w:r>
            <w:r w:rsidRPr="00DC66D0">
              <w:rPr>
                <w:rFonts w:ascii="Arial" w:hAnsi="Arial" w:cs="Arial"/>
                <w:color w:val="000000"/>
                <w:sz w:val="16"/>
                <w:szCs w:val="16"/>
              </w:rPr>
              <w:t>CZECH</w:t>
            </w:r>
            <w:r w:rsidRPr="00DC66D0">
              <w:rPr>
                <w:rFonts w:ascii="Arial" w:hAnsi="Arial" w:cs="Arial"/>
                <w:color w:val="000000"/>
                <w:sz w:val="16"/>
                <w:szCs w:val="16"/>
                <w:lang w:val="ru-RU"/>
              </w:rPr>
              <w:t xml:space="preserve"> </w:t>
            </w:r>
            <w:r w:rsidRPr="00DC66D0">
              <w:rPr>
                <w:rFonts w:ascii="Arial" w:hAnsi="Arial" w:cs="Arial"/>
                <w:color w:val="000000"/>
                <w:sz w:val="16"/>
                <w:szCs w:val="16"/>
              </w:rPr>
              <w:t>INDUSTRIES</w:t>
            </w:r>
            <w:r w:rsidRPr="00DC66D0">
              <w:rPr>
                <w:rFonts w:ascii="Arial" w:hAnsi="Arial" w:cs="Arial"/>
                <w:color w:val="000000"/>
                <w:sz w:val="16"/>
                <w:szCs w:val="16"/>
                <w:lang w:val="ru-RU"/>
              </w:rPr>
              <w:t xml:space="preserve"> </w:t>
            </w:r>
            <w:r w:rsidRPr="00DC66D0">
              <w:rPr>
                <w:rFonts w:ascii="Arial" w:hAnsi="Arial" w:cs="Arial"/>
                <w:color w:val="000000"/>
                <w:sz w:val="16"/>
                <w:szCs w:val="16"/>
              </w:rPr>
              <w:t>S</w:t>
            </w:r>
            <w:r w:rsidRPr="00DC66D0">
              <w:rPr>
                <w:rFonts w:ascii="Arial" w:hAnsi="Arial" w:cs="Arial"/>
                <w:color w:val="000000"/>
                <w:sz w:val="16"/>
                <w:szCs w:val="16"/>
                <w:lang w:val="ru-RU"/>
              </w:rPr>
              <w:t>.</w:t>
            </w:r>
            <w:r w:rsidRPr="00DC66D0">
              <w:rPr>
                <w:rFonts w:ascii="Arial" w:hAnsi="Arial" w:cs="Arial"/>
                <w:color w:val="000000"/>
                <w:sz w:val="16"/>
                <w:szCs w:val="16"/>
              </w:rPr>
              <w:t>R</w:t>
            </w:r>
            <w:r w:rsidRPr="00DC66D0">
              <w:rPr>
                <w:rFonts w:ascii="Arial" w:hAnsi="Arial" w:cs="Arial"/>
                <w:color w:val="000000"/>
                <w:sz w:val="16"/>
                <w:szCs w:val="16"/>
                <w:lang w:val="ru-RU"/>
              </w:rPr>
              <w:t>.</w:t>
            </w:r>
            <w:r w:rsidRPr="00DC66D0">
              <w:rPr>
                <w:rFonts w:ascii="Arial" w:hAnsi="Arial" w:cs="Arial"/>
                <w:color w:val="000000"/>
                <w:sz w:val="16"/>
                <w:szCs w:val="16"/>
              </w:rPr>
              <w:t>O</w:t>
            </w:r>
            <w:r w:rsidRPr="00DC66D0">
              <w:rPr>
                <w:rFonts w:ascii="Arial" w:hAnsi="Arial" w:cs="Arial"/>
                <w:color w:val="000000"/>
                <w:sz w:val="16"/>
                <w:szCs w:val="16"/>
                <w:lang w:val="ru-RU"/>
              </w:rPr>
              <w:t xml:space="preserve">., </w:t>
            </w:r>
            <w:r w:rsidRPr="00DC66D0">
              <w:rPr>
                <w:rFonts w:ascii="Arial" w:hAnsi="Arial" w:cs="Arial"/>
                <w:color w:val="000000"/>
                <w:sz w:val="16"/>
                <w:szCs w:val="16"/>
              </w:rPr>
              <w:t>Czech</w:t>
            </w:r>
            <w:r w:rsidRPr="00DC66D0">
              <w:rPr>
                <w:rFonts w:ascii="Arial" w:hAnsi="Arial" w:cs="Arial"/>
                <w:color w:val="000000"/>
                <w:sz w:val="16"/>
                <w:szCs w:val="16"/>
                <w:lang w:val="ru-RU"/>
              </w:rPr>
              <w:t xml:space="preserve"> </w:t>
            </w:r>
            <w:r w:rsidRPr="00DC66D0">
              <w:rPr>
                <w:rFonts w:ascii="Arial" w:hAnsi="Arial" w:cs="Arial"/>
                <w:color w:val="000000"/>
                <w:sz w:val="16"/>
                <w:szCs w:val="16"/>
              </w:rPr>
              <w:t>Republic</w:t>
            </w:r>
            <w:r w:rsidRPr="00DC66D0">
              <w:rPr>
                <w:rFonts w:ascii="Arial" w:hAnsi="Arial" w:cs="Arial"/>
                <w:color w:val="000000"/>
                <w:sz w:val="16"/>
                <w:szCs w:val="16"/>
                <w:lang w:val="ru-RU"/>
              </w:rPr>
              <w:t xml:space="preserve"> з уточненням адреси місцезнаходження виробника; в рамах процедури внесені зміни у специфікацію/методи контролю на АФІ а саме вилучено п. «Втрата маси при висушуванні», введено показник «Вода» (у зв’язку з приведенням у відповідність до вимог ЕР). У р. «Склад» МКЯ ЛЗ - уточнення співвідношення вихідного матеріалу і одержаного екстракту (затверджено </w:t>
            </w:r>
            <w:r w:rsidRPr="00DC66D0">
              <w:rPr>
                <w:rFonts w:ascii="Arial" w:hAnsi="Arial" w:cs="Arial"/>
                <w:color w:val="000000"/>
                <w:sz w:val="16"/>
                <w:szCs w:val="16"/>
              </w:rPr>
              <w:t>DER</w:t>
            </w:r>
            <w:r w:rsidRPr="00DC66D0">
              <w:rPr>
                <w:rFonts w:ascii="Arial" w:hAnsi="Arial" w:cs="Arial"/>
                <w:color w:val="000000"/>
                <w:sz w:val="16"/>
                <w:szCs w:val="16"/>
                <w:lang w:val="ru-RU"/>
              </w:rPr>
              <w:t xml:space="preserve"> 24-27:1, запропоновано: </w:t>
            </w:r>
            <w:r w:rsidRPr="00DC66D0">
              <w:rPr>
                <w:rFonts w:ascii="Arial" w:hAnsi="Arial" w:cs="Arial"/>
                <w:color w:val="000000"/>
                <w:sz w:val="16"/>
                <w:szCs w:val="16"/>
              </w:rPr>
              <w:t>DER</w:t>
            </w:r>
            <w:r w:rsidRPr="00DC66D0">
              <w:rPr>
                <w:rFonts w:ascii="Arial" w:hAnsi="Arial" w:cs="Arial"/>
                <w:color w:val="000000"/>
                <w:sz w:val="16"/>
                <w:szCs w:val="16"/>
                <w:lang w:val="ru-RU"/>
              </w:rPr>
              <w:t xml:space="preserve"> 22-27:1), відповідно до представленого оновленого СЕР. </w:t>
            </w:r>
            <w:r w:rsidRPr="00DC66D0">
              <w:rPr>
                <w:rFonts w:ascii="Arial" w:hAnsi="Arial" w:cs="Arial"/>
                <w:b/>
                <w:color w:val="000000"/>
                <w:sz w:val="16"/>
                <w:szCs w:val="16"/>
                <w:lang w:val="ru-RU"/>
              </w:rPr>
              <w:t>Зміни у тексті маркування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b/>
                <w:i/>
                <w:color w:val="000000"/>
                <w:sz w:val="16"/>
                <w:szCs w:val="16"/>
              </w:rPr>
            </w:pPr>
            <w:r w:rsidRPr="00DC66D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A19D0">
            <w:pPr>
              <w:pStyle w:val="111"/>
              <w:tabs>
                <w:tab w:val="left" w:pos="12600"/>
              </w:tabs>
              <w:jc w:val="center"/>
              <w:rPr>
                <w:rFonts w:ascii="Arial" w:hAnsi="Arial" w:cs="Arial"/>
                <w:sz w:val="16"/>
                <w:szCs w:val="16"/>
              </w:rPr>
            </w:pPr>
            <w:r w:rsidRPr="00DC66D0">
              <w:rPr>
                <w:rFonts w:ascii="Arial" w:hAnsi="Arial" w:cs="Arial"/>
                <w:sz w:val="16"/>
                <w:szCs w:val="16"/>
              </w:rPr>
              <w:t>UA/14692/01/01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СИМВАСТАТИН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кристалічний 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ШАНЮЙ ЦЗІНСІНЬ ФАРМАСЬЮТІКАЛ КО., ЛТД.</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2005-300 - Rev 05 (затверджено: R1-CEP 2005-300 - Rev 04) для АФІ, як наслідок приведення терміну переконтролю у відповідність до вимог оновленого СЕР (було: 18 місяців; стало: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UA/18073/01/01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нашкірний 0,1 %, по 15 мл, 30 мл, 50 мл, 100 мл у флаконах з 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зміна форми крапельниці, що використовується для введення лікарського засобу для флакона (насадка-крапельниця стала довгаста), без зміни пакувального матеріалу. Оновлення р. 3.2.Р.7. Система контейнер/ закупорювальний засіб (внесені зміни, які тепер відображають поточний стан щодо матеріалів, а також декларації відповідності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UA/10254/01/01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СОЛЕРОН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по 100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подання оновленого СЕР № R1-CEP 2003-099-Rev 03 для АФІ амісульприду від затвердженого виробника Laboratorios Espinos Y Bofill S.A. (LEBSA), Іспанія (Затверджено: R1-CEP 2003-099-Rev 02); зміни І типу - подання оновленого СЕР № R1-CEP 2009-215-Rev 01 для АФІ амісульприду від затвердженого виробника ICROM S.R.L., Італія (Затверджено: R1-CEP 2009-215-Rev 00); зміни І типу - затвердження методів контролю для ГЛЗ Солерон 100, Солерон 200, таблетки по 100 мг, по 200 мг українською мовою; зміни І типу - подання оновленого СЕР № R1-CEP 2009-215-Rev 02 для АФІ амісульприду від вже затвердженого виробника ICROM S.R.L., Італія (Затверджено: R1-CEP 2009-215-Rev 01)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UA/10209/01/01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СОЛЕРОН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по 200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подання оновленого СЕР № R1-CEP 2003-099-Rev 03 для АФІ амісульприду від затвердженого виробника Laboratorios Espinos Y Bofill S.A. (LEBSA), Іспанія (Затверджено: R1-CEP 2003-099-Rev 02); зміни І типу - подання оновленого СЕР № R1-CEP 2009-215-Rev 01 для АФІ амісульприду від затвердженого виробника ICROM S.R.L., Італія (Затверджено: R1-CEP 2009-215-Rev 00); зміни І типу - затвердження методів контролю для ГЛЗ Солерон 100, Солерон 200, таблетки по 100 мг, по 200 мг українською мовою; зміни І типу - подання оновленого СЕР № R1-CEP 2009-215-Rev 02 для АФІ амісульприду від вже затвердженого виробника ICROM S.R.L., Італія (Затверджено: R1-CEP 2009-215-Rev 01)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UA/10209/01/02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СОЛІЗИМ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кишковорозчинні по 3000 F.I.P. ОД,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UA/5694/01/01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СТРЕПСІЛС® ДЛЯ ДІТЕЙ 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льодяники; по 12 льодяників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UA/13607/01/01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СТРЕПСІЛС®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спрей оромукозний, розчин 8,75 мг/доза, по 15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 Велика Британiя (випуск серії); Реккітт Бенкізер Хелскер Мануфекчурінг (Таїланд) Лімітед, Таїланд (виробництво, пакування та первинний випуск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 Таїланд</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UA/15692/01/01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СТРЕПСІЛС® ОРИГІНАЛЬНИЙ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UA/6479/01/01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СУЛЬПІРИД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ТОВ "Харківське фармацевтичне підприємство "Здоров'я народу"</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ІКРОМ С.Р.Л. </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2011-074 - Rev 02 (затверджено: R0-CEP 2011-074 - Rev 02) для АФІ, як наслідок вилучення показника «Важкі метали», введення звіту з оцінки ризиків щодо вмісту елементних домішок відповідно до вимог настанови ICH Q3D та викладення назви та адреси виробника відповідно СЕР.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UA/11475/01/01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СУЛЬФАЦИЛ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краплі очні 30 %, по 10 мл у пластиковому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UA/5006/01/01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СУНІТІНІБ-ВІСТА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тверді по 12,5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Ремедіка Лтд</w:t>
            </w:r>
            <w:r w:rsidRPr="00DC66D0">
              <w:rPr>
                <w:rFonts w:ascii="Arial" w:hAnsi="Arial" w:cs="Arial"/>
                <w:color w:val="000000"/>
                <w:sz w:val="16"/>
                <w:szCs w:val="16"/>
                <w:lang w:val="ru-RU"/>
              </w:rPr>
              <w:t xml:space="preserve">, </w:t>
            </w: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UA/18837/01/01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СУНІТІНІБ-ВІСТА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тверді по 25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Ремедіка Лтд</w:t>
            </w:r>
            <w:r w:rsidRPr="00DC66D0">
              <w:rPr>
                <w:rFonts w:ascii="Arial" w:hAnsi="Arial" w:cs="Arial"/>
                <w:color w:val="000000"/>
                <w:sz w:val="16"/>
                <w:szCs w:val="16"/>
                <w:lang w:val="ru-RU"/>
              </w:rPr>
              <w:t xml:space="preserve">, </w:t>
            </w: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UA/18837/01/02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СУНІТІНІБ-ВІСТА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тверді по 37,5 мг, по 7 капсул у блістері; по 4 блістери в картонній коробці або по 4 капсули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Ремедіка Лтд</w:t>
            </w:r>
            <w:r w:rsidRPr="00DC66D0">
              <w:rPr>
                <w:rFonts w:ascii="Arial" w:hAnsi="Arial" w:cs="Arial"/>
                <w:color w:val="000000"/>
                <w:sz w:val="16"/>
                <w:szCs w:val="16"/>
                <w:lang w:val="ru-RU"/>
              </w:rPr>
              <w:t xml:space="preserve">, </w:t>
            </w: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UA/18837/01/03</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СУНІТІНІБ-ВІСТА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капсули тверді по 50 мг; по 7 капсул у блістері; по 4 блістери в картонній коробці або по 4 капсули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Ремедіка Лтд</w:t>
            </w:r>
            <w:r w:rsidRPr="00DC66D0">
              <w:rPr>
                <w:rFonts w:ascii="Arial" w:hAnsi="Arial" w:cs="Arial"/>
                <w:color w:val="000000"/>
                <w:sz w:val="16"/>
                <w:szCs w:val="16"/>
                <w:lang w:val="ru-RU"/>
              </w:rPr>
              <w:t xml:space="preserve">, </w:t>
            </w: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Кіпр</w:t>
            </w:r>
            <w:r w:rsidRPr="00DC66D0">
              <w:rPr>
                <w:rFonts w:ascii="Arial" w:hAnsi="Arial" w:cs="Arial"/>
                <w:color w:val="000000"/>
                <w:sz w:val="16"/>
                <w:szCs w:val="16"/>
                <w:lang w:val="ru-RU"/>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UA/18837/01/04</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ТАМОКСИФЕН-ЗДОРОВ'Я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по 10 мг; по 10 таблеток у блістері; по 6 блістерів у картонній коробці; по 60 таблеток у контейнері пластмасовому; по 1 контейнеру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2.1 на Тамоксифен-Здоров'я, таблетки по 10 мг по 10 таблеток у блістері; по 6 блістерів у картонній коробці; по 60 таблеток у контейнері пластмасовому; по 1 контейнеру в картонній коробці або по 20 мг по 10 таблеток у блістері; по 3 або 6 блістерів у картонній коробці. Зміни внесено до cпецифікації з безпеки та заходів з мінімізації ризиків у зв'язку з урахуванням оновленої інформації з безпеки згідно рекомендації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UA/5528/01/01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ТАМОКСИФЕН-ЗДОРОВ'Я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по 20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2.1 на Тамоксифен-Здоров'я, таблетки по 10 мг по 10 таблеток у блістері; по 6 блістерів у картонній коробці; по 60 таблеток у контейнері пластмасовому; по 1 контейнеру в картонній коробці або по 20 мг по 10 таблеток у блістері; по 3 або 6 блістерів у картонній коробці. Зміни внесено до cпецифікації з безпеки та заходів з мінімізації ризиків у зв'язку з урахуванням оновленої інформації з безпеки згідно рекомендації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UA/5528/01/02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інфузій по 100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Бакстер Онколоджі ГмбХ, Німеччина (виробництво нерозфасованої продукції, первинне пакування та контроль якості); Шерінг-Плау Лабо Н.В., Бельгiя (вторинне пакування та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а саме, уточнена інформація щодо термінів використання засобів контрацепції під час лікування препаратом.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UA/4893/02/01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капсули по 20 мг; по 1 капсулі у саше; по 5 або по 20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Оріон Фарма, Фiнляндiя (альтернативний контроль якості); Оріон Фарма, Фiнляндiя (виробництво нерозфасованої продукції, первинна упаковка та контроль якості); Шерінг-Плау Лабо Н.В., Бельгiя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Фiнляндiя/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а саме, уточнена інформація щодо термінів використання засобів контрацепції під час лікування препаратом.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UA/4893/01/02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капсули по 100 мг; по 1 капсулі у саше; по 5 або по 20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Оріон Фарма, Фiнляндiя (альтернативний контроль якості); Оріон Фарма, Фiнляндiя (виробництво нерозфасованої продукції, первинна упаковка та контроль якості); Шерінг-Плау Лабо Н.В., Бельгiя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Фiнляндiя/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а саме, уточнена інформація щодо термінів використання засобів контрацепції під час лікування препаратом.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UA/4893/01/03</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5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UA/13562/01/01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20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UA/13562/01/02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100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UA/13562/01/03</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140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UA/13562/01/04</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180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UA/13562/01/05</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250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UA/13562/01/06</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ТИКОЗИД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4 мг/2 мл, по 2 мл в ампулі, по 6 ампул в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УОРЛД МЕДИЦИН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(Muscoril 4mg/2ml solution for injection, не зареєстрований в Україні).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UA/18912/01/01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ТІАПРІЛАН®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по 100 мг, по 20 таблеток у блістері; по 1 або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Г.Л.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нового сертифікату відповідності ЄФ від вже затвердженого виробника АФІ Тіаприду гідрохлорид, Laboratories Espinos Y Bofill S.A. (LEBSA), Іспанія, оскільки даний виробник перейшов з ASMF на СЕР № R0-CEP 2018-066-Rev 00, та як наслідок вводяться нові виробники проміжних продуктів; зміни І типу - вже затверджений виробник АФІ Тіаприду гідрохлорид, ICROM SpA, Італія, представляє нову версію ASMF: ASMF REV 02 березня 2012 р. - Додаток квітень 2013 р. Та як наслідок зміна виробника проміжного продукту, що використовується в процесі виробництва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UA/10161/01/01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ТІФІМ ВІ ®/ TYPHIM VІ ВАКЦИНА ДЛЯ ПРОФІЛАКТИКИ ЧЕРЕВНОГО ТИФУ ПОЛІСАХАРИДНА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"Фармакологічні властивості" (незначні редакційні правки), "Особливості застосування" (додана інформація щодо простежуваності), "Побічні реакції" (додана інформація в рамках післяреєстраційного нагляду без фактичної зміни інформації з безпеки). Термін введення змін- 6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UA/13057/01/01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ТОЖЕО СОЛОСТАР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300 Од./мл; № 1, № 3, №5: по 1,5 мл у картриджі, вмонтованому в одноразову шприц-ручку; по 1, 3 або 5 шприц-ручок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UA/14720/01/01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ТРУКСИМА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концентрат для розчину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Селлтріон Хелзкеар Ко., Лтд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Республiка 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СЕЛЛТРІОН Інк., Республiка Корея (Виробництво, первинне пакування, вторинне пакування, випробування стабільності; Випробування стабільності);</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Виробник, відповідальний за випуск серії:</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Біотек Сервісес Інтернешнл Лтд, Велика Британія;</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Випробування контролю якості при випуску, вторинне пакування:</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ЗАТ Фармацевтичний завод ЕГІС, Угорщина</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Часткове випробування контролю якості при випуску (за показниками стерильність та ендотоксини):</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Фармасьютікал Контрол енд Девелопмент Лабораторі Ко., Лтд, Угорщина;</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Виробник, відповідальний за випуск серії:</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Мiллмаунт Хелскеар Лтд., Ірландiя;</w:t>
            </w:r>
          </w:p>
          <w:p w:rsidR="003C7A52" w:rsidRPr="00DC66D0" w:rsidRDefault="003C7A52" w:rsidP="000F651B">
            <w:pPr>
              <w:jc w:val="center"/>
              <w:rPr>
                <w:rFonts w:ascii="Arial" w:hAnsi="Arial" w:cs="Arial"/>
                <w:color w:val="000000"/>
                <w:sz w:val="16"/>
                <w:szCs w:val="16"/>
              </w:rPr>
            </w:pPr>
            <w:r w:rsidRPr="00DC66D0">
              <w:rPr>
                <w:rFonts w:ascii="Arial" w:hAnsi="Arial" w:cs="Arial"/>
                <w:color w:val="000000"/>
                <w:sz w:val="16"/>
                <w:szCs w:val="16"/>
              </w:rPr>
              <w:t>Виробництво, первинне пакування, випробування контролю якості при випуску:</w:t>
            </w:r>
          </w:p>
          <w:p w:rsidR="003C7A52" w:rsidRPr="00DC66D0" w:rsidRDefault="003C7A52" w:rsidP="000F651B">
            <w:pPr>
              <w:jc w:val="center"/>
              <w:rPr>
                <w:sz w:val="16"/>
                <w:szCs w:val="16"/>
              </w:rPr>
            </w:pPr>
            <w:r w:rsidRPr="00DC66D0">
              <w:rPr>
                <w:rFonts w:ascii="Arial" w:hAnsi="Arial" w:cs="Arial"/>
                <w:color w:val="000000"/>
                <w:sz w:val="16"/>
                <w:szCs w:val="16"/>
              </w:rPr>
              <w:t>Бакстер Онколоджi ГмбХ, Нiмеччина</w:t>
            </w:r>
          </w:p>
          <w:p w:rsidR="003C7A52" w:rsidRPr="00DC66D0" w:rsidRDefault="003C7A52" w:rsidP="000F651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Республiка Корея</w:t>
            </w:r>
            <w:r w:rsidRPr="00DC66D0">
              <w:rPr>
                <w:rFonts w:ascii="Arial" w:hAnsi="Arial" w:cs="Arial"/>
                <w:color w:val="000000"/>
                <w:sz w:val="16"/>
                <w:szCs w:val="16"/>
                <w:lang w:val="ru-RU"/>
              </w:rPr>
              <w:t>/</w:t>
            </w:r>
          </w:p>
          <w:p w:rsidR="003C7A52" w:rsidRPr="00DC66D0" w:rsidRDefault="003C7A52" w:rsidP="0001198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Велика Британія</w:t>
            </w:r>
            <w:r w:rsidRPr="00DC66D0">
              <w:rPr>
                <w:rFonts w:ascii="Arial" w:hAnsi="Arial" w:cs="Arial"/>
                <w:color w:val="000000"/>
                <w:sz w:val="16"/>
                <w:szCs w:val="16"/>
                <w:lang w:val="ru-RU"/>
              </w:rPr>
              <w:t>/</w:t>
            </w:r>
          </w:p>
          <w:p w:rsidR="003C7A52" w:rsidRPr="00DC66D0" w:rsidRDefault="003C7A52" w:rsidP="0001198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Угорщина</w:t>
            </w:r>
            <w:r w:rsidRPr="00DC66D0">
              <w:rPr>
                <w:rFonts w:ascii="Arial" w:hAnsi="Arial" w:cs="Arial"/>
                <w:color w:val="000000"/>
                <w:sz w:val="16"/>
                <w:szCs w:val="16"/>
                <w:lang w:val="ru-RU"/>
              </w:rPr>
              <w:t>/</w:t>
            </w:r>
          </w:p>
          <w:p w:rsidR="003C7A52" w:rsidRPr="00DC66D0" w:rsidRDefault="003C7A52" w:rsidP="00011983">
            <w:pPr>
              <w:pStyle w:val="111"/>
              <w:tabs>
                <w:tab w:val="left" w:pos="12600"/>
              </w:tabs>
              <w:jc w:val="center"/>
              <w:rPr>
                <w:rFonts w:ascii="Arial" w:hAnsi="Arial" w:cs="Arial"/>
                <w:color w:val="000000"/>
                <w:sz w:val="16"/>
                <w:szCs w:val="16"/>
                <w:lang w:val="ru-RU"/>
              </w:rPr>
            </w:pPr>
            <w:r w:rsidRPr="00DC66D0">
              <w:rPr>
                <w:rFonts w:ascii="Arial" w:hAnsi="Arial" w:cs="Arial"/>
                <w:color w:val="000000"/>
                <w:sz w:val="16"/>
                <w:szCs w:val="16"/>
              </w:rPr>
              <w:t>Ірландiя</w:t>
            </w:r>
            <w:r w:rsidRPr="00DC66D0">
              <w:rPr>
                <w:rFonts w:ascii="Arial" w:hAnsi="Arial" w:cs="Arial"/>
                <w:color w:val="000000"/>
                <w:sz w:val="16"/>
                <w:szCs w:val="16"/>
                <w:lang w:val="ru-RU"/>
              </w:rPr>
              <w:t>/</w:t>
            </w:r>
          </w:p>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Нiмеччина</w:t>
            </w:r>
          </w:p>
          <w:p w:rsidR="003C7A52" w:rsidRPr="00DC66D0" w:rsidRDefault="003C7A52" w:rsidP="00011983">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3B2604">
            <w:pPr>
              <w:jc w:val="center"/>
              <w:rPr>
                <w:sz w:val="16"/>
                <w:szCs w:val="16"/>
                <w:lang w:val="ru-RU"/>
              </w:rPr>
            </w:pPr>
            <w:r w:rsidRPr="00DC66D0">
              <w:rPr>
                <w:rFonts w:ascii="Arial" w:hAnsi="Arial" w:cs="Arial"/>
                <w:color w:val="000000"/>
                <w:sz w:val="16"/>
                <w:szCs w:val="16"/>
              </w:rPr>
              <w:t xml:space="preserve">внесення змін до реєстраційних матеріалів: </w:t>
            </w:r>
            <w:r w:rsidRPr="00DC66D0">
              <w:rPr>
                <w:rStyle w:val="csb3e8c9cf108"/>
                <w:rFonts w:eastAsia="Calibri"/>
                <w:b w:val="0"/>
                <w:sz w:val="16"/>
                <w:szCs w:val="16"/>
              </w:rPr>
              <w:t xml:space="preserve">Зміни І типу - Зміни з якості. АФІ. Виробництво. Зміни в процесі виробництва АФІ (інші зміни) - </w:t>
            </w:r>
            <w:r w:rsidRPr="00DC66D0">
              <w:rPr>
                <w:rStyle w:val="csf229d0ff107"/>
                <w:sz w:val="16"/>
                <w:szCs w:val="16"/>
              </w:rPr>
              <w:t xml:space="preserve">Показник "Активність" був введений в якості критичного показника якості (у відповідності до ICH Q6B кількісна міра біологічної активності має бути включена до критичних показників якості). </w:t>
            </w:r>
            <w:r w:rsidRPr="00DC66D0">
              <w:rPr>
                <w:rStyle w:val="csf229d0ff107"/>
                <w:sz w:val="16"/>
                <w:szCs w:val="16"/>
                <w:lang w:val="ru-RU"/>
              </w:rPr>
              <w:t>Як результат введення даної зміни- оновлення Модуля 3.2.</w:t>
            </w:r>
            <w:r w:rsidRPr="00DC66D0">
              <w:rPr>
                <w:rStyle w:val="csf229d0ff107"/>
                <w:sz w:val="16"/>
                <w:szCs w:val="16"/>
              </w:rPr>
              <w:t>S</w:t>
            </w:r>
            <w:r w:rsidRPr="00DC66D0">
              <w:rPr>
                <w:rStyle w:val="csf229d0ff107"/>
                <w:sz w:val="16"/>
                <w:szCs w:val="16"/>
                <w:lang w:val="ru-RU"/>
              </w:rPr>
              <w:t>.2.4.</w:t>
            </w:r>
          </w:p>
          <w:p w:rsidR="003C7A52" w:rsidRPr="00DC66D0" w:rsidRDefault="003C7A52" w:rsidP="003B2604">
            <w:pPr>
              <w:jc w:val="center"/>
              <w:rPr>
                <w:sz w:val="16"/>
                <w:szCs w:val="16"/>
              </w:rPr>
            </w:pPr>
            <w:r w:rsidRPr="00DC66D0">
              <w:rPr>
                <w:rStyle w:val="csb3e8c9cf108"/>
                <w:rFonts w:eastAsia="Calibri"/>
                <w:b w:val="0"/>
                <w:sz w:val="16"/>
                <w:szCs w:val="16"/>
              </w:rPr>
              <w:t xml:space="preserve">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w:t>
            </w:r>
            <w:r w:rsidRPr="00DC66D0">
              <w:rPr>
                <w:rStyle w:val="csf229d0ff107"/>
                <w:sz w:val="16"/>
                <w:szCs w:val="16"/>
              </w:rPr>
              <w:t>Для забезпечення жорсткого контролю мікробіологічного навантаження відбулось звуження допустимих меж параметру при виробництві АФІ: - на стадії "Production Bioreactor Step" з &lt; 1 КУО/ мл на &lt; 1 КУО/ 10 мл;  -на стадії "Harvest and recovery Step"- з ≤ 10 КУО/10 мл на ≤ 50 КУО/ 10 мл; - на стадії "Protein Affinity Chromatography Step and Virus Inactivation Step" - з ≤ 10 КУО/мл на ≤ 50 КУО/10мл (Load bioburden) та з ≤ 100 КУО/10мл на ≤50 CFU/10mL (Pool bioburden); - на стадіях "Anion Exchange Chromatography step", "Mixed Mode Chromatography Step", "Viral Filtration", "Concentration/Diafiltration Steps" - з ≤ 100 КУО/10мл на ≤50 CFU/10mL; Для забезпечення жорсткого контролю процесу фільтрації вірусів була введена нижня межа перепаду тиску: "Viral Filtration Step" з ≤ 0.98 bar на 0.50 - 0.98 bar.</w:t>
            </w:r>
          </w:p>
          <w:p w:rsidR="003C7A52" w:rsidRPr="00DC66D0" w:rsidRDefault="003C7A52" w:rsidP="003B2604">
            <w:pPr>
              <w:jc w:val="center"/>
              <w:rPr>
                <w:sz w:val="16"/>
                <w:szCs w:val="16"/>
                <w:lang w:val="ru-RU"/>
              </w:rPr>
            </w:pPr>
            <w:r w:rsidRPr="00DC66D0">
              <w:rPr>
                <w:rStyle w:val="csb3e8c9cf108"/>
                <w:rFonts w:eastAsia="Calibri"/>
                <w:b w:val="0"/>
                <w:sz w:val="16"/>
                <w:szCs w:val="16"/>
              </w:rPr>
              <w:t xml:space="preserve">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w:t>
            </w:r>
            <w:r w:rsidRPr="00DC66D0">
              <w:rPr>
                <w:rStyle w:val="csf229d0ff107"/>
                <w:sz w:val="16"/>
                <w:szCs w:val="16"/>
              </w:rPr>
              <w:t xml:space="preserve">Внесення показників контролю при виробництві: початкова життєздатність клітин (initial viability), кінцева життєздатність клітин (final viability) з встановленою межею&gt; </w:t>
            </w:r>
            <w:r w:rsidRPr="00DC66D0">
              <w:rPr>
                <w:rStyle w:val="csf229d0ff107"/>
                <w:sz w:val="16"/>
                <w:szCs w:val="16"/>
                <w:lang w:val="ru-RU"/>
              </w:rPr>
              <w:t>80%; внесення тесту на концентрацію білка у процесі виробництва при першій та другій ультрафільтрації; внесення тесту на мікробіологічне навантаження у процесі виробництва, для якого встановлена межа ≤ 100 КОЕ / 10 мл під час виробництва АФІ.</w:t>
            </w:r>
          </w:p>
          <w:p w:rsidR="003C7A52" w:rsidRPr="00DC66D0" w:rsidRDefault="003C7A52" w:rsidP="003B2604">
            <w:pPr>
              <w:jc w:val="center"/>
              <w:rPr>
                <w:sz w:val="16"/>
                <w:szCs w:val="16"/>
                <w:lang w:val="ru-RU"/>
              </w:rPr>
            </w:pPr>
            <w:r w:rsidRPr="00DC66D0">
              <w:rPr>
                <w:rStyle w:val="csb3e8c9cf108"/>
                <w:rFonts w:eastAsia="Calibri"/>
                <w:b w:val="0"/>
                <w:sz w:val="16"/>
                <w:szCs w:val="16"/>
                <w:lang w:val="ru-RU"/>
              </w:rPr>
              <w:t xml:space="preserve">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w:t>
            </w:r>
            <w:r w:rsidRPr="00DC66D0">
              <w:rPr>
                <w:rStyle w:val="csf229d0ff107"/>
                <w:sz w:val="16"/>
                <w:szCs w:val="16"/>
                <w:lang w:val="ru-RU"/>
              </w:rPr>
              <w:t>Для покращення визначення межі визначення для тесту на проникнення барвника метиленового синього для флаконів Заявник пропонує зменшити калібр голки з 100 мкм (голка 34-го калібру) до 10 мкм (отвір, отриманий лазерною обробкою).</w:t>
            </w:r>
          </w:p>
          <w:p w:rsidR="003C7A52" w:rsidRPr="00DC66D0" w:rsidRDefault="003C7A52" w:rsidP="003B2604">
            <w:pPr>
              <w:jc w:val="center"/>
              <w:rPr>
                <w:sz w:val="16"/>
                <w:szCs w:val="16"/>
                <w:lang w:val="ru-RU"/>
              </w:rPr>
            </w:pPr>
            <w:r w:rsidRPr="00DC66D0">
              <w:rPr>
                <w:rStyle w:val="csb3e8c9cf108"/>
                <w:rFonts w:eastAsia="Calibri"/>
                <w:b w:val="0"/>
                <w:sz w:val="16"/>
                <w:szCs w:val="16"/>
                <w:lang w:val="ru-RU"/>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 </w:t>
            </w:r>
            <w:r w:rsidRPr="00DC66D0">
              <w:rPr>
                <w:rStyle w:val="csf229d0ff107"/>
                <w:sz w:val="16"/>
                <w:szCs w:val="16"/>
                <w:lang w:val="ru-RU"/>
              </w:rPr>
              <w:t xml:space="preserve">Збільшення терміну придатності готового лікарського засобу після розведення в 0,9 % розчині </w:t>
            </w:r>
            <w:r w:rsidRPr="00DC66D0">
              <w:rPr>
                <w:rStyle w:val="csf229d0ff107"/>
                <w:sz w:val="16"/>
                <w:szCs w:val="16"/>
              </w:rPr>
              <w:t>NaCl</w:t>
            </w:r>
            <w:r w:rsidRPr="00DC66D0">
              <w:rPr>
                <w:rStyle w:val="csf229d0ff107"/>
                <w:sz w:val="16"/>
                <w:szCs w:val="16"/>
                <w:lang w:val="ru-RU"/>
              </w:rPr>
              <w:t xml:space="preserve"> з "24 годин при температурі від 2 до 8 °</w:t>
            </w:r>
            <w:r w:rsidRPr="00DC66D0">
              <w:rPr>
                <w:rStyle w:val="csf229d0ff107"/>
                <w:sz w:val="16"/>
                <w:szCs w:val="16"/>
              </w:rPr>
              <w:t>C</w:t>
            </w:r>
            <w:r w:rsidRPr="00DC66D0">
              <w:rPr>
                <w:rStyle w:val="csf229d0ff107"/>
                <w:sz w:val="16"/>
                <w:szCs w:val="16"/>
                <w:lang w:val="ru-RU"/>
              </w:rPr>
              <w:t xml:space="preserve"> та протягом 12 годин при кімнатній температурі (не вище 30 °</w:t>
            </w:r>
            <w:r w:rsidRPr="00DC66D0">
              <w:rPr>
                <w:rStyle w:val="csf229d0ff107"/>
                <w:sz w:val="16"/>
                <w:szCs w:val="16"/>
              </w:rPr>
              <w:t>C</w:t>
            </w:r>
            <w:r w:rsidRPr="00DC66D0">
              <w:rPr>
                <w:rStyle w:val="csf229d0ff107"/>
                <w:sz w:val="16"/>
                <w:szCs w:val="16"/>
                <w:lang w:val="ru-RU"/>
              </w:rPr>
              <w:t>)" на "30 днів при температурі від 2 до 8 °</w:t>
            </w:r>
            <w:r w:rsidRPr="00DC66D0">
              <w:rPr>
                <w:rStyle w:val="csf229d0ff107"/>
                <w:sz w:val="16"/>
                <w:szCs w:val="16"/>
              </w:rPr>
              <w:t>C</w:t>
            </w:r>
            <w:r w:rsidRPr="00DC66D0">
              <w:rPr>
                <w:rStyle w:val="csf229d0ff107"/>
                <w:sz w:val="16"/>
                <w:szCs w:val="16"/>
                <w:lang w:val="ru-RU"/>
              </w:rPr>
              <w:t xml:space="preserve"> та протягом 24 годин при кімнатній температурі (не вище 30 °</w:t>
            </w:r>
            <w:r w:rsidRPr="00DC66D0">
              <w:rPr>
                <w:rStyle w:val="csf229d0ff107"/>
                <w:sz w:val="16"/>
                <w:szCs w:val="16"/>
              </w:rPr>
              <w:t>C</w:t>
            </w:r>
            <w:r w:rsidRPr="00DC66D0">
              <w:rPr>
                <w:rStyle w:val="csf229d0ff107"/>
                <w:sz w:val="16"/>
                <w:szCs w:val="16"/>
                <w:lang w:val="ru-RU"/>
              </w:rPr>
              <w:t>)".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w:t>
            </w:r>
          </w:p>
          <w:p w:rsidR="003C7A52" w:rsidRPr="00DC66D0" w:rsidRDefault="003C7A52" w:rsidP="003B2604">
            <w:pPr>
              <w:jc w:val="center"/>
              <w:rPr>
                <w:sz w:val="16"/>
                <w:szCs w:val="16"/>
                <w:lang w:val="ru-RU"/>
              </w:rPr>
            </w:pPr>
            <w:r w:rsidRPr="00DC66D0">
              <w:rPr>
                <w:rStyle w:val="csb3e8c9cf108"/>
                <w:rFonts w:eastAsia="Calibri"/>
                <w:b w:val="0"/>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 </w:t>
            </w:r>
            <w:r w:rsidRPr="00DC66D0">
              <w:rPr>
                <w:rStyle w:val="csf229d0ff107"/>
                <w:sz w:val="16"/>
                <w:szCs w:val="16"/>
              </w:rPr>
              <w:t xml:space="preserve">Збільшення терміну придатності готового лікарського засобу з 3 років на 4 роки на основі результатів дослідження стабільності, проведених відповідно до затвердженого протоколу. </w:t>
            </w:r>
            <w:r w:rsidRPr="00DC66D0">
              <w:rPr>
                <w:rStyle w:val="csf229d0ff107"/>
                <w:sz w:val="16"/>
                <w:szCs w:val="16"/>
                <w:lang w:val="ru-RU"/>
              </w:rPr>
              <w:t>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w:t>
            </w:r>
          </w:p>
          <w:p w:rsidR="003C7A52" w:rsidRPr="00DC66D0" w:rsidRDefault="003C7A52" w:rsidP="003B2604">
            <w:pPr>
              <w:jc w:val="center"/>
              <w:rPr>
                <w:sz w:val="16"/>
                <w:szCs w:val="16"/>
                <w:lang w:val="ru-RU"/>
              </w:rPr>
            </w:pPr>
            <w:r w:rsidRPr="00DC66D0">
              <w:rPr>
                <w:rStyle w:val="csb3e8c9cf108"/>
                <w:rFonts w:eastAsia="Calibri"/>
                <w:b w:val="0"/>
                <w:sz w:val="16"/>
                <w:szCs w:val="16"/>
                <w:lang w:val="ru-RU"/>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w:t>
            </w:r>
            <w:r w:rsidRPr="00DC66D0">
              <w:rPr>
                <w:rStyle w:val="csf229d0ff107"/>
                <w:sz w:val="16"/>
                <w:szCs w:val="16"/>
                <w:lang w:val="ru-RU"/>
              </w:rPr>
              <w:t>Зміни у затвердженому протоколу стабільності, а саме зміну часових точок, в яких проводиться дослідження з "0, 24, 48 годин" на "0, 24, 48 годин та 16, 31 день".</w:t>
            </w:r>
          </w:p>
          <w:p w:rsidR="003C7A52" w:rsidRPr="00DC66D0" w:rsidRDefault="003C7A52" w:rsidP="003B2604">
            <w:pPr>
              <w:jc w:val="center"/>
              <w:rPr>
                <w:sz w:val="16"/>
                <w:szCs w:val="16"/>
                <w:lang w:val="ru-RU"/>
              </w:rPr>
            </w:pPr>
            <w:r w:rsidRPr="00DC66D0">
              <w:rPr>
                <w:rStyle w:val="csb3e8c9cf108"/>
                <w:rFonts w:eastAsia="Calibri"/>
                <w:b w:val="0"/>
                <w:sz w:val="16"/>
                <w:szCs w:val="16"/>
                <w:lang w:val="ru-RU"/>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w:t>
            </w:r>
            <w:r w:rsidRPr="00DC66D0">
              <w:rPr>
                <w:rStyle w:val="csf229d0ff107"/>
                <w:sz w:val="16"/>
                <w:szCs w:val="16"/>
                <w:lang w:val="ru-RU"/>
              </w:rPr>
              <w:t xml:space="preserve">Зміни внесені до інструкції для медичного застосування лікарського засобу у розділ "Показання" (додання показання: "Ритуксимаб у комбінації з хіміотерапією показаний для лікування дітей (віком ≥ 6 місяців – &lt; 18 років) із раніше не лікованою поширеною </w:t>
            </w:r>
            <w:r w:rsidRPr="00DC66D0">
              <w:rPr>
                <w:rStyle w:val="csf229d0ff107"/>
                <w:sz w:val="16"/>
                <w:szCs w:val="16"/>
              </w:rPr>
              <w:t>CD</w:t>
            </w:r>
            <w:r w:rsidRPr="00DC66D0">
              <w:rPr>
                <w:rStyle w:val="csf229d0ff107"/>
                <w:sz w:val="16"/>
                <w:szCs w:val="16"/>
                <w:lang w:val="ru-RU"/>
              </w:rPr>
              <w:t xml:space="preserve">20-позитивною дифузною </w:t>
            </w:r>
            <w:r w:rsidRPr="00DC66D0">
              <w:rPr>
                <w:rStyle w:val="csf229d0ff107"/>
                <w:sz w:val="16"/>
                <w:szCs w:val="16"/>
              </w:rPr>
              <w:t>B</w:t>
            </w:r>
            <w:r w:rsidRPr="00DC66D0">
              <w:rPr>
                <w:rStyle w:val="csf229d0ff107"/>
                <w:sz w:val="16"/>
                <w:szCs w:val="16"/>
                <w:lang w:val="ru-RU"/>
              </w:rPr>
              <w:t>-великоклітинною лімфомою (ДВВКЛ), лімфомою Беркітта (ЛБ)/лейкозом Беркітта (гострий лейкоз зі зрілих В-клітин) (</w:t>
            </w:r>
            <w:r w:rsidRPr="00DC66D0">
              <w:rPr>
                <w:rStyle w:val="csf229d0ff107"/>
                <w:sz w:val="16"/>
                <w:szCs w:val="16"/>
              </w:rPr>
              <w:t>B</w:t>
            </w:r>
            <w:r w:rsidRPr="00DC66D0">
              <w:rPr>
                <w:rStyle w:val="csf229d0ff107"/>
                <w:sz w:val="16"/>
                <w:szCs w:val="16"/>
                <w:lang w:val="ru-RU"/>
              </w:rPr>
              <w:t>ЛБ) або лімфомою, подібною до лімфоми Беркітта (ЛПЛБ)"), та, як наслідок, до розділів "Фармакологічні властивості",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(МАБТЕРА®, концентрат для розчину для інфузій, 100 мг/10 мл). Введення змін протягом 6-ти місяців після затвердження.</w:t>
            </w:r>
          </w:p>
          <w:p w:rsidR="003C7A52" w:rsidRPr="00DC66D0" w:rsidRDefault="003C7A52" w:rsidP="003B2604">
            <w:pPr>
              <w:jc w:val="center"/>
              <w:rPr>
                <w:sz w:val="16"/>
                <w:szCs w:val="16"/>
                <w:lang w:val="ru-RU"/>
              </w:rPr>
            </w:pPr>
            <w:r w:rsidRPr="00DC66D0">
              <w:rPr>
                <w:rStyle w:val="csb3e8c9cf108"/>
                <w:rFonts w:eastAsia="Calibri"/>
                <w:b w:val="0"/>
                <w:sz w:val="16"/>
                <w:szCs w:val="16"/>
                <w:lang w:val="ru-RU"/>
              </w:rPr>
              <w:t xml:space="preserve">Зміни І типу - Зміни щодо безпеки/ефективності та фармаконагляду (інші зміни) - </w:t>
            </w:r>
            <w:r w:rsidRPr="00DC66D0">
              <w:rPr>
                <w:rStyle w:val="csf229d0ff107"/>
                <w:sz w:val="16"/>
                <w:szCs w:val="16"/>
                <w:lang w:val="ru-RU"/>
              </w:rPr>
              <w:t xml:space="preserve">Оновлення тексту маркування упаковки лікарського засобу з внесенням інформації щодо зазначення одиниць вимірювання у системі </w:t>
            </w:r>
            <w:r w:rsidRPr="00DC66D0">
              <w:rPr>
                <w:rStyle w:val="csf229d0ff107"/>
                <w:sz w:val="16"/>
                <w:szCs w:val="16"/>
              </w:rPr>
              <w:t>SI</w:t>
            </w:r>
            <w:r w:rsidRPr="00DC66D0">
              <w:rPr>
                <w:rStyle w:val="csf229d0ff107"/>
                <w:sz w:val="16"/>
                <w:szCs w:val="16"/>
                <w:lang w:val="ru-RU"/>
              </w:rPr>
              <w:t>. Введення змін протягом 6-ти місяців після затвердження.</w:t>
            </w:r>
          </w:p>
          <w:p w:rsidR="003C7A52" w:rsidRPr="00DC66D0" w:rsidRDefault="003C7A52" w:rsidP="003B2604">
            <w:pPr>
              <w:jc w:val="center"/>
              <w:rPr>
                <w:sz w:val="16"/>
                <w:szCs w:val="16"/>
              </w:rPr>
            </w:pPr>
            <w:r w:rsidRPr="00DC66D0">
              <w:rPr>
                <w:rStyle w:val="csb3e8c9cf108"/>
                <w:rFonts w:eastAsia="Calibri"/>
                <w:b w:val="0"/>
                <w:sz w:val="16"/>
                <w:szCs w:val="16"/>
                <w:lang w:val="ru-RU"/>
              </w:rPr>
              <w:t xml:space="preserve">Зміни </w:t>
            </w:r>
            <w:r w:rsidRPr="00DC66D0">
              <w:rPr>
                <w:rStyle w:val="csb3e8c9cf108"/>
                <w:rFonts w:eastAsia="Calibri"/>
                <w:b w:val="0"/>
                <w:sz w:val="16"/>
                <w:szCs w:val="16"/>
              </w:rPr>
              <w:t>II</w:t>
            </w:r>
            <w:r w:rsidRPr="00DC66D0">
              <w:rPr>
                <w:rStyle w:val="csb3e8c9cf108"/>
                <w:rFonts w:eastAsia="Calibri"/>
                <w:b w:val="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 реагенті/ проміжному продукті, що використовуються для виробництва біологічного/імунологічного лікарського засобу ) - </w:t>
            </w:r>
            <w:r w:rsidRPr="00DC66D0">
              <w:rPr>
                <w:rStyle w:val="csf229d0ff107"/>
                <w:sz w:val="16"/>
                <w:szCs w:val="16"/>
                <w:lang w:val="ru-RU"/>
              </w:rPr>
              <w:t xml:space="preserve">Внесення </w:t>
            </w:r>
            <w:r w:rsidRPr="00DC66D0">
              <w:rPr>
                <w:rStyle w:val="csf229d0ff107"/>
                <w:sz w:val="16"/>
                <w:szCs w:val="16"/>
              </w:rPr>
              <w:t>CELLTRION</w:t>
            </w:r>
            <w:r w:rsidRPr="00DC66D0">
              <w:rPr>
                <w:rStyle w:val="csf229d0ff107"/>
                <w:sz w:val="16"/>
                <w:szCs w:val="16"/>
                <w:lang w:val="ru-RU"/>
              </w:rPr>
              <w:t xml:space="preserve">, </w:t>
            </w:r>
            <w:r w:rsidRPr="00DC66D0">
              <w:rPr>
                <w:rStyle w:val="csf229d0ff107"/>
                <w:sz w:val="16"/>
                <w:szCs w:val="16"/>
              </w:rPr>
              <w:t>Inc</w:t>
            </w:r>
            <w:r w:rsidRPr="00DC66D0">
              <w:rPr>
                <w:rStyle w:val="csf229d0ff107"/>
                <w:sz w:val="16"/>
                <w:szCs w:val="16"/>
                <w:lang w:val="ru-RU"/>
              </w:rPr>
              <w:t xml:space="preserve">. </w:t>
            </w:r>
            <w:r w:rsidRPr="00DC66D0">
              <w:rPr>
                <w:rStyle w:val="csf229d0ff107"/>
                <w:sz w:val="16"/>
                <w:szCs w:val="16"/>
              </w:rPr>
              <w:t>(23, Academy-ro, Yeonsu-gu, Incheon, 22014, Republic of Korea (CLT1)) в якості додаткової виробничої дільниці для виробництва та первинного пакування АФІ Ритуксимабу.</w:t>
            </w:r>
          </w:p>
          <w:p w:rsidR="003C7A52" w:rsidRPr="00DC66D0" w:rsidRDefault="003C7A52" w:rsidP="003B2604">
            <w:pPr>
              <w:pStyle w:val="111"/>
              <w:tabs>
                <w:tab w:val="left" w:pos="12600"/>
              </w:tabs>
              <w:jc w:val="center"/>
              <w:rPr>
                <w:rFonts w:ascii="Arial" w:hAnsi="Arial" w:cs="Arial"/>
                <w:color w:val="000000"/>
                <w:sz w:val="16"/>
                <w:szCs w:val="16"/>
              </w:rPr>
            </w:pPr>
            <w:r w:rsidRPr="00DC66D0">
              <w:rPr>
                <w:rStyle w:val="csb3e8c9cf108"/>
                <w:rFonts w:eastAsia="Calibri"/>
                <w:b w:val="0"/>
                <w:sz w:val="16"/>
                <w:szCs w:val="16"/>
              </w:rPr>
              <w:t xml:space="preserve">Зміни II типу - Зміни з якості. </w:t>
            </w:r>
            <w:r w:rsidRPr="00DC66D0">
              <w:rPr>
                <w:rStyle w:val="csb3e8c9cf108"/>
                <w:rFonts w:eastAsia="Calibri"/>
                <w:b w:val="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w:t>
            </w:r>
            <w:r w:rsidRPr="00DC66D0">
              <w:rPr>
                <w:rStyle w:val="csf229d0ff107"/>
                <w:sz w:val="16"/>
                <w:szCs w:val="16"/>
                <w:lang w:val="ru-RU"/>
              </w:rPr>
              <w:t>Зміни критеріїв прийнятності для показника "Осмоляльність" з 342-371 мОсмоль/кг на 329-387 мОсмоль/кг.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UA/17284/01/01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УНІФЛОКС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АФІ офлоксацину у зв`язку з приведенням до вимог діючої монографії ЕР Ofloxacin та відповідно змінюється номер специфікації; запропоновано: SS-VL-SUR-35/V12: Супровідні домішки (LC) Домішка А: не більше 0,2%; Домішка D: не більше 0,10%; невідомі домішки не більше 0,10%; разом не більше 0,4%; межа виявлення домішки: 0,05% та уточнення за показником «Оптичне обертання»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UA/12837/01/01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УРСОСАН®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капсули по 250 мг по 10 капсул у блістері, по 1 або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АЛС Чеська Республіка, с.р.о., Чеська Республiка (контроль якості); КООФАРМА с.р.о., Чеська Республiка (первинне і вторинне пакування); ПРО.МЕД.ЦС Прага а.с., Чеська Республiка (всі стадії виробництва, контроль якості та випуск серії); СВУС Фарма A.C., Чеська Республiка (первинне і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уточнення до розділу 3.2.Р.1. Опис і склад лікарського засобу, а саме додано інформацію щодо технічної допоміжної речовини води очищеної; зміни І типу - вилучення зі специфікації допоміжної речовини - желатинові капсули, незначного показника, а саме - загальна довжина закритої капсули; зміни І типу - вилучення зі специфікації допоміжної речовини (желатинові капсули) п. «Важкі метали»; зміни І типу - вилучення зі специфікації допоміжної речовини (Кремнію діоксид колоїдний безводний) п. «Важкі метали»; зміни І типу - внесення змін до методу «Супутні домішки» АФІ, а саме- заміна методу контролю згідно ЕР для ідентифікації домішки С (літохолевої кислоти) на метод виробника (доповнення PRO.MED.CS у модулі 3.2.) для активної речовини (урсодеоксихолевої кислоти) від виробника АФІ: Daewong Bio Inc., Корея та Industria Chimica Emiliana SpA, Італія; зміни І типу - внесення змін до методу контролю п. «Кількісний вміст урсодеоксихолевої кислоти, метод ВЕРХ»; зміни І типу - внесення змін до методу контролю п. «Розчинення»; зміни І типу - внесення змін до методу контролю п. «Cупутні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UA/3636/01/01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ФЕРРУМ 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жувальні по 100 мг; по 10 таблеток у стрипі або у блістері, по 3 стрипи або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Лек Фармацевтична компанія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внесення змін до р.3.2.Р.7 Система контейнер/закупорювальний засіб, а саме-зміна стосується тієї частини первинного пакувального матеріалу, що не контактує з готовим лікарським засобом: пропонується замінити грунтовку для друку, що містить нітроцелюлозу, на грунтовку без нітроцелюлози для алюмінієвої фольги, що використовується для ALU-ALU блістера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UA/0127/02/01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ФІЛСТИМ®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UA/14300/01/01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ФЛАВОВІР®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"НВК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внесення змін до Специфікації ГЛЗ на термін придатності, зокрема: зміна критеріїв прийнятності за показником "Кількісне визначення. Метилпарабен, Пропілпарабен"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UA/5510/01/01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ХІМОТРИПСИН КРИСТАЛІЧНИЙ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ліофілізат для розчину для ін'єкцій по 0,01 г 5 флаконів з ліофілізатом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F224E">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UA/2347/01/01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 xml:space="preserve">ХУМІРА®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20 мг/0,2 мл;по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Веттер Фарма-Фертігунг ГмбХ і Ко. КГ, Німеччина (виробництво лікарського засобу, первинне пакування; Веттер Фарма-Фертігунг ГмбХ і Ко. КГ, Німеччина (вторинне пакування ); Еббві Біотекнолоджі ГмбХ, Німеччина (випуск серії ); Еббві Дойчленд ГмбХ і Ко. КГ, Німеччина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введення додаткової дільниці тестування та випуску АФІ: AbbVie Operations Singapore PTE Ltd (AOS), 23 Tuas South Avenue 6, Singapore 637022; зміни І типу - звуження критерій прийнятності у специфікації на термін зберіганння ГЛЗ за показником «Чистота адалімумаба»: запропоновано: Піки між Lys 1 та Lys 2 – «не більше 4%». Введення змін протягом 6-ти місяців після затвердження; зміни II типу - з метою розширення потужностей, запропоновано введення альтернативної виробничої дільниці адалімумабу AbbVie Operations Singapore PTE Ltd (AOS), 23 Tuas South Avenue 6, Singapore 637022; зміни II типу - введення додаткового виробника АФІ, що проводить тестування АФІ із застосуванням біологічих методів та випуску АФІ: AbbVie Operations Singapore PTE Ltd (AOS), 23 Tuas South Avenue 6, Singapore 637022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UA/16818/01/01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 xml:space="preserve">ХУМІРА®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Веттер Фарма-Фертігунг ГмбХ і Ко. КГ, Німеччина (виробництво лікарського засобу, первинне пакування; Веттер Фарма-Фертігунг ГмбХ і Ко. КГ, Німеччина (вторинне пакування ); Еббві Біотекнолоджі ГмбХ, Німеччина (випуск серії ); Еббві Дойчленд ГмбХ і Ко. КГ, Німеччина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введення додаткової дільниці тестування та випуску АФІ: AbbVie Operations Singapore PTE Ltd (AOS), 23 Tuas South Avenue 6, Singapore 637022; зміни І типу - звуження критерій прийнятності у специфікації на термін зберіганння ГЛЗ за показником «Чистота адалімумаба»: запропоновано: Піки між Lys 1 та Lys 2 – «не більше 4%». Введення змін протягом 6-ти місяців після затвердження; зміни II типу - з метою розширення потужностей, запропоновано введення альтернативної виробничої дільниці адалімумабу AbbVie Operations Singapore PTE Ltd (AOS), 23 Tuas South Avenue 6, Singapore 637022; зміни II типу - введення додаткового виробника АФІ, що проводить тестування АФІ із застосуванням біологічих методів та випуску АФІ: AbbVie Operations Singapore PTE Ltd (AOS), 23 Tuas South Avenue 6, Singapore 637022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UA/16818/01/02</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ЦЕЛУЛАР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розчин для ін`єкцій, по 2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Приватне акціонерне товариство “Лекхім – Харків”</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Приватне акціонерне товариство “Лекхім – Харків”</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РадикуВіт. Запропоновано: Целулар.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UA/17259/01/01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867A6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DC66D0" w:rsidRDefault="003C7A52" w:rsidP="00011983">
            <w:pPr>
              <w:pStyle w:val="111"/>
              <w:tabs>
                <w:tab w:val="left" w:pos="12600"/>
              </w:tabs>
              <w:rPr>
                <w:rFonts w:ascii="Arial" w:hAnsi="Arial" w:cs="Arial"/>
                <w:b/>
                <w:i/>
                <w:color w:val="000000"/>
                <w:sz w:val="16"/>
                <w:szCs w:val="16"/>
              </w:rPr>
            </w:pPr>
            <w:r w:rsidRPr="00DC66D0">
              <w:rPr>
                <w:rFonts w:ascii="Arial" w:hAnsi="Arial" w:cs="Arial"/>
                <w:b/>
                <w:sz w:val="16"/>
                <w:szCs w:val="16"/>
              </w:rPr>
              <w:t>ЦЕРЕГІН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rPr>
                <w:rFonts w:ascii="Arial" w:hAnsi="Arial" w:cs="Arial"/>
                <w:color w:val="000000"/>
                <w:sz w:val="16"/>
                <w:szCs w:val="16"/>
              </w:rPr>
            </w:pPr>
            <w:r w:rsidRPr="00DC66D0">
              <w:rPr>
                <w:rFonts w:ascii="Arial" w:hAnsi="Arial" w:cs="Arial"/>
                <w:color w:val="000000"/>
                <w:sz w:val="16"/>
                <w:szCs w:val="16"/>
              </w:rPr>
              <w:t>розчин для ін'єкцій, по 1 мл в ампулі; по 5 ампул у блістері; по 2 блістері у пачці;</w:t>
            </w:r>
            <w:r w:rsidRPr="00DC66D0">
              <w:rPr>
                <w:rFonts w:ascii="Arial" w:hAnsi="Arial" w:cs="Arial"/>
                <w:color w:val="000000"/>
                <w:sz w:val="16"/>
                <w:szCs w:val="16"/>
              </w:rPr>
              <w:br/>
              <w:t>по 5 мл в ампулі; по 5 ампул у блістері; по 1 або 2 блістери у пачці; по 5 мл у флаконі; по 5 або 10 флаконів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РУП "Бєлмедпрепарати"</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РУП "Бєлмедпрепарати"</w:t>
            </w:r>
            <w:r w:rsidRPr="00DC66D0">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Республіка Білорусь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color w:val="000000"/>
                <w:sz w:val="16"/>
                <w:szCs w:val="16"/>
              </w:rPr>
            </w:pPr>
            <w:r w:rsidRPr="00DC66D0">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додаткового типу контейнера для первинного пакування лікарського засобу – флакону по 5 мл; по 5 або 10 флаконів у пачці. Як наслідок зміни в р. Упаковка МКЯ ЛЗ та інструкції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b/>
                <w:i/>
                <w:color w:val="000000"/>
                <w:sz w:val="16"/>
                <w:szCs w:val="16"/>
              </w:rPr>
            </w:pPr>
            <w:r w:rsidRPr="00DC66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DC66D0" w:rsidRDefault="003C7A52" w:rsidP="00011983">
            <w:pPr>
              <w:pStyle w:val="111"/>
              <w:tabs>
                <w:tab w:val="left" w:pos="12600"/>
              </w:tabs>
              <w:jc w:val="center"/>
              <w:rPr>
                <w:rFonts w:ascii="Arial" w:hAnsi="Arial" w:cs="Arial"/>
                <w:sz w:val="16"/>
                <w:szCs w:val="16"/>
              </w:rPr>
            </w:pPr>
            <w:r w:rsidRPr="00DC66D0">
              <w:rPr>
                <w:rFonts w:ascii="Arial" w:hAnsi="Arial" w:cs="Arial"/>
                <w:sz w:val="16"/>
                <w:szCs w:val="16"/>
              </w:rPr>
              <w:t>UA/8854/01/01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ЦЕФМА ДИТЯЧА СУСПЕНЗІЯ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оральної суспензії, 40 мг/5 мл, по 50 або 100 мл у флаконі; по 1 флакону та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 xml:space="preserve">виправлення технічної помилки, що була допущена у затверджених методах контролю якості у розділі "Специфікація", а саме помилка у нормуванні до показника «Ресуспендованість» зазначено нормування при випуску серії, в той час як даний тест виконується на період терміну придатності, (затверджено: при випуску серій: не більшн 10 с.; запропоновано: на період терміну придатності: не більшн 10 с.). Зазначене виправлення відповідає архівним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UA/18064/01/01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ЦЕФОБОЦИД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 xml:space="preserve">порошок для розчину для ін'єкцій по 1 г по 1 флакону з порошком; по 1 флакону з порошком у пачці з картону; по 5 флаконів з порошком у касеті; по 1 касеті у панелі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діапазону розміру серії готового лікарського засобу. Запропоновано: 10-250 кг (8050 – 246 474 флакони)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UA/9239/01/01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ін'єкцій по 1г; 1 або 5, або 50 флаконів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 Україна (пакування з in bulk фірми-виробника Reyoung Pharmaceutical Co., Ltd.,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3.1. Зміни внесено до частин: V «Заходи з мінімізації ризиків» (модуль V.1, V.3) та VI «Резюме плану управління ризиками» (модуль VI.1., розділи VI.1.1., VI.1. 4., модуль VI.2., розділ VI.2.7)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UA/17237/01/01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ін'єкцій по 1,0 г; 1, або 5, або 50 флаконів з порошком у пачці з картону; 1 флакон з порошком та 1 ампула з розчинником (Лідокаїн, розчин для ін`єкцій, 10 мг/мл,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 Україна (пакування із форми in bulk фірми-виробника Qilu Pharmaceutical Co., Ltd,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3.1 Зміни внесено до частин: V «Заходи з мінімізації ризиків» (модуль V.1, V.3) та VI «Резюме плану управління ризиками» (модуль VI.1., розділи VI.1.1., VI.1. 4., модуль VI.2., розділ VI.2.7)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UA/13240/01/01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ЦИПРОФАРМ® 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краплі вушні, суспензія по 7,5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зміни у Специфікації та методах контролю субстанції ципрофлоксацину гідрохлорид від виробника ГЛЗ для приведення до монографії «Ciprofloxacin Hydrochloride» ЄФ (діюче видання) та документації виробника субстанції, а саме вилучення показників «Розчинність» та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UA/15541/01/01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сертифікату відповідності ЄФ № R1-CEP 2000-405-Rev 11 для АФІ Ципрофлоксацину гідрохлориду від вже затвердженого виробника Neuland Laboratories Limited, Індія, та як наслідок, введення додаткової виробничої дільниці для АФІ Neuland Laboratories Limited Unit-III,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UA/1079/01/01</w:t>
            </w:r>
          </w:p>
        </w:tc>
      </w:tr>
      <w:tr w:rsidR="003C7A52" w:rsidRPr="00DC66D0" w:rsidTr="00867A6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C7A52" w:rsidRPr="00DC66D0" w:rsidRDefault="003C7A52" w:rsidP="002331B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C7A52" w:rsidRPr="005F224E" w:rsidRDefault="003C7A52" w:rsidP="002331B4">
            <w:pPr>
              <w:pStyle w:val="11"/>
              <w:tabs>
                <w:tab w:val="left" w:pos="12600"/>
              </w:tabs>
              <w:rPr>
                <w:rFonts w:ascii="Arial" w:hAnsi="Arial" w:cs="Arial"/>
                <w:b/>
                <w:i/>
                <w:color w:val="000000"/>
                <w:sz w:val="16"/>
                <w:szCs w:val="16"/>
              </w:rPr>
            </w:pPr>
            <w:r w:rsidRPr="005F224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spacing w:after="240"/>
              <w:jc w:val="center"/>
              <w:rPr>
                <w:rFonts w:ascii="Arial" w:hAnsi="Arial" w:cs="Arial"/>
                <w:color w:val="000000"/>
                <w:sz w:val="16"/>
                <w:szCs w:val="16"/>
              </w:rPr>
            </w:pPr>
            <w:r w:rsidRPr="005F224E">
              <w:rPr>
                <w:rFonts w:ascii="Arial" w:hAnsi="Arial" w:cs="Arial"/>
                <w:sz w:val="16"/>
                <w:szCs w:val="16"/>
              </w:rPr>
              <w:t xml:space="preserve">внесення змін до реєстраційних матеріалів: </w:t>
            </w:r>
            <w:r w:rsidRPr="005F224E">
              <w:rPr>
                <w:rFonts w:ascii="Arial" w:hAnsi="Arial" w:cs="Arial"/>
                <w:color w:val="000000"/>
                <w:sz w:val="16"/>
                <w:szCs w:val="16"/>
              </w:rPr>
              <w:t>зміни І типу - подання оновленого сертифікату відповідності ЄФ № R1-CEP 2000-405-Rev 11 для АФІ Ципрофлоксацину гідрохлориду від вже затвердженого виробника Neuland Laboratories Limited, Індія, та як наслідок, введення додаткової виробничої дільниці для АФІ Neuland Laboratories Limited Unit-III,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b/>
                <w:i/>
                <w:color w:val="000000"/>
                <w:sz w:val="16"/>
                <w:szCs w:val="16"/>
              </w:rPr>
            </w:pPr>
            <w:r w:rsidRPr="005F224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7A52" w:rsidRPr="005F224E" w:rsidRDefault="003C7A52" w:rsidP="002331B4">
            <w:pPr>
              <w:pStyle w:val="11"/>
              <w:tabs>
                <w:tab w:val="left" w:pos="12600"/>
              </w:tabs>
              <w:jc w:val="center"/>
              <w:rPr>
                <w:rFonts w:ascii="Arial" w:hAnsi="Arial" w:cs="Arial"/>
                <w:sz w:val="16"/>
                <w:szCs w:val="16"/>
              </w:rPr>
            </w:pPr>
            <w:r w:rsidRPr="005F224E">
              <w:rPr>
                <w:rFonts w:ascii="Arial" w:hAnsi="Arial" w:cs="Arial"/>
                <w:sz w:val="16"/>
                <w:szCs w:val="16"/>
              </w:rPr>
              <w:t>UA/1079/01/02</w:t>
            </w:r>
          </w:p>
        </w:tc>
      </w:tr>
    </w:tbl>
    <w:p w:rsidR="00187A21" w:rsidRPr="00DC66D0" w:rsidRDefault="00187A21" w:rsidP="00F01029">
      <w:pPr>
        <w:ind w:right="20"/>
        <w:rPr>
          <w:rStyle w:val="cs7864ebcf1"/>
          <w:color w:val="auto"/>
        </w:rPr>
      </w:pPr>
    </w:p>
    <w:p w:rsidR="00187A21" w:rsidRPr="00DC66D0" w:rsidRDefault="00187A21" w:rsidP="00F01029">
      <w:pPr>
        <w:ind w:right="20"/>
        <w:rPr>
          <w:rStyle w:val="cs7864ebcf1"/>
          <w:color w:val="auto"/>
        </w:rPr>
      </w:pPr>
    </w:p>
    <w:p w:rsidR="00187A21" w:rsidRPr="00DC66D0" w:rsidRDefault="00187A21" w:rsidP="00F01029">
      <w:pPr>
        <w:ind w:right="20"/>
        <w:rPr>
          <w:rStyle w:val="cs7864ebcf1"/>
          <w:color w:val="auto"/>
        </w:rPr>
      </w:pPr>
    </w:p>
    <w:tbl>
      <w:tblPr>
        <w:tblW w:w="0" w:type="auto"/>
        <w:tblLook w:val="04A0" w:firstRow="1" w:lastRow="0" w:firstColumn="1" w:lastColumn="0" w:noHBand="0" w:noVBand="1"/>
      </w:tblPr>
      <w:tblGrid>
        <w:gridCol w:w="7421"/>
        <w:gridCol w:w="7422"/>
      </w:tblGrid>
      <w:tr w:rsidR="00F01029" w:rsidRPr="00DC176B" w:rsidTr="00A04DA7">
        <w:tc>
          <w:tcPr>
            <w:tcW w:w="7421" w:type="dxa"/>
            <w:shd w:val="clear" w:color="auto" w:fill="auto"/>
          </w:tcPr>
          <w:p w:rsidR="00F01029" w:rsidRPr="00DC66D0" w:rsidRDefault="00F01029" w:rsidP="00A04DA7">
            <w:pPr>
              <w:ind w:right="20"/>
              <w:rPr>
                <w:rStyle w:val="cs95e872d01"/>
                <w:rFonts w:ascii="Arial" w:hAnsi="Arial" w:cs="Arial"/>
                <w:sz w:val="28"/>
                <w:szCs w:val="28"/>
                <w:lang w:val="ru-RU"/>
              </w:rPr>
            </w:pPr>
            <w:r w:rsidRPr="00DC66D0">
              <w:rPr>
                <w:rStyle w:val="cs7864ebcf1"/>
                <w:rFonts w:ascii="Arial" w:hAnsi="Arial" w:cs="Arial"/>
                <w:color w:val="auto"/>
                <w:sz w:val="28"/>
                <w:szCs w:val="28"/>
              </w:rPr>
              <w:t xml:space="preserve">В.о. Генерального директора Директорату </w:t>
            </w:r>
          </w:p>
          <w:p w:rsidR="00F01029" w:rsidRPr="00DC66D0" w:rsidRDefault="00F01029" w:rsidP="00A04DA7">
            <w:pPr>
              <w:ind w:right="20"/>
              <w:rPr>
                <w:rStyle w:val="cs7864ebcf1"/>
                <w:rFonts w:ascii="Arial" w:hAnsi="Arial" w:cs="Arial"/>
                <w:color w:val="auto"/>
                <w:sz w:val="28"/>
                <w:szCs w:val="28"/>
              </w:rPr>
            </w:pPr>
            <w:r w:rsidRPr="00DC66D0">
              <w:rPr>
                <w:rStyle w:val="cs7864ebcf1"/>
                <w:rFonts w:ascii="Arial" w:hAnsi="Arial" w:cs="Arial"/>
                <w:color w:val="auto"/>
                <w:sz w:val="28"/>
                <w:szCs w:val="28"/>
              </w:rPr>
              <w:t>фармацевтичного забезпечення</w:t>
            </w:r>
            <w:r w:rsidRPr="00DC66D0">
              <w:rPr>
                <w:rStyle w:val="cs188c92b51"/>
                <w:rFonts w:ascii="Arial" w:hAnsi="Arial" w:cs="Arial"/>
                <w:color w:val="auto"/>
                <w:sz w:val="28"/>
                <w:szCs w:val="28"/>
              </w:rPr>
              <w:t>                                    </w:t>
            </w:r>
          </w:p>
        </w:tc>
        <w:tc>
          <w:tcPr>
            <w:tcW w:w="7422" w:type="dxa"/>
            <w:shd w:val="clear" w:color="auto" w:fill="auto"/>
          </w:tcPr>
          <w:p w:rsidR="00F01029" w:rsidRPr="00DC66D0" w:rsidRDefault="00F01029" w:rsidP="00A04DA7">
            <w:pPr>
              <w:pStyle w:val="cs95e872d0"/>
              <w:rPr>
                <w:rStyle w:val="cs7864ebcf1"/>
                <w:rFonts w:ascii="Arial" w:hAnsi="Arial" w:cs="Arial"/>
                <w:color w:val="auto"/>
                <w:sz w:val="28"/>
                <w:szCs w:val="28"/>
              </w:rPr>
            </w:pPr>
          </w:p>
          <w:p w:rsidR="00F01029" w:rsidRPr="00DC176B" w:rsidRDefault="00F01029" w:rsidP="00A04DA7">
            <w:pPr>
              <w:pStyle w:val="cs95e872d0"/>
              <w:jc w:val="right"/>
              <w:rPr>
                <w:rStyle w:val="cs7864ebcf1"/>
                <w:rFonts w:ascii="Arial" w:hAnsi="Arial" w:cs="Arial"/>
                <w:color w:val="auto"/>
                <w:sz w:val="28"/>
                <w:szCs w:val="28"/>
              </w:rPr>
            </w:pPr>
            <w:r w:rsidRPr="00DC66D0">
              <w:rPr>
                <w:rStyle w:val="cs7864ebcf1"/>
                <w:rFonts w:ascii="Arial" w:hAnsi="Arial" w:cs="Arial"/>
                <w:color w:val="auto"/>
                <w:sz w:val="28"/>
                <w:szCs w:val="28"/>
              </w:rPr>
              <w:t>Іван ЗАДВОРНИХ</w:t>
            </w:r>
          </w:p>
        </w:tc>
      </w:tr>
    </w:tbl>
    <w:p w:rsidR="005E778F" w:rsidRDefault="005E778F" w:rsidP="005E778F">
      <w:pPr>
        <w:tabs>
          <w:tab w:val="left" w:pos="1985"/>
        </w:tabs>
        <w:rPr>
          <w:sz w:val="20"/>
          <w:szCs w:val="20"/>
        </w:rPr>
      </w:pPr>
    </w:p>
    <w:tbl>
      <w:tblPr>
        <w:tblW w:w="3825" w:type="dxa"/>
        <w:tblInd w:w="11448" w:type="dxa"/>
        <w:tblLayout w:type="fixed"/>
        <w:tblLook w:val="04A0" w:firstRow="1" w:lastRow="0" w:firstColumn="1" w:lastColumn="0" w:noHBand="0" w:noVBand="1"/>
      </w:tblPr>
      <w:tblGrid>
        <w:gridCol w:w="3825"/>
      </w:tblGrid>
      <w:tr w:rsidR="005E778F" w:rsidRPr="00C912EB" w:rsidTr="00704E29">
        <w:tc>
          <w:tcPr>
            <w:tcW w:w="3828" w:type="dxa"/>
            <w:hideMark/>
          </w:tcPr>
          <w:p w:rsidR="005E778F" w:rsidRDefault="005E778F" w:rsidP="00704E29">
            <w:pPr>
              <w:pStyle w:val="4"/>
              <w:tabs>
                <w:tab w:val="left" w:pos="12600"/>
              </w:tabs>
              <w:spacing w:line="256" w:lineRule="auto"/>
              <w:jc w:val="both"/>
              <w:rPr>
                <w:rFonts w:cs="Arial"/>
                <w:sz w:val="18"/>
                <w:szCs w:val="18"/>
              </w:rPr>
            </w:pPr>
            <w:r>
              <w:rPr>
                <w:rFonts w:cs="Arial"/>
                <w:sz w:val="18"/>
                <w:szCs w:val="18"/>
              </w:rPr>
              <w:t>Додаток 4</w:t>
            </w:r>
          </w:p>
          <w:p w:rsidR="005E778F" w:rsidRDefault="005E778F" w:rsidP="00704E29">
            <w:pPr>
              <w:pStyle w:val="4"/>
              <w:tabs>
                <w:tab w:val="left" w:pos="12600"/>
              </w:tabs>
              <w:spacing w:line="256" w:lineRule="auto"/>
              <w:jc w:val="both"/>
              <w:rPr>
                <w:rFonts w:cs="Arial"/>
                <w:sz w:val="18"/>
                <w:szCs w:val="18"/>
              </w:rPr>
            </w:pPr>
            <w:r>
              <w:rPr>
                <w:rFonts w:cs="Arial"/>
                <w:sz w:val="18"/>
                <w:szCs w:val="18"/>
              </w:rPr>
              <w:t>до наказу Міністерства охорони</w:t>
            </w:r>
          </w:p>
          <w:p w:rsidR="005E778F" w:rsidRDefault="005E778F" w:rsidP="00704E29">
            <w:pPr>
              <w:tabs>
                <w:tab w:val="left" w:pos="12600"/>
              </w:tabs>
              <w:spacing w:line="256" w:lineRule="auto"/>
              <w:jc w:val="both"/>
              <w:rPr>
                <w:rFonts w:ascii="Arial" w:hAnsi="Arial" w:cs="Arial"/>
                <w:b/>
                <w:sz w:val="18"/>
                <w:szCs w:val="18"/>
              </w:rPr>
            </w:pPr>
            <w:r>
              <w:rPr>
                <w:rFonts w:ascii="Arial" w:hAnsi="Arial" w:cs="Arial"/>
                <w:b/>
                <w:sz w:val="18"/>
                <w:szCs w:val="18"/>
              </w:rPr>
              <w:t>здоров’я України</w:t>
            </w:r>
          </w:p>
          <w:p w:rsidR="005E778F" w:rsidRDefault="005E778F" w:rsidP="00704E29">
            <w:pPr>
              <w:tabs>
                <w:tab w:val="left" w:pos="12600"/>
              </w:tabs>
              <w:spacing w:line="256" w:lineRule="auto"/>
              <w:jc w:val="both"/>
              <w:rPr>
                <w:rFonts w:ascii="Arial" w:hAnsi="Arial" w:cs="Arial"/>
                <w:b/>
                <w:sz w:val="18"/>
                <w:szCs w:val="18"/>
              </w:rPr>
            </w:pPr>
            <w:r>
              <w:rPr>
                <w:rFonts w:ascii="Arial" w:hAnsi="Arial" w:cs="Arial"/>
                <w:b/>
                <w:sz w:val="18"/>
                <w:szCs w:val="18"/>
              </w:rPr>
              <w:t>від ________________</w:t>
            </w:r>
            <w:r>
              <w:rPr>
                <w:rFonts w:ascii="Arial" w:hAnsi="Arial" w:cs="Arial"/>
                <w:b/>
                <w:sz w:val="18"/>
                <w:szCs w:val="18"/>
                <w:lang w:val="en-US"/>
              </w:rPr>
              <w:t xml:space="preserve"> </w:t>
            </w:r>
            <w:r>
              <w:rPr>
                <w:rFonts w:ascii="Arial" w:hAnsi="Arial" w:cs="Arial"/>
                <w:b/>
                <w:sz w:val="18"/>
                <w:szCs w:val="18"/>
              </w:rPr>
              <w:t xml:space="preserve"> № _____</w:t>
            </w:r>
          </w:p>
        </w:tc>
      </w:tr>
    </w:tbl>
    <w:p w:rsidR="005E778F" w:rsidRDefault="005E778F" w:rsidP="005E778F">
      <w:pPr>
        <w:tabs>
          <w:tab w:val="left" w:pos="12600"/>
        </w:tabs>
        <w:rPr>
          <w:rFonts w:ascii="Arial" w:hAnsi="Arial" w:cs="Arial"/>
          <w:sz w:val="18"/>
          <w:szCs w:val="18"/>
        </w:rPr>
      </w:pPr>
    </w:p>
    <w:p w:rsidR="005E778F" w:rsidRDefault="005E778F" w:rsidP="005E778F">
      <w:pPr>
        <w:jc w:val="center"/>
        <w:rPr>
          <w:rFonts w:ascii="Arial" w:hAnsi="Arial" w:cs="Arial"/>
          <w:b/>
          <w:sz w:val="22"/>
          <w:szCs w:val="22"/>
        </w:rPr>
      </w:pPr>
    </w:p>
    <w:p w:rsidR="005E778F" w:rsidRDefault="005E778F" w:rsidP="005E778F">
      <w:pPr>
        <w:jc w:val="center"/>
        <w:rPr>
          <w:rFonts w:ascii="Arial" w:hAnsi="Arial" w:cs="Arial"/>
          <w:b/>
          <w:sz w:val="22"/>
          <w:szCs w:val="22"/>
        </w:rPr>
      </w:pPr>
      <w:r>
        <w:rPr>
          <w:rFonts w:ascii="Arial" w:hAnsi="Arial" w:cs="Arial"/>
          <w:b/>
          <w:sz w:val="22"/>
          <w:szCs w:val="22"/>
        </w:rPr>
        <w:t>ПЕРЕЛІК</w:t>
      </w:r>
    </w:p>
    <w:p w:rsidR="005E778F" w:rsidRDefault="005E778F" w:rsidP="005E778F">
      <w:pPr>
        <w:jc w:val="center"/>
        <w:rPr>
          <w:rFonts w:ascii="Arial" w:hAnsi="Arial" w:cs="Arial"/>
          <w:b/>
          <w:sz w:val="22"/>
          <w:szCs w:val="22"/>
        </w:rPr>
      </w:pPr>
      <w:r>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5E778F" w:rsidRDefault="005E778F" w:rsidP="005E778F">
      <w:pPr>
        <w:jc w:val="center"/>
        <w:rPr>
          <w:rFonts w:ascii="Arial" w:hAnsi="Arial" w:cs="Arial"/>
          <w:sz w:val="20"/>
          <w:szCs w:val="20"/>
        </w:rPr>
      </w:pPr>
    </w:p>
    <w:tbl>
      <w:tblPr>
        <w:tblW w:w="16020"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389"/>
        <w:gridCol w:w="1559"/>
        <w:gridCol w:w="1701"/>
        <w:gridCol w:w="993"/>
        <w:gridCol w:w="1134"/>
        <w:gridCol w:w="1134"/>
        <w:gridCol w:w="1275"/>
        <w:gridCol w:w="6268"/>
      </w:tblGrid>
      <w:tr w:rsidR="005E778F" w:rsidRPr="00C912EB" w:rsidTr="005E778F">
        <w:tc>
          <w:tcPr>
            <w:tcW w:w="567" w:type="dxa"/>
            <w:tcBorders>
              <w:top w:val="single" w:sz="4" w:space="0" w:color="auto"/>
              <w:left w:val="single" w:sz="4" w:space="0" w:color="auto"/>
              <w:bottom w:val="single" w:sz="4" w:space="0" w:color="auto"/>
              <w:right w:val="single" w:sz="4" w:space="0" w:color="auto"/>
            </w:tcBorders>
            <w:shd w:val="pct10" w:color="auto" w:fill="auto"/>
            <w:hideMark/>
          </w:tcPr>
          <w:p w:rsidR="005E778F" w:rsidRPr="00C912EB" w:rsidRDefault="005E778F" w:rsidP="00704E29">
            <w:pPr>
              <w:spacing w:line="276" w:lineRule="auto"/>
              <w:jc w:val="center"/>
              <w:rPr>
                <w:rFonts w:ascii="Arial" w:hAnsi="Arial" w:cs="Arial"/>
                <w:b/>
                <w:i/>
                <w:sz w:val="16"/>
                <w:szCs w:val="16"/>
                <w:lang w:eastAsia="en-US"/>
              </w:rPr>
            </w:pPr>
            <w:r w:rsidRPr="00C912EB">
              <w:rPr>
                <w:rFonts w:ascii="Arial" w:hAnsi="Arial" w:cs="Arial"/>
                <w:b/>
                <w:i/>
                <w:sz w:val="16"/>
                <w:szCs w:val="16"/>
                <w:lang w:eastAsia="en-US"/>
              </w:rPr>
              <w:t>№ п/п</w:t>
            </w:r>
          </w:p>
        </w:tc>
        <w:tc>
          <w:tcPr>
            <w:tcW w:w="1389" w:type="dxa"/>
            <w:tcBorders>
              <w:top w:val="single" w:sz="4" w:space="0" w:color="auto"/>
              <w:left w:val="single" w:sz="4" w:space="0" w:color="auto"/>
              <w:bottom w:val="single" w:sz="4" w:space="0" w:color="auto"/>
              <w:right w:val="single" w:sz="6" w:space="0" w:color="auto"/>
            </w:tcBorders>
            <w:shd w:val="pct10" w:color="auto" w:fill="auto"/>
            <w:hideMark/>
          </w:tcPr>
          <w:p w:rsidR="005E778F" w:rsidRPr="00C912EB" w:rsidRDefault="005E778F" w:rsidP="00704E29">
            <w:pPr>
              <w:spacing w:line="276" w:lineRule="auto"/>
              <w:jc w:val="center"/>
              <w:rPr>
                <w:rFonts w:ascii="Arial" w:hAnsi="Arial" w:cs="Arial"/>
                <w:b/>
                <w:i/>
                <w:sz w:val="16"/>
                <w:szCs w:val="16"/>
                <w:lang w:eastAsia="en-US"/>
              </w:rPr>
            </w:pPr>
            <w:r w:rsidRPr="00C912EB">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hideMark/>
          </w:tcPr>
          <w:p w:rsidR="005E778F" w:rsidRPr="00C912EB" w:rsidRDefault="005E778F" w:rsidP="00704E29">
            <w:pPr>
              <w:spacing w:line="276" w:lineRule="auto"/>
              <w:jc w:val="center"/>
              <w:rPr>
                <w:rFonts w:ascii="Arial" w:hAnsi="Arial" w:cs="Arial"/>
                <w:b/>
                <w:i/>
                <w:sz w:val="16"/>
                <w:szCs w:val="16"/>
                <w:lang w:eastAsia="en-US"/>
              </w:rPr>
            </w:pPr>
            <w:r w:rsidRPr="00C912EB">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5E778F" w:rsidRPr="00C912EB" w:rsidRDefault="005E778F" w:rsidP="00704E29">
            <w:pPr>
              <w:spacing w:line="276" w:lineRule="auto"/>
              <w:jc w:val="center"/>
              <w:rPr>
                <w:rFonts w:ascii="Arial" w:hAnsi="Arial" w:cs="Arial"/>
                <w:b/>
                <w:i/>
                <w:sz w:val="16"/>
                <w:szCs w:val="16"/>
                <w:lang w:eastAsia="en-US"/>
              </w:rPr>
            </w:pPr>
            <w:r w:rsidRPr="00C912EB">
              <w:rPr>
                <w:rFonts w:ascii="Arial" w:hAnsi="Arial" w:cs="Arial"/>
                <w:b/>
                <w:i/>
                <w:sz w:val="16"/>
                <w:szCs w:val="16"/>
                <w:lang w:eastAsia="en-US"/>
              </w:rPr>
              <w:t>Заявник</w:t>
            </w:r>
          </w:p>
        </w:tc>
        <w:tc>
          <w:tcPr>
            <w:tcW w:w="993" w:type="dxa"/>
            <w:tcBorders>
              <w:top w:val="single" w:sz="4" w:space="0" w:color="auto"/>
              <w:left w:val="single" w:sz="6" w:space="0" w:color="auto"/>
              <w:bottom w:val="single" w:sz="4" w:space="0" w:color="auto"/>
              <w:right w:val="single" w:sz="6" w:space="0" w:color="auto"/>
            </w:tcBorders>
            <w:shd w:val="pct10" w:color="auto" w:fill="auto"/>
            <w:hideMark/>
          </w:tcPr>
          <w:p w:rsidR="005E778F" w:rsidRPr="00C912EB" w:rsidRDefault="005E778F" w:rsidP="00704E29">
            <w:pPr>
              <w:spacing w:line="276" w:lineRule="auto"/>
              <w:jc w:val="center"/>
              <w:rPr>
                <w:rFonts w:ascii="Arial" w:hAnsi="Arial" w:cs="Arial"/>
                <w:b/>
                <w:i/>
                <w:sz w:val="16"/>
                <w:szCs w:val="16"/>
                <w:lang w:eastAsia="en-US"/>
              </w:rPr>
            </w:pPr>
            <w:r w:rsidRPr="00C912EB">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5E778F" w:rsidRPr="00C912EB" w:rsidRDefault="005E778F" w:rsidP="00704E29">
            <w:pPr>
              <w:spacing w:line="276" w:lineRule="auto"/>
              <w:jc w:val="center"/>
              <w:rPr>
                <w:rFonts w:ascii="Arial" w:hAnsi="Arial" w:cs="Arial"/>
                <w:b/>
                <w:i/>
                <w:sz w:val="16"/>
                <w:szCs w:val="16"/>
                <w:lang w:eastAsia="en-US"/>
              </w:rPr>
            </w:pPr>
            <w:r w:rsidRPr="00C912EB">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5E778F" w:rsidRPr="00C912EB" w:rsidRDefault="005E778F" w:rsidP="00704E29">
            <w:pPr>
              <w:spacing w:line="276" w:lineRule="auto"/>
              <w:jc w:val="center"/>
              <w:rPr>
                <w:rFonts w:ascii="Arial" w:hAnsi="Arial" w:cs="Arial"/>
                <w:b/>
                <w:i/>
                <w:sz w:val="16"/>
                <w:szCs w:val="16"/>
                <w:lang w:eastAsia="en-US"/>
              </w:rPr>
            </w:pPr>
            <w:r w:rsidRPr="00C912EB">
              <w:rPr>
                <w:rFonts w:ascii="Arial" w:hAnsi="Arial" w:cs="Arial"/>
                <w:b/>
                <w:i/>
                <w:sz w:val="16"/>
                <w:szCs w:val="16"/>
                <w:lang w:eastAsia="en-US"/>
              </w:rPr>
              <w:t>Країна</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5E778F" w:rsidRPr="00C912EB" w:rsidRDefault="005E778F" w:rsidP="00704E29">
            <w:pPr>
              <w:spacing w:line="256" w:lineRule="auto"/>
              <w:jc w:val="center"/>
              <w:rPr>
                <w:rFonts w:ascii="Arial" w:hAnsi="Arial" w:cs="Arial"/>
                <w:b/>
                <w:i/>
                <w:sz w:val="16"/>
                <w:szCs w:val="16"/>
                <w:lang w:eastAsia="en-US"/>
              </w:rPr>
            </w:pPr>
            <w:r w:rsidRPr="00C912EB">
              <w:rPr>
                <w:rFonts w:ascii="Arial" w:hAnsi="Arial" w:cs="Arial"/>
                <w:b/>
                <w:i/>
                <w:sz w:val="16"/>
                <w:szCs w:val="16"/>
                <w:lang w:eastAsia="en-US"/>
              </w:rPr>
              <w:t>Підстава</w:t>
            </w:r>
          </w:p>
        </w:tc>
        <w:tc>
          <w:tcPr>
            <w:tcW w:w="6268" w:type="dxa"/>
            <w:tcBorders>
              <w:top w:val="single" w:sz="4" w:space="0" w:color="auto"/>
              <w:left w:val="single" w:sz="6" w:space="0" w:color="auto"/>
              <w:bottom w:val="single" w:sz="4" w:space="0" w:color="auto"/>
              <w:right w:val="single" w:sz="6" w:space="0" w:color="auto"/>
            </w:tcBorders>
            <w:shd w:val="pct10" w:color="auto" w:fill="auto"/>
            <w:hideMark/>
          </w:tcPr>
          <w:p w:rsidR="005E778F" w:rsidRPr="00C912EB" w:rsidRDefault="005E778F" w:rsidP="00704E29">
            <w:pPr>
              <w:spacing w:line="256" w:lineRule="auto"/>
              <w:jc w:val="center"/>
              <w:rPr>
                <w:rFonts w:ascii="Arial" w:hAnsi="Arial" w:cs="Arial"/>
                <w:b/>
                <w:i/>
                <w:sz w:val="16"/>
                <w:szCs w:val="16"/>
                <w:lang w:eastAsia="en-US"/>
              </w:rPr>
            </w:pPr>
            <w:r w:rsidRPr="00C912EB">
              <w:rPr>
                <w:rFonts w:ascii="Arial" w:hAnsi="Arial" w:cs="Arial"/>
                <w:b/>
                <w:i/>
                <w:sz w:val="16"/>
                <w:szCs w:val="16"/>
                <w:lang w:eastAsia="en-US"/>
              </w:rPr>
              <w:t>Процедура</w:t>
            </w:r>
          </w:p>
        </w:tc>
      </w:tr>
      <w:tr w:rsidR="005E778F" w:rsidRPr="00C912EB" w:rsidTr="005E778F">
        <w:trPr>
          <w:trHeight w:val="4574"/>
        </w:trPr>
        <w:tc>
          <w:tcPr>
            <w:tcW w:w="567" w:type="dxa"/>
            <w:tcBorders>
              <w:top w:val="single" w:sz="4" w:space="0" w:color="auto"/>
              <w:left w:val="single" w:sz="4" w:space="0" w:color="auto"/>
              <w:bottom w:val="single" w:sz="4" w:space="0" w:color="auto"/>
              <w:right w:val="single" w:sz="4" w:space="0" w:color="auto"/>
            </w:tcBorders>
          </w:tcPr>
          <w:p w:rsidR="005E778F" w:rsidRPr="00C912EB" w:rsidRDefault="005E778F" w:rsidP="00704E29">
            <w:pPr>
              <w:numPr>
                <w:ilvl w:val="0"/>
                <w:numId w:val="11"/>
              </w:numPr>
              <w:spacing w:line="276" w:lineRule="auto"/>
              <w:rPr>
                <w:rFonts w:ascii="Arial" w:hAnsi="Arial" w:cs="Arial"/>
                <w:b/>
                <w:sz w:val="16"/>
                <w:szCs w:val="16"/>
                <w:lang w:eastAsia="en-US"/>
              </w:rPr>
            </w:pPr>
          </w:p>
        </w:tc>
        <w:tc>
          <w:tcPr>
            <w:tcW w:w="1389" w:type="dxa"/>
            <w:tcBorders>
              <w:top w:val="single" w:sz="4" w:space="0" w:color="auto"/>
              <w:left w:val="single" w:sz="4" w:space="0" w:color="auto"/>
              <w:bottom w:val="single" w:sz="4" w:space="0" w:color="auto"/>
              <w:right w:val="single" w:sz="4" w:space="0" w:color="auto"/>
            </w:tcBorders>
            <w:hideMark/>
          </w:tcPr>
          <w:p w:rsidR="005E778F" w:rsidRPr="00C912EB" w:rsidRDefault="005E778F" w:rsidP="00704E29">
            <w:pPr>
              <w:spacing w:line="276" w:lineRule="auto"/>
              <w:jc w:val="both"/>
              <w:rPr>
                <w:rFonts w:ascii="Arial" w:hAnsi="Arial" w:cs="Arial"/>
                <w:b/>
                <w:sz w:val="16"/>
                <w:szCs w:val="16"/>
              </w:rPr>
            </w:pPr>
            <w:r w:rsidRPr="00C912EB">
              <w:rPr>
                <w:rFonts w:ascii="Arial" w:hAnsi="Arial" w:cs="Arial"/>
                <w:b/>
                <w:sz w:val="16"/>
                <w:szCs w:val="16"/>
                <w:lang w:eastAsia="en-US"/>
              </w:rPr>
              <w:t>НУКЛЕКС</w:t>
            </w:r>
          </w:p>
        </w:tc>
        <w:tc>
          <w:tcPr>
            <w:tcW w:w="1559" w:type="dxa"/>
            <w:tcBorders>
              <w:top w:val="single" w:sz="4" w:space="0" w:color="auto"/>
              <w:left w:val="single" w:sz="4" w:space="0" w:color="auto"/>
              <w:bottom w:val="single" w:sz="4" w:space="0" w:color="auto"/>
              <w:right w:val="single" w:sz="4" w:space="0" w:color="auto"/>
            </w:tcBorders>
          </w:tcPr>
          <w:p w:rsidR="005E778F" w:rsidRPr="00C912EB" w:rsidRDefault="005E778F" w:rsidP="00704E29">
            <w:pPr>
              <w:spacing w:line="276" w:lineRule="auto"/>
              <w:jc w:val="both"/>
              <w:rPr>
                <w:rFonts w:ascii="Arial" w:hAnsi="Arial" w:cs="Arial"/>
                <w:sz w:val="16"/>
                <w:szCs w:val="16"/>
                <w:lang w:eastAsia="en-US"/>
              </w:rPr>
            </w:pPr>
            <w:r w:rsidRPr="00C912EB">
              <w:rPr>
                <w:rFonts w:ascii="Arial" w:hAnsi="Arial" w:cs="Arial"/>
                <w:sz w:val="16"/>
                <w:szCs w:val="16"/>
                <w:lang w:eastAsia="en-US"/>
              </w:rPr>
              <w:t>капсули по 250 мг; по 10 капсул у блістері; 2 або 4 блістери у пачці з картону</w:t>
            </w:r>
          </w:p>
          <w:p w:rsidR="005E778F" w:rsidRPr="00C912EB" w:rsidRDefault="005E778F" w:rsidP="00704E29">
            <w:pPr>
              <w:spacing w:line="276" w:lineRule="auto"/>
              <w:jc w:val="both"/>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E778F" w:rsidRPr="00C912EB" w:rsidRDefault="005E778F" w:rsidP="00704E29">
            <w:pPr>
              <w:spacing w:line="256" w:lineRule="auto"/>
              <w:jc w:val="center"/>
              <w:rPr>
                <w:sz w:val="16"/>
                <w:szCs w:val="16"/>
              </w:rPr>
            </w:pPr>
            <w:r w:rsidRPr="00C912EB">
              <w:rPr>
                <w:rFonts w:ascii="Arial" w:hAnsi="Arial" w:cs="Arial"/>
                <w:sz w:val="16"/>
                <w:szCs w:val="16"/>
                <w:lang w:eastAsia="en-US"/>
              </w:rPr>
              <w:t>Дочірнє підприємство "БіоСел" корпорації "БаіеСел Лебореторіз Корпорейшн" "</w:t>
            </w:r>
            <w:r w:rsidRPr="00C912EB">
              <w:rPr>
                <w:rFonts w:ascii="Arial" w:hAnsi="Arial" w:cs="Arial"/>
                <w:sz w:val="16"/>
                <w:szCs w:val="16"/>
                <w:lang w:val="en-US" w:eastAsia="en-US"/>
              </w:rPr>
              <w:t>BioCell</w:t>
            </w:r>
            <w:r w:rsidRPr="00C912EB">
              <w:rPr>
                <w:rFonts w:ascii="Arial" w:hAnsi="Arial" w:cs="Arial"/>
                <w:sz w:val="16"/>
                <w:szCs w:val="16"/>
                <w:lang w:eastAsia="en-US"/>
              </w:rPr>
              <w:t xml:space="preserve"> </w:t>
            </w:r>
            <w:r w:rsidRPr="00C912EB">
              <w:rPr>
                <w:rFonts w:ascii="Arial" w:hAnsi="Arial" w:cs="Arial"/>
                <w:sz w:val="16"/>
                <w:szCs w:val="16"/>
                <w:lang w:val="en-US" w:eastAsia="en-US"/>
              </w:rPr>
              <w:t>subsidiary</w:t>
            </w:r>
            <w:r w:rsidRPr="00C912EB">
              <w:rPr>
                <w:rFonts w:ascii="Arial" w:hAnsi="Arial" w:cs="Arial"/>
                <w:sz w:val="16"/>
                <w:szCs w:val="16"/>
                <w:lang w:eastAsia="en-US"/>
              </w:rPr>
              <w:t xml:space="preserve"> </w:t>
            </w:r>
            <w:r w:rsidRPr="00C912EB">
              <w:rPr>
                <w:rFonts w:ascii="Arial" w:hAnsi="Arial" w:cs="Arial"/>
                <w:sz w:val="16"/>
                <w:szCs w:val="16"/>
                <w:lang w:val="en-US" w:eastAsia="en-US"/>
              </w:rPr>
              <w:t>company</w:t>
            </w:r>
            <w:r w:rsidRPr="00C912EB">
              <w:rPr>
                <w:rFonts w:ascii="Arial" w:hAnsi="Arial" w:cs="Arial"/>
                <w:sz w:val="16"/>
                <w:szCs w:val="16"/>
                <w:lang w:eastAsia="en-US"/>
              </w:rPr>
              <w:t xml:space="preserve"> "</w:t>
            </w:r>
            <w:r w:rsidRPr="00C912EB">
              <w:rPr>
                <w:rFonts w:ascii="Arial" w:hAnsi="Arial" w:cs="Arial"/>
                <w:sz w:val="16"/>
                <w:szCs w:val="16"/>
                <w:lang w:val="en-US" w:eastAsia="en-US"/>
              </w:rPr>
              <w:t>BioCell</w:t>
            </w:r>
            <w:r w:rsidRPr="00C912EB">
              <w:rPr>
                <w:rFonts w:ascii="Arial" w:hAnsi="Arial" w:cs="Arial"/>
                <w:sz w:val="16"/>
                <w:szCs w:val="16"/>
                <w:lang w:eastAsia="en-US"/>
              </w:rPr>
              <w:t xml:space="preserve"> </w:t>
            </w:r>
            <w:r w:rsidRPr="00C912EB">
              <w:rPr>
                <w:rFonts w:ascii="Arial" w:hAnsi="Arial" w:cs="Arial"/>
                <w:sz w:val="16"/>
                <w:szCs w:val="16"/>
                <w:lang w:val="en-US" w:eastAsia="en-US"/>
              </w:rPr>
              <w:t>Laboratories</w:t>
            </w:r>
            <w:r w:rsidRPr="00C912EB">
              <w:rPr>
                <w:rFonts w:ascii="Arial" w:hAnsi="Arial" w:cs="Arial"/>
                <w:sz w:val="16"/>
                <w:szCs w:val="16"/>
                <w:lang w:eastAsia="en-US"/>
              </w:rPr>
              <w:t xml:space="preserve"> </w:t>
            </w:r>
            <w:r w:rsidRPr="00C912EB">
              <w:rPr>
                <w:rFonts w:ascii="Arial" w:hAnsi="Arial" w:cs="Arial"/>
                <w:sz w:val="16"/>
                <w:szCs w:val="16"/>
                <w:lang w:val="en-US" w:eastAsia="en-US"/>
              </w:rPr>
              <w:t>Corp</w:t>
            </w:r>
            <w:r w:rsidRPr="00C912EB">
              <w:rPr>
                <w:rFonts w:ascii="Arial" w:hAnsi="Arial" w:cs="Arial"/>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5E778F" w:rsidRPr="00C912EB" w:rsidRDefault="005E778F" w:rsidP="00704E29">
            <w:pPr>
              <w:spacing w:line="256" w:lineRule="auto"/>
              <w:jc w:val="center"/>
              <w:rPr>
                <w:rFonts w:ascii="Arial" w:hAnsi="Arial" w:cs="Arial"/>
                <w:sz w:val="16"/>
                <w:szCs w:val="16"/>
                <w:lang w:eastAsia="en-US"/>
              </w:rPr>
            </w:pPr>
            <w:r w:rsidRPr="00C912EB">
              <w:rPr>
                <w:rFonts w:ascii="Arial" w:hAnsi="Arial" w:cs="Arial"/>
                <w:sz w:val="16"/>
                <w:szCs w:val="16"/>
                <w:lang w:val="en-US" w:eastAsia="en-US"/>
              </w:rPr>
              <w:t>Україна</w:t>
            </w:r>
          </w:p>
        </w:tc>
        <w:tc>
          <w:tcPr>
            <w:tcW w:w="1134" w:type="dxa"/>
            <w:tcBorders>
              <w:top w:val="single" w:sz="4" w:space="0" w:color="auto"/>
              <w:left w:val="single" w:sz="4" w:space="0" w:color="auto"/>
              <w:bottom w:val="single" w:sz="4" w:space="0" w:color="auto"/>
              <w:right w:val="single" w:sz="4" w:space="0" w:color="auto"/>
            </w:tcBorders>
            <w:hideMark/>
          </w:tcPr>
          <w:p w:rsidR="005E778F" w:rsidRPr="00C912EB" w:rsidRDefault="005E778F" w:rsidP="00704E29">
            <w:pPr>
              <w:spacing w:line="256" w:lineRule="auto"/>
              <w:jc w:val="center"/>
              <w:rPr>
                <w:sz w:val="16"/>
                <w:szCs w:val="16"/>
              </w:rPr>
            </w:pPr>
            <w:r w:rsidRPr="00C912EB">
              <w:rPr>
                <w:rFonts w:ascii="Arial" w:hAnsi="Arial" w:cs="Arial"/>
                <w:sz w:val="16"/>
                <w:szCs w:val="16"/>
                <w:lang w:val="en-US" w:eastAsia="en-US"/>
              </w:rPr>
              <w:t>ТОВ "ВАЛАРТІН ФАРМА"</w:t>
            </w:r>
          </w:p>
        </w:tc>
        <w:tc>
          <w:tcPr>
            <w:tcW w:w="1134" w:type="dxa"/>
            <w:tcBorders>
              <w:top w:val="single" w:sz="4" w:space="0" w:color="auto"/>
              <w:left w:val="single" w:sz="4" w:space="0" w:color="auto"/>
              <w:bottom w:val="single" w:sz="4" w:space="0" w:color="auto"/>
              <w:right w:val="single" w:sz="4" w:space="0" w:color="auto"/>
            </w:tcBorders>
            <w:hideMark/>
          </w:tcPr>
          <w:p w:rsidR="005E778F" w:rsidRPr="00C912EB" w:rsidRDefault="005E778F" w:rsidP="00704E29">
            <w:pPr>
              <w:spacing w:line="256" w:lineRule="auto"/>
              <w:jc w:val="center"/>
              <w:rPr>
                <w:sz w:val="16"/>
                <w:szCs w:val="16"/>
              </w:rPr>
            </w:pPr>
            <w:r w:rsidRPr="00C912EB">
              <w:rPr>
                <w:rFonts w:ascii="Arial" w:hAnsi="Arial" w:cs="Arial"/>
                <w:sz w:val="16"/>
                <w:szCs w:val="16"/>
                <w:lang w:val="en-US" w:eastAsia="en-US"/>
              </w:rPr>
              <w:t>Україна</w:t>
            </w:r>
          </w:p>
        </w:tc>
        <w:tc>
          <w:tcPr>
            <w:tcW w:w="1275" w:type="dxa"/>
            <w:tcBorders>
              <w:top w:val="single" w:sz="4" w:space="0" w:color="auto"/>
              <w:left w:val="single" w:sz="4" w:space="0" w:color="auto"/>
              <w:bottom w:val="single" w:sz="4" w:space="0" w:color="auto"/>
              <w:right w:val="single" w:sz="4" w:space="0" w:color="auto"/>
            </w:tcBorders>
            <w:hideMark/>
          </w:tcPr>
          <w:p w:rsidR="005E778F" w:rsidRPr="00C912EB" w:rsidRDefault="005E778F" w:rsidP="00704E29">
            <w:pPr>
              <w:pStyle w:val="135"/>
              <w:spacing w:line="276" w:lineRule="auto"/>
              <w:ind w:firstLine="0"/>
              <w:jc w:val="left"/>
              <w:rPr>
                <w:rFonts w:cs="Arial"/>
                <w:b w:val="0"/>
                <w:iCs/>
                <w:sz w:val="16"/>
                <w:szCs w:val="16"/>
                <w:lang w:val="en-US" w:eastAsia="en-US"/>
              </w:rPr>
            </w:pPr>
            <w:r w:rsidRPr="00C912EB">
              <w:rPr>
                <w:rFonts w:cs="Arial"/>
                <w:b w:val="0"/>
                <w:iCs/>
                <w:sz w:val="16"/>
                <w:szCs w:val="16"/>
                <w:lang w:eastAsia="en-US"/>
              </w:rPr>
              <w:t xml:space="preserve">засідання </w:t>
            </w:r>
            <w:r w:rsidRPr="00C912EB">
              <w:rPr>
                <w:rFonts w:cs="Arial"/>
                <w:b w:val="0"/>
                <w:iCs/>
                <w:sz w:val="16"/>
                <w:szCs w:val="16"/>
                <w:lang w:val="en-US" w:eastAsia="en-US"/>
              </w:rPr>
              <w:t>НТР № 43 від 09.12.2021</w:t>
            </w:r>
          </w:p>
        </w:tc>
        <w:tc>
          <w:tcPr>
            <w:tcW w:w="6268" w:type="dxa"/>
            <w:tcBorders>
              <w:top w:val="single" w:sz="4" w:space="0" w:color="auto"/>
              <w:left w:val="single" w:sz="4" w:space="0" w:color="auto"/>
              <w:bottom w:val="single" w:sz="4" w:space="0" w:color="auto"/>
              <w:right w:val="single" w:sz="4" w:space="0" w:color="auto"/>
            </w:tcBorders>
            <w:hideMark/>
          </w:tcPr>
          <w:p w:rsidR="005E778F" w:rsidRPr="00C912EB" w:rsidRDefault="005E778F" w:rsidP="00704E29">
            <w:pPr>
              <w:pStyle w:val="ab"/>
              <w:spacing w:after="0" w:line="276" w:lineRule="auto"/>
              <w:ind w:left="0"/>
              <w:jc w:val="both"/>
              <w:rPr>
                <w:rFonts w:ascii="Arial" w:hAnsi="Arial" w:cs="Arial"/>
                <w:b/>
                <w:sz w:val="16"/>
                <w:szCs w:val="16"/>
                <w:lang w:val="en-US" w:eastAsia="en-US"/>
              </w:rPr>
            </w:pPr>
            <w:r w:rsidRPr="00C912EB">
              <w:rPr>
                <w:rFonts w:ascii="Arial" w:hAnsi="Arial" w:cs="Arial"/>
                <w:b/>
                <w:sz w:val="16"/>
                <w:szCs w:val="16"/>
                <w:lang w:eastAsia="en-US"/>
              </w:rPr>
              <w:t xml:space="preserve">не рекомендовано до затвердження - </w:t>
            </w:r>
            <w:r w:rsidRPr="00C912EB">
              <w:rPr>
                <w:rFonts w:ascii="Arial" w:hAnsi="Arial" w:cs="Arial"/>
                <w:sz w:val="16"/>
                <w:szCs w:val="16"/>
                <w:lang w:eastAsia="en-US"/>
              </w:rPr>
              <w:t xml:space="preserve">на підставі негативних висновків експертних комісій - внесення змін до Специфікації ГЛЗ, зокрема: введення періодичності «контроль проводять для кожної п'ятої серії продукту, але не рідше одного разу в рік» за показниками "Кількісне визначення. Азот, Фосфор" та "Відношення вмісту азоту до вмісту фосфору" - не рекомендовано до затвердження. По-перше: згідно наказу 460 розділу </w:t>
            </w:r>
            <w:r w:rsidRPr="00C912EB">
              <w:rPr>
                <w:rFonts w:ascii="Arial" w:hAnsi="Arial" w:cs="Arial"/>
                <w:sz w:val="16"/>
                <w:szCs w:val="16"/>
                <w:lang w:val="en-US" w:eastAsia="en-US"/>
              </w:rPr>
              <w:t>V</w:t>
            </w:r>
            <w:r w:rsidRPr="00C912EB">
              <w:rPr>
                <w:rFonts w:ascii="Arial" w:hAnsi="Arial" w:cs="Arial"/>
                <w:sz w:val="16"/>
                <w:szCs w:val="16"/>
                <w:lang w:eastAsia="en-US"/>
              </w:rPr>
              <w:t>І за п. 8.1. заявлена зміна Б.</w:t>
            </w:r>
            <w:r w:rsidRPr="00C912EB">
              <w:rPr>
                <w:rFonts w:ascii="Arial" w:hAnsi="Arial" w:cs="Arial"/>
                <w:sz w:val="16"/>
                <w:szCs w:val="16"/>
                <w:lang w:val="en-US" w:eastAsia="en-US"/>
              </w:rPr>
              <w:t>II</w:t>
            </w:r>
            <w:r w:rsidRPr="00C912EB">
              <w:rPr>
                <w:rFonts w:ascii="Arial" w:hAnsi="Arial" w:cs="Arial"/>
                <w:sz w:val="16"/>
                <w:szCs w:val="16"/>
                <w:lang w:eastAsia="en-US"/>
              </w:rPr>
              <w:t xml:space="preserve">.г.1. (х),ІА не підпадає під тип ІА з огляду на критичність заявлених показників. По-друге: представлене обгрунтування щодо можливості введення періодичності контролю за даними показниками є неприйнятним, оскільки показники кількісного визначення (азот, фосфор) та їх співвідношення є показниками гарантії якості та постійності характеристик лікарського засобу. Крім того, запропонована зміна щодо періодичності контролю «для кожної п'ятої серії продукту, але не рідше одного разу в рік» за показниками "Кількісне визначення. Азот, Фосфор" та "Відношення вмісту азоту до вмісту фосфору" в специфікації ГЛЗ не узгоджується з матеріалами реєстраційного досьє, оскільки в розділі 3.2.Р.3.4. Контроль критичних стадій і проміжної продукції, зазначено, що результати аналізу за показниками "Кількісне визначення. Азот, Фосфор" та "Відношення вмісту азоту до вмісту фосфору" переносяться з проміжної продукції в сертифікат якості готового лікарського засобу, тобто кожна виготовлена серія лікарського засобу містить зазначені показники якості. </w:t>
            </w:r>
            <w:r w:rsidRPr="00C912EB">
              <w:rPr>
                <w:rFonts w:ascii="Arial" w:hAnsi="Arial" w:cs="Arial"/>
                <w:sz w:val="16"/>
                <w:szCs w:val="16"/>
                <w:lang w:val="en-US" w:eastAsia="en-US"/>
              </w:rPr>
              <w:t>Таким чином відсутня доцільність та логічність введення запропонованих змін.</w:t>
            </w:r>
            <w:r w:rsidRPr="00C912EB">
              <w:rPr>
                <w:rFonts w:ascii="Arial" w:hAnsi="Arial" w:cs="Arial"/>
                <w:b/>
                <w:sz w:val="16"/>
                <w:szCs w:val="16"/>
                <w:lang w:val="en-US" w:eastAsia="en-US"/>
              </w:rPr>
              <w:t xml:space="preserve"> </w:t>
            </w:r>
          </w:p>
        </w:tc>
      </w:tr>
    </w:tbl>
    <w:p w:rsidR="005E778F" w:rsidRPr="00DC66D0" w:rsidRDefault="005E778F" w:rsidP="005E778F">
      <w:pPr>
        <w:ind w:right="20"/>
        <w:rPr>
          <w:rStyle w:val="cs7864ebcf1"/>
          <w:color w:val="auto"/>
        </w:rPr>
      </w:pPr>
    </w:p>
    <w:p w:rsidR="005E778F" w:rsidRPr="00DC66D0" w:rsidRDefault="005E778F" w:rsidP="005E778F">
      <w:pPr>
        <w:ind w:right="20"/>
        <w:rPr>
          <w:rStyle w:val="cs7864ebcf1"/>
          <w:color w:val="auto"/>
        </w:rPr>
      </w:pPr>
    </w:p>
    <w:tbl>
      <w:tblPr>
        <w:tblW w:w="0" w:type="auto"/>
        <w:tblLook w:val="04A0" w:firstRow="1" w:lastRow="0" w:firstColumn="1" w:lastColumn="0" w:noHBand="0" w:noVBand="1"/>
      </w:tblPr>
      <w:tblGrid>
        <w:gridCol w:w="7421"/>
        <w:gridCol w:w="7422"/>
      </w:tblGrid>
      <w:tr w:rsidR="005E778F" w:rsidRPr="00DC176B" w:rsidTr="00704E29">
        <w:tc>
          <w:tcPr>
            <w:tcW w:w="7421" w:type="dxa"/>
            <w:shd w:val="clear" w:color="auto" w:fill="auto"/>
          </w:tcPr>
          <w:p w:rsidR="005E778F" w:rsidRPr="00DC66D0" w:rsidRDefault="005E778F" w:rsidP="00704E29">
            <w:pPr>
              <w:ind w:right="20"/>
              <w:rPr>
                <w:rStyle w:val="cs95e872d01"/>
                <w:rFonts w:ascii="Arial" w:hAnsi="Arial" w:cs="Arial"/>
                <w:sz w:val="28"/>
                <w:szCs w:val="28"/>
                <w:lang w:val="ru-RU"/>
              </w:rPr>
            </w:pPr>
            <w:r w:rsidRPr="00DC66D0">
              <w:rPr>
                <w:rStyle w:val="cs7864ebcf1"/>
                <w:rFonts w:ascii="Arial" w:hAnsi="Arial" w:cs="Arial"/>
                <w:color w:val="auto"/>
                <w:sz w:val="28"/>
                <w:szCs w:val="28"/>
              </w:rPr>
              <w:t xml:space="preserve">В.о. Генерального директора Директорату </w:t>
            </w:r>
          </w:p>
          <w:p w:rsidR="005E778F" w:rsidRPr="00DC66D0" w:rsidRDefault="005E778F" w:rsidP="00704E29">
            <w:pPr>
              <w:ind w:right="20"/>
              <w:rPr>
                <w:rStyle w:val="cs7864ebcf1"/>
                <w:rFonts w:ascii="Arial" w:hAnsi="Arial" w:cs="Arial"/>
                <w:color w:val="auto"/>
                <w:sz w:val="28"/>
                <w:szCs w:val="28"/>
              </w:rPr>
            </w:pPr>
            <w:r w:rsidRPr="00DC66D0">
              <w:rPr>
                <w:rStyle w:val="cs7864ebcf1"/>
                <w:rFonts w:ascii="Arial" w:hAnsi="Arial" w:cs="Arial"/>
                <w:color w:val="auto"/>
                <w:sz w:val="28"/>
                <w:szCs w:val="28"/>
              </w:rPr>
              <w:t>фармацевтичного забезпечення</w:t>
            </w:r>
            <w:r w:rsidRPr="00DC66D0">
              <w:rPr>
                <w:rStyle w:val="cs188c92b51"/>
                <w:rFonts w:ascii="Arial" w:hAnsi="Arial" w:cs="Arial"/>
                <w:color w:val="auto"/>
                <w:sz w:val="28"/>
                <w:szCs w:val="28"/>
              </w:rPr>
              <w:t>                                    </w:t>
            </w:r>
          </w:p>
        </w:tc>
        <w:tc>
          <w:tcPr>
            <w:tcW w:w="7422" w:type="dxa"/>
            <w:shd w:val="clear" w:color="auto" w:fill="auto"/>
          </w:tcPr>
          <w:p w:rsidR="005E778F" w:rsidRPr="00DC66D0" w:rsidRDefault="005E778F" w:rsidP="00704E29">
            <w:pPr>
              <w:pStyle w:val="cs95e872d0"/>
              <w:rPr>
                <w:rStyle w:val="cs7864ebcf1"/>
                <w:rFonts w:ascii="Arial" w:hAnsi="Arial" w:cs="Arial"/>
                <w:color w:val="auto"/>
                <w:sz w:val="28"/>
                <w:szCs w:val="28"/>
              </w:rPr>
            </w:pPr>
          </w:p>
          <w:p w:rsidR="005E778F" w:rsidRPr="00DC176B" w:rsidRDefault="005E778F" w:rsidP="00704E29">
            <w:pPr>
              <w:pStyle w:val="cs95e872d0"/>
              <w:jc w:val="right"/>
              <w:rPr>
                <w:rStyle w:val="cs7864ebcf1"/>
                <w:rFonts w:ascii="Arial" w:hAnsi="Arial" w:cs="Arial"/>
                <w:color w:val="auto"/>
                <w:sz w:val="28"/>
                <w:szCs w:val="28"/>
              </w:rPr>
            </w:pPr>
            <w:r w:rsidRPr="00DC66D0">
              <w:rPr>
                <w:rStyle w:val="cs7864ebcf1"/>
                <w:rFonts w:ascii="Arial" w:hAnsi="Arial" w:cs="Arial"/>
                <w:color w:val="auto"/>
                <w:sz w:val="28"/>
                <w:szCs w:val="28"/>
              </w:rPr>
              <w:t>Іван ЗАДВОРНИХ</w:t>
            </w:r>
          </w:p>
        </w:tc>
      </w:tr>
    </w:tbl>
    <w:p w:rsidR="0084294B" w:rsidRPr="003517C3" w:rsidRDefault="0084294B" w:rsidP="000A1F1D">
      <w:pPr>
        <w:pStyle w:val="11"/>
        <w:jc w:val="both"/>
        <w:rPr>
          <w:rFonts w:ascii="Arial" w:hAnsi="Arial" w:cs="Arial"/>
          <w:sz w:val="18"/>
          <w:szCs w:val="18"/>
        </w:rPr>
      </w:pPr>
    </w:p>
    <w:sectPr w:rsidR="0084294B" w:rsidRPr="003517C3"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3" w:rsidRDefault="00FD2983" w:rsidP="00C87489">
      <w:r>
        <w:separator/>
      </w:r>
    </w:p>
  </w:endnote>
  <w:endnote w:type="continuationSeparator" w:id="0">
    <w:p w:rsidR="00FD2983" w:rsidRDefault="00FD298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D5" w:rsidRDefault="00576CD5">
    <w:pPr>
      <w:pStyle w:val="a6"/>
      <w:jc w:val="center"/>
    </w:pPr>
    <w:r>
      <w:fldChar w:fldCharType="begin"/>
    </w:r>
    <w:r>
      <w:instrText>PAGE   \* MERGEFORMAT</w:instrText>
    </w:r>
    <w:r>
      <w:fldChar w:fldCharType="separate"/>
    </w:r>
    <w:r w:rsidR="00FD2EF4" w:rsidRPr="00FD2EF4">
      <w:rPr>
        <w:noProof/>
        <w:lang w:val="ru-RU"/>
      </w:rPr>
      <w:t>1</w:t>
    </w:r>
    <w:r>
      <w:fldChar w:fldCharType="end"/>
    </w:r>
  </w:p>
  <w:p w:rsidR="00576CD5" w:rsidRDefault="00576C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3" w:rsidRDefault="00FD2983" w:rsidP="00C87489">
      <w:r>
        <w:separator/>
      </w:r>
    </w:p>
  </w:footnote>
  <w:footnote w:type="continuationSeparator" w:id="0">
    <w:p w:rsidR="00FD2983" w:rsidRDefault="00FD2983"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46116B"/>
    <w:multiLevelType w:val="multilevel"/>
    <w:tmpl w:val="AF909B1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B36D0A"/>
    <w:multiLevelType w:val="multilevel"/>
    <w:tmpl w:val="EA7E8E0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9"/>
  </w:num>
  <w:num w:numId="7">
    <w:abstractNumId w:val="24"/>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7"/>
  </w:num>
  <w:num w:numId="39">
    <w:abstractNumId w:val="6"/>
  </w:num>
  <w:num w:numId="40">
    <w:abstractNumId w:val="23"/>
  </w:num>
  <w:num w:numId="41">
    <w:abstractNumId w:val="31"/>
  </w:num>
  <w:num w:numId="4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94"/>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1D"/>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B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A52"/>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CD5"/>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18"/>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78F"/>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8E8"/>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29"/>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B1"/>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4B"/>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63"/>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0EE8"/>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6A"/>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94E"/>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7E5"/>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D81"/>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06"/>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61"/>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6D0"/>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DD9"/>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4FA"/>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3"/>
    <w:rsid w:val="00FD298D"/>
    <w:rsid w:val="00FD29BA"/>
    <w:rsid w:val="00FD2A40"/>
    <w:rsid w:val="00FD2A8F"/>
    <w:rsid w:val="00FD2AA4"/>
    <w:rsid w:val="00FD2AF8"/>
    <w:rsid w:val="00FD2CD6"/>
    <w:rsid w:val="00FD2D9D"/>
    <w:rsid w:val="00FD2EDD"/>
    <w:rsid w:val="00FD2EF4"/>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72CF593-E8AE-4A0B-AD41-5E26C464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2331B4"/>
    <w:rPr>
      <w:rFonts w:ascii="Arial" w:hAnsi="Arial" w:cs="Arial" w:hint="default"/>
      <w:b/>
      <w:bCs/>
      <w:i/>
      <w:iCs/>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107E6-DA34-42D9-A350-D79B4505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34875</Words>
  <Characters>198793</Characters>
  <Application>Microsoft Office Word</Application>
  <DocSecurity>0</DocSecurity>
  <Lines>1656</Lines>
  <Paragraphs>466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2021-12-28T09:09:00Z</dcterms:created>
  <dcterms:modified xsi:type="dcterms:W3CDTF">2021-12-28T09:09:00Z</dcterms:modified>
</cp:coreProperties>
</file>