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F220B6" w:rsidTr="000F3DEA">
        <w:tc>
          <w:tcPr>
            <w:tcW w:w="3825" w:type="dxa"/>
            <w:hideMark/>
          </w:tcPr>
          <w:p w:rsidR="009965B6" w:rsidRPr="00F220B6" w:rsidRDefault="009965B6" w:rsidP="000F3DEA">
            <w:pPr>
              <w:pStyle w:val="4"/>
              <w:tabs>
                <w:tab w:val="left" w:pos="12600"/>
              </w:tabs>
              <w:jc w:val="left"/>
              <w:rPr>
                <w:rFonts w:cs="Arial"/>
                <w:sz w:val="18"/>
                <w:szCs w:val="18"/>
              </w:rPr>
            </w:pPr>
            <w:bookmarkStart w:id="0" w:name="_GoBack"/>
            <w:bookmarkEnd w:id="0"/>
            <w:r w:rsidRPr="00F220B6">
              <w:rPr>
                <w:rFonts w:cs="Arial"/>
                <w:sz w:val="18"/>
                <w:szCs w:val="18"/>
              </w:rPr>
              <w:t>Додаток 1</w:t>
            </w:r>
          </w:p>
          <w:p w:rsidR="009965B6" w:rsidRPr="00F220B6" w:rsidRDefault="009965B6" w:rsidP="000F3DEA">
            <w:pPr>
              <w:pStyle w:val="4"/>
              <w:tabs>
                <w:tab w:val="left" w:pos="12600"/>
              </w:tabs>
              <w:jc w:val="left"/>
              <w:rPr>
                <w:rFonts w:cs="Arial"/>
                <w:sz w:val="18"/>
                <w:szCs w:val="18"/>
              </w:rPr>
            </w:pPr>
            <w:r w:rsidRPr="00F220B6">
              <w:rPr>
                <w:rFonts w:cs="Arial"/>
                <w:sz w:val="18"/>
                <w:szCs w:val="18"/>
              </w:rPr>
              <w:t>до Наказу Міністерства охорони</w:t>
            </w:r>
          </w:p>
          <w:p w:rsidR="009965B6" w:rsidRPr="00F220B6" w:rsidRDefault="009965B6" w:rsidP="000F3DEA">
            <w:pPr>
              <w:pStyle w:val="4"/>
              <w:tabs>
                <w:tab w:val="left" w:pos="12600"/>
              </w:tabs>
              <w:jc w:val="left"/>
              <w:rPr>
                <w:rFonts w:cs="Arial"/>
                <w:sz w:val="18"/>
                <w:szCs w:val="18"/>
              </w:rPr>
            </w:pPr>
            <w:r w:rsidRPr="00F220B6">
              <w:rPr>
                <w:rFonts w:cs="Arial"/>
                <w:sz w:val="18"/>
                <w:szCs w:val="18"/>
              </w:rPr>
              <w:t>здоров’я України</w:t>
            </w:r>
          </w:p>
          <w:p w:rsidR="009965B6" w:rsidRPr="00F220B6" w:rsidRDefault="009965B6" w:rsidP="000F3DEA">
            <w:pPr>
              <w:pStyle w:val="4"/>
              <w:tabs>
                <w:tab w:val="left" w:pos="12600"/>
              </w:tabs>
              <w:jc w:val="left"/>
              <w:rPr>
                <w:rFonts w:cs="Arial"/>
                <w:sz w:val="18"/>
                <w:szCs w:val="18"/>
              </w:rPr>
            </w:pPr>
            <w:r w:rsidRPr="00F220B6">
              <w:rPr>
                <w:rFonts w:cs="Arial"/>
                <w:sz w:val="18"/>
                <w:szCs w:val="18"/>
              </w:rPr>
              <w:t>____________________ № _______</w:t>
            </w:r>
          </w:p>
        </w:tc>
      </w:tr>
    </w:tbl>
    <w:p w:rsidR="00E158AB" w:rsidRPr="00F220B6" w:rsidRDefault="00E158AB" w:rsidP="000D56AD">
      <w:pPr>
        <w:tabs>
          <w:tab w:val="left" w:pos="12600"/>
        </w:tabs>
        <w:jc w:val="center"/>
        <w:rPr>
          <w:rFonts w:ascii="Arial" w:hAnsi="Arial" w:cs="Arial"/>
          <w:b/>
          <w:sz w:val="18"/>
          <w:szCs w:val="18"/>
          <w:lang w:val="en-US"/>
        </w:rPr>
      </w:pPr>
    </w:p>
    <w:p w:rsidR="00ED6627" w:rsidRPr="00F220B6" w:rsidRDefault="00ED6627" w:rsidP="000D56AD">
      <w:pPr>
        <w:pStyle w:val="2"/>
        <w:tabs>
          <w:tab w:val="left" w:pos="12600"/>
        </w:tabs>
        <w:jc w:val="center"/>
        <w:rPr>
          <w:sz w:val="24"/>
          <w:szCs w:val="24"/>
        </w:rPr>
      </w:pPr>
    </w:p>
    <w:p w:rsidR="00444F0A" w:rsidRPr="00F220B6" w:rsidRDefault="00444F0A" w:rsidP="00444F0A">
      <w:pPr>
        <w:pStyle w:val="2"/>
        <w:tabs>
          <w:tab w:val="left" w:pos="12600"/>
        </w:tabs>
        <w:jc w:val="center"/>
        <w:rPr>
          <w:rFonts w:cs="Arial"/>
          <w:caps w:val="0"/>
          <w:sz w:val="26"/>
          <w:szCs w:val="26"/>
        </w:rPr>
      </w:pPr>
      <w:r w:rsidRPr="00F220B6">
        <w:rPr>
          <w:rFonts w:cs="Arial"/>
          <w:sz w:val="26"/>
          <w:szCs w:val="26"/>
        </w:rPr>
        <w:t>ПЕРЕЛІК</w:t>
      </w:r>
    </w:p>
    <w:p w:rsidR="00444F0A" w:rsidRPr="00F220B6" w:rsidRDefault="00444F0A" w:rsidP="00444F0A">
      <w:pPr>
        <w:pStyle w:val="4"/>
        <w:rPr>
          <w:rFonts w:cs="Arial"/>
          <w:caps/>
          <w:sz w:val="26"/>
          <w:szCs w:val="26"/>
        </w:rPr>
      </w:pPr>
      <w:r w:rsidRPr="00F220B6">
        <w:rPr>
          <w:rFonts w:cs="Arial"/>
          <w:caps/>
          <w:sz w:val="26"/>
          <w:szCs w:val="26"/>
        </w:rPr>
        <w:t xml:space="preserve">ЛІКАРСЬКИХ ЗАСОБІВ, що пропонуються до державної реєстрації </w:t>
      </w:r>
    </w:p>
    <w:p w:rsidR="00444F0A" w:rsidRPr="00F220B6" w:rsidRDefault="00444F0A" w:rsidP="00444F0A">
      <w:pPr>
        <w:tabs>
          <w:tab w:val="left" w:pos="12600"/>
        </w:tabs>
        <w:jc w:val="center"/>
        <w:rPr>
          <w:rFonts w:ascii="Arial" w:hAnsi="Arial" w:cs="Arial"/>
          <w:b/>
          <w:sz w:val="28"/>
          <w:szCs w:val="28"/>
        </w:rPr>
      </w:pPr>
    </w:p>
    <w:tbl>
      <w:tblPr>
        <w:tblW w:w="15877"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701"/>
      </w:tblGrid>
      <w:tr w:rsidR="00BB5291" w:rsidRPr="00F220B6" w:rsidTr="00BB5291">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BB5291" w:rsidRPr="00F220B6" w:rsidRDefault="00BB5291" w:rsidP="008F5E55">
            <w:pPr>
              <w:tabs>
                <w:tab w:val="left" w:pos="12600"/>
              </w:tabs>
              <w:jc w:val="center"/>
              <w:rPr>
                <w:rFonts w:ascii="Arial" w:hAnsi="Arial" w:cs="Arial"/>
                <w:b/>
                <w:i/>
                <w:sz w:val="16"/>
                <w:szCs w:val="16"/>
              </w:rPr>
            </w:pPr>
            <w:r w:rsidRPr="00F220B6">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BB5291" w:rsidRPr="00F220B6" w:rsidRDefault="00BB5291" w:rsidP="008F5E55">
            <w:pPr>
              <w:tabs>
                <w:tab w:val="left" w:pos="12600"/>
              </w:tabs>
              <w:jc w:val="center"/>
              <w:rPr>
                <w:rFonts w:ascii="Arial" w:hAnsi="Arial" w:cs="Arial"/>
                <w:b/>
                <w:i/>
                <w:sz w:val="16"/>
                <w:szCs w:val="16"/>
              </w:rPr>
            </w:pPr>
            <w:r w:rsidRPr="00F220B6">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BB5291" w:rsidRPr="00F220B6" w:rsidRDefault="00BB5291" w:rsidP="008F5E55">
            <w:pPr>
              <w:tabs>
                <w:tab w:val="left" w:pos="12600"/>
              </w:tabs>
              <w:jc w:val="center"/>
              <w:rPr>
                <w:rFonts w:ascii="Arial" w:hAnsi="Arial" w:cs="Arial"/>
                <w:b/>
                <w:i/>
                <w:sz w:val="16"/>
                <w:szCs w:val="16"/>
              </w:rPr>
            </w:pPr>
            <w:r w:rsidRPr="00F220B6">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BB5291" w:rsidRPr="00F220B6" w:rsidRDefault="00BB5291" w:rsidP="008F5E55">
            <w:pPr>
              <w:tabs>
                <w:tab w:val="left" w:pos="12600"/>
              </w:tabs>
              <w:jc w:val="center"/>
              <w:rPr>
                <w:rFonts w:ascii="Arial" w:hAnsi="Arial" w:cs="Arial"/>
                <w:b/>
                <w:i/>
                <w:sz w:val="16"/>
                <w:szCs w:val="16"/>
              </w:rPr>
            </w:pPr>
            <w:r w:rsidRPr="00F220B6">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BB5291" w:rsidRPr="00F220B6" w:rsidRDefault="00BB5291" w:rsidP="008F5E55">
            <w:pPr>
              <w:tabs>
                <w:tab w:val="left" w:pos="12600"/>
              </w:tabs>
              <w:jc w:val="center"/>
              <w:rPr>
                <w:rFonts w:ascii="Arial" w:hAnsi="Arial" w:cs="Arial"/>
                <w:b/>
                <w:i/>
                <w:sz w:val="16"/>
                <w:szCs w:val="16"/>
              </w:rPr>
            </w:pPr>
            <w:r w:rsidRPr="00F220B6">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BB5291" w:rsidRPr="00F220B6" w:rsidRDefault="00BB5291" w:rsidP="008F5E55">
            <w:pPr>
              <w:tabs>
                <w:tab w:val="left" w:pos="12600"/>
              </w:tabs>
              <w:jc w:val="center"/>
              <w:rPr>
                <w:rFonts w:ascii="Arial" w:hAnsi="Arial" w:cs="Arial"/>
                <w:b/>
                <w:i/>
                <w:sz w:val="16"/>
                <w:szCs w:val="16"/>
              </w:rPr>
            </w:pPr>
            <w:r w:rsidRPr="00F220B6">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BB5291" w:rsidRPr="00F220B6" w:rsidRDefault="00BB5291" w:rsidP="008F5E55">
            <w:pPr>
              <w:tabs>
                <w:tab w:val="left" w:pos="12600"/>
              </w:tabs>
              <w:jc w:val="center"/>
              <w:rPr>
                <w:rFonts w:ascii="Arial" w:hAnsi="Arial" w:cs="Arial"/>
                <w:b/>
                <w:i/>
                <w:sz w:val="16"/>
                <w:szCs w:val="16"/>
              </w:rPr>
            </w:pPr>
            <w:r w:rsidRPr="00F220B6">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BB5291" w:rsidRPr="00F220B6" w:rsidRDefault="00BB5291" w:rsidP="008F5E55">
            <w:pPr>
              <w:tabs>
                <w:tab w:val="left" w:pos="12600"/>
              </w:tabs>
              <w:jc w:val="center"/>
              <w:rPr>
                <w:rFonts w:ascii="Arial" w:hAnsi="Arial" w:cs="Arial"/>
                <w:b/>
                <w:i/>
                <w:sz w:val="16"/>
                <w:szCs w:val="16"/>
              </w:rPr>
            </w:pPr>
            <w:r w:rsidRPr="00F220B6">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BB5291" w:rsidRPr="00F220B6" w:rsidRDefault="00BB5291" w:rsidP="008F5E55">
            <w:pPr>
              <w:tabs>
                <w:tab w:val="left" w:pos="12600"/>
              </w:tabs>
              <w:jc w:val="center"/>
              <w:rPr>
                <w:rFonts w:ascii="Arial" w:hAnsi="Arial" w:cs="Arial"/>
                <w:b/>
                <w:i/>
                <w:sz w:val="16"/>
                <w:szCs w:val="16"/>
                <w:lang w:val="en-US"/>
              </w:rPr>
            </w:pPr>
            <w:r w:rsidRPr="00F220B6">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BB5291" w:rsidRPr="00F220B6" w:rsidRDefault="00BB5291" w:rsidP="008F5E55">
            <w:pPr>
              <w:tabs>
                <w:tab w:val="left" w:pos="12600"/>
              </w:tabs>
              <w:jc w:val="center"/>
              <w:rPr>
                <w:rFonts w:ascii="Arial" w:hAnsi="Arial" w:cs="Arial"/>
                <w:b/>
                <w:i/>
                <w:sz w:val="16"/>
                <w:szCs w:val="16"/>
                <w:lang w:val="en-US"/>
              </w:rPr>
            </w:pPr>
            <w:r w:rsidRPr="00F220B6">
              <w:rPr>
                <w:rFonts w:ascii="Arial" w:hAnsi="Arial" w:cs="Arial"/>
                <w:b/>
                <w:i/>
                <w:sz w:val="16"/>
                <w:szCs w:val="16"/>
              </w:rPr>
              <w:t>Рекламування</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BB5291" w:rsidRPr="00F220B6" w:rsidRDefault="00BB5291" w:rsidP="008F5E55">
            <w:pPr>
              <w:tabs>
                <w:tab w:val="left" w:pos="12600"/>
              </w:tabs>
              <w:jc w:val="center"/>
              <w:rPr>
                <w:rFonts w:ascii="Arial" w:hAnsi="Arial" w:cs="Arial"/>
                <w:b/>
                <w:i/>
                <w:sz w:val="16"/>
                <w:szCs w:val="16"/>
                <w:lang w:val="en-US"/>
              </w:rPr>
            </w:pPr>
            <w:r w:rsidRPr="00F220B6">
              <w:rPr>
                <w:rFonts w:ascii="Arial" w:hAnsi="Arial" w:cs="Arial"/>
                <w:b/>
                <w:i/>
                <w:sz w:val="16"/>
                <w:szCs w:val="16"/>
              </w:rPr>
              <w:t>Номер реєстраційного посвідчення</w:t>
            </w:r>
          </w:p>
        </w:tc>
      </w:tr>
      <w:tr w:rsidR="00BB5291" w:rsidRPr="00F220B6" w:rsidTr="00BB5291">
        <w:tc>
          <w:tcPr>
            <w:tcW w:w="568" w:type="dxa"/>
            <w:tcBorders>
              <w:top w:val="single" w:sz="4" w:space="0" w:color="auto"/>
              <w:left w:val="single" w:sz="4" w:space="0" w:color="000000"/>
              <w:bottom w:val="single" w:sz="4" w:space="0" w:color="auto"/>
              <w:right w:val="single" w:sz="4" w:space="0" w:color="000000"/>
            </w:tcBorders>
            <w:shd w:val="clear" w:color="auto" w:fill="auto"/>
          </w:tcPr>
          <w:p w:rsidR="00BB5291" w:rsidRPr="00F220B6" w:rsidRDefault="00BB5291" w:rsidP="008F5E5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BB5291" w:rsidRPr="00F220B6" w:rsidRDefault="00BB5291" w:rsidP="008F5E55">
            <w:pPr>
              <w:pStyle w:val="111"/>
              <w:tabs>
                <w:tab w:val="left" w:pos="12600"/>
              </w:tabs>
              <w:rPr>
                <w:rFonts w:ascii="Arial" w:hAnsi="Arial" w:cs="Arial"/>
                <w:b/>
                <w:i/>
                <w:color w:val="000000"/>
                <w:sz w:val="16"/>
                <w:szCs w:val="16"/>
              </w:rPr>
            </w:pPr>
            <w:r w:rsidRPr="00F220B6">
              <w:rPr>
                <w:rFonts w:ascii="Arial" w:hAnsi="Arial" w:cs="Arial"/>
                <w:b/>
                <w:sz w:val="16"/>
                <w:szCs w:val="16"/>
              </w:rPr>
              <w:t>ДЕКСКЕТОПРОФЕН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B5291" w:rsidRPr="00F220B6" w:rsidRDefault="00BB5291" w:rsidP="008F5E55">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таблетки вкриті оболонкою, по 25 мг, по 10 таблеток у блістері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B5291" w:rsidRPr="00F220B6" w:rsidRDefault="00BB5291"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АТ "Лубнифарм"</w:t>
            </w:r>
            <w:r w:rsidRPr="00F220B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5291" w:rsidRPr="00F220B6" w:rsidRDefault="00BB5291"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B5291" w:rsidRPr="00F220B6" w:rsidRDefault="00BB5291"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АТ "Лубнифарм"</w:t>
            </w:r>
            <w:r w:rsidRPr="00F220B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5291" w:rsidRPr="00F220B6" w:rsidRDefault="00BB5291"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B5291" w:rsidRPr="00F220B6" w:rsidRDefault="00BB5291"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реєстрація на 5 років</w:t>
            </w:r>
            <w:r w:rsidRPr="00F220B6">
              <w:rPr>
                <w:rFonts w:ascii="Arial" w:hAnsi="Arial" w:cs="Arial"/>
                <w:color w:val="000000"/>
                <w:sz w:val="16"/>
                <w:szCs w:val="16"/>
              </w:rPr>
              <w:br/>
            </w:r>
            <w:r w:rsidRPr="00F220B6">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5291" w:rsidRPr="00F220B6" w:rsidRDefault="00BB5291" w:rsidP="008F5E55">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B5291" w:rsidRPr="00F220B6" w:rsidRDefault="00BB5291" w:rsidP="008F5E55">
            <w:pPr>
              <w:pStyle w:val="111"/>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5291" w:rsidRPr="00F220B6" w:rsidRDefault="00BB5291" w:rsidP="008F5E55">
            <w:pPr>
              <w:pStyle w:val="111"/>
              <w:tabs>
                <w:tab w:val="left" w:pos="12600"/>
              </w:tabs>
              <w:jc w:val="center"/>
              <w:rPr>
                <w:rFonts w:ascii="Arial" w:hAnsi="Arial" w:cs="Arial"/>
                <w:sz w:val="16"/>
                <w:szCs w:val="16"/>
              </w:rPr>
            </w:pPr>
            <w:r w:rsidRPr="00F220B6">
              <w:rPr>
                <w:rFonts w:ascii="Arial" w:hAnsi="Arial" w:cs="Arial"/>
                <w:sz w:val="16"/>
                <w:szCs w:val="16"/>
              </w:rPr>
              <w:t>UA/19114/01/01</w:t>
            </w:r>
          </w:p>
        </w:tc>
      </w:tr>
      <w:tr w:rsidR="00BB5291" w:rsidRPr="00F220B6" w:rsidTr="00BB5291">
        <w:tc>
          <w:tcPr>
            <w:tcW w:w="568" w:type="dxa"/>
            <w:tcBorders>
              <w:top w:val="single" w:sz="4" w:space="0" w:color="auto"/>
              <w:left w:val="single" w:sz="4" w:space="0" w:color="000000"/>
              <w:bottom w:val="single" w:sz="4" w:space="0" w:color="auto"/>
              <w:right w:val="single" w:sz="4" w:space="0" w:color="000000"/>
            </w:tcBorders>
            <w:shd w:val="clear" w:color="auto" w:fill="auto"/>
          </w:tcPr>
          <w:p w:rsidR="00BB5291" w:rsidRPr="00F220B6" w:rsidRDefault="00BB5291" w:rsidP="008F5E5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BB5291" w:rsidRPr="00F220B6" w:rsidRDefault="00BB5291" w:rsidP="008F5E55">
            <w:pPr>
              <w:pStyle w:val="111"/>
              <w:tabs>
                <w:tab w:val="left" w:pos="12600"/>
              </w:tabs>
              <w:rPr>
                <w:rFonts w:ascii="Arial" w:hAnsi="Arial" w:cs="Arial"/>
                <w:b/>
                <w:i/>
                <w:color w:val="000000"/>
                <w:sz w:val="16"/>
                <w:szCs w:val="16"/>
              </w:rPr>
            </w:pPr>
            <w:r w:rsidRPr="00F220B6">
              <w:rPr>
                <w:rFonts w:ascii="Arial" w:hAnsi="Arial" w:cs="Arial"/>
                <w:b/>
                <w:sz w:val="16"/>
                <w:szCs w:val="16"/>
              </w:rPr>
              <w:t>КСИЛОМЕТАЗОЛІНУ ГІДРОХЛОРИД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B5291" w:rsidRPr="00F220B6" w:rsidRDefault="00BB5291" w:rsidP="008F5E55">
            <w:pPr>
              <w:pStyle w:val="111"/>
              <w:tabs>
                <w:tab w:val="left" w:pos="12600"/>
              </w:tabs>
              <w:rPr>
                <w:rFonts w:ascii="Arial" w:hAnsi="Arial" w:cs="Arial"/>
                <w:color w:val="000000"/>
                <w:sz w:val="16"/>
                <w:szCs w:val="16"/>
              </w:rPr>
            </w:pPr>
            <w:r w:rsidRPr="00F220B6">
              <w:rPr>
                <w:rFonts w:ascii="Arial" w:hAnsi="Arial" w:cs="Arial"/>
                <w:color w:val="000000"/>
                <w:sz w:val="16"/>
                <w:szCs w:val="16"/>
              </w:rPr>
              <w:t>порошок (субстанція)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B5291" w:rsidRPr="00F220B6" w:rsidRDefault="00BB5291"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ТОВ "АРТЕРІУМ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5291" w:rsidRPr="00F220B6" w:rsidRDefault="00BB5291"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B5291" w:rsidRPr="00F220B6" w:rsidRDefault="00BB5291"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Іноваційно-Впроваджувальне Підприємство ІПОХЕМ Сп. з 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5291" w:rsidRPr="00F220B6" w:rsidRDefault="00BB5291"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B5291" w:rsidRPr="00F220B6" w:rsidRDefault="00BB5291"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5291" w:rsidRPr="00F220B6" w:rsidRDefault="00BB5291" w:rsidP="008F5E55">
            <w:pPr>
              <w:pStyle w:val="111"/>
              <w:tabs>
                <w:tab w:val="left" w:pos="12600"/>
              </w:tabs>
              <w:jc w:val="center"/>
              <w:rPr>
                <w:rFonts w:ascii="Arial" w:hAnsi="Arial" w:cs="Arial"/>
                <w:b/>
                <w:i/>
                <w:color w:val="000000"/>
                <w:sz w:val="16"/>
                <w:szCs w:val="16"/>
              </w:rPr>
            </w:pPr>
            <w:r w:rsidRPr="00F220B6">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B5291" w:rsidRPr="00F220B6" w:rsidRDefault="00BB5291" w:rsidP="008F5E55">
            <w:pPr>
              <w:pStyle w:val="111"/>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5291" w:rsidRPr="00F220B6" w:rsidRDefault="00BB5291" w:rsidP="008F5E55">
            <w:pPr>
              <w:pStyle w:val="111"/>
              <w:tabs>
                <w:tab w:val="left" w:pos="12600"/>
              </w:tabs>
              <w:jc w:val="center"/>
              <w:rPr>
                <w:rFonts w:ascii="Arial" w:hAnsi="Arial" w:cs="Arial"/>
                <w:sz w:val="16"/>
                <w:szCs w:val="16"/>
              </w:rPr>
            </w:pPr>
            <w:r w:rsidRPr="00F220B6">
              <w:rPr>
                <w:rFonts w:ascii="Arial" w:hAnsi="Arial" w:cs="Arial"/>
                <w:sz w:val="16"/>
                <w:szCs w:val="16"/>
              </w:rPr>
              <w:t>UA/19115/01/01</w:t>
            </w:r>
          </w:p>
        </w:tc>
      </w:tr>
      <w:tr w:rsidR="00BB5291" w:rsidRPr="00F220B6" w:rsidTr="00BB5291">
        <w:tc>
          <w:tcPr>
            <w:tcW w:w="568" w:type="dxa"/>
            <w:tcBorders>
              <w:top w:val="single" w:sz="4" w:space="0" w:color="auto"/>
              <w:left w:val="single" w:sz="4" w:space="0" w:color="000000"/>
              <w:bottom w:val="single" w:sz="4" w:space="0" w:color="auto"/>
              <w:right w:val="single" w:sz="4" w:space="0" w:color="000000"/>
            </w:tcBorders>
            <w:shd w:val="clear" w:color="auto" w:fill="auto"/>
          </w:tcPr>
          <w:p w:rsidR="00BB5291" w:rsidRPr="00F220B6" w:rsidRDefault="00BB5291" w:rsidP="008F5E5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BB5291" w:rsidRPr="00F220B6" w:rsidRDefault="00BB5291" w:rsidP="008F5E55">
            <w:pPr>
              <w:pStyle w:val="111"/>
              <w:tabs>
                <w:tab w:val="left" w:pos="12600"/>
              </w:tabs>
              <w:rPr>
                <w:rFonts w:ascii="Arial" w:hAnsi="Arial" w:cs="Arial"/>
                <w:b/>
                <w:i/>
                <w:color w:val="000000"/>
                <w:sz w:val="16"/>
                <w:szCs w:val="16"/>
              </w:rPr>
            </w:pPr>
            <w:r w:rsidRPr="00F220B6">
              <w:rPr>
                <w:rFonts w:ascii="Arial" w:hAnsi="Arial" w:cs="Arial"/>
                <w:b/>
                <w:sz w:val="16"/>
                <w:szCs w:val="16"/>
              </w:rPr>
              <w:t>ПОСАКОНАЗОЛ-ТЕВА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B5291" w:rsidRPr="00F220B6" w:rsidRDefault="00BB5291" w:rsidP="008F5E55">
            <w:pPr>
              <w:pStyle w:val="111"/>
              <w:tabs>
                <w:tab w:val="left" w:pos="12600"/>
              </w:tabs>
              <w:rPr>
                <w:rFonts w:ascii="Arial" w:hAnsi="Arial" w:cs="Arial"/>
                <w:color w:val="000000"/>
                <w:sz w:val="16"/>
                <w:szCs w:val="16"/>
              </w:rPr>
            </w:pPr>
            <w:r w:rsidRPr="00F220B6">
              <w:rPr>
                <w:rFonts w:ascii="Arial" w:hAnsi="Arial" w:cs="Arial"/>
                <w:color w:val="000000"/>
                <w:sz w:val="16"/>
                <w:szCs w:val="16"/>
              </w:rPr>
              <w:t xml:space="preserve">суспензія оральна, 40 мг/мл, по 105 мл суспензії оральної у </w:t>
            </w:r>
            <w:r w:rsidRPr="00F220B6">
              <w:rPr>
                <w:rFonts w:ascii="Arial" w:hAnsi="Arial" w:cs="Arial"/>
                <w:color w:val="000000"/>
                <w:sz w:val="16"/>
                <w:szCs w:val="16"/>
              </w:rPr>
              <w:lastRenderedPageBreak/>
              <w:t>флаконах, по 1 флакону разом з мірною ложечкою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B5291" w:rsidRPr="00F220B6" w:rsidRDefault="00BB5291"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lastRenderedPageBreak/>
              <w:t>ТОВ «Тева Україна»</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5291" w:rsidRPr="00F220B6" w:rsidRDefault="00BB5291"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B5291" w:rsidRPr="00F220B6" w:rsidRDefault="00BB5291" w:rsidP="008F5E55">
            <w:pPr>
              <w:pStyle w:val="111"/>
              <w:tabs>
                <w:tab w:val="left" w:pos="12600"/>
              </w:tabs>
              <w:jc w:val="center"/>
              <w:rPr>
                <w:rFonts w:ascii="Arial" w:hAnsi="Arial" w:cs="Arial"/>
                <w:b/>
                <w:sz w:val="16"/>
                <w:szCs w:val="16"/>
              </w:rPr>
            </w:pPr>
            <w:r w:rsidRPr="00F220B6">
              <w:rPr>
                <w:rFonts w:ascii="Arial" w:hAnsi="Arial" w:cs="Arial"/>
                <w:color w:val="000000"/>
                <w:sz w:val="16"/>
                <w:szCs w:val="16"/>
              </w:rPr>
              <w:t xml:space="preserve">виробництво за повним циклом: АТ "Гріндекс", </w:t>
            </w:r>
            <w:r w:rsidRPr="00F220B6">
              <w:rPr>
                <w:rFonts w:ascii="Arial" w:hAnsi="Arial" w:cs="Arial"/>
                <w:color w:val="000000"/>
                <w:sz w:val="16"/>
                <w:szCs w:val="16"/>
              </w:rPr>
              <w:lastRenderedPageBreak/>
              <w:t>Латвія; вторинна упаковка, контроль серії та дозвіл на випуск серії: Дженефарм СА, Грецiя</w:t>
            </w:r>
          </w:p>
          <w:p w:rsidR="00BB5291" w:rsidRPr="00F220B6" w:rsidRDefault="00BB5291" w:rsidP="008F5E5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5291" w:rsidRPr="00F220B6" w:rsidRDefault="00BB5291"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lastRenderedPageBreak/>
              <w:t>Латвія/Грецiя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B5291" w:rsidRPr="00F220B6" w:rsidRDefault="00BB5291"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реєстрація на 5 років</w:t>
            </w:r>
            <w:r w:rsidRPr="00F220B6">
              <w:rPr>
                <w:rFonts w:ascii="Arial" w:hAnsi="Arial" w:cs="Arial"/>
                <w:color w:val="000000"/>
                <w:sz w:val="16"/>
                <w:szCs w:val="16"/>
              </w:rPr>
              <w:br/>
            </w:r>
            <w:r w:rsidRPr="00F220B6">
              <w:rPr>
                <w:rFonts w:ascii="Arial" w:hAnsi="Arial" w:cs="Arial"/>
                <w:color w:val="000000"/>
                <w:sz w:val="16"/>
                <w:szCs w:val="16"/>
              </w:rPr>
              <w:br/>
              <w:t xml:space="preserve">Періодичність подання </w:t>
            </w:r>
            <w:r w:rsidRPr="00F220B6">
              <w:rPr>
                <w:rFonts w:ascii="Arial" w:hAnsi="Arial" w:cs="Arial"/>
                <w:color w:val="000000"/>
                <w:sz w:val="16"/>
                <w:szCs w:val="16"/>
              </w:rPr>
              <w:lastRenderedPageBreak/>
              <w:t>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5291" w:rsidRPr="00F220B6" w:rsidRDefault="00BB5291" w:rsidP="008F5E55">
            <w:pPr>
              <w:pStyle w:val="111"/>
              <w:tabs>
                <w:tab w:val="left" w:pos="12600"/>
              </w:tabs>
              <w:jc w:val="center"/>
              <w:rPr>
                <w:rFonts w:ascii="Arial" w:hAnsi="Arial" w:cs="Arial"/>
                <w:b/>
                <w:i/>
                <w:color w:val="000000"/>
                <w:sz w:val="16"/>
                <w:szCs w:val="16"/>
              </w:rPr>
            </w:pPr>
            <w:r w:rsidRPr="00F220B6">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B5291" w:rsidRPr="00F220B6" w:rsidRDefault="00BB5291" w:rsidP="008F5E55">
            <w:pPr>
              <w:pStyle w:val="111"/>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5291" w:rsidRPr="00F220B6" w:rsidRDefault="00BB5291" w:rsidP="008F5E55">
            <w:pPr>
              <w:pStyle w:val="111"/>
              <w:tabs>
                <w:tab w:val="left" w:pos="12600"/>
              </w:tabs>
              <w:jc w:val="center"/>
              <w:rPr>
                <w:rFonts w:ascii="Arial" w:hAnsi="Arial" w:cs="Arial"/>
                <w:b/>
                <w:color w:val="FF0000"/>
                <w:sz w:val="16"/>
                <w:szCs w:val="16"/>
              </w:rPr>
            </w:pPr>
            <w:r w:rsidRPr="00F220B6">
              <w:rPr>
                <w:rFonts w:ascii="Arial" w:hAnsi="Arial" w:cs="Arial"/>
                <w:b/>
                <w:color w:val="FF0000"/>
                <w:sz w:val="16"/>
                <w:szCs w:val="16"/>
              </w:rPr>
              <w:t>UA/19116/01/01</w:t>
            </w:r>
          </w:p>
        </w:tc>
      </w:tr>
    </w:tbl>
    <w:p w:rsidR="00C51DC2" w:rsidRPr="00F220B6" w:rsidRDefault="00C51DC2" w:rsidP="00C51DC2">
      <w:pPr>
        <w:pStyle w:val="2"/>
        <w:tabs>
          <w:tab w:val="left" w:pos="12600"/>
        </w:tabs>
        <w:jc w:val="center"/>
        <w:rPr>
          <w:sz w:val="24"/>
          <w:szCs w:val="24"/>
        </w:rPr>
      </w:pPr>
    </w:p>
    <w:p w:rsidR="00C51DC2" w:rsidRPr="00F220B6" w:rsidRDefault="00C51DC2" w:rsidP="00C51DC2">
      <w:pPr>
        <w:ind w:right="20"/>
        <w:rPr>
          <w:rStyle w:val="cs7864ebcf1"/>
          <w:color w:val="auto"/>
        </w:rPr>
      </w:pPr>
    </w:p>
    <w:p w:rsidR="00C51DC2" w:rsidRPr="00F220B6" w:rsidRDefault="00C51DC2" w:rsidP="00C51DC2">
      <w:pPr>
        <w:ind w:right="20"/>
        <w:rPr>
          <w:rStyle w:val="cs7864ebcf1"/>
          <w:color w:val="auto"/>
        </w:rPr>
      </w:pPr>
    </w:p>
    <w:tbl>
      <w:tblPr>
        <w:tblW w:w="0" w:type="auto"/>
        <w:tblLook w:val="04A0" w:firstRow="1" w:lastRow="0" w:firstColumn="1" w:lastColumn="0" w:noHBand="0" w:noVBand="1"/>
      </w:tblPr>
      <w:tblGrid>
        <w:gridCol w:w="7421"/>
        <w:gridCol w:w="7422"/>
      </w:tblGrid>
      <w:tr w:rsidR="00C51DC2" w:rsidRPr="00F220B6" w:rsidTr="008F5E55">
        <w:tc>
          <w:tcPr>
            <w:tcW w:w="7421" w:type="dxa"/>
            <w:shd w:val="clear" w:color="auto" w:fill="auto"/>
          </w:tcPr>
          <w:p w:rsidR="00C51DC2" w:rsidRPr="00F220B6" w:rsidRDefault="00C51DC2" w:rsidP="008F5E55">
            <w:pPr>
              <w:ind w:right="20"/>
              <w:rPr>
                <w:rStyle w:val="cs95e872d01"/>
                <w:rFonts w:ascii="Arial" w:hAnsi="Arial" w:cs="Arial"/>
                <w:sz w:val="28"/>
                <w:szCs w:val="28"/>
                <w:lang w:val="ru-RU"/>
              </w:rPr>
            </w:pPr>
            <w:r w:rsidRPr="00F220B6">
              <w:rPr>
                <w:rStyle w:val="cs7864ebcf1"/>
                <w:rFonts w:ascii="Arial" w:hAnsi="Arial" w:cs="Arial"/>
                <w:color w:val="auto"/>
                <w:sz w:val="28"/>
                <w:szCs w:val="28"/>
              </w:rPr>
              <w:t xml:space="preserve">В.о. Генерального директора Директорату </w:t>
            </w:r>
          </w:p>
          <w:p w:rsidR="00C51DC2" w:rsidRPr="00F220B6" w:rsidRDefault="00C51DC2" w:rsidP="008F5E55">
            <w:pPr>
              <w:ind w:right="20"/>
              <w:rPr>
                <w:rStyle w:val="cs7864ebcf1"/>
                <w:rFonts w:ascii="Arial" w:hAnsi="Arial" w:cs="Arial"/>
                <w:color w:val="auto"/>
                <w:sz w:val="28"/>
                <w:szCs w:val="28"/>
              </w:rPr>
            </w:pPr>
            <w:r w:rsidRPr="00F220B6">
              <w:rPr>
                <w:rStyle w:val="cs7864ebcf1"/>
                <w:rFonts w:ascii="Arial" w:hAnsi="Arial" w:cs="Arial"/>
                <w:color w:val="auto"/>
                <w:sz w:val="28"/>
                <w:szCs w:val="28"/>
              </w:rPr>
              <w:t>фармацевтичного забезпечення</w:t>
            </w:r>
            <w:r w:rsidRPr="00F220B6">
              <w:rPr>
                <w:rStyle w:val="cs188c92b51"/>
                <w:rFonts w:ascii="Arial" w:hAnsi="Arial" w:cs="Arial"/>
                <w:color w:val="auto"/>
                <w:sz w:val="28"/>
                <w:szCs w:val="28"/>
              </w:rPr>
              <w:t>                                    </w:t>
            </w:r>
          </w:p>
        </w:tc>
        <w:tc>
          <w:tcPr>
            <w:tcW w:w="7422" w:type="dxa"/>
            <w:shd w:val="clear" w:color="auto" w:fill="auto"/>
          </w:tcPr>
          <w:p w:rsidR="00C51DC2" w:rsidRPr="00F220B6" w:rsidRDefault="00C51DC2" w:rsidP="008F5E55">
            <w:pPr>
              <w:pStyle w:val="cs95e872d0"/>
              <w:rPr>
                <w:rStyle w:val="cs7864ebcf1"/>
                <w:rFonts w:ascii="Arial" w:hAnsi="Arial" w:cs="Arial"/>
                <w:color w:val="auto"/>
                <w:sz w:val="28"/>
                <w:szCs w:val="28"/>
              </w:rPr>
            </w:pPr>
          </w:p>
          <w:p w:rsidR="00C51DC2" w:rsidRPr="00F220B6" w:rsidRDefault="00C51DC2" w:rsidP="008F5E55">
            <w:pPr>
              <w:pStyle w:val="cs95e872d0"/>
              <w:jc w:val="right"/>
              <w:rPr>
                <w:rStyle w:val="cs7864ebcf1"/>
                <w:rFonts w:ascii="Arial" w:hAnsi="Arial" w:cs="Arial"/>
                <w:color w:val="auto"/>
                <w:sz w:val="28"/>
                <w:szCs w:val="28"/>
              </w:rPr>
            </w:pPr>
            <w:r w:rsidRPr="00F220B6">
              <w:rPr>
                <w:rStyle w:val="cs7864ebcf1"/>
                <w:rFonts w:ascii="Arial" w:hAnsi="Arial" w:cs="Arial"/>
                <w:color w:val="auto"/>
                <w:sz w:val="28"/>
                <w:szCs w:val="28"/>
              </w:rPr>
              <w:t>Іван ЗАДВОРНИХ</w:t>
            </w:r>
          </w:p>
        </w:tc>
      </w:tr>
    </w:tbl>
    <w:p w:rsidR="00C51DC2" w:rsidRPr="00F220B6" w:rsidRDefault="00C51DC2" w:rsidP="00C51DC2">
      <w:pPr>
        <w:tabs>
          <w:tab w:val="left" w:pos="12600"/>
        </w:tabs>
        <w:jc w:val="center"/>
        <w:rPr>
          <w:rFonts w:ascii="Arial" w:hAnsi="Arial" w:cs="Arial"/>
          <w:b/>
        </w:rPr>
        <w:sectPr w:rsidR="00C51DC2" w:rsidRPr="00F220B6">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C51DC2" w:rsidRPr="00F220B6" w:rsidTr="008F5E55">
        <w:tc>
          <w:tcPr>
            <w:tcW w:w="3828" w:type="dxa"/>
          </w:tcPr>
          <w:p w:rsidR="00C51DC2" w:rsidRPr="00F220B6" w:rsidRDefault="00C51DC2" w:rsidP="008F5E55">
            <w:pPr>
              <w:pStyle w:val="4"/>
              <w:tabs>
                <w:tab w:val="left" w:pos="12600"/>
              </w:tabs>
              <w:jc w:val="left"/>
              <w:rPr>
                <w:rFonts w:cs="Arial"/>
                <w:sz w:val="18"/>
                <w:szCs w:val="18"/>
              </w:rPr>
            </w:pPr>
            <w:r w:rsidRPr="00F220B6">
              <w:rPr>
                <w:rFonts w:cs="Arial"/>
                <w:sz w:val="18"/>
                <w:szCs w:val="18"/>
              </w:rPr>
              <w:lastRenderedPageBreak/>
              <w:t>Додаток 2</w:t>
            </w:r>
          </w:p>
          <w:p w:rsidR="00C51DC2" w:rsidRPr="00F220B6" w:rsidRDefault="00C51DC2" w:rsidP="008F5E55">
            <w:pPr>
              <w:pStyle w:val="4"/>
              <w:tabs>
                <w:tab w:val="left" w:pos="12600"/>
              </w:tabs>
              <w:jc w:val="left"/>
              <w:rPr>
                <w:rFonts w:cs="Arial"/>
                <w:sz w:val="18"/>
                <w:szCs w:val="18"/>
              </w:rPr>
            </w:pPr>
            <w:r w:rsidRPr="00F220B6">
              <w:rPr>
                <w:rFonts w:cs="Arial"/>
                <w:sz w:val="18"/>
                <w:szCs w:val="18"/>
              </w:rPr>
              <w:t>до Наказу Міністерства охорони</w:t>
            </w:r>
          </w:p>
          <w:p w:rsidR="00C51DC2" w:rsidRPr="00F220B6" w:rsidRDefault="00C51DC2" w:rsidP="008F5E55">
            <w:pPr>
              <w:tabs>
                <w:tab w:val="left" w:pos="12600"/>
              </w:tabs>
              <w:rPr>
                <w:rFonts w:ascii="Arial" w:hAnsi="Arial" w:cs="Arial"/>
                <w:b/>
                <w:sz w:val="18"/>
                <w:szCs w:val="18"/>
              </w:rPr>
            </w:pPr>
            <w:r w:rsidRPr="00F220B6">
              <w:rPr>
                <w:rFonts w:ascii="Arial" w:hAnsi="Arial" w:cs="Arial"/>
                <w:b/>
                <w:sz w:val="18"/>
                <w:szCs w:val="18"/>
              </w:rPr>
              <w:t>здоров’я України</w:t>
            </w:r>
          </w:p>
          <w:p w:rsidR="00C51DC2" w:rsidRPr="00F220B6" w:rsidRDefault="00C51DC2" w:rsidP="008F5E55">
            <w:pPr>
              <w:tabs>
                <w:tab w:val="left" w:pos="12600"/>
              </w:tabs>
              <w:rPr>
                <w:rFonts w:ascii="Arial" w:hAnsi="Arial" w:cs="Arial"/>
                <w:b/>
                <w:sz w:val="18"/>
                <w:szCs w:val="18"/>
              </w:rPr>
            </w:pPr>
            <w:r w:rsidRPr="00F220B6">
              <w:rPr>
                <w:rFonts w:ascii="Arial" w:hAnsi="Arial" w:cs="Arial"/>
                <w:b/>
                <w:sz w:val="18"/>
                <w:szCs w:val="18"/>
                <w:lang w:val="en-US"/>
              </w:rPr>
              <w:t xml:space="preserve">____________________ </w:t>
            </w:r>
            <w:r w:rsidRPr="00F220B6">
              <w:rPr>
                <w:rFonts w:ascii="Arial" w:hAnsi="Arial" w:cs="Arial"/>
                <w:b/>
                <w:sz w:val="18"/>
                <w:szCs w:val="18"/>
              </w:rPr>
              <w:t>№ _______</w:t>
            </w:r>
          </w:p>
        </w:tc>
      </w:tr>
    </w:tbl>
    <w:p w:rsidR="00C51DC2" w:rsidRPr="00F220B6" w:rsidRDefault="00C51DC2" w:rsidP="00C51DC2">
      <w:pPr>
        <w:tabs>
          <w:tab w:val="left" w:pos="12600"/>
        </w:tabs>
        <w:jc w:val="center"/>
        <w:rPr>
          <w:rFonts w:ascii="Arial" w:hAnsi="Arial" w:cs="Arial"/>
          <w:sz w:val="18"/>
          <w:szCs w:val="18"/>
          <w:u w:val="single"/>
          <w:lang w:val="en-US"/>
        </w:rPr>
      </w:pPr>
    </w:p>
    <w:p w:rsidR="00C51DC2" w:rsidRPr="00F220B6" w:rsidRDefault="00C51DC2" w:rsidP="00C51DC2">
      <w:pPr>
        <w:tabs>
          <w:tab w:val="left" w:pos="12600"/>
        </w:tabs>
        <w:jc w:val="center"/>
        <w:rPr>
          <w:rFonts w:ascii="Arial" w:hAnsi="Arial" w:cs="Arial"/>
          <w:sz w:val="18"/>
          <w:szCs w:val="18"/>
          <w:lang w:val="en-US"/>
        </w:rPr>
      </w:pPr>
    </w:p>
    <w:p w:rsidR="00C51DC2" w:rsidRPr="00F220B6" w:rsidRDefault="00C51DC2" w:rsidP="00C51DC2">
      <w:pPr>
        <w:pStyle w:val="2"/>
        <w:tabs>
          <w:tab w:val="left" w:pos="12600"/>
        </w:tabs>
        <w:jc w:val="center"/>
        <w:rPr>
          <w:rFonts w:cs="Arial"/>
          <w:caps w:val="0"/>
          <w:sz w:val="28"/>
          <w:szCs w:val="28"/>
        </w:rPr>
      </w:pPr>
      <w:r w:rsidRPr="00F220B6">
        <w:rPr>
          <w:rFonts w:cs="Arial"/>
          <w:sz w:val="28"/>
          <w:szCs w:val="28"/>
        </w:rPr>
        <w:t>ПЕРЕЛІК</w:t>
      </w:r>
    </w:p>
    <w:p w:rsidR="00C51DC2" w:rsidRPr="00F220B6" w:rsidRDefault="00C51DC2" w:rsidP="00C51DC2">
      <w:pPr>
        <w:pStyle w:val="4"/>
        <w:tabs>
          <w:tab w:val="left" w:pos="12600"/>
        </w:tabs>
        <w:rPr>
          <w:rFonts w:cs="Arial"/>
          <w:caps/>
          <w:sz w:val="28"/>
          <w:szCs w:val="28"/>
        </w:rPr>
      </w:pPr>
      <w:r w:rsidRPr="00F220B6">
        <w:rPr>
          <w:rFonts w:cs="Arial"/>
          <w:caps/>
          <w:sz w:val="28"/>
          <w:szCs w:val="28"/>
        </w:rPr>
        <w:t>ЛІКАРСЬКИХ ЗАСОБІВ, що пропонуються до державної ПЕРЕреєстрації</w:t>
      </w:r>
    </w:p>
    <w:p w:rsidR="00C51DC2" w:rsidRPr="00F220B6" w:rsidRDefault="00C51DC2" w:rsidP="00C51DC2">
      <w:pPr>
        <w:tabs>
          <w:tab w:val="left" w:pos="12600"/>
        </w:tabs>
        <w:jc w:val="center"/>
        <w:rPr>
          <w:rFonts w:ascii="Arial" w:hAnsi="Arial" w:cs="Arial"/>
          <w:b/>
          <w:sz w:val="28"/>
          <w:szCs w:val="28"/>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701"/>
      </w:tblGrid>
      <w:tr w:rsidR="006B11AC" w:rsidRPr="00F220B6" w:rsidTr="00BB5291">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6B11AC" w:rsidRPr="00F220B6" w:rsidRDefault="006B11AC" w:rsidP="008F5E55">
            <w:pPr>
              <w:tabs>
                <w:tab w:val="left" w:pos="12600"/>
              </w:tabs>
              <w:jc w:val="center"/>
              <w:rPr>
                <w:rFonts w:ascii="Arial" w:hAnsi="Arial" w:cs="Arial"/>
                <w:b/>
                <w:i/>
                <w:sz w:val="16"/>
                <w:szCs w:val="16"/>
              </w:rPr>
            </w:pPr>
            <w:r w:rsidRPr="00F220B6">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6B11AC" w:rsidRPr="00F220B6" w:rsidRDefault="006B11AC" w:rsidP="008F5E55">
            <w:pPr>
              <w:tabs>
                <w:tab w:val="left" w:pos="12600"/>
              </w:tabs>
              <w:jc w:val="center"/>
              <w:rPr>
                <w:rFonts w:ascii="Arial" w:hAnsi="Arial" w:cs="Arial"/>
                <w:b/>
                <w:i/>
                <w:sz w:val="16"/>
                <w:szCs w:val="16"/>
              </w:rPr>
            </w:pPr>
            <w:r w:rsidRPr="00F220B6">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6B11AC" w:rsidRPr="00F220B6" w:rsidRDefault="006B11AC" w:rsidP="008F5E55">
            <w:pPr>
              <w:tabs>
                <w:tab w:val="left" w:pos="12600"/>
              </w:tabs>
              <w:jc w:val="center"/>
              <w:rPr>
                <w:rFonts w:ascii="Arial" w:hAnsi="Arial" w:cs="Arial"/>
                <w:b/>
                <w:i/>
                <w:sz w:val="16"/>
                <w:szCs w:val="16"/>
              </w:rPr>
            </w:pPr>
            <w:r w:rsidRPr="00F220B6">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6B11AC" w:rsidRPr="00F220B6" w:rsidRDefault="006B11AC" w:rsidP="008F5E55">
            <w:pPr>
              <w:tabs>
                <w:tab w:val="left" w:pos="12600"/>
              </w:tabs>
              <w:jc w:val="center"/>
              <w:rPr>
                <w:rFonts w:ascii="Arial" w:hAnsi="Arial" w:cs="Arial"/>
                <w:b/>
                <w:i/>
                <w:sz w:val="16"/>
                <w:szCs w:val="16"/>
              </w:rPr>
            </w:pPr>
            <w:r w:rsidRPr="00F220B6">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6B11AC" w:rsidRPr="00F220B6" w:rsidRDefault="006B11AC" w:rsidP="008F5E55">
            <w:pPr>
              <w:tabs>
                <w:tab w:val="left" w:pos="12600"/>
              </w:tabs>
              <w:jc w:val="center"/>
              <w:rPr>
                <w:rFonts w:ascii="Arial" w:hAnsi="Arial" w:cs="Arial"/>
                <w:b/>
                <w:i/>
                <w:sz w:val="16"/>
                <w:szCs w:val="16"/>
              </w:rPr>
            </w:pPr>
            <w:r w:rsidRPr="00F220B6">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6B11AC" w:rsidRPr="00F220B6" w:rsidRDefault="006B11AC" w:rsidP="008F5E55">
            <w:pPr>
              <w:tabs>
                <w:tab w:val="left" w:pos="12600"/>
              </w:tabs>
              <w:jc w:val="center"/>
              <w:rPr>
                <w:rFonts w:ascii="Arial" w:hAnsi="Arial" w:cs="Arial"/>
                <w:b/>
                <w:i/>
                <w:sz w:val="16"/>
                <w:szCs w:val="16"/>
              </w:rPr>
            </w:pPr>
            <w:r w:rsidRPr="00F220B6">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6B11AC" w:rsidRPr="00F220B6" w:rsidRDefault="006B11AC" w:rsidP="008F5E55">
            <w:pPr>
              <w:tabs>
                <w:tab w:val="left" w:pos="12600"/>
              </w:tabs>
              <w:jc w:val="center"/>
              <w:rPr>
                <w:rFonts w:ascii="Arial" w:hAnsi="Arial" w:cs="Arial"/>
                <w:b/>
                <w:i/>
                <w:sz w:val="16"/>
                <w:szCs w:val="16"/>
              </w:rPr>
            </w:pPr>
            <w:r w:rsidRPr="00F220B6">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6B11AC" w:rsidRPr="00F220B6" w:rsidRDefault="006B11AC" w:rsidP="008F5E55">
            <w:pPr>
              <w:tabs>
                <w:tab w:val="left" w:pos="12600"/>
              </w:tabs>
              <w:jc w:val="center"/>
              <w:rPr>
                <w:rFonts w:ascii="Arial" w:hAnsi="Arial" w:cs="Arial"/>
                <w:b/>
                <w:i/>
                <w:sz w:val="16"/>
                <w:szCs w:val="16"/>
              </w:rPr>
            </w:pPr>
            <w:r w:rsidRPr="00F220B6">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6B11AC" w:rsidRPr="00F220B6" w:rsidRDefault="006B11AC" w:rsidP="008F5E55">
            <w:pPr>
              <w:tabs>
                <w:tab w:val="left" w:pos="12600"/>
              </w:tabs>
              <w:jc w:val="center"/>
              <w:rPr>
                <w:rFonts w:ascii="Arial" w:hAnsi="Arial" w:cs="Arial"/>
                <w:b/>
                <w:i/>
                <w:sz w:val="16"/>
                <w:szCs w:val="16"/>
                <w:lang w:val="en-US"/>
              </w:rPr>
            </w:pPr>
            <w:r w:rsidRPr="00F220B6">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6B11AC" w:rsidRPr="00F220B6" w:rsidRDefault="006B11AC" w:rsidP="008F5E55">
            <w:pPr>
              <w:tabs>
                <w:tab w:val="left" w:pos="12600"/>
              </w:tabs>
              <w:jc w:val="center"/>
              <w:rPr>
                <w:rFonts w:ascii="Arial" w:hAnsi="Arial" w:cs="Arial"/>
                <w:b/>
                <w:i/>
                <w:sz w:val="16"/>
                <w:szCs w:val="16"/>
                <w:lang w:val="en-US"/>
              </w:rPr>
            </w:pPr>
            <w:r w:rsidRPr="00F220B6">
              <w:rPr>
                <w:rFonts w:ascii="Arial" w:hAnsi="Arial" w:cs="Arial"/>
                <w:b/>
                <w:i/>
                <w:sz w:val="16"/>
                <w:szCs w:val="16"/>
              </w:rPr>
              <w:t>Рекламування</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6B11AC" w:rsidRPr="00F220B6" w:rsidRDefault="006B11AC" w:rsidP="008F5E55">
            <w:pPr>
              <w:tabs>
                <w:tab w:val="left" w:pos="12600"/>
              </w:tabs>
              <w:jc w:val="center"/>
              <w:rPr>
                <w:rFonts w:ascii="Arial" w:hAnsi="Arial" w:cs="Arial"/>
                <w:b/>
                <w:i/>
                <w:sz w:val="16"/>
                <w:szCs w:val="16"/>
                <w:lang w:val="en-US"/>
              </w:rPr>
            </w:pPr>
            <w:r w:rsidRPr="00F220B6">
              <w:rPr>
                <w:rFonts w:ascii="Arial" w:hAnsi="Arial" w:cs="Arial"/>
                <w:b/>
                <w:i/>
                <w:sz w:val="16"/>
                <w:szCs w:val="16"/>
              </w:rPr>
              <w:t>Номер реєстраційного посвідчення</w:t>
            </w:r>
          </w:p>
        </w:tc>
      </w:tr>
      <w:tr w:rsidR="006B11AC" w:rsidRPr="00F220B6" w:rsidTr="00BB5291">
        <w:tc>
          <w:tcPr>
            <w:tcW w:w="568" w:type="dxa"/>
            <w:tcBorders>
              <w:top w:val="single" w:sz="4" w:space="0" w:color="auto"/>
              <w:left w:val="single" w:sz="4" w:space="0" w:color="000000"/>
              <w:bottom w:val="single" w:sz="4" w:space="0" w:color="auto"/>
              <w:right w:val="single" w:sz="4" w:space="0" w:color="000000"/>
            </w:tcBorders>
            <w:shd w:val="clear" w:color="auto" w:fill="auto"/>
          </w:tcPr>
          <w:p w:rsidR="006B11AC" w:rsidRPr="00F220B6" w:rsidRDefault="006B11AC" w:rsidP="000433A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B11AC" w:rsidRPr="00F220B6" w:rsidRDefault="006B11AC" w:rsidP="008F5E55">
            <w:pPr>
              <w:pStyle w:val="111"/>
              <w:tabs>
                <w:tab w:val="left" w:pos="12600"/>
              </w:tabs>
              <w:rPr>
                <w:rFonts w:ascii="Arial" w:hAnsi="Arial" w:cs="Arial"/>
                <w:b/>
                <w:i/>
                <w:color w:val="000000"/>
                <w:sz w:val="16"/>
                <w:szCs w:val="16"/>
              </w:rPr>
            </w:pPr>
            <w:r w:rsidRPr="00F220B6">
              <w:rPr>
                <w:rFonts w:ascii="Arial" w:hAnsi="Arial" w:cs="Arial"/>
                <w:b/>
                <w:sz w:val="16"/>
                <w:szCs w:val="16"/>
              </w:rPr>
              <w:t>АБАЛАМ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таблетки, вкриті плівковою оболонкою, по 600 мг/300 мг по 30 таблеток у контейнері, по 1 контейнеру разом з «Попереджувальною картою»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Гетеро Лабз Лімітед</w:t>
            </w:r>
            <w:r w:rsidRPr="00F220B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Гетеро Лабз Лімітед</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перереєстрація на необмежений термін</w:t>
            </w:r>
            <w:r w:rsidRPr="00F220B6">
              <w:rPr>
                <w:rFonts w:ascii="Arial" w:hAnsi="Arial" w:cs="Arial"/>
                <w:color w:val="000000"/>
                <w:sz w:val="16"/>
                <w:szCs w:val="16"/>
              </w:rPr>
              <w:br/>
            </w:r>
            <w:r w:rsidRPr="00F220B6">
              <w:rPr>
                <w:rFonts w:ascii="Arial" w:hAnsi="Arial" w:cs="Arial"/>
                <w:color w:val="000000"/>
                <w:sz w:val="16"/>
                <w:szCs w:val="16"/>
              </w:rPr>
              <w:br/>
              <w:t>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"Спосіб застосування та дози", "Побічні реакції" відповідно до інформації референтного лікарського засобу (Epzicom® tablets 600 mg/300 mg).</w:t>
            </w:r>
            <w:r w:rsidRPr="00F220B6">
              <w:rPr>
                <w:rFonts w:ascii="Arial" w:hAnsi="Arial" w:cs="Arial"/>
                <w:color w:val="000000"/>
                <w:sz w:val="16"/>
                <w:szCs w:val="16"/>
              </w:rPr>
              <w:br/>
            </w:r>
            <w:r w:rsidRPr="00F220B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sz w:val="16"/>
                <w:szCs w:val="16"/>
              </w:rPr>
            </w:pPr>
            <w:r w:rsidRPr="00F220B6">
              <w:rPr>
                <w:rFonts w:ascii="Arial" w:hAnsi="Arial" w:cs="Arial"/>
                <w:sz w:val="16"/>
                <w:szCs w:val="16"/>
              </w:rPr>
              <w:t>UA/15750/01/01</w:t>
            </w:r>
          </w:p>
        </w:tc>
      </w:tr>
      <w:tr w:rsidR="006B11AC" w:rsidRPr="00F220B6" w:rsidTr="00BB5291">
        <w:tc>
          <w:tcPr>
            <w:tcW w:w="568" w:type="dxa"/>
            <w:tcBorders>
              <w:top w:val="single" w:sz="4" w:space="0" w:color="auto"/>
              <w:left w:val="single" w:sz="4" w:space="0" w:color="000000"/>
              <w:bottom w:val="single" w:sz="4" w:space="0" w:color="auto"/>
              <w:right w:val="single" w:sz="4" w:space="0" w:color="000000"/>
            </w:tcBorders>
            <w:shd w:val="clear" w:color="auto" w:fill="auto"/>
          </w:tcPr>
          <w:p w:rsidR="006B11AC" w:rsidRPr="00F220B6" w:rsidRDefault="006B11AC" w:rsidP="000433A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B11AC" w:rsidRPr="00F220B6" w:rsidRDefault="006B11AC" w:rsidP="008F5E55">
            <w:pPr>
              <w:pStyle w:val="111"/>
              <w:tabs>
                <w:tab w:val="left" w:pos="12600"/>
              </w:tabs>
              <w:rPr>
                <w:rFonts w:ascii="Arial" w:hAnsi="Arial" w:cs="Arial"/>
                <w:b/>
                <w:i/>
                <w:color w:val="000000"/>
                <w:sz w:val="16"/>
                <w:szCs w:val="16"/>
              </w:rPr>
            </w:pPr>
            <w:r w:rsidRPr="00F220B6">
              <w:rPr>
                <w:rFonts w:ascii="Arial" w:hAnsi="Arial" w:cs="Arial"/>
                <w:b/>
                <w:sz w:val="16"/>
                <w:szCs w:val="16"/>
              </w:rPr>
              <w:t>БОНДЖИГАР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сироп, по 90 мл, або по 120 мл, або по 150 мл у скляному флаконі;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Хербіон Пакистан Прайвет Лімітед</w:t>
            </w:r>
            <w:r w:rsidRPr="00F220B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Пакистан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Хербіон Пакистан Прайвет Лімітед</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Пакистан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перереєстрація на необмежений термін</w:t>
            </w:r>
            <w:r w:rsidRPr="00F220B6">
              <w:rPr>
                <w:rFonts w:ascii="Arial" w:hAnsi="Arial" w:cs="Arial"/>
                <w:color w:val="000000"/>
                <w:sz w:val="16"/>
                <w:szCs w:val="16"/>
              </w:rPr>
              <w:br/>
            </w:r>
            <w:r w:rsidRPr="00F220B6">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розділі "Особливості застосування" відповідно до оновленої інформації з безпеки застосування допоміжних речовин. </w:t>
            </w:r>
            <w:r w:rsidRPr="00F220B6">
              <w:rPr>
                <w:rFonts w:ascii="Arial" w:hAnsi="Arial" w:cs="Arial"/>
                <w:color w:val="000000"/>
                <w:sz w:val="16"/>
                <w:szCs w:val="16"/>
              </w:rPr>
              <w:br/>
            </w:r>
            <w:r w:rsidRPr="00F220B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i/>
                <w:sz w:val="16"/>
                <w:szCs w:val="16"/>
              </w:rPr>
            </w:pPr>
            <w:r w:rsidRPr="00F220B6">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sz w:val="16"/>
                <w:szCs w:val="16"/>
              </w:rPr>
            </w:pPr>
            <w:r w:rsidRPr="00F220B6">
              <w:rPr>
                <w:rFonts w:ascii="Arial" w:hAnsi="Arial" w:cs="Arial"/>
                <w:sz w:val="16"/>
                <w:szCs w:val="16"/>
              </w:rPr>
              <w:t>UA/9929/01/01</w:t>
            </w:r>
          </w:p>
        </w:tc>
      </w:tr>
      <w:tr w:rsidR="006B11AC" w:rsidRPr="00F220B6" w:rsidTr="00BB5291">
        <w:tc>
          <w:tcPr>
            <w:tcW w:w="568" w:type="dxa"/>
            <w:tcBorders>
              <w:top w:val="single" w:sz="4" w:space="0" w:color="auto"/>
              <w:left w:val="single" w:sz="4" w:space="0" w:color="000000"/>
              <w:bottom w:val="single" w:sz="4" w:space="0" w:color="auto"/>
              <w:right w:val="single" w:sz="4" w:space="0" w:color="000000"/>
            </w:tcBorders>
            <w:shd w:val="clear" w:color="auto" w:fill="auto"/>
          </w:tcPr>
          <w:p w:rsidR="006B11AC" w:rsidRPr="00F220B6" w:rsidRDefault="006B11AC" w:rsidP="000433A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B11AC" w:rsidRPr="00F220B6" w:rsidRDefault="006B11AC" w:rsidP="008F5E55">
            <w:pPr>
              <w:pStyle w:val="111"/>
              <w:tabs>
                <w:tab w:val="left" w:pos="12600"/>
              </w:tabs>
              <w:rPr>
                <w:rFonts w:ascii="Arial" w:hAnsi="Arial" w:cs="Arial"/>
                <w:b/>
                <w:i/>
                <w:color w:val="000000"/>
                <w:sz w:val="16"/>
                <w:szCs w:val="16"/>
              </w:rPr>
            </w:pPr>
            <w:r w:rsidRPr="00F220B6">
              <w:rPr>
                <w:rFonts w:ascii="Arial" w:hAnsi="Arial" w:cs="Arial"/>
                <w:b/>
                <w:sz w:val="16"/>
                <w:szCs w:val="16"/>
              </w:rPr>
              <w:t xml:space="preserve">ГЛЕНСПРЕЙ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 xml:space="preserve">спрей назальний, дозований, суспензія, 50 мкг/дозу, по 60 або 120 доз у поліетиленовому флаконі; по 1 флакону з дозуючим насосом-розпилювачем, закритим ковпачком,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Гленмарк Фармасьютикалз Лтд. </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перереєстрація на необмежений термін</w:t>
            </w:r>
            <w:r w:rsidRPr="00F220B6">
              <w:rPr>
                <w:rFonts w:ascii="Arial" w:hAnsi="Arial" w:cs="Arial"/>
                <w:color w:val="000000"/>
                <w:sz w:val="16"/>
                <w:szCs w:val="16"/>
              </w:rPr>
              <w:br/>
            </w:r>
            <w:r w:rsidRPr="00F220B6">
              <w:rPr>
                <w:rFonts w:ascii="Arial" w:hAnsi="Arial" w:cs="Arial"/>
                <w:color w:val="000000"/>
                <w:sz w:val="16"/>
                <w:szCs w:val="16"/>
              </w:rPr>
              <w:br/>
              <w:t>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"Побічні реакції" відповідно до референтного лікарського засобу.</w:t>
            </w:r>
            <w:r w:rsidRPr="00F220B6">
              <w:rPr>
                <w:rFonts w:ascii="Arial" w:hAnsi="Arial" w:cs="Arial"/>
                <w:color w:val="000000"/>
                <w:sz w:val="16"/>
                <w:szCs w:val="16"/>
              </w:rPr>
              <w:br/>
            </w:r>
            <w:r w:rsidRPr="00F220B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sz w:val="16"/>
                <w:szCs w:val="16"/>
              </w:rPr>
            </w:pPr>
            <w:r w:rsidRPr="00F220B6">
              <w:rPr>
                <w:rFonts w:ascii="Arial" w:hAnsi="Arial" w:cs="Arial"/>
                <w:sz w:val="16"/>
                <w:szCs w:val="16"/>
              </w:rPr>
              <w:t>UA/14550/01/02</w:t>
            </w:r>
          </w:p>
        </w:tc>
      </w:tr>
      <w:tr w:rsidR="006B11AC" w:rsidRPr="00F220B6" w:rsidTr="00BB5291">
        <w:tc>
          <w:tcPr>
            <w:tcW w:w="568" w:type="dxa"/>
            <w:tcBorders>
              <w:top w:val="single" w:sz="4" w:space="0" w:color="auto"/>
              <w:left w:val="single" w:sz="4" w:space="0" w:color="000000"/>
              <w:bottom w:val="single" w:sz="4" w:space="0" w:color="auto"/>
              <w:right w:val="single" w:sz="4" w:space="0" w:color="000000"/>
            </w:tcBorders>
            <w:shd w:val="clear" w:color="auto" w:fill="auto"/>
          </w:tcPr>
          <w:p w:rsidR="006B11AC" w:rsidRPr="00F220B6" w:rsidRDefault="006B11AC" w:rsidP="000433A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B11AC" w:rsidRPr="00F220B6" w:rsidRDefault="006B11AC" w:rsidP="008F5E55">
            <w:pPr>
              <w:pStyle w:val="111"/>
              <w:tabs>
                <w:tab w:val="left" w:pos="12600"/>
              </w:tabs>
              <w:rPr>
                <w:rFonts w:ascii="Arial" w:hAnsi="Arial" w:cs="Arial"/>
                <w:b/>
                <w:i/>
                <w:color w:val="000000"/>
                <w:sz w:val="16"/>
                <w:szCs w:val="16"/>
              </w:rPr>
            </w:pPr>
            <w:r w:rsidRPr="00F220B6">
              <w:rPr>
                <w:rFonts w:ascii="Arial" w:hAnsi="Arial" w:cs="Arial"/>
                <w:b/>
                <w:sz w:val="16"/>
                <w:szCs w:val="16"/>
              </w:rPr>
              <w:t>ДИФЛАЗОН®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розчин для інфузій, 2 мг/мл, по 100 мл у флаконі;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КРКА, д.д., Ново место</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перереєстрація на необмежений термін</w:t>
            </w:r>
            <w:r w:rsidRPr="00F220B6">
              <w:rPr>
                <w:rFonts w:ascii="Arial" w:hAnsi="Arial" w:cs="Arial"/>
                <w:color w:val="000000"/>
                <w:sz w:val="16"/>
                <w:szCs w:val="16"/>
              </w:rPr>
              <w:br/>
            </w:r>
            <w:r w:rsidRPr="00F220B6">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"Діти" (уточнення інформації), "Побічні реакції" відповідно до інформації щодо медичного застосування референтного лікарського засобу (ДИФЛЮКАН, розчин для інфузій, 2 мг/мл).</w:t>
            </w:r>
            <w:r w:rsidRPr="00F220B6">
              <w:rPr>
                <w:rFonts w:ascii="Arial" w:hAnsi="Arial" w:cs="Arial"/>
                <w:color w:val="000000"/>
                <w:sz w:val="16"/>
                <w:szCs w:val="16"/>
              </w:rPr>
              <w:br/>
            </w:r>
            <w:r w:rsidRPr="00F220B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sz w:val="16"/>
                <w:szCs w:val="16"/>
              </w:rPr>
            </w:pPr>
            <w:r w:rsidRPr="00F220B6">
              <w:rPr>
                <w:rFonts w:ascii="Arial" w:hAnsi="Arial" w:cs="Arial"/>
                <w:sz w:val="16"/>
                <w:szCs w:val="16"/>
              </w:rPr>
              <w:t>UA/2527/02/01</w:t>
            </w:r>
          </w:p>
        </w:tc>
      </w:tr>
      <w:tr w:rsidR="006B11AC" w:rsidRPr="00F220B6" w:rsidTr="00BB5291">
        <w:tc>
          <w:tcPr>
            <w:tcW w:w="568" w:type="dxa"/>
            <w:tcBorders>
              <w:top w:val="single" w:sz="4" w:space="0" w:color="auto"/>
              <w:left w:val="single" w:sz="4" w:space="0" w:color="000000"/>
              <w:bottom w:val="single" w:sz="4" w:space="0" w:color="auto"/>
              <w:right w:val="single" w:sz="4" w:space="0" w:color="000000"/>
            </w:tcBorders>
            <w:shd w:val="clear" w:color="auto" w:fill="auto"/>
          </w:tcPr>
          <w:p w:rsidR="006B11AC" w:rsidRPr="00F220B6" w:rsidRDefault="006B11AC" w:rsidP="000433A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B11AC" w:rsidRPr="00F220B6" w:rsidRDefault="006B11AC" w:rsidP="008F5E55">
            <w:pPr>
              <w:pStyle w:val="111"/>
              <w:tabs>
                <w:tab w:val="left" w:pos="12600"/>
              </w:tabs>
              <w:rPr>
                <w:rFonts w:ascii="Arial" w:hAnsi="Arial" w:cs="Arial"/>
                <w:b/>
                <w:i/>
                <w:color w:val="000000"/>
                <w:sz w:val="16"/>
                <w:szCs w:val="16"/>
              </w:rPr>
            </w:pPr>
            <w:r w:rsidRPr="00F220B6">
              <w:rPr>
                <w:rFonts w:ascii="Arial" w:hAnsi="Arial" w:cs="Arial"/>
                <w:b/>
                <w:sz w:val="16"/>
                <w:szCs w:val="16"/>
              </w:rPr>
              <w:t>ІНФЛАМІН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розчин для ін`єкцій 10 мг/мл; по 1,5 мл в ампулі, по 100 ампул у пачці; по 1,5 мл в ампулі; по 5 ампул у пачці; по 1,5 мл в ампулі; по 5 ампул у блістері; по 1 блістеру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 xml:space="preserve">Приватне акціонерне товариство "Лекхім-Харків" </w:t>
            </w:r>
            <w:r w:rsidRPr="00F220B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 xml:space="preserve">Приватне акціонерне товариство "Лекхім-Харків" </w:t>
            </w:r>
            <w:r w:rsidRPr="00F220B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перереєстрація на необмежений термін</w:t>
            </w:r>
            <w:r w:rsidRPr="00F220B6">
              <w:rPr>
                <w:rFonts w:ascii="Arial" w:hAnsi="Arial" w:cs="Arial"/>
                <w:color w:val="000000"/>
                <w:sz w:val="16"/>
                <w:szCs w:val="16"/>
                <w:lang w:val="ru-RU"/>
              </w:rPr>
              <w:br/>
            </w:r>
            <w:r w:rsidRPr="00F220B6">
              <w:rPr>
                <w:rFonts w:ascii="Arial" w:hAnsi="Arial" w:cs="Arial"/>
                <w:color w:val="000000"/>
                <w:sz w:val="16"/>
                <w:szCs w:val="16"/>
                <w:lang w:val="ru-RU"/>
              </w:rPr>
              <w:br/>
              <w:t xml:space="preserve">Оновлено інформацію в інструкції для медичного застосування лікарського засобу у розділах: "Показання" (уточнення інформації), "Взаємодія з іншими лікарськими засобами та інші види взаємодій", </w:t>
            </w:r>
            <w:r w:rsidRPr="00F220B6">
              <w:rPr>
                <w:rFonts w:ascii="Arial" w:hAnsi="Arial" w:cs="Arial"/>
                <w:color w:val="000000"/>
                <w:sz w:val="16"/>
                <w:szCs w:val="16"/>
                <w:lang w:val="ru-RU"/>
              </w:rPr>
              <w:br/>
              <w:t>"Спосіб застосування та дози", "Діти" (уточнення інформації), "Передозування", "Побічні реакції" відповідно до інформації щодо медичного застосування референтного лікарського засобу (МОВАЛІС, розчин для ін’єкцій).</w:t>
            </w:r>
            <w:r w:rsidRPr="00F220B6">
              <w:rPr>
                <w:rFonts w:ascii="Arial" w:hAnsi="Arial" w:cs="Arial"/>
                <w:color w:val="000000"/>
                <w:sz w:val="16"/>
                <w:szCs w:val="16"/>
                <w:lang w:val="ru-RU"/>
              </w:rPr>
              <w:br/>
            </w:r>
            <w:r w:rsidRPr="00F220B6">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sz w:val="16"/>
                <w:szCs w:val="16"/>
              </w:rPr>
            </w:pPr>
            <w:r w:rsidRPr="00F220B6">
              <w:rPr>
                <w:rFonts w:ascii="Arial" w:hAnsi="Arial" w:cs="Arial"/>
                <w:sz w:val="16"/>
                <w:szCs w:val="16"/>
              </w:rPr>
              <w:t>UA/16007/01/01</w:t>
            </w:r>
          </w:p>
        </w:tc>
      </w:tr>
      <w:tr w:rsidR="006B11AC" w:rsidRPr="00F220B6" w:rsidTr="00BB5291">
        <w:tc>
          <w:tcPr>
            <w:tcW w:w="568" w:type="dxa"/>
            <w:tcBorders>
              <w:top w:val="single" w:sz="4" w:space="0" w:color="auto"/>
              <w:left w:val="single" w:sz="4" w:space="0" w:color="000000"/>
              <w:bottom w:val="single" w:sz="4" w:space="0" w:color="auto"/>
              <w:right w:val="single" w:sz="4" w:space="0" w:color="000000"/>
            </w:tcBorders>
            <w:shd w:val="clear" w:color="auto" w:fill="auto"/>
          </w:tcPr>
          <w:p w:rsidR="006B11AC" w:rsidRPr="00F220B6" w:rsidRDefault="006B11AC" w:rsidP="000433A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B11AC" w:rsidRPr="00F220B6" w:rsidRDefault="006B11AC" w:rsidP="008F5E55">
            <w:pPr>
              <w:pStyle w:val="111"/>
              <w:tabs>
                <w:tab w:val="left" w:pos="12600"/>
              </w:tabs>
              <w:rPr>
                <w:rFonts w:ascii="Arial" w:hAnsi="Arial" w:cs="Arial"/>
                <w:b/>
                <w:i/>
                <w:color w:val="000000"/>
                <w:sz w:val="16"/>
                <w:szCs w:val="16"/>
              </w:rPr>
            </w:pPr>
            <w:r w:rsidRPr="00F220B6">
              <w:rPr>
                <w:rFonts w:ascii="Arial" w:hAnsi="Arial" w:cs="Arial"/>
                <w:b/>
                <w:sz w:val="16"/>
                <w:szCs w:val="16"/>
              </w:rPr>
              <w:t>КАРТАН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розчин для ін'єкцій по 1 г/5 мл по 5 мл в ампулі; по 5 ампул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ДЕМО СА Фармасьютикал Індастрі</w:t>
            </w:r>
            <w:r w:rsidRPr="00F220B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Грецiя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ДЕМО СА Фармасьютикал Індастрі</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Грецiя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перереєстрація на необмежений термін</w:t>
            </w:r>
            <w:r w:rsidRPr="00F220B6">
              <w:rPr>
                <w:rFonts w:ascii="Arial" w:hAnsi="Arial" w:cs="Arial"/>
                <w:color w:val="000000"/>
                <w:sz w:val="16"/>
                <w:szCs w:val="16"/>
              </w:rPr>
              <w:br/>
            </w:r>
            <w:r w:rsidRPr="00F220B6">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"Побічні реакції" відповідно до інформації референтного лікарського засобу Carnitor 1 g Solution for Injection.</w:t>
            </w:r>
            <w:r w:rsidRPr="00F220B6">
              <w:rPr>
                <w:rFonts w:ascii="Arial" w:hAnsi="Arial" w:cs="Arial"/>
                <w:color w:val="000000"/>
                <w:sz w:val="16"/>
                <w:szCs w:val="16"/>
              </w:rPr>
              <w:br/>
            </w:r>
            <w:r w:rsidRPr="00F220B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sz w:val="16"/>
                <w:szCs w:val="16"/>
              </w:rPr>
            </w:pPr>
            <w:r w:rsidRPr="00F220B6">
              <w:rPr>
                <w:rFonts w:ascii="Arial" w:hAnsi="Arial" w:cs="Arial"/>
                <w:sz w:val="16"/>
                <w:szCs w:val="16"/>
              </w:rPr>
              <w:t>UA/15595/01/01</w:t>
            </w:r>
          </w:p>
        </w:tc>
      </w:tr>
      <w:tr w:rsidR="006B11AC" w:rsidRPr="00F220B6" w:rsidTr="00BB5291">
        <w:tc>
          <w:tcPr>
            <w:tcW w:w="568" w:type="dxa"/>
            <w:tcBorders>
              <w:top w:val="single" w:sz="4" w:space="0" w:color="auto"/>
              <w:left w:val="single" w:sz="4" w:space="0" w:color="000000"/>
              <w:bottom w:val="single" w:sz="4" w:space="0" w:color="auto"/>
              <w:right w:val="single" w:sz="4" w:space="0" w:color="000000"/>
            </w:tcBorders>
            <w:shd w:val="clear" w:color="auto" w:fill="auto"/>
          </w:tcPr>
          <w:p w:rsidR="006B11AC" w:rsidRPr="00F220B6" w:rsidRDefault="006B11AC" w:rsidP="000433A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B11AC" w:rsidRPr="00F220B6" w:rsidRDefault="006B11AC" w:rsidP="008F5E55">
            <w:pPr>
              <w:pStyle w:val="111"/>
              <w:tabs>
                <w:tab w:val="left" w:pos="12600"/>
              </w:tabs>
              <w:rPr>
                <w:rFonts w:ascii="Arial" w:hAnsi="Arial" w:cs="Arial"/>
                <w:b/>
                <w:i/>
                <w:color w:val="000000"/>
                <w:sz w:val="16"/>
                <w:szCs w:val="16"/>
              </w:rPr>
            </w:pPr>
            <w:r w:rsidRPr="00F220B6">
              <w:rPr>
                <w:rFonts w:ascii="Arial" w:hAnsi="Arial" w:cs="Arial"/>
                <w:b/>
                <w:sz w:val="16"/>
                <w:szCs w:val="16"/>
              </w:rPr>
              <w:t>КОЛДФЛЮ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таблетки №4: по 4 таблетки у стрипі, по 1 стрипу в картонному конверті, по 50 конвертів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Дженом Біотек Пвт. Лтд.</w:t>
            </w:r>
            <w:r w:rsidRPr="00F220B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Дженом Біотек Пвт. Лтд.</w:t>
            </w:r>
            <w:r w:rsidRPr="00F220B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перереєстрація на необмежений термін</w:t>
            </w:r>
            <w:r w:rsidRPr="00F220B6">
              <w:rPr>
                <w:rFonts w:ascii="Arial" w:hAnsi="Arial" w:cs="Arial"/>
                <w:color w:val="000000"/>
                <w:sz w:val="16"/>
                <w:szCs w:val="16"/>
              </w:rPr>
              <w:br/>
            </w:r>
            <w:r w:rsidRPr="00F220B6">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"Показання"(уточнення інформації), "Особливості застосування", "Передозування", "Побічні реакції" відповідно до оновленої інформації з безпеки застосування діючих речовин. </w:t>
            </w:r>
            <w:r w:rsidRPr="00F220B6">
              <w:rPr>
                <w:rFonts w:ascii="Arial" w:hAnsi="Arial" w:cs="Arial"/>
                <w:color w:val="000000"/>
                <w:sz w:val="16"/>
                <w:szCs w:val="16"/>
              </w:rPr>
              <w:br/>
            </w:r>
            <w:r w:rsidRPr="00F220B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sz w:val="16"/>
                <w:szCs w:val="16"/>
              </w:rPr>
            </w:pPr>
            <w:r w:rsidRPr="00F220B6">
              <w:rPr>
                <w:rFonts w:ascii="Arial" w:hAnsi="Arial" w:cs="Arial"/>
                <w:sz w:val="16"/>
                <w:szCs w:val="16"/>
              </w:rPr>
              <w:t>UA/1799/01/01</w:t>
            </w:r>
          </w:p>
        </w:tc>
      </w:tr>
      <w:tr w:rsidR="006B11AC" w:rsidRPr="00F220B6" w:rsidTr="00BB5291">
        <w:tc>
          <w:tcPr>
            <w:tcW w:w="568" w:type="dxa"/>
            <w:tcBorders>
              <w:top w:val="single" w:sz="4" w:space="0" w:color="auto"/>
              <w:left w:val="single" w:sz="4" w:space="0" w:color="000000"/>
              <w:bottom w:val="single" w:sz="4" w:space="0" w:color="auto"/>
              <w:right w:val="single" w:sz="4" w:space="0" w:color="000000"/>
            </w:tcBorders>
            <w:shd w:val="clear" w:color="auto" w:fill="auto"/>
          </w:tcPr>
          <w:p w:rsidR="006B11AC" w:rsidRPr="00F220B6" w:rsidRDefault="006B11AC" w:rsidP="000433A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B11AC" w:rsidRPr="00F220B6" w:rsidRDefault="006B11AC" w:rsidP="008F5E55">
            <w:pPr>
              <w:pStyle w:val="111"/>
              <w:tabs>
                <w:tab w:val="left" w:pos="12600"/>
              </w:tabs>
              <w:rPr>
                <w:rFonts w:ascii="Arial" w:hAnsi="Arial" w:cs="Arial"/>
                <w:b/>
                <w:i/>
                <w:color w:val="000000"/>
                <w:sz w:val="16"/>
                <w:szCs w:val="16"/>
              </w:rPr>
            </w:pPr>
            <w:r w:rsidRPr="00F220B6">
              <w:rPr>
                <w:rFonts w:ascii="Arial" w:hAnsi="Arial" w:cs="Arial"/>
                <w:b/>
                <w:sz w:val="16"/>
                <w:szCs w:val="16"/>
              </w:rPr>
              <w:t>МАКСГАЛІН 150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 xml:space="preserve">капсули по 150 мг, по 10 капсул у стрипі; по 3 або 6 стрипів у картонній упаковці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Сан Фармасьютикал Індастріз Лімітед</w:t>
            </w:r>
            <w:r w:rsidRPr="00F220B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Сан Фармасьютикал Індастріз Лтд</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перереєстрація на необмежений термін</w:t>
            </w:r>
            <w:r w:rsidRPr="00F220B6">
              <w:rPr>
                <w:rFonts w:ascii="Arial" w:hAnsi="Arial" w:cs="Arial"/>
                <w:color w:val="000000"/>
                <w:sz w:val="16"/>
                <w:szCs w:val="16"/>
              </w:rPr>
              <w:br/>
            </w:r>
            <w:r w:rsidRPr="00F220B6">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(Лірика, капсули по 75 мг або 150 мг) у розділах "Фармакологічні властивості", "Показання" (редагування тексту),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"Спосіб застосування та дози", "Діти" (уточнення інформації), "Передозування" та "Побічні реакції". </w:t>
            </w:r>
            <w:r w:rsidRPr="00F220B6">
              <w:rPr>
                <w:rFonts w:ascii="Arial" w:hAnsi="Arial" w:cs="Arial"/>
                <w:color w:val="000000"/>
                <w:sz w:val="16"/>
                <w:szCs w:val="16"/>
              </w:rPr>
              <w:br/>
            </w:r>
            <w:r w:rsidRPr="00F220B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sz w:val="16"/>
                <w:szCs w:val="16"/>
              </w:rPr>
            </w:pPr>
            <w:r w:rsidRPr="00F220B6">
              <w:rPr>
                <w:rFonts w:ascii="Arial" w:hAnsi="Arial" w:cs="Arial"/>
                <w:sz w:val="16"/>
                <w:szCs w:val="16"/>
              </w:rPr>
              <w:t>UA/15451/01/02</w:t>
            </w:r>
          </w:p>
        </w:tc>
      </w:tr>
      <w:tr w:rsidR="006B11AC" w:rsidRPr="00F220B6" w:rsidTr="00BB5291">
        <w:tc>
          <w:tcPr>
            <w:tcW w:w="568" w:type="dxa"/>
            <w:tcBorders>
              <w:top w:val="single" w:sz="4" w:space="0" w:color="auto"/>
              <w:left w:val="single" w:sz="4" w:space="0" w:color="000000"/>
              <w:bottom w:val="single" w:sz="4" w:space="0" w:color="auto"/>
              <w:right w:val="single" w:sz="4" w:space="0" w:color="000000"/>
            </w:tcBorders>
            <w:shd w:val="clear" w:color="auto" w:fill="auto"/>
          </w:tcPr>
          <w:p w:rsidR="006B11AC" w:rsidRPr="00F220B6" w:rsidRDefault="006B11AC" w:rsidP="000433A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B11AC" w:rsidRPr="00F220B6" w:rsidRDefault="006B11AC" w:rsidP="008F5E55">
            <w:pPr>
              <w:pStyle w:val="111"/>
              <w:tabs>
                <w:tab w:val="left" w:pos="12600"/>
              </w:tabs>
              <w:rPr>
                <w:rFonts w:ascii="Arial" w:hAnsi="Arial" w:cs="Arial"/>
                <w:b/>
                <w:i/>
                <w:color w:val="000000"/>
                <w:sz w:val="16"/>
                <w:szCs w:val="16"/>
              </w:rPr>
            </w:pPr>
            <w:r w:rsidRPr="00F220B6">
              <w:rPr>
                <w:rFonts w:ascii="Arial" w:hAnsi="Arial" w:cs="Arial"/>
                <w:b/>
                <w:sz w:val="16"/>
                <w:szCs w:val="16"/>
              </w:rPr>
              <w:t>МАКСГАЛІН 75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 xml:space="preserve">капсули по 75 мг, по 10 капсул у стрипі; по 3 або 6 стрипів у картонній упаковці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Сан Фармасьютикал Індастріз Лімітед</w:t>
            </w:r>
            <w:r w:rsidRPr="00F220B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Сан Фармасьютикал Індастріз Лтд</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перереєстрація на необмежений термін</w:t>
            </w:r>
            <w:r w:rsidRPr="00F220B6">
              <w:rPr>
                <w:rFonts w:ascii="Arial" w:hAnsi="Arial" w:cs="Arial"/>
                <w:color w:val="000000"/>
                <w:sz w:val="16"/>
                <w:szCs w:val="16"/>
              </w:rPr>
              <w:br/>
            </w:r>
            <w:r w:rsidRPr="00F220B6">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(Лірика, капсули по 75 мг або 150 мг) у розділах "Фармакологічні властивості", "Показання" (редагування тексту),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"Спосіб застосування та дози", "Діти" (уточнення інформації), "Передозування" та "Побічні реакції". </w:t>
            </w:r>
            <w:r w:rsidRPr="00F220B6">
              <w:rPr>
                <w:rFonts w:ascii="Arial" w:hAnsi="Arial" w:cs="Arial"/>
                <w:color w:val="000000"/>
                <w:sz w:val="16"/>
                <w:szCs w:val="16"/>
              </w:rPr>
              <w:br/>
            </w:r>
            <w:r w:rsidRPr="00F220B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sz w:val="16"/>
                <w:szCs w:val="16"/>
              </w:rPr>
            </w:pPr>
            <w:r w:rsidRPr="00F220B6">
              <w:rPr>
                <w:rFonts w:ascii="Arial" w:hAnsi="Arial" w:cs="Arial"/>
                <w:sz w:val="16"/>
                <w:szCs w:val="16"/>
              </w:rPr>
              <w:t>UA/15451/01/01</w:t>
            </w:r>
          </w:p>
        </w:tc>
      </w:tr>
      <w:tr w:rsidR="006B11AC" w:rsidRPr="00F220B6" w:rsidTr="00BB5291">
        <w:tc>
          <w:tcPr>
            <w:tcW w:w="568" w:type="dxa"/>
            <w:tcBorders>
              <w:top w:val="single" w:sz="4" w:space="0" w:color="auto"/>
              <w:left w:val="single" w:sz="4" w:space="0" w:color="000000"/>
              <w:bottom w:val="single" w:sz="4" w:space="0" w:color="auto"/>
              <w:right w:val="single" w:sz="4" w:space="0" w:color="000000"/>
            </w:tcBorders>
            <w:shd w:val="clear" w:color="auto" w:fill="auto"/>
          </w:tcPr>
          <w:p w:rsidR="006B11AC" w:rsidRPr="00F220B6" w:rsidRDefault="006B11AC" w:rsidP="000433A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B11AC" w:rsidRPr="00F220B6" w:rsidRDefault="006B11AC" w:rsidP="008F5E55">
            <w:pPr>
              <w:pStyle w:val="111"/>
              <w:tabs>
                <w:tab w:val="left" w:pos="12600"/>
              </w:tabs>
              <w:rPr>
                <w:rFonts w:ascii="Arial" w:hAnsi="Arial" w:cs="Arial"/>
                <w:b/>
                <w:i/>
                <w:color w:val="000000"/>
                <w:sz w:val="16"/>
                <w:szCs w:val="16"/>
              </w:rPr>
            </w:pPr>
            <w:r w:rsidRPr="00F220B6">
              <w:rPr>
                <w:rFonts w:ascii="Arial" w:hAnsi="Arial" w:cs="Arial"/>
                <w:b/>
                <w:sz w:val="16"/>
                <w:szCs w:val="16"/>
              </w:rPr>
              <w:t>НІКАРДІЯ® 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таблетки, вкриті оболонкою, пролонгованої дії по 20 мг, по 10 таблеток у блістері; по 3 або 10 блістерів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"Юнік Фармасьютикал Лабораторіз" (відділення фірми "Дж. Б. Кемікалз енд Фармасьютикалз Лтд.")</w:t>
            </w:r>
            <w:r w:rsidRPr="00F220B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Юнік Фармасьютикал Лабораторіз (відділення фірми "Дж. Б. Кемікалз енд Фармасьютикалз Лтд.") </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перереєстрація на необмежений термін</w:t>
            </w:r>
            <w:r w:rsidRPr="00F220B6">
              <w:rPr>
                <w:rFonts w:ascii="Arial" w:hAnsi="Arial" w:cs="Arial"/>
                <w:color w:val="000000"/>
                <w:sz w:val="16"/>
                <w:szCs w:val="16"/>
              </w:rPr>
              <w:br/>
            </w:r>
            <w:r w:rsidRPr="00F220B6">
              <w:rPr>
                <w:rFonts w:ascii="Arial" w:hAnsi="Arial" w:cs="Arial"/>
                <w:color w:val="000000"/>
                <w:sz w:val="16"/>
                <w:szCs w:val="16"/>
              </w:rPr>
              <w:br/>
              <w:t xml:space="preserve">Оновлено інформацію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F220B6">
              <w:rPr>
                <w:rFonts w:ascii="Arial" w:hAnsi="Arial" w:cs="Arial"/>
                <w:color w:val="000000"/>
                <w:sz w:val="16"/>
                <w:szCs w:val="16"/>
              </w:rPr>
              <w:br/>
            </w:r>
            <w:r w:rsidRPr="00F220B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sz w:val="16"/>
                <w:szCs w:val="16"/>
              </w:rPr>
            </w:pPr>
            <w:r w:rsidRPr="00F220B6">
              <w:rPr>
                <w:rFonts w:ascii="Arial" w:hAnsi="Arial" w:cs="Arial"/>
                <w:sz w:val="16"/>
                <w:szCs w:val="16"/>
              </w:rPr>
              <w:t>UA/3971/01/01</w:t>
            </w:r>
          </w:p>
        </w:tc>
      </w:tr>
      <w:tr w:rsidR="006B11AC" w:rsidRPr="00F220B6" w:rsidTr="00BB5291">
        <w:tc>
          <w:tcPr>
            <w:tcW w:w="568" w:type="dxa"/>
            <w:tcBorders>
              <w:top w:val="single" w:sz="4" w:space="0" w:color="auto"/>
              <w:left w:val="single" w:sz="4" w:space="0" w:color="000000"/>
              <w:bottom w:val="single" w:sz="4" w:space="0" w:color="auto"/>
              <w:right w:val="single" w:sz="4" w:space="0" w:color="000000"/>
            </w:tcBorders>
            <w:shd w:val="clear" w:color="auto" w:fill="auto"/>
          </w:tcPr>
          <w:p w:rsidR="006B11AC" w:rsidRPr="00F220B6" w:rsidRDefault="006B11AC" w:rsidP="000433A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B11AC" w:rsidRPr="00F220B6" w:rsidRDefault="006B11AC" w:rsidP="008F5E55">
            <w:pPr>
              <w:pStyle w:val="111"/>
              <w:tabs>
                <w:tab w:val="left" w:pos="12600"/>
              </w:tabs>
              <w:rPr>
                <w:rFonts w:ascii="Arial" w:hAnsi="Arial" w:cs="Arial"/>
                <w:b/>
                <w:i/>
                <w:color w:val="000000"/>
                <w:sz w:val="16"/>
                <w:szCs w:val="16"/>
              </w:rPr>
            </w:pPr>
            <w:r w:rsidRPr="00F220B6">
              <w:rPr>
                <w:rFonts w:ascii="Arial" w:hAnsi="Arial" w:cs="Arial"/>
                <w:b/>
                <w:sz w:val="16"/>
                <w:szCs w:val="16"/>
              </w:rPr>
              <w:t>ОКСАЛІПЛАТИН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ліофілізат для розчину для інфузій по 50 мг, 1 флакон з порошком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 xml:space="preserve">Приватне акціонерне товариство "Лекхім-Харків" </w:t>
            </w:r>
            <w:r w:rsidRPr="00F220B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Приватне акціонерне товариство "Лекхім-Харків",  Україна (виробництво з продукції in bulk фірми-виробника Квілу Фармацеутікал (Хайнань) Ко., Лтд., Китай)</w:t>
            </w:r>
          </w:p>
          <w:p w:rsidR="006B11AC" w:rsidRPr="00F220B6" w:rsidRDefault="006B11AC" w:rsidP="008F5E5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перереєстрація на необмежений термін</w:t>
            </w:r>
            <w:r w:rsidRPr="00F220B6">
              <w:rPr>
                <w:rFonts w:ascii="Arial" w:hAnsi="Arial" w:cs="Arial"/>
                <w:color w:val="000000"/>
                <w:sz w:val="16"/>
                <w:szCs w:val="16"/>
              </w:rPr>
              <w:br/>
            </w:r>
            <w:r w:rsidRPr="00F220B6">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 Здатність впливати на швидкість реакції при керуванні автотранспортом або іншими механізмами", "Побічні реакції" відповідно до оновленої інформації з безпеки застосування діючої речовини. </w:t>
            </w:r>
            <w:r w:rsidRPr="00F220B6">
              <w:rPr>
                <w:rFonts w:ascii="Arial" w:hAnsi="Arial" w:cs="Arial"/>
                <w:color w:val="000000"/>
                <w:sz w:val="16"/>
                <w:szCs w:val="16"/>
              </w:rPr>
              <w:br/>
            </w:r>
            <w:r w:rsidRPr="00F220B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sz w:val="16"/>
                <w:szCs w:val="16"/>
              </w:rPr>
            </w:pPr>
            <w:r w:rsidRPr="00F220B6">
              <w:rPr>
                <w:rFonts w:ascii="Arial" w:hAnsi="Arial" w:cs="Arial"/>
                <w:sz w:val="16"/>
                <w:szCs w:val="16"/>
              </w:rPr>
              <w:t>UA/15925/01/01</w:t>
            </w:r>
          </w:p>
        </w:tc>
      </w:tr>
      <w:tr w:rsidR="006B11AC" w:rsidRPr="00F220B6" w:rsidTr="00BB5291">
        <w:tc>
          <w:tcPr>
            <w:tcW w:w="568" w:type="dxa"/>
            <w:tcBorders>
              <w:top w:val="single" w:sz="4" w:space="0" w:color="auto"/>
              <w:left w:val="single" w:sz="4" w:space="0" w:color="000000"/>
              <w:bottom w:val="single" w:sz="4" w:space="0" w:color="auto"/>
              <w:right w:val="single" w:sz="4" w:space="0" w:color="000000"/>
            </w:tcBorders>
            <w:shd w:val="clear" w:color="auto" w:fill="auto"/>
          </w:tcPr>
          <w:p w:rsidR="006B11AC" w:rsidRPr="00F220B6" w:rsidRDefault="006B11AC" w:rsidP="000433A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B11AC" w:rsidRPr="00F220B6" w:rsidRDefault="006B11AC" w:rsidP="008F5E55">
            <w:pPr>
              <w:pStyle w:val="111"/>
              <w:tabs>
                <w:tab w:val="left" w:pos="12600"/>
              </w:tabs>
              <w:rPr>
                <w:rFonts w:ascii="Arial" w:hAnsi="Arial" w:cs="Arial"/>
                <w:b/>
                <w:i/>
                <w:color w:val="000000"/>
                <w:sz w:val="16"/>
                <w:szCs w:val="16"/>
              </w:rPr>
            </w:pPr>
            <w:r w:rsidRPr="00F220B6">
              <w:rPr>
                <w:rFonts w:ascii="Arial" w:hAnsi="Arial" w:cs="Arial"/>
                <w:b/>
                <w:sz w:val="16"/>
                <w:szCs w:val="16"/>
              </w:rPr>
              <w:t>ОКСАЛІПЛАТИН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ліофілізат для розчину для інфузій по 100 мг, 1 флакон з порошком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 xml:space="preserve">Приватне акціонерне товариство "Лекхім-Харків" </w:t>
            </w:r>
            <w:r w:rsidRPr="00F220B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Приватне акціонерне товариство "Лекхім-Харків", Україна (виробництво з продукції in bulk фірми-виробника Квілу Фармацеутікал (Хайнань) Ко., Лтд., Китай)</w:t>
            </w:r>
          </w:p>
          <w:p w:rsidR="006B11AC" w:rsidRPr="00F220B6" w:rsidRDefault="006B11AC" w:rsidP="008F5E5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перереєстрація на необмежений термін</w:t>
            </w:r>
            <w:r w:rsidRPr="00F220B6">
              <w:rPr>
                <w:rFonts w:ascii="Arial" w:hAnsi="Arial" w:cs="Arial"/>
                <w:color w:val="000000"/>
                <w:sz w:val="16"/>
                <w:szCs w:val="16"/>
              </w:rPr>
              <w:br/>
            </w:r>
            <w:r w:rsidRPr="00F220B6">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 Здатність впливати на швидкість реакції при керуванні автотранспортом або іншими механізмами", "Побічні реакції" відповідно до оновленої інформації з безпеки застосування діючої речовини. </w:t>
            </w:r>
            <w:r w:rsidRPr="00F220B6">
              <w:rPr>
                <w:rFonts w:ascii="Arial" w:hAnsi="Arial" w:cs="Arial"/>
                <w:color w:val="000000"/>
                <w:sz w:val="16"/>
                <w:szCs w:val="16"/>
              </w:rPr>
              <w:br/>
            </w:r>
            <w:r w:rsidRPr="00F220B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sz w:val="16"/>
                <w:szCs w:val="16"/>
              </w:rPr>
            </w:pPr>
            <w:r w:rsidRPr="00F220B6">
              <w:rPr>
                <w:rFonts w:ascii="Arial" w:hAnsi="Arial" w:cs="Arial"/>
                <w:sz w:val="16"/>
                <w:szCs w:val="16"/>
              </w:rPr>
              <w:t>UA/15925/01/02</w:t>
            </w:r>
          </w:p>
        </w:tc>
      </w:tr>
      <w:tr w:rsidR="006B11AC" w:rsidRPr="00F220B6" w:rsidTr="00BB5291">
        <w:tc>
          <w:tcPr>
            <w:tcW w:w="568" w:type="dxa"/>
            <w:tcBorders>
              <w:top w:val="single" w:sz="4" w:space="0" w:color="auto"/>
              <w:left w:val="single" w:sz="4" w:space="0" w:color="000000"/>
              <w:bottom w:val="single" w:sz="4" w:space="0" w:color="auto"/>
              <w:right w:val="single" w:sz="4" w:space="0" w:color="000000"/>
            </w:tcBorders>
            <w:shd w:val="clear" w:color="auto" w:fill="auto"/>
          </w:tcPr>
          <w:p w:rsidR="006B11AC" w:rsidRPr="00F220B6" w:rsidRDefault="006B11AC" w:rsidP="000433A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B11AC" w:rsidRPr="00F220B6" w:rsidRDefault="006B11AC" w:rsidP="008F5E55">
            <w:pPr>
              <w:pStyle w:val="111"/>
              <w:tabs>
                <w:tab w:val="left" w:pos="12600"/>
              </w:tabs>
              <w:rPr>
                <w:rFonts w:ascii="Arial" w:hAnsi="Arial" w:cs="Arial"/>
                <w:b/>
                <w:i/>
                <w:color w:val="000000"/>
                <w:sz w:val="16"/>
                <w:szCs w:val="16"/>
              </w:rPr>
            </w:pPr>
            <w:r w:rsidRPr="00F220B6">
              <w:rPr>
                <w:rFonts w:ascii="Arial" w:hAnsi="Arial" w:cs="Arial"/>
                <w:b/>
                <w:sz w:val="16"/>
                <w:szCs w:val="16"/>
              </w:rPr>
              <w:t>ОКСАЛІПЛАТИН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 xml:space="preserve">ліофілізат для розчину для інфузій по 50 мг, </w:t>
            </w:r>
            <w:r w:rsidRPr="00F220B6">
              <w:rPr>
                <w:rFonts w:ascii="Arial" w:hAnsi="Arial" w:cs="Arial"/>
                <w:color w:val="000000"/>
                <w:sz w:val="16"/>
                <w:szCs w:val="16"/>
              </w:rPr>
              <w:t>in</w:t>
            </w:r>
            <w:r w:rsidRPr="00F220B6">
              <w:rPr>
                <w:rFonts w:ascii="Arial" w:hAnsi="Arial" w:cs="Arial"/>
                <w:color w:val="000000"/>
                <w:sz w:val="16"/>
                <w:szCs w:val="16"/>
                <w:lang w:val="ru-RU"/>
              </w:rPr>
              <w:t xml:space="preserve"> </w:t>
            </w:r>
            <w:r w:rsidRPr="00F220B6">
              <w:rPr>
                <w:rFonts w:ascii="Arial" w:hAnsi="Arial" w:cs="Arial"/>
                <w:color w:val="000000"/>
                <w:sz w:val="16"/>
                <w:szCs w:val="16"/>
              </w:rPr>
              <w:t>bulk</w:t>
            </w:r>
            <w:r w:rsidRPr="00F220B6">
              <w:rPr>
                <w:rFonts w:ascii="Arial" w:hAnsi="Arial" w:cs="Arial"/>
                <w:color w:val="000000"/>
                <w:sz w:val="16"/>
                <w:szCs w:val="16"/>
                <w:lang w:val="ru-RU"/>
              </w:rPr>
              <w:t>: 60 флаконів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 xml:space="preserve">Приватне акціонерне товариство "Лекхім-Харків" </w:t>
            </w:r>
            <w:r w:rsidRPr="00F220B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Квілу Фармацеутікал (Хайнань) Ко., Лтд.</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перереєстрація на необмежений термін</w:t>
            </w:r>
            <w:r w:rsidRPr="00F220B6">
              <w:rPr>
                <w:rFonts w:ascii="Arial" w:hAnsi="Arial" w:cs="Arial"/>
                <w:color w:val="000000"/>
                <w:sz w:val="16"/>
                <w:szCs w:val="16"/>
              </w:rPr>
              <w:br/>
            </w:r>
            <w:r w:rsidRPr="00F220B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b/>
                <w:i/>
                <w:color w:val="000000"/>
                <w:sz w:val="16"/>
                <w:szCs w:val="16"/>
              </w:rPr>
            </w:pPr>
            <w:r w:rsidRPr="00F220B6">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sz w:val="16"/>
                <w:szCs w:val="16"/>
              </w:rPr>
            </w:pPr>
            <w:r w:rsidRPr="00F220B6">
              <w:rPr>
                <w:rFonts w:ascii="Arial" w:hAnsi="Arial" w:cs="Arial"/>
                <w:sz w:val="16"/>
                <w:szCs w:val="16"/>
              </w:rPr>
              <w:t>UA/15924/01/01</w:t>
            </w:r>
          </w:p>
        </w:tc>
      </w:tr>
      <w:tr w:rsidR="006B11AC" w:rsidRPr="00F220B6" w:rsidTr="00BB5291">
        <w:tc>
          <w:tcPr>
            <w:tcW w:w="568" w:type="dxa"/>
            <w:tcBorders>
              <w:top w:val="single" w:sz="4" w:space="0" w:color="auto"/>
              <w:left w:val="single" w:sz="4" w:space="0" w:color="000000"/>
              <w:bottom w:val="single" w:sz="4" w:space="0" w:color="auto"/>
              <w:right w:val="single" w:sz="4" w:space="0" w:color="000000"/>
            </w:tcBorders>
            <w:shd w:val="clear" w:color="auto" w:fill="auto"/>
          </w:tcPr>
          <w:p w:rsidR="006B11AC" w:rsidRPr="00F220B6" w:rsidRDefault="006B11AC" w:rsidP="000433A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B11AC" w:rsidRPr="00F220B6" w:rsidRDefault="006B11AC" w:rsidP="008F5E55">
            <w:pPr>
              <w:pStyle w:val="111"/>
              <w:tabs>
                <w:tab w:val="left" w:pos="12600"/>
              </w:tabs>
              <w:rPr>
                <w:rFonts w:ascii="Arial" w:hAnsi="Arial" w:cs="Arial"/>
                <w:b/>
                <w:i/>
                <w:color w:val="000000"/>
                <w:sz w:val="16"/>
                <w:szCs w:val="16"/>
              </w:rPr>
            </w:pPr>
            <w:r w:rsidRPr="00F220B6">
              <w:rPr>
                <w:rFonts w:ascii="Arial" w:hAnsi="Arial" w:cs="Arial"/>
                <w:b/>
                <w:sz w:val="16"/>
                <w:szCs w:val="16"/>
              </w:rPr>
              <w:t>ОКСАЛІПЛАТИН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 xml:space="preserve">ліофілізат для розчину для інфузій по 100 мг, </w:t>
            </w:r>
            <w:r w:rsidRPr="00F220B6">
              <w:rPr>
                <w:rFonts w:ascii="Arial" w:hAnsi="Arial" w:cs="Arial"/>
                <w:color w:val="000000"/>
                <w:sz w:val="16"/>
                <w:szCs w:val="16"/>
              </w:rPr>
              <w:t>in</w:t>
            </w:r>
            <w:r w:rsidRPr="00F220B6">
              <w:rPr>
                <w:rFonts w:ascii="Arial" w:hAnsi="Arial" w:cs="Arial"/>
                <w:color w:val="000000"/>
                <w:sz w:val="16"/>
                <w:szCs w:val="16"/>
                <w:lang w:val="ru-RU"/>
              </w:rPr>
              <w:t xml:space="preserve"> </w:t>
            </w:r>
            <w:r w:rsidRPr="00F220B6">
              <w:rPr>
                <w:rFonts w:ascii="Arial" w:hAnsi="Arial" w:cs="Arial"/>
                <w:color w:val="000000"/>
                <w:sz w:val="16"/>
                <w:szCs w:val="16"/>
              </w:rPr>
              <w:t>bulk</w:t>
            </w:r>
            <w:r w:rsidRPr="00F220B6">
              <w:rPr>
                <w:rFonts w:ascii="Arial" w:hAnsi="Arial" w:cs="Arial"/>
                <w:color w:val="000000"/>
                <w:sz w:val="16"/>
                <w:szCs w:val="16"/>
                <w:lang w:val="ru-RU"/>
              </w:rPr>
              <w:t>: 30 флаконів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 xml:space="preserve">Приватне акціонерне товариство "Лекхім-Харків" </w:t>
            </w:r>
            <w:r w:rsidRPr="00F220B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Квілу Фармацеутікал (Хайнань) Ко., Лтд.</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перереєстрація на необмежений термін</w:t>
            </w:r>
            <w:r w:rsidRPr="00F220B6">
              <w:rPr>
                <w:rFonts w:ascii="Arial" w:hAnsi="Arial" w:cs="Arial"/>
                <w:color w:val="000000"/>
                <w:sz w:val="16"/>
                <w:szCs w:val="16"/>
              </w:rPr>
              <w:br/>
            </w:r>
            <w:r w:rsidRPr="00F220B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b/>
                <w:i/>
                <w:color w:val="000000"/>
                <w:sz w:val="16"/>
                <w:szCs w:val="16"/>
              </w:rPr>
            </w:pPr>
            <w:r w:rsidRPr="00F220B6">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sz w:val="16"/>
                <w:szCs w:val="16"/>
              </w:rPr>
            </w:pPr>
            <w:r w:rsidRPr="00F220B6">
              <w:rPr>
                <w:rFonts w:ascii="Arial" w:hAnsi="Arial" w:cs="Arial"/>
                <w:sz w:val="16"/>
                <w:szCs w:val="16"/>
              </w:rPr>
              <w:t>UA/15924/01/02</w:t>
            </w:r>
          </w:p>
        </w:tc>
      </w:tr>
      <w:tr w:rsidR="006B11AC" w:rsidRPr="00F220B6" w:rsidTr="00BB5291">
        <w:tc>
          <w:tcPr>
            <w:tcW w:w="568" w:type="dxa"/>
            <w:tcBorders>
              <w:top w:val="single" w:sz="4" w:space="0" w:color="auto"/>
              <w:left w:val="single" w:sz="4" w:space="0" w:color="000000"/>
              <w:bottom w:val="single" w:sz="4" w:space="0" w:color="auto"/>
              <w:right w:val="single" w:sz="4" w:space="0" w:color="000000"/>
            </w:tcBorders>
            <w:shd w:val="clear" w:color="auto" w:fill="auto"/>
          </w:tcPr>
          <w:p w:rsidR="006B11AC" w:rsidRPr="00F220B6" w:rsidRDefault="006B11AC" w:rsidP="000433A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B11AC" w:rsidRPr="00F220B6" w:rsidRDefault="006B11AC" w:rsidP="008F5E55">
            <w:pPr>
              <w:pStyle w:val="111"/>
              <w:tabs>
                <w:tab w:val="left" w:pos="12600"/>
              </w:tabs>
              <w:rPr>
                <w:rFonts w:ascii="Arial" w:hAnsi="Arial" w:cs="Arial"/>
                <w:b/>
                <w:i/>
                <w:color w:val="000000"/>
                <w:sz w:val="16"/>
                <w:szCs w:val="16"/>
              </w:rPr>
            </w:pPr>
            <w:r w:rsidRPr="00F220B6">
              <w:rPr>
                <w:rFonts w:ascii="Arial" w:hAnsi="Arial" w:cs="Arial"/>
                <w:b/>
                <w:sz w:val="16"/>
                <w:szCs w:val="16"/>
              </w:rPr>
              <w:t>ПРЕДНІЗОЛОН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 xml:space="preserve">мазь 0,5% по 10 г у тубі алюмінієвій; по 1 тубі в пачці з картону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ДП "СТАДА-УКРАЇНА"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Перереєстрація на необмежений термін. </w:t>
            </w:r>
            <w:r w:rsidRPr="00F220B6">
              <w:rPr>
                <w:rFonts w:ascii="Arial" w:hAnsi="Arial" w:cs="Arial"/>
                <w:color w:val="000000"/>
                <w:sz w:val="16"/>
                <w:szCs w:val="16"/>
              </w:rPr>
              <w:br/>
            </w:r>
            <w:r w:rsidRPr="00F220B6">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"Особливості застосування" та "Побічні реакції" відповідно до оновленої інформації з безпеки застосування діючої та допоміжних речовин. </w:t>
            </w:r>
            <w:r w:rsidRPr="00F220B6">
              <w:rPr>
                <w:rFonts w:ascii="Arial" w:hAnsi="Arial" w:cs="Arial"/>
                <w:color w:val="000000"/>
                <w:sz w:val="16"/>
                <w:szCs w:val="16"/>
              </w:rPr>
              <w:br/>
            </w:r>
            <w:r w:rsidRPr="00F220B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sz w:val="16"/>
                <w:szCs w:val="16"/>
              </w:rPr>
            </w:pPr>
            <w:r w:rsidRPr="00F220B6">
              <w:rPr>
                <w:rFonts w:ascii="Arial" w:hAnsi="Arial" w:cs="Arial"/>
                <w:sz w:val="16"/>
                <w:szCs w:val="16"/>
              </w:rPr>
              <w:t>UA/4992/01/01</w:t>
            </w:r>
          </w:p>
        </w:tc>
      </w:tr>
      <w:tr w:rsidR="006B11AC" w:rsidRPr="00F220B6" w:rsidTr="00BB5291">
        <w:tc>
          <w:tcPr>
            <w:tcW w:w="568" w:type="dxa"/>
            <w:tcBorders>
              <w:top w:val="single" w:sz="4" w:space="0" w:color="auto"/>
              <w:left w:val="single" w:sz="4" w:space="0" w:color="000000"/>
              <w:bottom w:val="single" w:sz="4" w:space="0" w:color="auto"/>
              <w:right w:val="single" w:sz="4" w:space="0" w:color="000000"/>
            </w:tcBorders>
            <w:shd w:val="clear" w:color="auto" w:fill="auto"/>
          </w:tcPr>
          <w:p w:rsidR="006B11AC" w:rsidRPr="00F220B6" w:rsidRDefault="006B11AC" w:rsidP="000433A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B11AC" w:rsidRPr="00F220B6" w:rsidRDefault="006B11AC" w:rsidP="008F5E55">
            <w:pPr>
              <w:pStyle w:val="111"/>
              <w:tabs>
                <w:tab w:val="left" w:pos="12600"/>
              </w:tabs>
              <w:rPr>
                <w:rFonts w:ascii="Arial" w:hAnsi="Arial" w:cs="Arial"/>
                <w:b/>
                <w:i/>
                <w:color w:val="000000"/>
                <w:sz w:val="16"/>
                <w:szCs w:val="16"/>
              </w:rPr>
            </w:pPr>
            <w:r w:rsidRPr="00F220B6">
              <w:rPr>
                <w:rFonts w:ascii="Arial" w:hAnsi="Arial" w:cs="Arial"/>
                <w:b/>
                <w:sz w:val="16"/>
                <w:szCs w:val="16"/>
              </w:rPr>
              <w:t>СИНАФЛАН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мазь 0,025%, по 15 г у тубі алюмінієвій; по 1 тубі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ДП "СТАДА-УКРАЇНА"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Перереєстрація на необмежений термін.</w:t>
            </w:r>
            <w:r w:rsidRPr="00F220B6">
              <w:rPr>
                <w:rFonts w:ascii="Arial" w:hAnsi="Arial" w:cs="Arial"/>
                <w:color w:val="000000"/>
                <w:sz w:val="16"/>
                <w:szCs w:val="16"/>
              </w:rPr>
              <w:br/>
            </w:r>
            <w:r w:rsidRPr="00F220B6">
              <w:rPr>
                <w:rFonts w:ascii="Arial" w:hAnsi="Arial" w:cs="Arial"/>
                <w:color w:val="000000"/>
                <w:sz w:val="16"/>
                <w:szCs w:val="16"/>
              </w:rPr>
              <w:br/>
              <w:t xml:space="preserve">Оновлено інформацію у розділах "Взаємодія з іншими лікарськими засобами та інші види взаємодій", "Особливості застосування",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F220B6">
              <w:rPr>
                <w:rFonts w:ascii="Arial" w:hAnsi="Arial" w:cs="Arial"/>
                <w:color w:val="000000"/>
                <w:sz w:val="16"/>
                <w:szCs w:val="16"/>
              </w:rPr>
              <w:br/>
            </w:r>
            <w:r w:rsidRPr="00F220B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sz w:val="16"/>
                <w:szCs w:val="16"/>
              </w:rPr>
            </w:pPr>
            <w:r w:rsidRPr="00F220B6">
              <w:rPr>
                <w:rFonts w:ascii="Arial" w:hAnsi="Arial" w:cs="Arial"/>
                <w:sz w:val="16"/>
                <w:szCs w:val="16"/>
              </w:rPr>
              <w:t>UA/4902/01/01</w:t>
            </w:r>
          </w:p>
        </w:tc>
      </w:tr>
      <w:tr w:rsidR="006B11AC" w:rsidRPr="00F220B6" w:rsidTr="00BB5291">
        <w:tc>
          <w:tcPr>
            <w:tcW w:w="568" w:type="dxa"/>
            <w:tcBorders>
              <w:top w:val="single" w:sz="4" w:space="0" w:color="auto"/>
              <w:left w:val="single" w:sz="4" w:space="0" w:color="000000"/>
              <w:bottom w:val="single" w:sz="4" w:space="0" w:color="auto"/>
              <w:right w:val="single" w:sz="4" w:space="0" w:color="000000"/>
            </w:tcBorders>
            <w:shd w:val="clear" w:color="auto" w:fill="auto"/>
          </w:tcPr>
          <w:p w:rsidR="006B11AC" w:rsidRPr="00F220B6" w:rsidRDefault="006B11AC" w:rsidP="000433A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B11AC" w:rsidRPr="00F220B6" w:rsidRDefault="006B11AC" w:rsidP="008F5E55">
            <w:pPr>
              <w:pStyle w:val="111"/>
              <w:tabs>
                <w:tab w:val="left" w:pos="12600"/>
              </w:tabs>
              <w:rPr>
                <w:rFonts w:ascii="Arial" w:hAnsi="Arial" w:cs="Arial"/>
                <w:b/>
                <w:i/>
                <w:color w:val="000000"/>
                <w:sz w:val="16"/>
                <w:szCs w:val="16"/>
              </w:rPr>
            </w:pPr>
            <w:r w:rsidRPr="00F220B6">
              <w:rPr>
                <w:rFonts w:ascii="Arial" w:hAnsi="Arial" w:cs="Arial"/>
                <w:b/>
                <w:sz w:val="16"/>
                <w:szCs w:val="16"/>
              </w:rPr>
              <w:t xml:space="preserve">СІНДЖАРДІ®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5 мг/1000 мг по 10 таблеток в блістері; по 6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Берінгер Інгельхайм Інтернешнл ГмбХ </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виробництво, первинне та вторинне пакування, контроль якості, випуск серії: Берінгер Інгельхайм Фарма ГмбХ і Ко. КГ, Німеччина; виробництво, контроль якості (за винятком тесту "Мікробіологічна чистота"), первинне та вторинне пакування, випуск серії: Берінгер Інгельхайм Еллас А.Е., Греція; первинне та вторинне пакування, контроль якості, випуск серії: ПАТЕОН ФРАНЦІЯ, Франція; виробництво таблеток "in bulk" та контроль якості:</w:t>
            </w:r>
            <w:r w:rsidRPr="00F220B6">
              <w:rPr>
                <w:rFonts w:ascii="Arial" w:hAnsi="Arial" w:cs="Arial"/>
                <w:color w:val="000000"/>
                <w:sz w:val="16"/>
                <w:szCs w:val="16"/>
              </w:rPr>
              <w:br/>
              <w:t>Патеон Пуерто Рико. Інк., Сполучені Штати Америки; контроль якості (за винятком тесту "Мікробіологічна чистота"): А енд Ем ШТАБТЕСТ Лабор фур Аналітик унд Стабілітатспруфунг ГмбХ, Німеччина; контроль якості при дослідженні стабільності (за винятком тесту "Мікробіологічна чистота"): Еврофінс ФАСТ ГмбХ, Німеччина; альтернативна лабораторія для контролю тесту "Мікробіологічна чистота": СГС Інститут Фрезеніус ГмбХ, Німеччина; Лабор ЛС СЕ енд Ко. КГ, Німеччина; К`юЕйСіЕс ЕПЕ, Грецiя</w:t>
            </w:r>
          </w:p>
          <w:p w:rsidR="006B11AC" w:rsidRPr="00F220B6" w:rsidRDefault="006B11AC" w:rsidP="008F5E55">
            <w:pPr>
              <w:pStyle w:val="111"/>
              <w:tabs>
                <w:tab w:val="left" w:pos="12600"/>
              </w:tabs>
              <w:jc w:val="center"/>
              <w:rPr>
                <w:rFonts w:ascii="Arial" w:hAnsi="Arial" w:cs="Arial"/>
                <w:color w:val="000000"/>
                <w:sz w:val="16"/>
                <w:szCs w:val="16"/>
              </w:rPr>
            </w:pPr>
          </w:p>
          <w:p w:rsidR="006B11AC" w:rsidRPr="00F220B6" w:rsidRDefault="006B11AC" w:rsidP="008F5E5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Греція/</w:t>
            </w:r>
          </w:p>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Сполучені Штати Америки</w:t>
            </w:r>
          </w:p>
          <w:p w:rsidR="006B11AC" w:rsidRPr="00F220B6" w:rsidRDefault="006B11AC" w:rsidP="008F5E55">
            <w:pPr>
              <w:pStyle w:val="111"/>
              <w:tabs>
                <w:tab w:val="left" w:pos="12600"/>
              </w:tabs>
              <w:jc w:val="center"/>
              <w:rPr>
                <w:rFonts w:ascii="Arial" w:hAnsi="Arial" w:cs="Arial"/>
                <w:color w:val="000000"/>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Перереєстрація на необмежений термін. </w:t>
            </w:r>
            <w:r w:rsidRPr="00F220B6">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розділі "Показання"(внесено редакційну правку) та в короткій характеристиці лікарського засобу в розділі "Показання до застосування"(внесено редакційну правку) відповідно до інформації, яка зазначена в матеріалах реєстраційного досьє. </w:t>
            </w:r>
            <w:r w:rsidRPr="00F220B6">
              <w:rPr>
                <w:rFonts w:ascii="Arial" w:hAnsi="Arial" w:cs="Arial"/>
                <w:color w:val="000000"/>
                <w:sz w:val="16"/>
                <w:szCs w:val="16"/>
              </w:rPr>
              <w:br/>
            </w:r>
            <w:r w:rsidRPr="00F220B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sz w:val="16"/>
                <w:szCs w:val="16"/>
              </w:rPr>
            </w:pPr>
            <w:r w:rsidRPr="00F220B6">
              <w:rPr>
                <w:rFonts w:ascii="Arial" w:hAnsi="Arial" w:cs="Arial"/>
                <w:sz w:val="16"/>
                <w:szCs w:val="16"/>
              </w:rPr>
              <w:t>UA/15724/01/01</w:t>
            </w:r>
          </w:p>
        </w:tc>
      </w:tr>
      <w:tr w:rsidR="006B11AC" w:rsidRPr="00F220B6" w:rsidTr="00BB5291">
        <w:tc>
          <w:tcPr>
            <w:tcW w:w="568" w:type="dxa"/>
            <w:tcBorders>
              <w:top w:val="single" w:sz="4" w:space="0" w:color="auto"/>
              <w:left w:val="single" w:sz="4" w:space="0" w:color="000000"/>
              <w:bottom w:val="single" w:sz="4" w:space="0" w:color="auto"/>
              <w:right w:val="single" w:sz="4" w:space="0" w:color="000000"/>
            </w:tcBorders>
            <w:shd w:val="clear" w:color="auto" w:fill="auto"/>
          </w:tcPr>
          <w:p w:rsidR="006B11AC" w:rsidRPr="00F220B6" w:rsidRDefault="006B11AC" w:rsidP="000433A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B11AC" w:rsidRPr="00F220B6" w:rsidRDefault="006B11AC" w:rsidP="008F5E55">
            <w:pPr>
              <w:pStyle w:val="111"/>
              <w:tabs>
                <w:tab w:val="left" w:pos="12600"/>
              </w:tabs>
              <w:rPr>
                <w:rFonts w:ascii="Arial" w:hAnsi="Arial" w:cs="Arial"/>
                <w:b/>
                <w:i/>
                <w:color w:val="000000"/>
                <w:sz w:val="16"/>
                <w:szCs w:val="16"/>
              </w:rPr>
            </w:pPr>
            <w:r w:rsidRPr="00F220B6">
              <w:rPr>
                <w:rFonts w:ascii="Arial" w:hAnsi="Arial" w:cs="Arial"/>
                <w:b/>
                <w:sz w:val="16"/>
                <w:szCs w:val="16"/>
              </w:rPr>
              <w:t xml:space="preserve">СІНДЖАРДІ®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таблетки, вкриті плівковою оболонкою, 12,5 мг/1000 мг по 10 таблеток в блістері; по 6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Берінгер Інгельхайм Інтернешнл ГмбХ </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виробництво, первинне та вторинне пакування, контроль якості, випуск серії: Берінгер Інгельхайм Фарма ГмбХ і Ко. КГ, Німеччина; виробництво, контроль якості (за винятком тесту "Мікробіологічна чистота"), первинне та вторинне пакування, випуск серії: Берінгер Інгельхайм Еллас А.Е., Греція; первинне та вторинне пакування, контроль якості, випуск серії: ПАТЕОН ФРАНЦІЯ, Франція; виробництво таблеток "in bulk" та контроль якості:</w:t>
            </w:r>
            <w:r w:rsidRPr="00F220B6">
              <w:rPr>
                <w:rFonts w:ascii="Arial" w:hAnsi="Arial" w:cs="Arial"/>
                <w:color w:val="000000"/>
                <w:sz w:val="16"/>
                <w:szCs w:val="16"/>
              </w:rPr>
              <w:br/>
              <w:t>Патеон Пуерто Рико. Інк., Сполучені Штати Америки; контроль якості (за винятком тесту "Мікробіологічна чистота"): А енд Ем ШТАБТЕСТ Лабор фур Аналітик унд Стабілітатспруфунг ГмбХ, Німеччина; контроль якості при дослідженні стабільності (за винятком тесту "Мікробіологічна чистота"): Еврофінс ФАСТ ГмбХ, Німеччина; альтернативна лабораторія для контролю тесту "Мікробіологічна чистота": СГС Інститут Фрезеніус ГмбХ, Німеччина; Лабор ЛС СЕ енд Ко. КГ, Німеччина; К`юЕйСіЕс ЕПЕ, Грецiя</w:t>
            </w:r>
          </w:p>
          <w:p w:rsidR="006B11AC" w:rsidRPr="00F220B6" w:rsidRDefault="006B11AC" w:rsidP="008F5E55">
            <w:pPr>
              <w:pStyle w:val="111"/>
              <w:tabs>
                <w:tab w:val="left" w:pos="12600"/>
              </w:tabs>
              <w:jc w:val="center"/>
              <w:rPr>
                <w:rFonts w:ascii="Arial" w:hAnsi="Arial" w:cs="Arial"/>
                <w:color w:val="000000"/>
                <w:sz w:val="16"/>
                <w:szCs w:val="16"/>
              </w:rPr>
            </w:pPr>
          </w:p>
          <w:p w:rsidR="006B11AC" w:rsidRPr="00F220B6" w:rsidRDefault="006B11AC" w:rsidP="008F5E5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Греція/</w:t>
            </w:r>
          </w:p>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Сполучені Штати Америки</w:t>
            </w:r>
          </w:p>
          <w:p w:rsidR="006B11AC" w:rsidRPr="00F220B6" w:rsidRDefault="006B11AC" w:rsidP="008F5E55">
            <w:pPr>
              <w:pStyle w:val="111"/>
              <w:tabs>
                <w:tab w:val="left" w:pos="12600"/>
              </w:tabs>
              <w:jc w:val="center"/>
              <w:rPr>
                <w:rFonts w:ascii="Arial" w:hAnsi="Arial" w:cs="Arial"/>
                <w:color w:val="000000"/>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 xml:space="preserve">Перереєстрація на необмежений термін. </w:t>
            </w:r>
            <w:r w:rsidRPr="00F220B6">
              <w:rPr>
                <w:rFonts w:ascii="Arial" w:hAnsi="Arial" w:cs="Arial"/>
                <w:color w:val="000000"/>
                <w:sz w:val="16"/>
                <w:szCs w:val="16"/>
                <w:lang w:val="ru-RU"/>
              </w:rPr>
              <w:br/>
              <w:t xml:space="preserve">Оновлено інформацію в інструкції для медичного застосування лікарського засобу в розділі "Показання"(внесено редакційну правку) та в короткій характеристиці лікарського засобу в розділі "Показання до застосування"(внесено редакційну правку) відповідно до інформації, яка зазначена в матеріалах реєстраційного досьє. </w:t>
            </w:r>
            <w:r w:rsidRPr="00F220B6">
              <w:rPr>
                <w:rFonts w:ascii="Arial" w:hAnsi="Arial" w:cs="Arial"/>
                <w:color w:val="000000"/>
                <w:sz w:val="16"/>
                <w:szCs w:val="16"/>
                <w:lang w:val="ru-RU"/>
              </w:rPr>
              <w:br/>
            </w:r>
            <w:r w:rsidRPr="00F220B6">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sz w:val="16"/>
                <w:szCs w:val="16"/>
              </w:rPr>
            </w:pPr>
            <w:r w:rsidRPr="00F220B6">
              <w:rPr>
                <w:rFonts w:ascii="Arial" w:hAnsi="Arial" w:cs="Arial"/>
                <w:sz w:val="16"/>
                <w:szCs w:val="16"/>
              </w:rPr>
              <w:t>UA/15722/01/01</w:t>
            </w:r>
          </w:p>
        </w:tc>
      </w:tr>
      <w:tr w:rsidR="006B11AC" w:rsidRPr="00F220B6" w:rsidTr="00BB5291">
        <w:tc>
          <w:tcPr>
            <w:tcW w:w="568" w:type="dxa"/>
            <w:tcBorders>
              <w:top w:val="single" w:sz="4" w:space="0" w:color="auto"/>
              <w:left w:val="single" w:sz="4" w:space="0" w:color="000000"/>
              <w:bottom w:val="single" w:sz="4" w:space="0" w:color="auto"/>
              <w:right w:val="single" w:sz="4" w:space="0" w:color="000000"/>
            </w:tcBorders>
            <w:shd w:val="clear" w:color="auto" w:fill="auto"/>
          </w:tcPr>
          <w:p w:rsidR="006B11AC" w:rsidRPr="00F220B6" w:rsidRDefault="006B11AC" w:rsidP="000433A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B11AC" w:rsidRPr="00F220B6" w:rsidRDefault="006B11AC" w:rsidP="008F5E55">
            <w:pPr>
              <w:pStyle w:val="111"/>
              <w:tabs>
                <w:tab w:val="left" w:pos="12600"/>
              </w:tabs>
              <w:rPr>
                <w:rFonts w:ascii="Arial" w:hAnsi="Arial" w:cs="Arial"/>
                <w:b/>
                <w:i/>
                <w:color w:val="000000"/>
                <w:sz w:val="16"/>
                <w:szCs w:val="16"/>
              </w:rPr>
            </w:pPr>
            <w:r w:rsidRPr="00F220B6">
              <w:rPr>
                <w:rFonts w:ascii="Arial" w:hAnsi="Arial" w:cs="Arial"/>
                <w:b/>
                <w:sz w:val="16"/>
                <w:szCs w:val="16"/>
              </w:rPr>
              <w:t>СУДОРЕГА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капсули тверді по 75 мг, по 14 капсул у блістері; по 2 блістери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Д-р Редді'с Лабораторіс Лтд</w:t>
            </w:r>
            <w:r w:rsidRPr="00F220B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Д-р Редді'с Лабораторіс Лтд, Виробнича дільниця - II </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перереєстрація на необмежений термін</w:t>
            </w:r>
            <w:r w:rsidRPr="00F220B6">
              <w:rPr>
                <w:rFonts w:ascii="Arial" w:hAnsi="Arial" w:cs="Arial"/>
                <w:color w:val="000000"/>
                <w:sz w:val="16"/>
                <w:szCs w:val="16"/>
              </w:rPr>
              <w:br/>
            </w:r>
            <w:r w:rsidRPr="00F220B6">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відповідно до інформації референтного лікарського засобу ЛІРИКА. </w:t>
            </w:r>
            <w:r w:rsidRPr="00F220B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sz w:val="16"/>
                <w:szCs w:val="16"/>
              </w:rPr>
            </w:pPr>
            <w:r w:rsidRPr="00F220B6">
              <w:rPr>
                <w:rFonts w:ascii="Arial" w:hAnsi="Arial" w:cs="Arial"/>
                <w:sz w:val="16"/>
                <w:szCs w:val="16"/>
              </w:rPr>
              <w:t>UA/15871/01/01</w:t>
            </w:r>
          </w:p>
        </w:tc>
      </w:tr>
      <w:tr w:rsidR="006B11AC" w:rsidRPr="00F220B6" w:rsidTr="00BB5291">
        <w:tc>
          <w:tcPr>
            <w:tcW w:w="568" w:type="dxa"/>
            <w:tcBorders>
              <w:top w:val="single" w:sz="4" w:space="0" w:color="auto"/>
              <w:left w:val="single" w:sz="4" w:space="0" w:color="000000"/>
              <w:bottom w:val="single" w:sz="4" w:space="0" w:color="auto"/>
              <w:right w:val="single" w:sz="4" w:space="0" w:color="000000"/>
            </w:tcBorders>
            <w:shd w:val="clear" w:color="auto" w:fill="auto"/>
          </w:tcPr>
          <w:p w:rsidR="006B11AC" w:rsidRPr="00F220B6" w:rsidRDefault="006B11AC" w:rsidP="000433A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B11AC" w:rsidRPr="00F220B6" w:rsidRDefault="006B11AC" w:rsidP="008F5E55">
            <w:pPr>
              <w:pStyle w:val="111"/>
              <w:tabs>
                <w:tab w:val="left" w:pos="12600"/>
              </w:tabs>
              <w:rPr>
                <w:rFonts w:ascii="Arial" w:hAnsi="Arial" w:cs="Arial"/>
                <w:b/>
                <w:i/>
                <w:color w:val="000000"/>
                <w:sz w:val="16"/>
                <w:szCs w:val="16"/>
              </w:rPr>
            </w:pPr>
            <w:r w:rsidRPr="00F220B6">
              <w:rPr>
                <w:rFonts w:ascii="Arial" w:hAnsi="Arial" w:cs="Arial"/>
                <w:b/>
                <w:sz w:val="16"/>
                <w:szCs w:val="16"/>
              </w:rPr>
              <w:t>СУДОРЕГА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капсули тверді по 150 мг, по 14 капсул у блістері; по 2 блістери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Д-р Редді'с Лабораторіс Лтд</w:t>
            </w:r>
            <w:r w:rsidRPr="00F220B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Д-р Редді'с Лабораторіс Лтд, Виробнича дільниця - II </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перереєстрація на необмежений термін</w:t>
            </w:r>
            <w:r w:rsidRPr="00F220B6">
              <w:rPr>
                <w:rFonts w:ascii="Arial" w:hAnsi="Arial" w:cs="Arial"/>
                <w:color w:val="000000"/>
                <w:sz w:val="16"/>
                <w:szCs w:val="16"/>
              </w:rPr>
              <w:br/>
            </w:r>
            <w:r w:rsidRPr="00F220B6">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відповідно до інформації референтного лікарського засобу ЛІРИКА. </w:t>
            </w:r>
            <w:r w:rsidRPr="00F220B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sz w:val="16"/>
                <w:szCs w:val="16"/>
              </w:rPr>
            </w:pPr>
            <w:r w:rsidRPr="00F220B6">
              <w:rPr>
                <w:rFonts w:ascii="Arial" w:hAnsi="Arial" w:cs="Arial"/>
                <w:sz w:val="16"/>
                <w:szCs w:val="16"/>
              </w:rPr>
              <w:t>UA/15871/01/02</w:t>
            </w:r>
          </w:p>
        </w:tc>
      </w:tr>
      <w:tr w:rsidR="006B11AC" w:rsidRPr="00F220B6" w:rsidTr="00BB5291">
        <w:tc>
          <w:tcPr>
            <w:tcW w:w="568" w:type="dxa"/>
            <w:tcBorders>
              <w:top w:val="single" w:sz="4" w:space="0" w:color="auto"/>
              <w:left w:val="single" w:sz="4" w:space="0" w:color="000000"/>
              <w:bottom w:val="single" w:sz="4" w:space="0" w:color="auto"/>
              <w:right w:val="single" w:sz="4" w:space="0" w:color="000000"/>
            </w:tcBorders>
            <w:shd w:val="clear" w:color="auto" w:fill="auto"/>
          </w:tcPr>
          <w:p w:rsidR="006B11AC" w:rsidRPr="00F220B6" w:rsidRDefault="006B11AC" w:rsidP="000433A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B11AC" w:rsidRPr="00F220B6" w:rsidRDefault="006B11AC" w:rsidP="008F5E55">
            <w:pPr>
              <w:pStyle w:val="111"/>
              <w:tabs>
                <w:tab w:val="left" w:pos="12600"/>
              </w:tabs>
              <w:rPr>
                <w:rFonts w:ascii="Arial" w:hAnsi="Arial" w:cs="Arial"/>
                <w:b/>
                <w:i/>
                <w:color w:val="000000"/>
                <w:sz w:val="16"/>
                <w:szCs w:val="16"/>
              </w:rPr>
            </w:pPr>
            <w:r w:rsidRPr="00F220B6">
              <w:rPr>
                <w:rFonts w:ascii="Arial" w:hAnsi="Arial" w:cs="Arial"/>
                <w:b/>
                <w:sz w:val="16"/>
                <w:szCs w:val="16"/>
              </w:rPr>
              <w:t>СУМЕТРОЛІМ®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таблетки по 400 мг/80 мг по 10 таблеток у блістері; по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ЗАТ Фармацевтичний завод ЕГІС</w:t>
            </w:r>
            <w:r w:rsidRPr="00F220B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ЗАТ Фармацевтичний завод ЕГІС</w:t>
            </w:r>
            <w:r w:rsidRPr="00F220B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Угорщина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перереєстрація на необмежений термін</w:t>
            </w:r>
            <w:r w:rsidRPr="00F220B6">
              <w:rPr>
                <w:rFonts w:ascii="Arial" w:hAnsi="Arial" w:cs="Arial"/>
                <w:color w:val="000000"/>
                <w:sz w:val="16"/>
                <w:szCs w:val="16"/>
                <w:lang w:val="ru-RU"/>
              </w:rPr>
              <w:br/>
            </w:r>
            <w:r w:rsidRPr="00F220B6">
              <w:rPr>
                <w:rFonts w:ascii="Arial" w:hAnsi="Arial" w:cs="Arial"/>
                <w:color w:val="000000"/>
                <w:sz w:val="16"/>
                <w:szCs w:val="16"/>
                <w:lang w:val="ru-RU"/>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"Передозування", "Побічні реакції" відповідно до оновленої інформації з безпеки застосування діючих речовин. </w:t>
            </w:r>
            <w:r w:rsidRPr="00F220B6">
              <w:rPr>
                <w:rFonts w:ascii="Arial" w:hAnsi="Arial" w:cs="Arial"/>
                <w:color w:val="000000"/>
                <w:sz w:val="16"/>
                <w:szCs w:val="16"/>
                <w:lang w:val="ru-RU"/>
              </w:rPr>
              <w:br/>
            </w:r>
            <w:r w:rsidRPr="00F220B6">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sz w:val="16"/>
                <w:szCs w:val="16"/>
              </w:rPr>
            </w:pPr>
            <w:r w:rsidRPr="00F220B6">
              <w:rPr>
                <w:rFonts w:ascii="Arial" w:hAnsi="Arial" w:cs="Arial"/>
                <w:sz w:val="16"/>
                <w:szCs w:val="16"/>
              </w:rPr>
              <w:t>UA/3194/02/01</w:t>
            </w:r>
          </w:p>
        </w:tc>
      </w:tr>
      <w:tr w:rsidR="006B11AC" w:rsidRPr="00F220B6" w:rsidTr="00BB5291">
        <w:tc>
          <w:tcPr>
            <w:tcW w:w="568" w:type="dxa"/>
            <w:tcBorders>
              <w:top w:val="single" w:sz="4" w:space="0" w:color="auto"/>
              <w:left w:val="single" w:sz="4" w:space="0" w:color="000000"/>
              <w:bottom w:val="single" w:sz="4" w:space="0" w:color="auto"/>
              <w:right w:val="single" w:sz="4" w:space="0" w:color="000000"/>
            </w:tcBorders>
            <w:shd w:val="clear" w:color="auto" w:fill="auto"/>
          </w:tcPr>
          <w:p w:rsidR="006B11AC" w:rsidRPr="00F220B6" w:rsidRDefault="006B11AC" w:rsidP="000433A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B11AC" w:rsidRPr="00F220B6" w:rsidRDefault="006B11AC" w:rsidP="008F5E55">
            <w:pPr>
              <w:pStyle w:val="111"/>
              <w:tabs>
                <w:tab w:val="left" w:pos="12600"/>
              </w:tabs>
              <w:rPr>
                <w:rFonts w:ascii="Arial" w:hAnsi="Arial" w:cs="Arial"/>
                <w:b/>
                <w:i/>
                <w:color w:val="000000"/>
                <w:sz w:val="16"/>
                <w:szCs w:val="16"/>
              </w:rPr>
            </w:pPr>
            <w:r w:rsidRPr="00F220B6">
              <w:rPr>
                <w:rFonts w:ascii="Arial" w:hAnsi="Arial" w:cs="Arial"/>
                <w:b/>
                <w:sz w:val="16"/>
                <w:szCs w:val="16"/>
              </w:rPr>
              <w:t>ФЕМІВАГ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капсули вагінальні по 10 капсул в тубі; по 1 тубі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 xml:space="preserve">Мега Лайфсайенсіз Паблік Компані Лімітед </w:t>
            </w:r>
            <w:r w:rsidRPr="00F220B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Таїланд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Дірленд Пробіотікс енд Ензимс А/С</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Данія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перереєстрація на необмежений термін</w:t>
            </w:r>
            <w:r w:rsidRPr="00F220B6">
              <w:rPr>
                <w:rFonts w:ascii="Arial" w:hAnsi="Arial" w:cs="Arial"/>
                <w:color w:val="000000"/>
                <w:sz w:val="16"/>
                <w:szCs w:val="16"/>
                <w:lang w:val="ru-RU"/>
              </w:rPr>
              <w:br/>
            </w:r>
            <w:r w:rsidRPr="00F220B6">
              <w:rPr>
                <w:rFonts w:ascii="Arial" w:hAnsi="Arial" w:cs="Arial"/>
                <w:color w:val="000000"/>
                <w:sz w:val="16"/>
                <w:szCs w:val="16"/>
                <w:lang w:val="ru-RU"/>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(редагування тексту та уточнення інформації), "Показання" (уточнення інформації), "Побічні реакції" відповідно до матеріалів реєстраційного досьє. </w:t>
            </w:r>
            <w:r w:rsidRPr="00F220B6">
              <w:rPr>
                <w:rFonts w:ascii="Arial" w:hAnsi="Arial" w:cs="Arial"/>
                <w:color w:val="000000"/>
                <w:sz w:val="16"/>
                <w:szCs w:val="16"/>
                <w:lang w:val="ru-RU"/>
              </w:rPr>
              <w:br/>
            </w:r>
            <w:r w:rsidRPr="00F220B6">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i/>
                <w:sz w:val="16"/>
                <w:szCs w:val="16"/>
              </w:rPr>
            </w:pPr>
            <w:r w:rsidRPr="00F220B6">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sz w:val="16"/>
                <w:szCs w:val="16"/>
              </w:rPr>
            </w:pPr>
            <w:r w:rsidRPr="00F220B6">
              <w:rPr>
                <w:rFonts w:ascii="Arial" w:hAnsi="Arial" w:cs="Arial"/>
                <w:sz w:val="16"/>
                <w:szCs w:val="16"/>
              </w:rPr>
              <w:t>UA/15239/01/01</w:t>
            </w:r>
          </w:p>
        </w:tc>
      </w:tr>
      <w:tr w:rsidR="006B11AC" w:rsidRPr="00F220B6" w:rsidTr="00BB5291">
        <w:tc>
          <w:tcPr>
            <w:tcW w:w="568" w:type="dxa"/>
            <w:tcBorders>
              <w:top w:val="single" w:sz="4" w:space="0" w:color="auto"/>
              <w:left w:val="single" w:sz="4" w:space="0" w:color="000000"/>
              <w:bottom w:val="single" w:sz="4" w:space="0" w:color="auto"/>
              <w:right w:val="single" w:sz="4" w:space="0" w:color="000000"/>
            </w:tcBorders>
            <w:shd w:val="clear" w:color="auto" w:fill="auto"/>
          </w:tcPr>
          <w:p w:rsidR="006B11AC" w:rsidRPr="00F220B6" w:rsidRDefault="006B11AC" w:rsidP="000433A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B11AC" w:rsidRPr="00F220B6" w:rsidRDefault="006B11AC" w:rsidP="008F5E55">
            <w:pPr>
              <w:pStyle w:val="111"/>
              <w:tabs>
                <w:tab w:val="left" w:pos="12600"/>
              </w:tabs>
              <w:rPr>
                <w:rFonts w:ascii="Arial" w:hAnsi="Arial" w:cs="Arial"/>
                <w:b/>
                <w:i/>
                <w:color w:val="000000"/>
                <w:sz w:val="16"/>
                <w:szCs w:val="16"/>
              </w:rPr>
            </w:pPr>
            <w:r w:rsidRPr="00F220B6">
              <w:rPr>
                <w:rFonts w:ascii="Arial" w:hAnsi="Arial" w:cs="Arial"/>
                <w:b/>
                <w:sz w:val="16"/>
                <w:szCs w:val="16"/>
              </w:rPr>
              <w:t>ЦЕНТРОЛІН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 xml:space="preserve">розчин для ін`єкцій, 1000 мг/4 мл; по 4 мл розчину в ампулі; по 5 ампул у касеті; по 1 або 2 касети у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 xml:space="preserve">Публічне акціонерне товариство "Науково-виробничий центр "Борщагівський хіміко-фармацевтичний завод" </w:t>
            </w:r>
            <w:r w:rsidRPr="00F220B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Публічне акціонерне товариство "Науково-виробничий центр "Борщагівський хіміко-фармацевтичний завод"</w:t>
            </w:r>
            <w:r w:rsidRPr="00F220B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пееререєстрація на необмежений термін</w:t>
            </w:r>
            <w:r w:rsidRPr="00F220B6">
              <w:rPr>
                <w:rFonts w:ascii="Arial" w:hAnsi="Arial" w:cs="Arial"/>
                <w:color w:val="000000"/>
                <w:sz w:val="16"/>
                <w:szCs w:val="16"/>
              </w:rPr>
              <w:br/>
            </w:r>
            <w:r w:rsidRPr="00F220B6">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"Побічні реакції" відповідно до інформації щодо медичного застосування референтного лікарського засобу (ГЛІАТИЛІН, розчин для ін’єкцій, 1000 мг/4 мл).</w:t>
            </w:r>
            <w:r w:rsidRPr="00F220B6">
              <w:rPr>
                <w:rFonts w:ascii="Arial" w:hAnsi="Arial" w:cs="Arial"/>
                <w:color w:val="000000"/>
                <w:sz w:val="16"/>
                <w:szCs w:val="16"/>
              </w:rPr>
              <w:br/>
            </w:r>
            <w:r w:rsidRPr="00F220B6">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B11AC" w:rsidRPr="00F220B6" w:rsidRDefault="006B11AC" w:rsidP="008F5E55">
            <w:pPr>
              <w:pStyle w:val="111"/>
              <w:tabs>
                <w:tab w:val="left" w:pos="12600"/>
              </w:tabs>
              <w:jc w:val="center"/>
              <w:rPr>
                <w:rFonts w:ascii="Arial" w:hAnsi="Arial" w:cs="Arial"/>
                <w:sz w:val="16"/>
                <w:szCs w:val="16"/>
              </w:rPr>
            </w:pPr>
            <w:r w:rsidRPr="00F220B6">
              <w:rPr>
                <w:rFonts w:ascii="Arial" w:hAnsi="Arial" w:cs="Arial"/>
                <w:sz w:val="16"/>
                <w:szCs w:val="16"/>
              </w:rPr>
              <w:t>UA/16059/01/01</w:t>
            </w:r>
          </w:p>
        </w:tc>
      </w:tr>
    </w:tbl>
    <w:p w:rsidR="000433A7" w:rsidRPr="00F220B6" w:rsidRDefault="000433A7" w:rsidP="000433A7">
      <w:pPr>
        <w:pStyle w:val="2"/>
        <w:tabs>
          <w:tab w:val="left" w:pos="12600"/>
        </w:tabs>
        <w:jc w:val="center"/>
        <w:rPr>
          <w:sz w:val="24"/>
          <w:szCs w:val="24"/>
        </w:rPr>
      </w:pPr>
    </w:p>
    <w:p w:rsidR="000433A7" w:rsidRPr="00F220B6" w:rsidRDefault="000433A7" w:rsidP="000433A7">
      <w:pPr>
        <w:ind w:right="20"/>
        <w:rPr>
          <w:rStyle w:val="cs7864ebcf1"/>
          <w:color w:val="auto"/>
        </w:rPr>
      </w:pPr>
    </w:p>
    <w:p w:rsidR="000433A7" w:rsidRPr="00F220B6" w:rsidRDefault="000433A7" w:rsidP="000433A7">
      <w:pPr>
        <w:ind w:right="20"/>
        <w:rPr>
          <w:rStyle w:val="cs7864ebcf1"/>
          <w:color w:val="auto"/>
        </w:rPr>
      </w:pPr>
    </w:p>
    <w:tbl>
      <w:tblPr>
        <w:tblW w:w="0" w:type="auto"/>
        <w:tblLook w:val="04A0" w:firstRow="1" w:lastRow="0" w:firstColumn="1" w:lastColumn="0" w:noHBand="0" w:noVBand="1"/>
      </w:tblPr>
      <w:tblGrid>
        <w:gridCol w:w="7421"/>
        <w:gridCol w:w="7422"/>
      </w:tblGrid>
      <w:tr w:rsidR="000433A7" w:rsidRPr="00F220B6" w:rsidTr="008F5E55">
        <w:tc>
          <w:tcPr>
            <w:tcW w:w="7421" w:type="dxa"/>
            <w:shd w:val="clear" w:color="auto" w:fill="auto"/>
          </w:tcPr>
          <w:p w:rsidR="000433A7" w:rsidRPr="00F220B6" w:rsidRDefault="000433A7" w:rsidP="008F5E55">
            <w:pPr>
              <w:ind w:right="20"/>
              <w:rPr>
                <w:rStyle w:val="cs95e872d01"/>
                <w:rFonts w:ascii="Arial" w:hAnsi="Arial" w:cs="Arial"/>
                <w:sz w:val="28"/>
                <w:szCs w:val="28"/>
                <w:lang w:val="ru-RU"/>
              </w:rPr>
            </w:pPr>
            <w:r w:rsidRPr="00F220B6">
              <w:rPr>
                <w:rStyle w:val="cs7864ebcf1"/>
                <w:rFonts w:ascii="Arial" w:hAnsi="Arial" w:cs="Arial"/>
                <w:color w:val="auto"/>
                <w:sz w:val="28"/>
                <w:szCs w:val="28"/>
              </w:rPr>
              <w:t xml:space="preserve">В.о. Генерального директора Директорату </w:t>
            </w:r>
          </w:p>
          <w:p w:rsidR="000433A7" w:rsidRPr="00F220B6" w:rsidRDefault="000433A7" w:rsidP="008F5E55">
            <w:pPr>
              <w:ind w:right="20"/>
              <w:rPr>
                <w:rStyle w:val="cs7864ebcf1"/>
                <w:rFonts w:ascii="Arial" w:hAnsi="Arial" w:cs="Arial"/>
                <w:color w:val="auto"/>
                <w:sz w:val="28"/>
                <w:szCs w:val="28"/>
              </w:rPr>
            </w:pPr>
            <w:r w:rsidRPr="00F220B6">
              <w:rPr>
                <w:rStyle w:val="cs7864ebcf1"/>
                <w:rFonts w:ascii="Arial" w:hAnsi="Arial" w:cs="Arial"/>
                <w:color w:val="auto"/>
                <w:sz w:val="28"/>
                <w:szCs w:val="28"/>
              </w:rPr>
              <w:t>фармацевтичного забезпечення</w:t>
            </w:r>
            <w:r w:rsidRPr="00F220B6">
              <w:rPr>
                <w:rStyle w:val="cs188c92b51"/>
                <w:rFonts w:ascii="Arial" w:hAnsi="Arial" w:cs="Arial"/>
                <w:color w:val="auto"/>
                <w:sz w:val="28"/>
                <w:szCs w:val="28"/>
              </w:rPr>
              <w:t>                                    </w:t>
            </w:r>
          </w:p>
        </w:tc>
        <w:tc>
          <w:tcPr>
            <w:tcW w:w="7422" w:type="dxa"/>
            <w:shd w:val="clear" w:color="auto" w:fill="auto"/>
          </w:tcPr>
          <w:p w:rsidR="000433A7" w:rsidRPr="00F220B6" w:rsidRDefault="000433A7" w:rsidP="008F5E55">
            <w:pPr>
              <w:pStyle w:val="cs95e872d0"/>
              <w:rPr>
                <w:rStyle w:val="cs7864ebcf1"/>
                <w:rFonts w:ascii="Arial" w:hAnsi="Arial" w:cs="Arial"/>
                <w:color w:val="auto"/>
                <w:sz w:val="28"/>
                <w:szCs w:val="28"/>
              </w:rPr>
            </w:pPr>
          </w:p>
          <w:p w:rsidR="000433A7" w:rsidRPr="00F220B6" w:rsidRDefault="000433A7" w:rsidP="008F5E55">
            <w:pPr>
              <w:pStyle w:val="cs95e872d0"/>
              <w:jc w:val="right"/>
              <w:rPr>
                <w:rStyle w:val="cs7864ebcf1"/>
                <w:rFonts w:ascii="Arial" w:hAnsi="Arial" w:cs="Arial"/>
                <w:color w:val="auto"/>
                <w:sz w:val="28"/>
                <w:szCs w:val="28"/>
              </w:rPr>
            </w:pPr>
            <w:r w:rsidRPr="00F220B6">
              <w:rPr>
                <w:rStyle w:val="cs7864ebcf1"/>
                <w:rFonts w:ascii="Arial" w:hAnsi="Arial" w:cs="Arial"/>
                <w:color w:val="auto"/>
                <w:sz w:val="28"/>
                <w:szCs w:val="28"/>
              </w:rPr>
              <w:t>Іван ЗАДВОРНИХ</w:t>
            </w:r>
          </w:p>
        </w:tc>
      </w:tr>
    </w:tbl>
    <w:p w:rsidR="000433A7" w:rsidRPr="00F220B6" w:rsidRDefault="000433A7" w:rsidP="000433A7">
      <w:pPr>
        <w:tabs>
          <w:tab w:val="left" w:pos="12600"/>
        </w:tabs>
        <w:jc w:val="center"/>
        <w:rPr>
          <w:rFonts w:ascii="Arial" w:hAnsi="Arial" w:cs="Arial"/>
          <w:b/>
        </w:rPr>
      </w:pPr>
    </w:p>
    <w:p w:rsidR="000433A7" w:rsidRPr="00F220B6" w:rsidRDefault="000433A7" w:rsidP="000433A7">
      <w:pPr>
        <w:rPr>
          <w:rFonts w:ascii="Arial" w:hAnsi="Arial" w:cs="Arial"/>
          <w:b/>
          <w:sz w:val="18"/>
          <w:szCs w:val="18"/>
          <w:lang w:eastAsia="en-US"/>
        </w:rPr>
      </w:pPr>
    </w:p>
    <w:p w:rsidR="000433A7" w:rsidRPr="00F220B6" w:rsidRDefault="000433A7" w:rsidP="000433A7">
      <w:pPr>
        <w:tabs>
          <w:tab w:val="left" w:pos="12600"/>
        </w:tabs>
        <w:jc w:val="center"/>
        <w:rPr>
          <w:rFonts w:ascii="Arial" w:hAnsi="Arial" w:cs="Arial"/>
          <w:b/>
        </w:rPr>
      </w:pPr>
    </w:p>
    <w:p w:rsidR="000433A7" w:rsidRPr="00F220B6" w:rsidRDefault="000433A7" w:rsidP="000433A7">
      <w:pPr>
        <w:tabs>
          <w:tab w:val="left" w:pos="12600"/>
        </w:tabs>
        <w:jc w:val="center"/>
        <w:rPr>
          <w:rFonts w:ascii="Arial" w:hAnsi="Arial" w:cs="Arial"/>
          <w:b/>
        </w:rPr>
        <w:sectPr w:rsidR="000433A7" w:rsidRPr="00F220B6">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0433A7" w:rsidRPr="00F220B6" w:rsidTr="008F5E55">
        <w:tc>
          <w:tcPr>
            <w:tcW w:w="3828" w:type="dxa"/>
          </w:tcPr>
          <w:p w:rsidR="000433A7" w:rsidRPr="00F220B6" w:rsidRDefault="000433A7" w:rsidP="008F5E55">
            <w:pPr>
              <w:pStyle w:val="4"/>
              <w:tabs>
                <w:tab w:val="left" w:pos="12600"/>
              </w:tabs>
              <w:jc w:val="left"/>
              <w:rPr>
                <w:rFonts w:cs="Arial"/>
                <w:sz w:val="18"/>
                <w:szCs w:val="18"/>
              </w:rPr>
            </w:pPr>
            <w:r w:rsidRPr="00F220B6">
              <w:rPr>
                <w:rFonts w:cs="Arial"/>
                <w:sz w:val="18"/>
                <w:szCs w:val="18"/>
              </w:rPr>
              <w:t>Додаток 3</w:t>
            </w:r>
          </w:p>
          <w:p w:rsidR="000433A7" w:rsidRPr="00F220B6" w:rsidRDefault="000433A7" w:rsidP="008F5E55">
            <w:pPr>
              <w:pStyle w:val="4"/>
              <w:tabs>
                <w:tab w:val="left" w:pos="12600"/>
              </w:tabs>
              <w:jc w:val="left"/>
              <w:rPr>
                <w:rFonts w:cs="Arial"/>
                <w:sz w:val="18"/>
                <w:szCs w:val="18"/>
              </w:rPr>
            </w:pPr>
            <w:r w:rsidRPr="00F220B6">
              <w:rPr>
                <w:rFonts w:cs="Arial"/>
                <w:sz w:val="18"/>
                <w:szCs w:val="18"/>
              </w:rPr>
              <w:t>до Наказу Міністерства охорони</w:t>
            </w:r>
          </w:p>
          <w:p w:rsidR="000433A7" w:rsidRPr="00F220B6" w:rsidRDefault="000433A7" w:rsidP="008F5E55">
            <w:pPr>
              <w:tabs>
                <w:tab w:val="left" w:pos="12600"/>
              </w:tabs>
              <w:rPr>
                <w:rFonts w:ascii="Arial" w:hAnsi="Arial" w:cs="Arial"/>
                <w:b/>
                <w:sz w:val="18"/>
                <w:szCs w:val="18"/>
              </w:rPr>
            </w:pPr>
            <w:r w:rsidRPr="00F220B6">
              <w:rPr>
                <w:rFonts w:ascii="Arial" w:hAnsi="Arial" w:cs="Arial"/>
                <w:b/>
                <w:sz w:val="18"/>
                <w:szCs w:val="18"/>
              </w:rPr>
              <w:t>здоров’я України</w:t>
            </w:r>
          </w:p>
          <w:p w:rsidR="000433A7" w:rsidRPr="00F220B6" w:rsidRDefault="000433A7" w:rsidP="008F5E55">
            <w:pPr>
              <w:tabs>
                <w:tab w:val="left" w:pos="12600"/>
              </w:tabs>
              <w:rPr>
                <w:rFonts w:ascii="Arial" w:hAnsi="Arial" w:cs="Arial"/>
                <w:b/>
                <w:sz w:val="18"/>
                <w:szCs w:val="18"/>
              </w:rPr>
            </w:pPr>
            <w:r w:rsidRPr="00F220B6">
              <w:rPr>
                <w:rFonts w:ascii="Arial" w:hAnsi="Arial" w:cs="Arial"/>
                <w:b/>
                <w:sz w:val="18"/>
                <w:szCs w:val="18"/>
                <w:lang w:val="en-US"/>
              </w:rPr>
              <w:t xml:space="preserve">____________________ </w:t>
            </w:r>
            <w:r w:rsidRPr="00F220B6">
              <w:rPr>
                <w:rFonts w:ascii="Arial" w:hAnsi="Arial" w:cs="Arial"/>
                <w:b/>
                <w:sz w:val="18"/>
                <w:szCs w:val="18"/>
              </w:rPr>
              <w:t>№ _______</w:t>
            </w:r>
          </w:p>
        </w:tc>
      </w:tr>
    </w:tbl>
    <w:p w:rsidR="000433A7" w:rsidRPr="00F220B6" w:rsidRDefault="000433A7" w:rsidP="000433A7">
      <w:pPr>
        <w:tabs>
          <w:tab w:val="left" w:pos="12600"/>
        </w:tabs>
        <w:jc w:val="center"/>
        <w:rPr>
          <w:rFonts w:ascii="Arial" w:hAnsi="Arial" w:cs="Arial"/>
          <w:sz w:val="18"/>
          <w:szCs w:val="18"/>
          <w:u w:val="single"/>
          <w:lang w:val="en-US"/>
        </w:rPr>
      </w:pPr>
    </w:p>
    <w:p w:rsidR="000433A7" w:rsidRPr="00F220B6" w:rsidRDefault="000433A7" w:rsidP="000433A7">
      <w:pPr>
        <w:tabs>
          <w:tab w:val="left" w:pos="12600"/>
        </w:tabs>
        <w:jc w:val="center"/>
        <w:rPr>
          <w:rFonts w:ascii="Arial" w:hAnsi="Arial" w:cs="Arial"/>
          <w:sz w:val="18"/>
          <w:szCs w:val="18"/>
          <w:lang w:val="en-US"/>
        </w:rPr>
      </w:pPr>
    </w:p>
    <w:p w:rsidR="000433A7" w:rsidRPr="00F220B6" w:rsidRDefault="000433A7" w:rsidP="000433A7">
      <w:pPr>
        <w:pStyle w:val="2"/>
        <w:jc w:val="center"/>
        <w:rPr>
          <w:rFonts w:cs="Arial"/>
          <w:caps w:val="0"/>
          <w:sz w:val="26"/>
          <w:szCs w:val="26"/>
        </w:rPr>
      </w:pPr>
      <w:r w:rsidRPr="00F220B6">
        <w:rPr>
          <w:rFonts w:cs="Arial"/>
          <w:sz w:val="26"/>
          <w:szCs w:val="26"/>
        </w:rPr>
        <w:t>ПЕРЕЛІК</w:t>
      </w:r>
    </w:p>
    <w:p w:rsidR="000433A7" w:rsidRPr="00F220B6" w:rsidRDefault="000433A7" w:rsidP="000433A7">
      <w:pPr>
        <w:pStyle w:val="4"/>
        <w:rPr>
          <w:rFonts w:cs="Arial"/>
          <w:caps/>
          <w:sz w:val="26"/>
          <w:szCs w:val="26"/>
        </w:rPr>
      </w:pPr>
      <w:r w:rsidRPr="00F220B6">
        <w:rPr>
          <w:rFonts w:cs="Arial"/>
          <w:caps/>
          <w:sz w:val="26"/>
          <w:szCs w:val="26"/>
        </w:rPr>
        <w:t>ЛІКАРСЬКИХ засобів, щодо яких пропонується внесеНня змін до реєстраційних матеріалів</w:t>
      </w:r>
    </w:p>
    <w:p w:rsidR="000433A7" w:rsidRPr="00F220B6" w:rsidRDefault="000433A7" w:rsidP="000433A7">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276"/>
        <w:gridCol w:w="2552"/>
        <w:gridCol w:w="1275"/>
        <w:gridCol w:w="1843"/>
      </w:tblGrid>
      <w:tr w:rsidR="0043360B" w:rsidRPr="00F220B6" w:rsidTr="00D76085">
        <w:trPr>
          <w:tblHeader/>
        </w:trPr>
        <w:tc>
          <w:tcPr>
            <w:tcW w:w="567" w:type="dxa"/>
            <w:shd w:val="clear" w:color="auto" w:fill="D9D9D9"/>
          </w:tcPr>
          <w:p w:rsidR="0043360B" w:rsidRPr="00F220B6" w:rsidRDefault="0043360B" w:rsidP="008F5E55">
            <w:pPr>
              <w:tabs>
                <w:tab w:val="left" w:pos="12600"/>
              </w:tabs>
              <w:jc w:val="center"/>
              <w:rPr>
                <w:rFonts w:ascii="Arial" w:hAnsi="Arial" w:cs="Arial"/>
                <w:b/>
                <w:i/>
                <w:sz w:val="16"/>
                <w:szCs w:val="16"/>
              </w:rPr>
            </w:pPr>
            <w:r w:rsidRPr="00F220B6">
              <w:rPr>
                <w:rFonts w:ascii="Arial" w:hAnsi="Arial" w:cs="Arial"/>
                <w:b/>
                <w:i/>
                <w:sz w:val="16"/>
                <w:szCs w:val="16"/>
              </w:rPr>
              <w:t>№ п/п</w:t>
            </w:r>
          </w:p>
        </w:tc>
        <w:tc>
          <w:tcPr>
            <w:tcW w:w="1702" w:type="dxa"/>
            <w:shd w:val="clear" w:color="auto" w:fill="D9D9D9"/>
          </w:tcPr>
          <w:p w:rsidR="0043360B" w:rsidRPr="00F220B6" w:rsidRDefault="0043360B" w:rsidP="008F5E55">
            <w:pPr>
              <w:tabs>
                <w:tab w:val="left" w:pos="12600"/>
              </w:tabs>
              <w:jc w:val="center"/>
              <w:rPr>
                <w:rFonts w:ascii="Arial" w:hAnsi="Arial" w:cs="Arial"/>
                <w:b/>
                <w:i/>
                <w:sz w:val="16"/>
                <w:szCs w:val="16"/>
              </w:rPr>
            </w:pPr>
            <w:r w:rsidRPr="00F220B6">
              <w:rPr>
                <w:rFonts w:ascii="Arial" w:hAnsi="Arial" w:cs="Arial"/>
                <w:b/>
                <w:i/>
                <w:sz w:val="16"/>
                <w:szCs w:val="16"/>
              </w:rPr>
              <w:t>Назва лікарського засобу</w:t>
            </w:r>
          </w:p>
        </w:tc>
        <w:tc>
          <w:tcPr>
            <w:tcW w:w="1984" w:type="dxa"/>
            <w:shd w:val="clear" w:color="auto" w:fill="D9D9D9"/>
          </w:tcPr>
          <w:p w:rsidR="0043360B" w:rsidRPr="00F220B6" w:rsidRDefault="0043360B" w:rsidP="008F5E55">
            <w:pPr>
              <w:tabs>
                <w:tab w:val="left" w:pos="12600"/>
              </w:tabs>
              <w:jc w:val="center"/>
              <w:rPr>
                <w:rFonts w:ascii="Arial" w:hAnsi="Arial" w:cs="Arial"/>
                <w:b/>
                <w:i/>
                <w:sz w:val="16"/>
                <w:szCs w:val="16"/>
              </w:rPr>
            </w:pPr>
            <w:r w:rsidRPr="00F220B6">
              <w:rPr>
                <w:rFonts w:ascii="Arial" w:hAnsi="Arial" w:cs="Arial"/>
                <w:b/>
                <w:i/>
                <w:sz w:val="16"/>
                <w:szCs w:val="16"/>
              </w:rPr>
              <w:t>Форма випуску (лікарська форма, упаковка)</w:t>
            </w:r>
          </w:p>
        </w:tc>
        <w:tc>
          <w:tcPr>
            <w:tcW w:w="1701" w:type="dxa"/>
            <w:shd w:val="clear" w:color="auto" w:fill="D9D9D9"/>
          </w:tcPr>
          <w:p w:rsidR="0043360B" w:rsidRPr="00F220B6" w:rsidRDefault="0043360B" w:rsidP="008F5E55">
            <w:pPr>
              <w:tabs>
                <w:tab w:val="left" w:pos="12600"/>
              </w:tabs>
              <w:jc w:val="center"/>
              <w:rPr>
                <w:rFonts w:ascii="Arial" w:hAnsi="Arial" w:cs="Arial"/>
                <w:b/>
                <w:i/>
                <w:sz w:val="16"/>
                <w:szCs w:val="16"/>
              </w:rPr>
            </w:pPr>
            <w:r w:rsidRPr="00F220B6">
              <w:rPr>
                <w:rFonts w:ascii="Arial" w:hAnsi="Arial" w:cs="Arial"/>
                <w:b/>
                <w:i/>
                <w:sz w:val="16"/>
                <w:szCs w:val="16"/>
              </w:rPr>
              <w:t>Заявник</w:t>
            </w:r>
          </w:p>
        </w:tc>
        <w:tc>
          <w:tcPr>
            <w:tcW w:w="1134" w:type="dxa"/>
            <w:shd w:val="clear" w:color="auto" w:fill="D9D9D9"/>
          </w:tcPr>
          <w:p w:rsidR="0043360B" w:rsidRPr="00F220B6" w:rsidRDefault="0043360B" w:rsidP="008F5E55">
            <w:pPr>
              <w:tabs>
                <w:tab w:val="left" w:pos="12600"/>
              </w:tabs>
              <w:jc w:val="center"/>
              <w:rPr>
                <w:rFonts w:ascii="Arial" w:hAnsi="Arial" w:cs="Arial"/>
                <w:b/>
                <w:i/>
                <w:sz w:val="16"/>
                <w:szCs w:val="16"/>
              </w:rPr>
            </w:pPr>
            <w:r w:rsidRPr="00F220B6">
              <w:rPr>
                <w:rFonts w:ascii="Arial" w:hAnsi="Arial" w:cs="Arial"/>
                <w:b/>
                <w:i/>
                <w:sz w:val="16"/>
                <w:szCs w:val="16"/>
              </w:rPr>
              <w:t>Країна заявника</w:t>
            </w:r>
          </w:p>
        </w:tc>
        <w:tc>
          <w:tcPr>
            <w:tcW w:w="1701" w:type="dxa"/>
            <w:shd w:val="clear" w:color="auto" w:fill="D9D9D9"/>
          </w:tcPr>
          <w:p w:rsidR="0043360B" w:rsidRPr="00F220B6" w:rsidRDefault="0043360B" w:rsidP="008F5E55">
            <w:pPr>
              <w:tabs>
                <w:tab w:val="left" w:pos="12600"/>
              </w:tabs>
              <w:jc w:val="center"/>
              <w:rPr>
                <w:rFonts w:ascii="Arial" w:hAnsi="Arial" w:cs="Arial"/>
                <w:b/>
                <w:i/>
                <w:sz w:val="16"/>
                <w:szCs w:val="16"/>
              </w:rPr>
            </w:pPr>
            <w:r w:rsidRPr="00F220B6">
              <w:rPr>
                <w:rFonts w:ascii="Arial" w:hAnsi="Arial" w:cs="Arial"/>
                <w:b/>
                <w:i/>
                <w:sz w:val="16"/>
                <w:szCs w:val="16"/>
              </w:rPr>
              <w:t>Виробник</w:t>
            </w:r>
          </w:p>
        </w:tc>
        <w:tc>
          <w:tcPr>
            <w:tcW w:w="1276" w:type="dxa"/>
            <w:shd w:val="clear" w:color="auto" w:fill="D9D9D9"/>
          </w:tcPr>
          <w:p w:rsidR="0043360B" w:rsidRPr="00F220B6" w:rsidRDefault="0043360B" w:rsidP="008F5E55">
            <w:pPr>
              <w:tabs>
                <w:tab w:val="left" w:pos="12600"/>
              </w:tabs>
              <w:jc w:val="center"/>
              <w:rPr>
                <w:rFonts w:ascii="Arial" w:hAnsi="Arial" w:cs="Arial"/>
                <w:b/>
                <w:i/>
                <w:sz w:val="16"/>
                <w:szCs w:val="16"/>
              </w:rPr>
            </w:pPr>
            <w:r w:rsidRPr="00F220B6">
              <w:rPr>
                <w:rFonts w:ascii="Arial" w:hAnsi="Arial" w:cs="Arial"/>
                <w:b/>
                <w:i/>
                <w:sz w:val="16"/>
                <w:szCs w:val="16"/>
              </w:rPr>
              <w:t>Країна виробника</w:t>
            </w:r>
          </w:p>
        </w:tc>
        <w:tc>
          <w:tcPr>
            <w:tcW w:w="2552" w:type="dxa"/>
            <w:shd w:val="clear" w:color="auto" w:fill="D9D9D9"/>
          </w:tcPr>
          <w:p w:rsidR="0043360B" w:rsidRPr="00F220B6" w:rsidRDefault="0043360B" w:rsidP="008F5E55">
            <w:pPr>
              <w:tabs>
                <w:tab w:val="left" w:pos="12600"/>
              </w:tabs>
              <w:jc w:val="center"/>
              <w:rPr>
                <w:rFonts w:ascii="Arial" w:hAnsi="Arial" w:cs="Arial"/>
                <w:b/>
                <w:i/>
                <w:sz w:val="16"/>
                <w:szCs w:val="16"/>
              </w:rPr>
            </w:pPr>
            <w:r w:rsidRPr="00F220B6">
              <w:rPr>
                <w:rFonts w:ascii="Arial" w:hAnsi="Arial" w:cs="Arial"/>
                <w:b/>
                <w:i/>
                <w:sz w:val="16"/>
                <w:szCs w:val="16"/>
              </w:rPr>
              <w:t>Реєстраційна процедура</w:t>
            </w:r>
          </w:p>
        </w:tc>
        <w:tc>
          <w:tcPr>
            <w:tcW w:w="1275" w:type="dxa"/>
            <w:shd w:val="clear" w:color="auto" w:fill="D9D9D9"/>
          </w:tcPr>
          <w:p w:rsidR="0043360B" w:rsidRPr="00F220B6" w:rsidRDefault="0043360B" w:rsidP="008F5E55">
            <w:pPr>
              <w:tabs>
                <w:tab w:val="left" w:pos="12600"/>
              </w:tabs>
              <w:jc w:val="center"/>
              <w:rPr>
                <w:rFonts w:ascii="Arial" w:hAnsi="Arial" w:cs="Arial"/>
                <w:b/>
                <w:i/>
                <w:sz w:val="16"/>
                <w:szCs w:val="16"/>
                <w:lang w:val="en-US"/>
              </w:rPr>
            </w:pPr>
            <w:r w:rsidRPr="00F220B6">
              <w:rPr>
                <w:rFonts w:ascii="Arial" w:hAnsi="Arial" w:cs="Arial"/>
                <w:b/>
                <w:i/>
                <w:sz w:val="16"/>
                <w:szCs w:val="16"/>
              </w:rPr>
              <w:t>Умови відпуску</w:t>
            </w:r>
          </w:p>
        </w:tc>
        <w:tc>
          <w:tcPr>
            <w:tcW w:w="1843" w:type="dxa"/>
            <w:shd w:val="clear" w:color="auto" w:fill="D9D9D9"/>
          </w:tcPr>
          <w:p w:rsidR="0043360B" w:rsidRPr="00F220B6" w:rsidRDefault="0043360B" w:rsidP="008F5E55">
            <w:pPr>
              <w:tabs>
                <w:tab w:val="left" w:pos="12600"/>
              </w:tabs>
              <w:jc w:val="center"/>
              <w:rPr>
                <w:rFonts w:ascii="Arial" w:hAnsi="Arial" w:cs="Arial"/>
                <w:b/>
                <w:i/>
                <w:sz w:val="16"/>
                <w:szCs w:val="16"/>
                <w:lang w:val="en-US"/>
              </w:rPr>
            </w:pPr>
            <w:r w:rsidRPr="00F220B6">
              <w:rPr>
                <w:rFonts w:ascii="Arial" w:hAnsi="Arial" w:cs="Arial"/>
                <w:b/>
                <w:i/>
                <w:sz w:val="16"/>
                <w:szCs w:val="16"/>
              </w:rPr>
              <w:t>Номер реєстраційного посвідчення</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L-ЦЕТ®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оболонкою, по 5 мг; по 10 таблеток у блістері; по 1, або по 3, або по 10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ТОВ "ГЛЕДФАРМ ЛТД"</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КУСУМ ХЕЛТХКЕР ПВТ ЛТД</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фармакогнагляду.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фармакогнагляду. Зміна місця здійснення основної діяльності з фариаконагляду.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UA/8612/01/01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АБ'ЮФЕН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400 мг; по 15 таблеток у блістері; по 2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Лабораторії Бушара Рекордаті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Лабораторії Бушара Рекордаті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внесення змін у процес виробництва готового лікарського засобу, зокрема: додвання методу контролю температури пшенично-крохмальної пасти під час приготування змочувального розчину в процесі грануляції; зміни І типу - внесення змін у процес виробництва готового лікарського засобу, зокрема: вилучення контролю тривалості процеус сушіння гранул під час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UA/5702/01/01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АЛЄНДРА®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таблетки по 70 мг по 4 таблетки у блістері; по 1 блістеру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ТОВ "ГЛЕДФАРМ ЛТД"</w:t>
            </w:r>
            <w:r w:rsidRPr="00F220B6">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КУСУМ ХЕЛТХКЕР ПВТ ЛТД</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w:t>
            </w:r>
            <w:r w:rsidRPr="00F220B6">
              <w:rPr>
                <w:rFonts w:ascii="Arial" w:hAnsi="Arial" w:cs="Arial"/>
                <w:color w:val="000000"/>
                <w:sz w:val="16"/>
                <w:szCs w:val="16"/>
                <w:lang w:val="ru-RU"/>
              </w:rPr>
              <w:t xml:space="preserve">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w:t>
            </w:r>
            <w:r w:rsidRPr="00F220B6">
              <w:rPr>
                <w:rFonts w:ascii="Arial" w:hAnsi="Arial" w:cs="Arial"/>
                <w:color w:val="000000"/>
                <w:sz w:val="16"/>
                <w:szCs w:val="16"/>
                <w:lang w:val="ru-RU"/>
              </w:rPr>
              <w:br/>
              <w:t xml:space="preserve">Зміна місцезнаходження мастер-файла системи фармаконагляду та його номера.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UA/7210/01/02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АЛЄНДРА®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 xml:space="preserve">таблетки по 70 мг </w:t>
            </w:r>
            <w:r w:rsidRPr="00F220B6">
              <w:rPr>
                <w:rFonts w:ascii="Arial" w:hAnsi="Arial" w:cs="Arial"/>
                <w:color w:val="000000"/>
                <w:sz w:val="16"/>
                <w:szCs w:val="16"/>
              </w:rPr>
              <w:t>in</w:t>
            </w:r>
            <w:r w:rsidRPr="00F220B6">
              <w:rPr>
                <w:rFonts w:ascii="Arial" w:hAnsi="Arial" w:cs="Arial"/>
                <w:color w:val="000000"/>
                <w:sz w:val="16"/>
                <w:szCs w:val="16"/>
                <w:lang w:val="ru-RU"/>
              </w:rPr>
              <w:t xml:space="preserve"> </w:t>
            </w:r>
            <w:r w:rsidRPr="00F220B6">
              <w:rPr>
                <w:rFonts w:ascii="Arial" w:hAnsi="Arial" w:cs="Arial"/>
                <w:color w:val="000000"/>
                <w:sz w:val="16"/>
                <w:szCs w:val="16"/>
              </w:rPr>
              <w:t>bulk</w:t>
            </w:r>
            <w:r w:rsidRPr="00F220B6">
              <w:rPr>
                <w:rFonts w:ascii="Arial" w:hAnsi="Arial" w:cs="Arial"/>
                <w:color w:val="000000"/>
                <w:sz w:val="16"/>
                <w:szCs w:val="16"/>
                <w:lang w:val="ru-RU"/>
              </w:rPr>
              <w:t xml:space="preserve"> № 7200 (4х1800): по 4 таблетки у блістері, по 1800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ТОВ "ГЛЕДФАРМ ЛТД"</w:t>
            </w:r>
            <w:r w:rsidRPr="00F220B6">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КУСУМ ХЕЛТХКЕР ПВТ ЛТД</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w:t>
            </w:r>
            <w:r w:rsidRPr="00F220B6">
              <w:rPr>
                <w:rFonts w:ascii="Arial" w:hAnsi="Arial" w:cs="Arial"/>
                <w:color w:val="000000"/>
                <w:sz w:val="16"/>
                <w:szCs w:val="16"/>
                <w:lang w:val="ru-RU"/>
              </w:rPr>
              <w:t xml:space="preserve">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w:t>
            </w:r>
            <w:r w:rsidRPr="00F220B6">
              <w:rPr>
                <w:rFonts w:ascii="Arial" w:hAnsi="Arial" w:cs="Arial"/>
                <w:color w:val="000000"/>
                <w:sz w:val="16"/>
                <w:szCs w:val="16"/>
                <w:lang w:val="ru-RU"/>
              </w:rPr>
              <w:br/>
              <w:t xml:space="preserve">Зміна місцезнаходження мастер-файла системи фармаконагляду та його номера.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UA/12663/01/01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АЛМАГЕЛЬ® НЕО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суспензія для перорального застосування, по 170 мл або по 200 мл у скляному або поліетиленфталатному флаконі; по 1 флакону разом з мірною ложкою в картонній пачці; по 10 мл у пакетику; по 10 або 20 пакетиків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Балканфарма-Троян 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оновленої версії мастер-файла на АФІ Магнію гідроксид паста АР/Version 2020-01-07 від затверджених виробників АФІ SPI Pharma, SAS (Франція) та SPI Pharma, Inc. (США). Також, внесення уточнення до назви виробника SPI Pharma, Франція в МКЯ ЛЗ з метою приведення у відповідність до р.3.2.S.2.1 Виробники мастер-файла на АФІ, а саме вказати назву як SPI Pharma, SAS (France). Приведення р. «Склад» МКЯ ЛЗ до прийнятого в компанії формату викладення інформації. Введення змін протягом 6-ти місяців після затвердження; зміни І типу - подання оновленої версії мастер-файла на АФІ Алюмінію гідроксид гель АР/Version 2019-07-31 від затверджених виробників АФІ SPI Pharma, SAS (Франція) та SPI Pharma, Inc. (США). Також, внесення уточнення до назви виробника SPI Pharma, Франція в МКЯ ЛЗ з метою приведення у відповідність до р.3.2.S.2.1 Виробники мастер-файла на АФІ, а саме вказати назву як SPI Pharma, SAS (France). Приведення р. «Склад» МКЯ ЛЗ до прийнятого в компанії формату викладення інформації.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UA/7938/01/01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АЛМАГЕЛЬ®А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суспензія оральна, по 170 мл у флаконі; по 1 флакону у картонній пачці разом з дозувальною ложкою; по 10 мл у пакетику; по 10 або 20 пакетиків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Балканфарма-Троян 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оновленої версії мастер-файла на АФІ Магнію гідроксид паста АР/Version 2020-01-07 від затверджених виробників АФІ SPI Pharma, SAS (Франція) та SPI Pharma, Inc. (США). Також, внесення уточнення до назви виробника SPI Pharma, Франція в МКЯ ЛЗ з метою приведення у відповідність до р.3.2.S.2.1 Виробники мастер-файла на АФІ, а саме вказати назву як SPI Pharma, SAS (France). Приведення р. «Склад» МКЯ ЛЗ до прийнятого в компанії формату викладення інформації. Введення змін протягом 6-ти місяців після затвердження; зміни І типу - подання оновленої версії мастер-файла на АФІ Алюмінію гідроксид гель АР/Version 2019-07-31 від затверджених виробників АФІ SPI Pharma, SAS (Франція) та SPI Pharma, Inc. (США). Також, внесення уточнення до назви виробника SPI Pharma, Франція в МКЯ ЛЗ з метою приведення у відповідність до р.3.2.S.2.1 Виробники мастер-файла на АФІ, а саме вказати назву як SPI Pharma, SAS (France). Приведення р. «Склад» МКЯ ЛЗ до прийнятого в компанії формату викладення інформації.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UA/0879/01/01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АМАРИЛ®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rPr>
            </w:pPr>
            <w:r w:rsidRPr="00F220B6">
              <w:rPr>
                <w:rFonts w:ascii="Arial" w:hAnsi="Arial" w:cs="Arial"/>
                <w:color w:val="000000"/>
                <w:sz w:val="16"/>
                <w:szCs w:val="16"/>
              </w:rPr>
              <w:t>таблетки по 2 мг; № 30 (15х2): по 15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ТОВ "Санофі-Авентіс Україна"</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CАНОФІ С.Р.Л. </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для ЛЗ Амарил®,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w:t>
            </w:r>
            <w:r w:rsidRPr="00F220B6">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UA/7389/01/01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АМАРИЛ®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rPr>
            </w:pPr>
            <w:r w:rsidRPr="00F220B6">
              <w:rPr>
                <w:rFonts w:ascii="Arial" w:hAnsi="Arial" w:cs="Arial"/>
                <w:color w:val="000000"/>
                <w:sz w:val="16"/>
                <w:szCs w:val="16"/>
              </w:rPr>
              <w:t>таблетки по 3 мг; № 30 (15х2): по 15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ТОВ "Санофі-Авентіс Україна"</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CАНОФІ С.Р.Л. </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для ЛЗ Амарил®,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w:t>
            </w:r>
            <w:r w:rsidRPr="00F220B6">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UA/7389/01/02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АМАРИЛ®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rPr>
            </w:pPr>
            <w:r w:rsidRPr="00F220B6">
              <w:rPr>
                <w:rFonts w:ascii="Arial" w:hAnsi="Arial" w:cs="Arial"/>
                <w:color w:val="000000"/>
                <w:sz w:val="16"/>
                <w:szCs w:val="16"/>
              </w:rPr>
              <w:t>таблетки по 4 мг; № 30 (15х2): по 15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ТОВ "Санофі-Авентіс Україна"</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CАНОФІ С.Р.Л. </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для ЛЗ Амарил®,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w:t>
            </w:r>
            <w:r w:rsidRPr="00F220B6">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UA/7389/01/03</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АМДОАЛ®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10 мг; по 10 таблеток в блістері; по 3 блістера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UA/16763/01/01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АМДОАЛ®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15 мг; по 10 таблеток в блістері; по 3 блістера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UA/16763/01/02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АМЛОДИПІН-ПЕРИНДОПРИЛ-РІХТЕР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10 мг/4 мг; по 10 таблеток у блістері;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"Гедеон Ріхтер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UA/13159/01/04</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АМЛОДИПІН-ПЕРИНДОПРИЛ-РІХТЕР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по 5 мг/8 мг по 10 таблеток у блістері; по 3 блістери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"Гедеон Ріхтер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UA/13159/01/03</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АМЛОДИПІН-ПЕРИНДОПРИЛ-РІХТЕР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по 5 мг/4 мг по 10 таблеток у блістері; по 3 блістери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"Гедеон Ріхтер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UA/13159/01/01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АМЛОДИПІН-ПЕРИНДОПРИЛ-РІХТЕР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по 10 мг/8 мг по 10 таблеток у блістері; по 3 блістери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"Гедеон Ріхтер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UA/13159/01/02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АРДУАН®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ліофілізат для розчину для ін'єкцій по 4 мг, 5 флаконів з ліофілізатом у комплекті з 5 ампулами розчинника (0,9 % розчин натрію хлориду) по 2 мл в картонній формі; по 5 картонних форм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UA/7334/01/01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АРИПРАЗОЛ®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10 мг, по 10 таблеток у блістері, по 1,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 xml:space="preserve">зміни І типу - зміна вимог специфікації ГЛЗ за показником «Розчинення»: Затверджено: не менше 75% (Q) С22Н27Сl2N3O2 (арипіпразолу) від кількості, зазначеної у розділі «Склад» - за 30 хв (ДФУ, 2.9.3, ДФУ, 2.2.29, метод рідинної хроматографії); </w:t>
            </w:r>
            <w:r w:rsidRPr="00F220B6">
              <w:rPr>
                <w:rFonts w:ascii="Arial" w:hAnsi="Arial" w:cs="Arial"/>
                <w:color w:val="000000"/>
                <w:sz w:val="16"/>
                <w:szCs w:val="16"/>
              </w:rPr>
              <w:br/>
              <w:t>Запропоновано: не менше 85% (Q) арипіпразолу від кількості, зазначеної у розділі «Склад» - за 15 хв (ДФУ, 2.9.3, ДФУ, 2.2.29, ВЕРХ); зміни І типу - зміни у специфікації ГЛЗ за показником «Супровідні домішки» - заміна назви домішки з RRT близько 0,9 на дегідроарипіпразол, без змін встановлених вимог специфікації; зміни І типу - зміни до розділу 3.2.Р.5.1. Специфікація(-ї). З розділу видалено специфікації для контролю таблеток нерозфасованих та ГЛЗ протягом вивчення стабільності. Надано лише специфікацію для ГЛЗ на випуск та протягом терміну придатності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UA/15765/01/01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АРИПРАЗОЛ®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15 мг, по 10 таблеток у блістері, по 1,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 xml:space="preserve">зміни І типу - зміна вимог специфікації ГЛЗ за показником «Розчинення»: Затверджено: не менше 75% (Q) С22Н27Сl2N3O2 (арипіпразолу) від кількості, зазначеної у розділі «Склад» - за 30 хв (ДФУ, 2.9.3, ДФУ, 2.2.29, метод рідинної хроматографії); </w:t>
            </w:r>
            <w:r w:rsidRPr="00F220B6">
              <w:rPr>
                <w:rFonts w:ascii="Arial" w:hAnsi="Arial" w:cs="Arial"/>
                <w:color w:val="000000"/>
                <w:sz w:val="16"/>
                <w:szCs w:val="16"/>
              </w:rPr>
              <w:br/>
              <w:t>Запропоновано: не менше 85% (Q) арипіпразолу від кількості, зазначеної у розділі «Склад» - за 15 хв (ДФУ, 2.9.3, ДФУ, 2.2.29, ВЕРХ); зміни І типу - зміни у специфікації ГЛЗ за показником «Супровідні домішки» - заміна назви домішки з RRT близько 0,9 на дегідроарипіпразол, без змін встановлених вимог специфікації; зміни І типу - зміни до розділу 3.2.Р.5.1. Специфікація(-ї). З розділу видалено специфікації для контролю таблеток нерозфасованих та ГЛЗ протягом вивчення стабільності. Надано лише специфікацію для ГЛЗ на випуск та протягом терміну придатності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UA/15765/01/02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АРКОКСІЯ®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spacing w:after="240"/>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30 мг, по 7 таблеток у блістері; по 1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Мерк Шарп і Доум ІДЕА ГмбХ </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виробник нерозфасованої продукції, контроль якості, пакування: Рові Фарма Індастріал Сервісес, С.А., Іспанія; пакування, випуск серії: Мерк Шарп і Доум Б.В., Нідерланди;  випуск серії:</w:t>
            </w:r>
            <w:r w:rsidRPr="00F220B6">
              <w:rPr>
                <w:rFonts w:ascii="Arial" w:hAnsi="Arial" w:cs="Arial"/>
                <w:color w:val="000000"/>
                <w:sz w:val="16"/>
                <w:szCs w:val="16"/>
              </w:rPr>
              <w:br/>
              <w:t>Шерінг-Плау Лабо Н.В., Бельгія</w:t>
            </w:r>
          </w:p>
          <w:p w:rsidR="0043360B" w:rsidRPr="00F220B6" w:rsidRDefault="0043360B" w:rsidP="005971E4">
            <w:pPr>
              <w:jc w:val="center"/>
              <w:rPr>
                <w:rFonts w:ascii="Arial" w:hAnsi="Arial" w:cs="Arial"/>
                <w:sz w:val="16"/>
                <w:szCs w:val="16"/>
              </w:rPr>
            </w:pPr>
          </w:p>
          <w:p w:rsidR="0043360B" w:rsidRPr="00F220B6" w:rsidRDefault="0043360B" w:rsidP="005971E4">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Іспанія/</w:t>
            </w:r>
          </w:p>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Нідерланди/</w:t>
            </w:r>
          </w:p>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Бельгія</w:t>
            </w:r>
          </w:p>
          <w:p w:rsidR="0043360B" w:rsidRPr="00F220B6" w:rsidRDefault="0043360B" w:rsidP="005971E4">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ГЛЗ відповідального за виробництво нерозфасованої продукції, контроль якості, пакування, без зміни місця виробництва.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Введення додаткової дільниці відповідальної за випуск серії Шерінг-Плау Лабо Н.В., Індустрієпарк 30, Хейст-оп-ден-Берг, 2220, Бельгія/Schering-Plough Labo NV, Industriepark 30, Heist-op-den-Berg,2220, Belgium </w:t>
            </w:r>
            <w:r w:rsidRPr="00F220B6">
              <w:rPr>
                <w:rFonts w:ascii="Arial" w:hAnsi="Arial" w:cs="Arial"/>
                <w:color w:val="000000"/>
                <w:sz w:val="16"/>
                <w:szCs w:val="16"/>
              </w:rPr>
              <w:br/>
              <w:t xml:space="preserve">Зміни внесено в інструкцію для медичного застосування до розділів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w:t>
            </w:r>
            <w:r w:rsidRPr="00F220B6">
              <w:rPr>
                <w:rFonts w:ascii="Arial" w:hAnsi="Arial" w:cs="Arial"/>
                <w:color w:val="000000"/>
                <w:sz w:val="16"/>
                <w:szCs w:val="16"/>
              </w:rPr>
              <w:br/>
              <w:t>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Введення виробника відповідального за транспортування ЛЗ в ЄС Фарма Логістікс Н.В., Леувенсистинвег 242, Буртмірбек, 3190, Бельгія/Pharma Logistics NV, Leuvensesteenweg 242, Boortmeerbeek, 3190, Belgium до матеріалів реєстраційного досьє, розділу 3.2.Р.3.1. Виробник(и).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до розділів "Застосування у період вагітності або годування груддю" та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UA/10704/01/01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АРКОКСІЯ®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60 мг</w:t>
            </w:r>
            <w:r w:rsidRPr="00F220B6">
              <w:rPr>
                <w:rFonts w:ascii="Arial" w:hAnsi="Arial" w:cs="Arial"/>
                <w:color w:val="000000"/>
                <w:sz w:val="16"/>
                <w:szCs w:val="16"/>
              </w:rPr>
              <w:br/>
              <w:t>по 7 таблеток у блістері; по 1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Мерк Шарп і Доум ІДЕА ГмбХ </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виробник нерозфасованої продукції, контроль якості, пакування: Рові Фарма Індастріал Сервісес, С.А., Іспанія; пакування, випуск серії: Мерк Шарп і Доум Б.В., Нідерланди; випуск серії:</w:t>
            </w:r>
            <w:r w:rsidRPr="00F220B6">
              <w:rPr>
                <w:rFonts w:ascii="Arial" w:hAnsi="Arial" w:cs="Arial"/>
                <w:color w:val="000000"/>
                <w:sz w:val="16"/>
                <w:szCs w:val="16"/>
              </w:rPr>
              <w:br/>
              <w:t>Шерінг-Плау Лабо Н.В., Бельгія</w:t>
            </w:r>
          </w:p>
          <w:p w:rsidR="0043360B" w:rsidRPr="00F220B6" w:rsidRDefault="0043360B" w:rsidP="005971E4">
            <w:pPr>
              <w:jc w:val="center"/>
              <w:rPr>
                <w:rFonts w:ascii="Arial" w:hAnsi="Arial" w:cs="Arial"/>
                <w:sz w:val="16"/>
                <w:szCs w:val="16"/>
              </w:rPr>
            </w:pPr>
          </w:p>
          <w:p w:rsidR="0043360B" w:rsidRPr="00F220B6" w:rsidRDefault="0043360B" w:rsidP="005971E4">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Іспанія/</w:t>
            </w:r>
          </w:p>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Нідерланди/</w:t>
            </w:r>
          </w:p>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Бельгія</w:t>
            </w:r>
          </w:p>
          <w:p w:rsidR="0043360B" w:rsidRPr="00F220B6" w:rsidRDefault="0043360B" w:rsidP="005971E4">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ГЛЗ відповідального за виробництво нерозфасованої продукції, контроль якості, пакування, без зміни місця виробництва.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Введення додаткової дільниці відповідальної за випуск серії Шерінг-Плау Лабо Н.В., Індустрієпарк 30, Хейст-оп-ден-Берг, 2220, Бельгія/Schering-Plough Labo NV, Industriepark 30, Heist-op-den-Berg,2220, Belgium </w:t>
            </w:r>
            <w:r w:rsidRPr="00F220B6">
              <w:rPr>
                <w:rFonts w:ascii="Arial" w:hAnsi="Arial" w:cs="Arial"/>
                <w:color w:val="000000"/>
                <w:sz w:val="16"/>
                <w:szCs w:val="16"/>
              </w:rPr>
              <w:br/>
              <w:t xml:space="preserve">Зміни внесено в інструкцію для медичного застосування до розділів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w:t>
            </w:r>
            <w:r w:rsidRPr="00F220B6">
              <w:rPr>
                <w:rFonts w:ascii="Arial" w:hAnsi="Arial" w:cs="Arial"/>
                <w:color w:val="000000"/>
                <w:sz w:val="16"/>
                <w:szCs w:val="16"/>
              </w:rPr>
              <w:br/>
              <w:t>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Введення виробника відповідального за транспортування ЛЗ в ЄС Фарма Логістікс Н.В., Леувенсистинвег 242, Буртмірбек, 3190, Бельгія/Pharma Logistics NV, Leuvensesteenweg 242, Boortmeerbeek, 3190, Belgium до матеріалів реєстраційного досьє, розділу 3.2.Р.3.1. Виробник(и).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до розділів "Застосування у період вагітності або годування груддю" та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UA/10704/01/02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АРКОКСІЯ®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90 мг по 7 таблеток у блістері; по 1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Мерк Шарп і Доум ІДЕА ГмбХ </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виробник нерозфасованої продукції, контроль якості, пакування: Рові Фарма Індастріал Сервісес, С.А., Іспанія; пакування, випуск серії: Мерк Шарп і Доум Б.В., Нідерланди; випуск серії: Шерінг-Плау Лабо Н.В., Бельгія</w:t>
            </w:r>
          </w:p>
          <w:p w:rsidR="0043360B" w:rsidRPr="00F220B6" w:rsidRDefault="0043360B" w:rsidP="005971E4">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Іспанія/</w:t>
            </w:r>
          </w:p>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Нідерланди/</w:t>
            </w:r>
          </w:p>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Бельгія</w:t>
            </w:r>
          </w:p>
          <w:p w:rsidR="0043360B" w:rsidRPr="00F220B6" w:rsidRDefault="0043360B" w:rsidP="005971E4">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ГЛЗ відповідального за виробництво нерозфасованої продукції, контроль якості, пакування, без зміни місця виробництва.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Введення додаткової дільниці відповідальної за випуск серії Шерінг-Плау Лабо Н.В., Індустрієпарк 30, Хейст-оп-ден-Берг, 2220, Бельгія/Schering-Plough Labo NV, Industriepark 30, Heist-op-den-Berg,2220, Belgium </w:t>
            </w:r>
            <w:r w:rsidRPr="00F220B6">
              <w:rPr>
                <w:rFonts w:ascii="Arial" w:hAnsi="Arial" w:cs="Arial"/>
                <w:color w:val="000000"/>
                <w:sz w:val="16"/>
                <w:szCs w:val="16"/>
              </w:rPr>
              <w:br/>
              <w:t xml:space="preserve">Зміни внесено в інструкцію для медичного застосування до розділів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w:t>
            </w:r>
            <w:r w:rsidRPr="00F220B6">
              <w:rPr>
                <w:rFonts w:ascii="Arial" w:hAnsi="Arial" w:cs="Arial"/>
                <w:color w:val="000000"/>
                <w:sz w:val="16"/>
                <w:szCs w:val="16"/>
              </w:rPr>
              <w:br/>
              <w:t>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Введення виробника відповідального за транспортування ЛЗ в ЄС Фарма Логістікс Н.В., Леувенсистинвег 242, Буртмірбек, 3190, Бельгія/Pharma Logistics NV, Leuvensesteenweg 242, Boortmeerbeek, 3190, Belgium до матеріалів реєстраційного досьє, розділу 3.2.Р.3.1. Виробник(и).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до розділів "Застосування у період вагітності або годування груддю" та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UA/10704/01/03</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АРКОКСІЯ®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120 мг: по 7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виробник нерозфасованої продукції, контроль якості, пакування: Рові Фарма Індастріал Сервісес, С.А., Іспанія; пакування, випуск серії: Мерк Шарп і Доум Б.В., Нідерланди; випуск серії: Шерінг-Плау Лабо Н.В., Бельгія</w:t>
            </w:r>
          </w:p>
          <w:p w:rsidR="0043360B" w:rsidRPr="00F220B6" w:rsidRDefault="0043360B" w:rsidP="005971E4">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Іспанія/</w:t>
            </w:r>
          </w:p>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Нідерланди/</w:t>
            </w:r>
          </w:p>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Бельгія</w:t>
            </w:r>
          </w:p>
          <w:p w:rsidR="0043360B" w:rsidRPr="00F220B6" w:rsidRDefault="0043360B" w:rsidP="005971E4">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ГЛЗ відповідального за виробництво нерозфасованої продукції, контроль якості, пакування, без зміни місця виробництва.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Введення додаткової дільниці відповідальної за випуск серії Шерінг-Плау Лабо Н.В., Індустрієпарк 30, Хейст-оп-ден-Берг, 2220, Бельгія/Schering-Plough Labo NV, Industriepark 30, Heist-op-den-Berg,2220, Belgium </w:t>
            </w:r>
            <w:r w:rsidRPr="00F220B6">
              <w:rPr>
                <w:rFonts w:ascii="Arial" w:hAnsi="Arial" w:cs="Arial"/>
                <w:color w:val="000000"/>
                <w:sz w:val="16"/>
                <w:szCs w:val="16"/>
              </w:rPr>
              <w:br/>
              <w:t xml:space="preserve">Зміни внесено в інструкцію для медичного застосування до розділів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w:t>
            </w:r>
            <w:r w:rsidRPr="00F220B6">
              <w:rPr>
                <w:rFonts w:ascii="Arial" w:hAnsi="Arial" w:cs="Arial"/>
                <w:color w:val="000000"/>
                <w:sz w:val="16"/>
                <w:szCs w:val="16"/>
              </w:rPr>
              <w:br/>
              <w:t>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Введення виробника відповідального за транспортування ЛЗ в ЄС Фарма Логістікс Н.В., Леувенсистинвег 242, Буртмірбек, 3190, Бельгія/Pharma Logistics NV, Leuvensesteenweg 242, Boortmeerbeek, 3190, Belgium до матеріалів реєстраційного досьє, розділу 3.2.Р.3.1. Виробник(и).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до розділів "Застосування у період вагітності або годування груддю" та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UA/10704/01/04</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АРОМАЗИН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цукровою оболонкою, по 25 мг, по 15 таблеток у блістері; по 2 блістери в картонній коробці; по 20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Пфайзер Італія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 xml:space="preserve">зміни І типу - вилучення виробничої дільниці діючої речовини екземестану Olon S.p.A (відповідальної за виробництво субстанції за процесом А); зміни І типу - вилучення виробничої дільниці діючої речовини екземестану MICROCHEM s.r.l. (відповідальної за виробництво субстанції за процесом А); зміни II типу - додання виробника АФІ екзкместану, Pfizer Asia Manufacturing Pte Ltd, Singapore, відповідального за виробництво та контролю якості АФІ за процесом В. Додатково у розділ 3.2.S.2.1. внесені редакційні правки, а саме додано приналежність Pharmacia &amp;Upjohn Company LLC до корпорації Пфайзер; у функціях видалено деталізацію функцій щодо очищення та пакування; зміни II типу - внесення додаткових змін до досьє які не є наслідком додавання виробника Pfizer Tuas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UA/4769/01/01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АРТРИДА®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100 мг/мл; по 2 мл в ампулах; по 5 ампул у лотку; по 2 лотки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ЗАТ «Фармліга» </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ХАУПТ ФАРМА ЛІВРОН</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внесено в текст маркування упаковки лікарського засобу щодо місцезнаходження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UA/15442/01/01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АСКОФЕН 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rPr>
            </w:pPr>
            <w:r w:rsidRPr="00F220B6">
              <w:rPr>
                <w:rFonts w:ascii="Arial" w:hAnsi="Arial" w:cs="Arial"/>
                <w:color w:val="000000"/>
                <w:sz w:val="16"/>
                <w:szCs w:val="16"/>
              </w:rPr>
              <w:t>таблетки; по 6 таблеток у блістерах; по 6 таблеток у блістері, по 10 блістерів у пачці; по 10 таблеток у блістерах; по 10 таблеток у блістері, по 10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АТ "Лубнифарм"</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АТ "Лубнифарм"</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Введення додаткового виду упаковки 6 або 10 таблеток у блістери, по 10 блістерів у пачку, без зміни первинного пакувального матеріалу, з відповідними змінами в розділ «Упаковка». Затвердження тексту маркування додаткових упаковок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 6, № 10 - без рецепта; № 60, № 100 -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UA/8791/01/01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АСТРАЦИТРОН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rPr>
            </w:pPr>
            <w:r w:rsidRPr="00F220B6">
              <w:rPr>
                <w:rFonts w:ascii="Arial" w:hAnsi="Arial" w:cs="Arial"/>
                <w:color w:val="000000"/>
                <w:sz w:val="16"/>
                <w:szCs w:val="16"/>
              </w:rPr>
              <w:t>порошок для орального розчину по 20 г у саше; по 10 саше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ТОВ "Астрафарм" </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ТОВ "Астрафарм" </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w:t>
            </w:r>
            <w:r w:rsidRPr="00F220B6">
              <w:rPr>
                <w:rFonts w:ascii="Arial" w:hAnsi="Arial" w:cs="Arial"/>
                <w:color w:val="000000"/>
                <w:sz w:val="16"/>
                <w:szCs w:val="16"/>
              </w:rPr>
              <w:br/>
              <w:t>Вилучення барвника "жовтий захід FCF" (Е110), на заміну даного барвника введено до складу ЛЗ барвник "хіноловий жовтий" (Е104). Зміни внесені в інструкцію для медичного застосування ЛЗ у р. "Склад" (допоміжні речовини) з відповідними змінами в тексті маркування упаковок.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у методах випробувань: оновлення аналітичних методик, затверджено: т. Ідентифікація (ДФУ 2.2.29, 2.2.25); запропоновано: т. Ідентифікація (ДФУ 2.2.29); оновлення аналітичних методик кількісне визначення; однорідність дозування парацетамолу, фенілефріну гідрохлориду, феніраміну малеату та аскорбінової кислоти.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Зміни умов зберігання проміжної продукції. Затверджено: після приготувавання проміжний продукт розміщають у сухому місці, при температурі від +18 оС до +24 оС і відносній вологості не вище 65%, у закритих ємностях, виготовлених з матеріалів, які не змінюють їх властивості і захищають від світла, чужорідних часток і мікробіологічного забруднення. Запропоновано: У закритій ємності, при температурі не вище 25 оС.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Внесено р. Супровідні домішки (метод ВЕРХ) замість р. "4-амінофенол" ( ТШХ) з відповідними межами відповідно (затверджено: "4-амінофенол" не більше 0,1%; запропоновано: парацетамолу домішка "4-амінофенол" не більше 0,1%; будь-яка інша домішка не більше 0,1%; сума домішок не більше 0,5%.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Приведення нормування вмісту діючих речовин в специфікації проміжного продукту до нормування вмісту діючих речовини в специфікації готового лікарського засобу, а саме: кількісний вміст діючих речовин в масі для дозування виражено не у відсотках, а в міліграмах, в перерахунку на номінальний вміст саше.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параметрів специфікації готового лікарського засобу до т. Ідентифікація, Однорідність дозованих одиниць, Кількісне визначення, а саме окремо винесено контроль аскорбінової кислота (ДФУ 2.2.29) (оскільки окремо зазначено п. Аскорбінова кислота)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UA/10402/01/01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АУРІДЕКСАН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краплі вушні, 0,5 мг/мл по 5 мл або 10 мл у флаконі; по 1 флакону в комплекті з кришкою-крапельницею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всі стадії виробництва, контроль якості, випуск серії: Товариство з обмеженою відповідальністю "Дослiдний завод "ГНЦЛС", Україна; всі стадії виробництва, контроль якості, випуск серії: Товариство з обмеженою відповідальністю "ФАРМЕКС ГРУП",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(Б.I.б.2. (а) ІА), приведення критеріїв прийнятності та методики за показником «Мікробіологічна чистота», у методах контролю на діючу речовину декаметосину, відповідно до вимог загальних статей з мікробіології ДФУ; зміни І типу - зміни методики за показником «Супровідні домішки» методом ТШХ (умови хроматографування) у методах контролю якості для діючої речовини декаметоксину (виробник ТОВ «Фармхім», Україна) і як наслідок зміни у розділі 3.2.S.4.Контроль діючої речовини у виробника ГЛЗ; зміни І типу – з специфікації для діючої речовини декаметоксину, від виробника АФІ ТОВ «Фармхім», Україна, вилучено показник «Важкі метали» і як наслідок відбулось вилучення зазначеного показника з розділу 3.2.S.4.Контроль діючої речовини у виробника ГЛЗ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UA/10132/01/01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АУРОБІН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мазь по 20 г у тубі з поліетиленовим ковпачком, який має перфораційний наконечник;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UA/7268/01/01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АЦЦ® 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шипучі по 600 мг; по 10 таблеток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Салютас Фарма ГмбХ, Німеччина; Хермес Арцнайміттель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 xml:space="preserve">зміни І типу - зміни внесені в текст маркування на вторинній упаковці у п. 17 ІНШЕ щодо властивостей лікарського засобу. </w:t>
            </w:r>
            <w:r w:rsidRPr="00F220B6">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UA/6568/01/01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EA1749">
            <w:pPr>
              <w:pStyle w:val="111"/>
              <w:tabs>
                <w:tab w:val="left" w:pos="12600"/>
              </w:tabs>
              <w:rPr>
                <w:rFonts w:ascii="Arial" w:hAnsi="Arial" w:cs="Arial"/>
                <w:b/>
                <w:i/>
                <w:color w:val="000000"/>
                <w:sz w:val="16"/>
                <w:szCs w:val="16"/>
              </w:rPr>
            </w:pPr>
            <w:r w:rsidRPr="00F220B6">
              <w:rPr>
                <w:rFonts w:ascii="Arial" w:hAnsi="Arial" w:cs="Arial"/>
                <w:b/>
                <w:sz w:val="16"/>
                <w:szCs w:val="16"/>
              </w:rPr>
              <w:t>БАКЛОФЕН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EA1749">
            <w:pPr>
              <w:pStyle w:val="111"/>
              <w:tabs>
                <w:tab w:val="left" w:pos="12600"/>
              </w:tabs>
              <w:rPr>
                <w:rFonts w:ascii="Arial" w:hAnsi="Arial" w:cs="Arial"/>
                <w:color w:val="000000"/>
                <w:sz w:val="16"/>
                <w:szCs w:val="16"/>
              </w:rPr>
            </w:pPr>
            <w:r w:rsidRPr="00F220B6">
              <w:rPr>
                <w:rFonts w:ascii="Arial" w:hAnsi="Arial" w:cs="Arial"/>
                <w:color w:val="000000"/>
                <w:sz w:val="16"/>
                <w:szCs w:val="16"/>
              </w:rPr>
              <w:t>таблетки по 10 мг, по 50 таблеток у поліетиленовому флаконі з кришкою із амортизатором та захисним кільцем;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EA1749">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EA1749">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EA1749">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Фармацевтичний Завод “Польфарма”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EA1749">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EA1749">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"Передозування" відповідно до рекомендацій PRAC EMA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EA1749">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EA1749">
            <w:pPr>
              <w:pStyle w:val="111"/>
              <w:tabs>
                <w:tab w:val="left" w:pos="12600"/>
              </w:tabs>
              <w:jc w:val="center"/>
              <w:rPr>
                <w:rFonts w:ascii="Arial" w:hAnsi="Arial" w:cs="Arial"/>
                <w:sz w:val="16"/>
                <w:szCs w:val="16"/>
              </w:rPr>
            </w:pPr>
            <w:r w:rsidRPr="00F220B6">
              <w:rPr>
                <w:rFonts w:ascii="Arial" w:hAnsi="Arial" w:cs="Arial"/>
                <w:sz w:val="16"/>
                <w:szCs w:val="16"/>
              </w:rPr>
              <w:t>UA/0497/01/01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EA1749">
            <w:pPr>
              <w:pStyle w:val="111"/>
              <w:tabs>
                <w:tab w:val="left" w:pos="12600"/>
              </w:tabs>
              <w:rPr>
                <w:rFonts w:ascii="Arial" w:hAnsi="Arial" w:cs="Arial"/>
                <w:b/>
                <w:i/>
                <w:color w:val="000000"/>
                <w:sz w:val="16"/>
                <w:szCs w:val="16"/>
              </w:rPr>
            </w:pPr>
            <w:r w:rsidRPr="00F220B6">
              <w:rPr>
                <w:rFonts w:ascii="Arial" w:hAnsi="Arial" w:cs="Arial"/>
                <w:b/>
                <w:sz w:val="16"/>
                <w:szCs w:val="16"/>
              </w:rPr>
              <w:t>БАКЛОФЕН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EA1749">
            <w:pPr>
              <w:pStyle w:val="111"/>
              <w:tabs>
                <w:tab w:val="left" w:pos="12600"/>
              </w:tabs>
              <w:rPr>
                <w:rFonts w:ascii="Arial" w:hAnsi="Arial" w:cs="Arial"/>
                <w:color w:val="000000"/>
                <w:sz w:val="16"/>
                <w:szCs w:val="16"/>
              </w:rPr>
            </w:pPr>
            <w:r w:rsidRPr="00F220B6">
              <w:rPr>
                <w:rFonts w:ascii="Arial" w:hAnsi="Arial" w:cs="Arial"/>
                <w:color w:val="000000"/>
                <w:sz w:val="16"/>
                <w:szCs w:val="16"/>
              </w:rPr>
              <w:t>таблетки по 25 мг, по 50 таблеток у поліетиленовому флаконі з кришкою із амортизатором та захисним кільцем;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EA1749">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EA1749">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EA1749">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Фармацевтичний Завод “Польфарма”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EA1749">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EA1749">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"Передозування" відповідно до рекомендацій PRAC EMA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EA1749">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EA1749">
            <w:pPr>
              <w:pStyle w:val="111"/>
              <w:tabs>
                <w:tab w:val="left" w:pos="12600"/>
              </w:tabs>
              <w:jc w:val="center"/>
              <w:rPr>
                <w:rFonts w:ascii="Arial" w:hAnsi="Arial" w:cs="Arial"/>
                <w:sz w:val="16"/>
                <w:szCs w:val="16"/>
              </w:rPr>
            </w:pPr>
            <w:r w:rsidRPr="00F220B6">
              <w:rPr>
                <w:rFonts w:ascii="Arial" w:hAnsi="Arial" w:cs="Arial"/>
                <w:sz w:val="16"/>
                <w:szCs w:val="16"/>
              </w:rPr>
              <w:t>UA/0497/01/02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БАНЕОЦИН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мазь по 5 г або 20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Лек Фармацевтична компанія д.д., Словенія (відповідальний за випуск серії); П&amp;Г Хелс Австрія ГмбХ &amp; Ко. ОГ , Австрія (виробництво in bulk, первинне та вторинне пакування); Сандоз ГмбХ – Виробнича дільниця Антиінфекційні ГЛЗ та Хімічні Операції Кундль (АІХО ГЛЗ Кундль), Австрія (відповідальний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 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оновленого СЕР для діючої речовини Неоміцину сульфату від уже затвердженого виробника Pharmacia &amp; Upjohn Company, USA до версії R1-CEP-1999-184-Rev 03 (було R1-CEP-1999-184-Rev 02), у зв`язку зі зміною назви та уточненням адреси виробника ДР (було 7000 Portage Road, 49001-0199 Kalmazoo, Michigan, USA, стало 7000 Portage Road, 49001 Kalmazoo, Michigan, USА), без зміни виробничої дільниці. Додатково у специфікацію АФІ включено тест, щодо визначення розподілу часток за розміром методом лазерної дифракції з відповідними лімітами, та вилучено показник «Важкі метали», без зміни у специфікації ГЛЗ. Внесення зміни до МКЯ ГЛЗ розділу «Состав»: Пропонована редакція: Pharmacia &amp; Upjohn Company LLC, USA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UA/3951/01/01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БЕЛАРА®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2 мг/0,03 мг, по 21 таблетці у блістері, по 1 або 3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UA/2059/01/01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БЕНЗОНАЛ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100 мг по 10 таблеток у блістері; по 5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у специфікації та методах контроля якості допоміжних речовин: натрію кроскармелоза (за показниками "Опис","Розчинність", "Ідентифікація",), лактози моногідрат (за показниками "Розчинність", "Ідентифікація"," Оптична густина"), кальцію стеарат (за показниками "Розчинність", "Кислотність або лужність", "Кількісне визначення кальцію"), крохмаль картопляний (за показниками "Розчинність", "Діоксид сірки") та желатин (за показниками "Ідентифікація").</w:t>
            </w:r>
            <w:r w:rsidRPr="00F220B6">
              <w:rPr>
                <w:rFonts w:ascii="Arial" w:hAnsi="Arial" w:cs="Arial"/>
                <w:color w:val="000000"/>
                <w:sz w:val="16"/>
                <w:szCs w:val="16"/>
              </w:rPr>
              <w:br/>
              <w:t>зміни І типу - вилучення виробника Jiangsu Senxuan Pharmaceutical and Chemical Co., Ltd, China діючої речовини лікарського засобу, (затверджено: Jiangsu Senxuan Pharmaceutical and Chemical Co., Ltd, China та Товариство з додатковою відповідальністю «ІНТЕРХІМ», Україна запропоновано: Товариство з додатковою відповідальністю «ІНТЕРХІМ»,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UA/9793/01/01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БЕНЗОНАЛ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50 мг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у специфікації та методах контроля якості допоміжних речовин: натрію кроскармелоза (за показниками "Опис","Розчинність", "Ідентифікація",), лактози моногідрат (за показниками "Розчинність", "Ідентифікація"," Оптична густина"), кальцію стеарат (за показниками "Розчинність", "Кислотність або лужність", "Кількісне визначення кальцію"), крохмаль картопляний (за показниками "Розчинність", "Діоксид сірки") та желатин (за показниками "Ідентифікація").</w:t>
            </w:r>
            <w:r w:rsidRPr="00F220B6">
              <w:rPr>
                <w:rFonts w:ascii="Arial" w:hAnsi="Arial" w:cs="Arial"/>
                <w:color w:val="000000"/>
                <w:sz w:val="16"/>
                <w:szCs w:val="16"/>
              </w:rPr>
              <w:br/>
              <w:t>зміни І типу - вилучення виробника Jiangsu Senxuan Pharmaceutical and Chemical Co., Ltd, China діючої речовини лікарського засобу, (затверджено: Jiangsu Senxuan Pharmaceutical and Chemical Co., Ltd, China та Товариство з додатковою відповідальністю «ІНТЕРХІМ», Україна запропоновано: Товариство з додатковою відповідальністю «ІНТЕРХІМ»,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UA/9793/01/02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БЕТАГІС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по 16 мг, по 10 таблеток у блістері, по 3 блістери у картонній пачці; по 18 таблеток у блістері, по 5 блістерів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оновленого сертифіката відповідності Європейській фармакопеї № R1-CEP 2006-316 - Rev 04 для АФІ бетагістину дигідрохлориду від вже затвердженого виробника OLON S.P.A., Італія. Як наслідок зміна індексу у адресі власника сертифіката та виробничій дільниці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UA/5027/01/01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БЕТМИГА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пролонгованої дії по 25 мг; по 10 таблеток у блістері; по 1 або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Астеллас Фарма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Авара Фармасьютікал Текнолоджис Інк., США (виробництво bulk); Астеллас Фарма Юроп Б.В., Нiдерланди (первинна та вторинна упаковка, контроль якості, відповідальний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США/ Нiдерланди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введення альтернативного виробника діючої речовини мірабегрону Sumitomo Chemical Company, Limited, Okayama Plant, Oita Works, Японія; зміни І типу - додано альтернативну ділянку Sumitomo Chemical Company, Limited, Okayama Plant, Oita Works, Японія, на якій проводиться мікробіологічний контроль АФІ; зміни І типу - додано альтернативну ділянку Sumitomo Chemical Company, Limited, Okayama Plant, Oita Works, Японія, на якій проводиться тест на паладій; зміни І типу - додано альтернативний розмір серії 640 кг для виробника Sumitomo Chemical Company, Limited, Okayama Plant, Oita Works, Японія. А також зміна розміру серії для виробника Astellas Pharma Tech Co., Ltd, Японія (з 390 кг на 410 кг) та Astellas Ireland Co., Ltd, Ірландія (з 195 кг на 230 кг); зміни І типу - зміна у виробничому процесі АФІ, через різну потужність виробничого обладнання альтернативного виробника Sumitomo Chemical Company, Limited, Okayama Plant, Oita Works, Японія та затверджених виробників Astellas Pharma Tech Co., Ltd, Японія та Astellas Ireland Co., Ltd, Ірландія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UA/14532/01/01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БЕТМИГА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пролонгованої дії по 50 мг; по 10 таблеток у блістері; по 1 або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Астеллас Фарма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Авара Фармасьютікал Текнолоджис Інк., США (виробництво bulk); Астеллас Фарма Юроп Б.В., Нiдерланди (первинна та вторинна упаковка, контроль якості, відповідальний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США/ Нiдерланди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введення альтернативного виробника діючої речовини мірабегрону Sumitomo Chemical Company, Limited, Okayama Plant, Oita Works, Японія; зміни І типу - додано альтернативну ділянку Sumitomo Chemical Company, Limited, Okayama Plant, Oita Works, Японія, на якій проводиться мікробіологічний контроль АФІ; зміни І типу - додано альтернативну ділянку Sumitomo Chemical Company, Limited, Okayama Plant, Oita Works, Японія, на якій проводиться тест на паладій; зміни І типу - додано альтернативний розмір серії 640 кг для виробника Sumitomo Chemical Company, Limited, Okayama Plant, Oita Works, Японія. А також зміна розміру серії для виробника Astellas Pharma Tech Co., Ltd, Японія (з 390 кг на 410 кг) та Astellas Ireland Co., Ltd, Ірландія (з 195 кг на 230 кг); зміни І типу - зміна у виробничому процесі АФІ, через різну потужність виробничого обладнання альтернативного виробника Sumitomo Chemical Company, Limited, Okayama Plant, Oita Works, Японія та затверджених виробників Astellas Pharma Tech Co., Ltd, Японія та Astellas Ireland Co., Ltd, Ірландія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UA/14532/01/02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БІКНУ - 100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rPr>
            </w:pPr>
            <w:r w:rsidRPr="00F220B6">
              <w:rPr>
                <w:rFonts w:ascii="Arial" w:hAnsi="Arial" w:cs="Arial"/>
                <w:color w:val="000000"/>
                <w:sz w:val="16"/>
                <w:szCs w:val="16"/>
              </w:rPr>
              <w:t>ліофілізат для розчину для інфузій по 100 мг 1 флакон з ліофілізатом у комплекті зі стерильним розчинником (спирт безводний) по 3 мл у флаконі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Емкур Фармасьютікалс Лтд</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Емкур Фармасьютікалс Лтд</w:t>
            </w:r>
          </w:p>
          <w:p w:rsidR="0043360B" w:rsidRPr="00F220B6" w:rsidRDefault="0043360B" w:rsidP="005971E4">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Емкур Фармасьютікалс Лтд, Індія, без зміни місця виробництва: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UA/16185/01/01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БІОСОН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10 таблеток у блістері; по 1, 2, 3 або 10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подання оновленого Сертифікату відповідності Європейській фармакопеї R1-CEP 2004- 089 - Rev 05 для АФІ (Доксиламіну гідроген сукцинату) від затвердженого виробника «Union Quimico Farmaceutica, S.A. (UQUIFA, S.A.)», Іспанія. Запропоновано: СЕР № R1-CEP 2004- 089 - Rev 05; зміни І типу - подання оновленого Сертифікату відповідності Європейській фармакопеї R1-CEP 2004- 089 - Rev 06 для АФІ (Доксиламіну гідроген сукцинату) від затвердженого виробника «Union Quimico Farmaceutica, S.A. (UQUIFA, S.A.)», Іспанія; зміни І типу - внесення зміни до специфікації АФІ (Доксиламіну гідроген сукцинату), а саме видалення показника «Розчинність»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UA/15137/01/01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БОРНА КИСЛОТА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порошок кристалічний по 10 г у контейнерах або у банках; по 10 г або по 30 г у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ПрАТ Фармацевтична фабрика "Віола"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II типу - введення додаткового виробника для АФІ Борної кислоти ПАТ "Хімфармзавод "Червона зірка", Україна з наданням DMF на АФІ; зміни II типу - введення додаткового виробника для АФІ Борної кислоти Sujata Chemicals, Індія з наданням DMF на АФІ. Запропоновано: АТ «ГХК Бор», Російська Федерація ПАТ "Хімфармзавод "Червона зірка", Україна Sujata Chemicals,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UA/8303/01/01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БОРНОЇ КИСЛОТИ РОЗЧИН СПИРТОВИЙ 3 %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зовнішнього застосування, спиртовий 3 %, по 20 мл або по 25 мл у флаконі; по 1 флакону у пачці; по 20 мл або по 25 мл у флаконах; по 20 мл або по 25 мл у флаконах, укупорених пробками-крапельницями; по 1 флакону у пачці; по 20 мл або по 25 мл у флаконі, укупорених пробками-крапельницями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ПрАТ Фармацевтична фабрика "Віола"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II типу - введення додаткового виробника для АФІ Борної кислоти ПАТ "Хімфармзавод "Червона зірка", Україна з наданням DMF на АФІ; зміни II типу - введення додаткового виробника для АФІ Борної кислоти Sujata Chemicals, Індія з наданням DMF на АФІ. Запропоновано: АТ «ГХК Бор», м. Дальнегорськ, Російська Федерація ПАТ "Хімфармзавод "Червона зірка", Україна Sujata Chemicals,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UA/6661/01/01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БОТОКС® КОМПЛЕКС БОТУЛІНІЧНОГО ТОКСИНУ ТИПУ А (ВІД CLOSTRIDIUM BOTULINUM)</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порошок для розчину для ін'єкцій по 100 одиниць-Аллерган; 1 флакон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Аллерган Фармасьютікалз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Ірландiя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II типу - подання оновленого методу Клітинний аналіз активності (Cell-Based Potency Assay (CBPA)) готового продукту: додавання альтернативної платформи, Enhanced Chemi-ECL ELISA CBPA platform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UA/16656/01/01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БОТОКС® КОМПЛЕКС БОТУЛІНІЧНОГО ТОКСИНУ ТИПУ А (ВІД CLOSTRIDIUM BOTULINUM)</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порошок для розчину для ін'єкцій по 200 одиниць-Аллерган; 1 флакон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Аллерган Фармасьютікалз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Ірландiя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II типу - подання оновленого методу Клітинний аналіз активності (Cell-Based Potency Assay (CBPA)) готового продукту: додавання альтернативної платформи, Enhanced Chemi-ECL ELISA CBPA platform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UA/16656/01/02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БРАУНОДИН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розчин нашкірний, 7,5%, по 100 мл у поліетиленових флаконах, по 250 мл у поліетиленових флаконах зі спрей-насосом, по 20 флаконів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 Браун Мельзунген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 Браун Медікал АГ, Швейцарія (виробництво "in bulk", первинне та вторинне пакування, контроль серії); Б. Браун Мельзунген АГ, Німеччина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 виправлення технічних помилок в р. «Склад» в МКЯ ГЛЗ, допущених при перенесенні інформації з оригінальних матеріалів реєстраційного досьє, при проведенні процедури реєстрації ЛЗ (Наказ МОЗ України від 22.12.2020 №2970 РП UA/18496/01/01) в зазначенні розмірності діючої речовини на одиницю дози. Запропоновано: Склад:</w:t>
            </w:r>
            <w:r w:rsidRPr="00F220B6">
              <w:rPr>
                <w:rFonts w:ascii="Arial" w:hAnsi="Arial" w:cs="Arial"/>
                <w:color w:val="000000"/>
                <w:sz w:val="16"/>
                <w:szCs w:val="16"/>
              </w:rPr>
              <w:br/>
              <w:t>Діюча речовина: повідон-йод; 100 г розчину містять: повідон- йоду 7,5 г (із вмістом активного йоду – 10%), що відповідає 0,75 г активного йоду. Виправлено технічну помилку в інструкції для медичного застосування лікарського засобу. ЗАПРОПОНОВАНО: Склад: дiюча речовина: повідон-йод; 100 г розчину містять повідон-йоду 7,5 г (із вмістом активного йоду 10 %), що відповідає 0,75 г активного йоду; Виправлено технічну помилку в тексті маркування упаковки лікарського засобу. ЗАПРОПОНОВАНО: 2. КІЛЬКІСТЬ ДІЮЧОЇ РЕЧОВИНИ 100 г (g) розчину містять повідон-йоду 7,5 г (g) (з вмістом активного йоду 10 %), що відповідає 0,75 г (g) активного йоду;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UA/18496/01/01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БРОМОКРИПТИН-РІХТЕР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2,5 мг по 30 таблеток у флаконі,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UA/3209/01/01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БРУФЕН® РАПІД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капсули м`які по 400 мг, по 10 капсул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Гелтек Прайвет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додавання нового ГЕ-сертифікат відповідності Європейській фармакопеї R1-CEP 2000-344-Rev 03 від нового постачальника NITTA GELATIN INDIA LTD для допоміжної речовини желатин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UA/17980/01/01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БУСКОПАН®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цукровою оболонкою, по 10 мг по 20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Дельфарм Реймс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оновленого сертифіката відповідності Європейській фармакопеї № R1-CEP 2000-063-Rev 02 для діючої речовини гіосцину бутилброміду від вже затвердженого виробника Boehringer Ingelheim Pharma GmbH &amp; Co. KG, Germany, у наслідок змін в методиках визначення за показниками «Залишкові розчинники» та «Супутні домішки»; зміни у специфікації, а саме: показник «рН» замінено показником «Аcidity or Аlkalinity»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UA/6378/01/01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9E1D8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9E1D8A">
            <w:pPr>
              <w:pStyle w:val="111"/>
              <w:tabs>
                <w:tab w:val="left" w:pos="12600"/>
              </w:tabs>
              <w:rPr>
                <w:rFonts w:ascii="Arial" w:hAnsi="Arial" w:cs="Arial"/>
                <w:b/>
                <w:i/>
                <w:color w:val="000000"/>
                <w:sz w:val="16"/>
                <w:szCs w:val="16"/>
              </w:rPr>
            </w:pPr>
            <w:r w:rsidRPr="00F220B6">
              <w:rPr>
                <w:rFonts w:ascii="Arial" w:hAnsi="Arial" w:cs="Arial"/>
                <w:b/>
                <w:sz w:val="16"/>
                <w:szCs w:val="16"/>
              </w:rPr>
              <w:t>ВАКСЗЕВРІЯ (VAXZEVRIA)</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9E1D8A">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розчин для ін'єкцій; по 5 мл розчину в 10-дозовому флаконі (прозоре скло типу І) з пробкою (гумовою з алюмінієвим обжимним ковпачком),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B562E5">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B562E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B562E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виробництво лікарського засобу, випробування контролю якості лікарського засобу та випробування стабільності (біологічні; мікробіологічні: мікробіологічна чистота; мікробіологічні: стерильність; фізичні/хімічні), вторинне пакування:</w:t>
            </w:r>
          </w:p>
          <w:p w:rsidR="0043360B" w:rsidRPr="00F220B6" w:rsidRDefault="0043360B" w:rsidP="00B562E5">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СК біосайнс Ко., Лтд. (No.97)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9E1D8A">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Республіка Корея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9E1D8A">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 Внесено оновлену назву лікарського засобу. Затверджено: ВАКЦИНА АСТРАЗЕНЕКА ПРОТИ COVID-19 / COVID-19 VACCINE ASTRAZENECA. </w:t>
            </w:r>
            <w:r w:rsidRPr="00F220B6">
              <w:rPr>
                <w:rFonts w:ascii="Arial" w:hAnsi="Arial" w:cs="Arial"/>
                <w:color w:val="000000"/>
                <w:sz w:val="16"/>
                <w:szCs w:val="16"/>
              </w:rPr>
              <w:br/>
              <w:t xml:space="preserve">Запропоновано: ВАКСЗЕВРІЯ (VAXZEVRIA).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Внесено оновлену інформацію до короткої характеристики лікарського засобу в розділи "4.3 Протипоказання", "4.4 Особливості застосування", 4.8 "Побічні реакції" та редакційні правки до розділів "2. ЯКІСНИЙ ТА КІЛЬКІСНИЙ СКЛАД", "4.1 Терапевтичні показання", "4.2 Дози та спосіб застосування", "4.6 Застосування під час вагітності та годування груддю, вплив на репродуктивну функцію", "6.6 Спеціальні заходи безпеки при поводженні з невикористаним лікарським засобом або відходами лікарського засобу". </w:t>
            </w:r>
            <w:r w:rsidRPr="00F220B6">
              <w:rPr>
                <w:rFonts w:ascii="Arial" w:hAnsi="Arial" w:cs="Arial"/>
                <w:color w:val="000000"/>
                <w:sz w:val="16"/>
                <w:szCs w:val="16"/>
                <w:lang w:val="ru-RU"/>
              </w:rPr>
              <w:t xml:space="preserve">Відповідні оновлення інформації внесено до тексту листка-вкладиша: інформації для користувача. Зазначені зміни відповідають інформації, затвердженій ВООЗ. Зміни </w:t>
            </w:r>
            <w:r w:rsidRPr="00F220B6">
              <w:rPr>
                <w:rFonts w:ascii="Arial" w:hAnsi="Arial" w:cs="Arial"/>
                <w:color w:val="000000"/>
                <w:sz w:val="16"/>
                <w:szCs w:val="16"/>
              </w:rPr>
              <w:t>II</w:t>
            </w:r>
            <w:r w:rsidRPr="00F220B6">
              <w:rPr>
                <w:rFonts w:ascii="Arial" w:hAnsi="Arial" w:cs="Arial"/>
                <w:color w:val="000000"/>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Внесено оновлену інформацію до короткої характеристики лікарського засобу в розділ "5.1 Фармакодинамічні властивості" (в тому числі внесено незначні редакційні правки). Відповідні оновлення інформації внесено до тексту листка-вкладиша: інформації для користувача. </w:t>
            </w:r>
            <w:r w:rsidRPr="00F220B6">
              <w:rPr>
                <w:rFonts w:ascii="Arial" w:hAnsi="Arial" w:cs="Arial"/>
                <w:color w:val="000000"/>
                <w:sz w:val="16"/>
                <w:szCs w:val="16"/>
              </w:rPr>
              <w:t>Зазначені зміни відповідають інформації, затвердженій ВООЗ.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9E1D8A">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9E1D8A">
            <w:pPr>
              <w:pStyle w:val="111"/>
              <w:tabs>
                <w:tab w:val="left" w:pos="12600"/>
              </w:tabs>
              <w:jc w:val="center"/>
              <w:rPr>
                <w:rFonts w:ascii="Arial" w:hAnsi="Arial" w:cs="Arial"/>
                <w:sz w:val="16"/>
                <w:szCs w:val="16"/>
              </w:rPr>
            </w:pPr>
            <w:r w:rsidRPr="00F220B6">
              <w:rPr>
                <w:rFonts w:ascii="Arial" w:hAnsi="Arial" w:cs="Arial"/>
                <w:sz w:val="16"/>
                <w:szCs w:val="16"/>
              </w:rPr>
              <w:t>UA/18725/01/01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ВАЛСАРТАН-ТЕВА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40 мг, по 10 таблеток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Актавіс ЛТД, Мальта; Балканфарма-Дупниця АТ, 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Мальта/ 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оновленого Сертифікату відповідності Євр. фарм. R1-CEP 2012-338-Rev 01 для діючої речовини Валсартан від затвердженого виробника АФІ Divi's Laboratories Limited –Unit II, India, як наслідок зміни в специфікації та методах контролю АФІ за показником «Залишкові кількості органічних розчинників», «Метиленхлорид» - показник вилучено; звужені допустимі межі вмісту «N-Нітрозометилфеніламін (NMPA) (запропоновано Не більше 0,110 ppm), N-Нітрозодибутиламін (NDBA) (запропоновано: Не більше 0,082 ppm); зміни в методах контролю за показником «Валеріанова кислота» - приведено до вимог СЕР; зміни І типу - розділення методу визначення домішок NMPA та NDBA в АФІ Валсартан за допомогою ВЕРХ-МСД на два методи: затверджений метод за допомогою ВЕРХ-МС для визначення NDBA та новий метод за допомогою ГХ-МС для визначення NMPA; зміни І типу - звуження допустимих меж, визначених у специфікації на АФІ від виробника ГЛЗ, для домішок NDМA та NDЕA до межі «не більше 0,03 ppm» відповідно до вимог ЕМА.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UA/5463/01/01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ВАЛСАРТАН-ТЕВА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80 мг, по 10 таблеток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Актавіс ЛТД, Мальта; Балканфарма-Дупниця АТ, 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Мальта/ 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оновленого Сертифікату відповідності Євр. фарм. R1-CEP 2012-338-Rev 01 для діючої речовини Валсартан від затвердженого виробника АФІ Divi's Laboratories Limited –Unit II, India, як наслідок зміни в специфікації та методах контролю АФІ за показником «Залишкові кількості органічних розчинників», «Метиленхлорид» - показник вилучено; звужені допустимі межі вмісту «N-Нітрозометилфеніламін (NMPA) (запропоновано Не більше 0,110 ppm), N-Нітрозодибутиламін (NDBA) (запропоновано: Не більше 0,082 ppm); зміни в методах контролю за показником «Валеріанова кислота» - приведено до вимог СЕР; зміни І типу - розділення методу визначення домішок NMPA та NDBA в АФІ Валсартан за допомогою ВЕРХ-МСД на два методи: затверджений метод за допомогою ВЕРХ-МС для визначення NDBA та новий метод за допомогою ГХ-МС для визначення NMPA; зміни І типу - звуження допустимих меж, визначених у специфікації на АФІ від виробника ГЛЗ, для домішок NDМA та NDЕA до межі «не більше 0,03 ppm» відповідно до вимог ЕМА.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UA/5463/01/02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ВАЛСАРТАН-ТЕВА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160 мг, по 10 таблеток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Актавіс ЛТД, Мальта; Балканфарма-Дупниця АТ, 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Мальта/ 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оновленого Сертифікату відповідності Євр. фарм. R1-CEP 2012-338-Rev 01 для діючої речовини Валсартан від затвердженого виробника АФІ Divi's Laboratories Limited –Unit II, India, як наслідок зміни в специфікації та методах контролю АФІ за показником «Залишкові кількості органічних розчинників», «Метиленхлорид» - показник вилучено; звужені допустимі межі вмісту «N-Нітрозометилфеніламін (NMPA) (запропоновано Не більше 0,110 ppm), N-Нітрозодибутиламін (NDBA) (запропоновано: Не більше 0,082 ppm); зміни в методах контролю за показником «Валеріанова кислота» - приведено до вимог СЕР; зміни І типу - розділення методу визначення домішок NMPA та NDBA в АФІ Валсартан за допомогою ВЕРХ-МСД на два методи: затверджений метод за допомогою ВЕРХ-МС для визначення NDBA та новий метод за допомогою ГХ-МС для визначення NMPA; зміни І типу - звуження допустимих меж, визначених у специфікації на АФІ від виробника ГЛЗ, для домішок NDМA та NDЕA до межі «не більше 0,03 ppm» відповідно до вимог ЕМА.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UA/5463/01/03</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ВАЛСАРТАН-ТЕВА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320 мг, по 10 таблеток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Актавіс ЛТД, Мальта; Балканфарма-Дупниця АТ, 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Мальта/ 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оновленого Сертифікату відповідності Євр. фарм. R1-CEP 2012-338-Rev 01 для діючої речовини Валсартан від затвердженого виробника АФІ Divi's Laboratories Limited –Unit II, India, як наслідок зміни в специфікації та методах контролю АФІ за показником «Залишкові кількості органічних розчинників», «Метиленхлорид» - показник вилучено; звужені допустимі межі вмісту «N-Нітрозометилфеніламін (NMPA) (запропоновано Не більше 0,110 ppm), N-Нітрозодибутиламін (NDBA) (запропоновано: Не більше 0,082 ppm); зміни в методах контролю за показником «Валеріанова кислота» - приведено до вимог СЕР; зміни І типу - розділення методу визначення домішок NMPA та NDBA в АФІ Валсартан за допомогою ВЕРХ-МСД на два методи: затверджений метод за допомогою ВЕРХ-МС для визначення NDBA та новий метод за допомогою ГХ-МС для визначення NMPA; зміни І типу - звуження допустимих меж, визначених у специфікації на АФІ від виробника ГЛЗ, для домішок NDМA та NDЕA до межі «не більше 0,03 ppm» відповідно до вимог ЕМА.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UA/5463/01/04</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ВЕРМОКС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по 100 мг по 6 таблеток у блістері; по 1 блістеру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 Угорщина (додатковий виробник, відповідальний за випуск серії, оформлення сертифікату якості); Гедеон Ріхтер Румунія А.Т., Румунiя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 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UA/7363/01/01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ВЕРОШПІРОН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25 мг; по 20 таблеток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 Угорщина; ТОВ "Гедеон Ріхтер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UA/2775/02/01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ВЕРОШПІРОН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капсули по 50 мг, по 10 капсул у блістері; по 3 блістери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UA/2775/01/01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ВЕРОШПІРОН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капсули по 100 мг, по 10 капсул у блістері; по 3 блістери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UA/2775/01/02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ВЕССЕЛ ДУЕ 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капсули м'які по 250 ЛО по 25 капсул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Альфасігма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АЛЬФАСІГМА С.П.А., Італiя; Каталент Італія С.п.А., Італiя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 xml:space="preserve">зміни І типу - незначні зміни в методі випробування Активністі антифактора Ха в активній речовині сулодексид при вхідному контролі субстанції виробником готового лікарського засобу компанією Альфасігма С.п.А., Італія; зміни І типу - незначні зміни в методі випробування Активністі антифактора Ха в готовому лікарському засобі. Зміна проводиться для гармонізації методик, які використовуються для контроля якості АФІ та готового лікарського засобу; зміни І типу - введення періодичності контролю до т. «Мікробіологічна чистота» (контроль проводиться в залежності від обсягів середньорічного виробництва: при виробництві </w:t>
            </w:r>
            <w:r w:rsidRPr="00F220B6">
              <w:rPr>
                <w:rStyle w:val="csab6e076975"/>
                <w:sz w:val="16"/>
                <w:szCs w:val="16"/>
              </w:rPr>
              <w:t>≥</w:t>
            </w:r>
            <w:r w:rsidRPr="00F220B6">
              <w:rPr>
                <w:rFonts w:ascii="Arial" w:hAnsi="Arial" w:cs="Arial"/>
                <w:color w:val="000000"/>
                <w:sz w:val="16"/>
                <w:szCs w:val="16"/>
              </w:rPr>
              <w:t xml:space="preserve"> 100 серій/рік контролюють 1 серію з 20; - при виробництві </w:t>
            </w:r>
            <w:r w:rsidRPr="00F220B6">
              <w:rPr>
                <w:rStyle w:val="csab6e076975"/>
                <w:sz w:val="16"/>
                <w:szCs w:val="16"/>
              </w:rPr>
              <w:t xml:space="preserve">≥ </w:t>
            </w:r>
            <w:r w:rsidRPr="00F220B6">
              <w:rPr>
                <w:rFonts w:ascii="Arial" w:hAnsi="Arial" w:cs="Arial"/>
                <w:color w:val="000000"/>
                <w:sz w:val="16"/>
                <w:szCs w:val="16"/>
              </w:rPr>
              <w:t>10, але &lt; 100 серій/рік контролюють 1 серію з 10; - при виробництві &lt; 10 серій/рік контролюють 1 серію з 5, але не менше 1 серії на рік); зміни І типу - оновлення методів контролю якості ГЛЗ, а саме переклад з російської мови на українську; зміни II типу - зміни у методах випробування АФІ за показником "Активність активованим частковим тромбопластиновим часом", що використовується для вхідного контролю субстанції виробником ГЛЗ, компанією Альфасігма С.п.А., Італія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UA/8123/02/01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ВЕССЕЛ ДУЕ 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по 600 ЛО/2 мл; по 2 мл в ампулі; по 5 ампул у контурній чарунковій упаковці; по 2 контурні чарункові упаковки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Альфасігма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Альфасігма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незначні зміни в методі випробування Активністі антифактора Ха в активній речовині сулодексид при вхідному контролі субстанції виробником готового лікарського засобу компанією Альфасігма С.п.А., Італія; зміни І типу - незначні зміни в методі випробування Активністі антифактора Ха в готовому лікарському засобі. Зміна проводиться для гармонізації методик, які використовуються для контроля якості АФІ та готового лікарського засобу; зміни І типу - вилучення показника якості №Важкі метали» зі специфікації АФІ, що використовується для вхідного контролю субстанції сулодексид виробником готового лікарського засобу компанією Альфасігма С.п.А., Італія; зміни І типу - оновлення методів контролю якості ГЛЗ, а саме переклад з російської мови на українську; зміни II типу - зміни у методі випробування АФІ за показником "Активність за активованим частковим тромбопластиновим часом", що використовується для вхідного контролю субстанції виробником ГЛЗ, компанією Альфасігма С.п.А., Італія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UA/8123/01/01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ВІЛАТЕ 1000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порошок та розчинник для розчину для ін'єкцій по 100 МО/мл; Картонна коробка № 1: по 1 флакону з порошком для приготування розчину для ін’єкцій (1000 МО). Картонна коробка № 2: по 1 флакону з розчинником (вода для ін’єкцій з 0,1% полісорбатом 80) по 10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 Картонна коробка №1 та картонна коробка №2 об’єднуються між собою пластиковою плівкою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Австрія/ Німеччина/ Швеція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гармонізація об’єму елюату для SEC (size-exclusion chromatography) на етапі Step 7 для Вілате 47 кг та Вілате 94 кг.</w:t>
            </w:r>
            <w:r w:rsidRPr="00F220B6">
              <w:rPr>
                <w:rFonts w:ascii="Arial" w:hAnsi="Arial" w:cs="Arial"/>
                <w:color w:val="000000"/>
                <w:sz w:val="16"/>
                <w:szCs w:val="16"/>
              </w:rPr>
              <w:br/>
              <w:t>зміни І типу - збільшення кількості циклів використання Fractogel EMD BioSEC з 480 до 600 (шкала I, Вілате 47 кг і шкала II, Вілате 94 кг) для size-exclusion chromatography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UA/17518/01/02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ВІЛАТЕ 1000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порошок та розчинник для розчину для ін'єкцій по 100 МО/мл; Картонна коробка № 1: по 1 флакону з порошком для приготування розчину для ін’єкцій (1000 МО). Картонна коробка № 2: по 1 флакону з розчинником (вода для ін’єкцій з 0,1% полісорбатом 80) по 10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 Картонна коробка №1 та картонна коробка №2 об’єднуються між собою пластиковою плівкою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Австрія/ Німеччина/ Швеція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включення оновленого мастер-файла на плазму у реєстраційне досьє на лікарський засіб: PMF Certificate № ЕМЕА/H/PMF/000008/II/017/G; зміни І типу - включення оновленого мастер-файла на плазму у реєстраційне досьє на лікарський засіб: PMF Certificate № ЕМЕА/H/PMF/000008/AU/018/G; зміни І типу - включення оновленого мастер-файла на плазму у реєстраційне досьє на лікарський засіб: PMF Certificate № ЕМЕА/H/PMF/000008/II/019/G; зміни І типу - включення оновленого мастер-файла на плазму у реєстраційне досьє на лікарський засіб: PMF Certificate № ЕМЕА/H/PMF/000008/AU/020/G; зміни І типу - включення оновленого мастер-файла на плазму у реєстраційне досьє на лікарський засіб: PMF Certificate № ЕМЕА/H/PMF/000008/II/021/G; зміни І типу - включення оновленого мастер-файла на плазму у реєстраційне досьє на лікарський засіб: PMF Certificate № ЕМЕА/H/PMF/000008/AU/022/G; зміни І типу - включення оновленого мастер-файла на плазму у реєстраційне досьє на лікарський засіб: PMF Certificate № ЕМЕА/H/PMF/000008/II/023/G; зміни І типу - включення оновленого мастер-файла на плазму у реєстраційне досьє на лікарський засіб: PMF Certificate № ЕМЕА/H/PMF/000008/IB/024/G;</w:t>
            </w:r>
            <w:r w:rsidRPr="00F220B6">
              <w:rPr>
                <w:rFonts w:ascii="Arial" w:hAnsi="Arial" w:cs="Arial"/>
                <w:color w:val="000000"/>
                <w:sz w:val="16"/>
                <w:szCs w:val="16"/>
              </w:rPr>
              <w:br/>
              <w:t xml:space="preserve">зміни І типу - зміна лімітів показника TVC (total viable count), що виконується у процесі виробництва діючої речовини, для Samples № 3, 7 та 9 з </w:t>
            </w:r>
            <w:r w:rsidRPr="00F220B6">
              <w:rPr>
                <w:rStyle w:val="csf229d0ff23"/>
                <w:sz w:val="16"/>
                <w:szCs w:val="16"/>
              </w:rPr>
              <w:t xml:space="preserve"> ≤ </w:t>
            </w:r>
            <w:r w:rsidRPr="00F220B6">
              <w:rPr>
                <w:rFonts w:ascii="Arial" w:hAnsi="Arial" w:cs="Arial"/>
                <w:color w:val="000000"/>
                <w:sz w:val="16"/>
                <w:szCs w:val="16"/>
              </w:rPr>
              <w:t xml:space="preserve"> 100 CFU/ml на</w:t>
            </w:r>
            <w:r w:rsidRPr="00F220B6">
              <w:rPr>
                <w:rStyle w:val="csf229d0ff23"/>
                <w:sz w:val="16"/>
                <w:szCs w:val="16"/>
              </w:rPr>
              <w:t xml:space="preserve"> ≤ </w:t>
            </w:r>
            <w:r w:rsidRPr="00F220B6">
              <w:rPr>
                <w:rFonts w:ascii="Arial" w:hAnsi="Arial" w:cs="Arial"/>
                <w:color w:val="000000"/>
                <w:sz w:val="16"/>
                <w:szCs w:val="16"/>
              </w:rPr>
              <w:t>30 CFU/ml; зміни І типу - видалення тестів Sodium та Chloride з програми вивчення стабільності готового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UA/17518/01/02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ВІЛАТЕ 500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порошок та розчинник для розчину для ін'єкцій по 100 МО/мл; Картонна коробка № 1: по 1 флакону з порошком для приготування розчину для ін’єкцій (500 МО). Картонна коробка № 2: по 1 флакону з розчинником (вода для ін’єкцій з 0,1 % полісорбатом 80) по 5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 Картонна коробка № 1 та картонна коробка № 2 об’єднуються між собою пластиковою плівкою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Австрія/ Німеччина/ Швеція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гармонізація об’єму елюату для SEC (size-exclusion chromatography) на етапі Step 7 для Вілате 47 кг та Вілате 94 кг.</w:t>
            </w:r>
            <w:r w:rsidRPr="00F220B6">
              <w:rPr>
                <w:rFonts w:ascii="Arial" w:hAnsi="Arial" w:cs="Arial"/>
                <w:color w:val="000000"/>
                <w:sz w:val="16"/>
                <w:szCs w:val="16"/>
              </w:rPr>
              <w:br/>
              <w:t>зміни І типу - збільшення кількості циклів використання Fractogel EMD BioSEC з 480 до 600 (шкала I, Вілате 47 кг і шкала II, Вілате 94 кг) для size-exclusion chromatography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UA/17518/01/01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ВІЛАТЕ 500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порошок та розчинник для розчину для ін'єкцій по 100 МО/мл; Картонна коробка № 1: по 1 флакону з порошком для приготування розчину для ін’єкцій (500 МО). Картонна коробка № 2: по 1 флакону з розчинником (вода для ін’єкцій з 0,1 % полісорбатом 80) по 5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 Картонна коробка № 1 та картонна коробка № 2 об’єднуються між собою пластиковою плівкою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Австрія/ Німеччина/ Швеція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включення оновленого мастер-файла на плазму у реєстраційне досьє на лікарський засіб: PMF Certificate № ЕМЕА/H/PMF/000008/II/017/G; зміни І типу - включення оновленого мастер-файла на плазму у реєстраційне досьє на лікарський засіб: PMF Certificate № ЕМЕА/H/PMF/000008/AU/018/G; зміни І типу - включення оновленого мастер-файла на плазму у реєстраційне досьє на лікарський засіб: PMF Certificate № ЕМЕА/H/PMF/000008/II/019/G; зміни І типу - включення оновленого мастер-файла на плазму у реєстраційне досьє на лікарський засіб: PMF Certificate № ЕМЕА/H/PMF/000008/AU/020/G; зміни І типу - включення оновленого мастер-файла на плазму у реєстраційне досьє на лікарський засіб: PMF Certificate № ЕМЕА/H/PMF/000008/II/021/G; зміни І типу - включення оновленого мастер-файла на плазму у реєстраційне досьє на лікарський засіб: PMF Certificate № ЕМЕА/H/PMF/000008/AU/022/G; зміни І типу - включення оновленого мастер-файла на плазму у реєстраційне досьє на лікарський засіб: PMF Certificate № ЕМЕА/H/PMF/000008/II/023/G; зміни І типу - включення оновленого мастер-файла на плазму у реєстраційне досьє на лікарський засіб: PMF Certificate № ЕМЕА/H/PMF/000008/IB/024/G;</w:t>
            </w:r>
            <w:r w:rsidRPr="00F220B6">
              <w:rPr>
                <w:rFonts w:ascii="Arial" w:hAnsi="Arial" w:cs="Arial"/>
                <w:color w:val="000000"/>
                <w:sz w:val="16"/>
                <w:szCs w:val="16"/>
              </w:rPr>
              <w:br/>
              <w:t xml:space="preserve">зміни І типу - зміна лімітів показника TVC (total viable count), що виконується у процесі виробництва діючої речовини, для Samples № 3, 7 та 9 з </w:t>
            </w:r>
            <w:r w:rsidRPr="00F220B6">
              <w:rPr>
                <w:rStyle w:val="csf229d0ff23"/>
                <w:sz w:val="16"/>
                <w:szCs w:val="16"/>
              </w:rPr>
              <w:t xml:space="preserve"> ≤ </w:t>
            </w:r>
            <w:r w:rsidRPr="00F220B6">
              <w:rPr>
                <w:rFonts w:ascii="Arial" w:hAnsi="Arial" w:cs="Arial"/>
                <w:color w:val="000000"/>
                <w:sz w:val="16"/>
                <w:szCs w:val="16"/>
              </w:rPr>
              <w:t xml:space="preserve">100 CFU/ml на </w:t>
            </w:r>
            <w:r w:rsidRPr="00F220B6">
              <w:rPr>
                <w:rStyle w:val="csf229d0ff23"/>
                <w:sz w:val="16"/>
                <w:szCs w:val="16"/>
              </w:rPr>
              <w:t xml:space="preserve"> ≤ </w:t>
            </w:r>
            <w:r w:rsidRPr="00F220B6">
              <w:rPr>
                <w:rFonts w:ascii="Arial" w:hAnsi="Arial" w:cs="Arial"/>
                <w:color w:val="000000"/>
                <w:sz w:val="16"/>
                <w:szCs w:val="16"/>
              </w:rPr>
              <w:t xml:space="preserve"> 30 CFU/ml; зміни І типу - видалення тестів Sodium та Chloride з програми вивчення стабільності готового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UA/17518/01/01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ВОБЕ-МУГОС 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кишковорозчинні; по 20 таблеток у блістері; по 1 або по 2, або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МУКОС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МУКОС Емульсіонсгезелльшафт 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220B6">
              <w:rPr>
                <w:rFonts w:ascii="Arial" w:hAnsi="Arial" w:cs="Arial"/>
                <w:color w:val="000000"/>
                <w:sz w:val="16"/>
                <w:szCs w:val="16"/>
              </w:rPr>
              <w:br/>
              <w:t>Пропонована редакція: Sabine Franck.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Пропонована редакція: Artem Horilyk.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UA/14480/01/01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ГАВІСКОН® М'ЯТНА СУСПЕНЗІЯ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суспензія оральна; по 150 мл або по 300 мл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Реккітт Бенкізер Хелскер (Юкей)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Велика Британiя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220B6">
              <w:rPr>
                <w:rFonts w:ascii="Arial" w:hAnsi="Arial" w:cs="Arial"/>
                <w:color w:val="000000"/>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UA/6865/01/02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ГАЛОПЕРИДОЛ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по 5 мг по 25 таблеток у блістері; по 2 блістери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UA/7271/02/02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ГАЛОПЕРИДОЛ-РІХТЕР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розчин для ін'єкцій, 5 мг/мл; по 1 мл в ампулі; по 5 ампул у пластиковій формі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зміна параметрів специфікації готового лікарського засобу за показником «Кількісне визначення. Вміст діючої речовини», а саме звуження допустимих меж. Метод випробувань і критерії прийнятності для показника «Вміст активної речовини» не змінилися, проте критерій прийнятності було описано відповідно до матеріалів виробника; зміни І типу - додавання в специфікацію нового параметра специфікації з відповідним методом випробувань - додавання у показник «Сторонні домішки» - RRT = 0,55 домішка: не більше 0,2 % (на момент випуску); зміни І типу - додавання в специфікацію нового параметра специфікації з відповідним методом випробувань - додавання у показник «Сторонні домішки» - RRT = 0,55 домішка: не більше 0,4 % (на кінець терміну придатності); зміни І типу - незначні зміни у методиці «Об’єм що витягається»: виключено опис характеристик медичного шприца та голки, також змінився код методу; зміни II типу - зміна параметрів специфікацій готового лікарського засобу за показником «Сторонні домішки»: збільшення норми для домішки «Галоперидол N-оксид» не більше 0,5% на кінець терміну придатності, а також «Суми домішок»: на більше 1,5 % для випуску та «Суми домішок»: не більше 2,0 % на кінець терміну придатності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UA/7271/01/01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ГАЛОПЕРИДОЛ-РІХТЕР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по 1,5 мг, по 25 таблеток у блістері; по 2 блістери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UA/7271/02/01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ГАЛОПЕРИДОЛ-РІХТЕР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розчин для ін'єкцій, 5 мг/мл; по 1 мл в ампулі; по 5 ампул у пластиковій формі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UA/7271/01/01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ГАМАНОРМ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165 мг/мл по 10 мл, 20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Октафарма АБ, Швеція (виробник, відповідальний за виробництво in bulk, первинну упаковку, випуск серії); Октафарма Дессау ГмбХ, Німеччина (виробник, відповідальний за візуальну інспекцію, вторинну упаковку та маркування); Октафарма Фармацевтика Продуктіонсгес. м.б.Х, Австрія (виробник, відповідальний за візуальну інспекцію)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Швеція/ Німеччина/ 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II типу - заміна показника "Пірогени" показником "Ендотоксини" з критерієм прийнятності &lt;5МО/мл у специфікації на готовий лікарський засіб.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UA/17277/01/01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 xml:space="preserve">ГЛЕНСПРЕЙ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rPr>
            </w:pPr>
            <w:r w:rsidRPr="00F220B6">
              <w:rPr>
                <w:rFonts w:ascii="Arial" w:hAnsi="Arial" w:cs="Arial"/>
                <w:color w:val="000000"/>
                <w:sz w:val="16"/>
                <w:szCs w:val="16"/>
              </w:rPr>
              <w:t xml:space="preserve">спрей назальний, дозований, суспензія, 50 мкг/дозу, по 60 або 120 доз у поліетиленовому флаконі; по 1 флакону з дозуючим насосом-розпилювачем, закритим ковпачком,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фармакогнагляду. Діюча редакція: Маметова Діна Ніязівна. Пропонована редакція: Дніанешвар Аріун Санап (Dr. Dnyaneshwar Ariun Sanap). Зміна контактних даних уповноваженої особи заявника, відповідальної за здійснення фармакогнагляду. Введення контактної особи заявника, відповідальної за здійснення фармакогнагляду в Україні. Введення контактних даних контактної особи заявника, відповідальної за здійснення фармакогнагляду в Україні. Пропонована редакція: Маметова Діна Ніязівна. </w:t>
            </w:r>
            <w:r w:rsidRPr="00F220B6">
              <w:rPr>
                <w:rFonts w:ascii="Arial" w:hAnsi="Arial" w:cs="Arial"/>
                <w:color w:val="000000"/>
                <w:sz w:val="16"/>
                <w:szCs w:val="16"/>
              </w:rPr>
              <w:br/>
              <w:t>Зміна місця здійснення основної діяльності з фариаконагляду.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UA/14550/01/02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ГОРДОКС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10 000 КІОД/мл; по 10 мл в ампулі; по 5 ампул у пластиковій формі; по 5 пластикових форм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UA/7395/01/01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ГРАСТИМ®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0,3 мг/мл по 1 мл у флаконі; по 1 флакону в картонній коробці; по 1 мл у попередньо наповненому шприці, по 1 шприцу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Д-р Редді'с Лабораторіс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внесення змін до реєстраційних матеріалів: з</w:t>
            </w:r>
            <w:r w:rsidRPr="00F220B6">
              <w:rPr>
                <w:rFonts w:ascii="Arial" w:hAnsi="Arial" w:cs="Arial"/>
                <w:color w:val="000000"/>
                <w:sz w:val="16"/>
                <w:szCs w:val="16"/>
              </w:rPr>
              <w:t>міни І типу - поточний власний метод біологічного визначення філграстиму запропоновано замінити на біологічний метод, зазначений у монографії Фармакопеї США Filgrastim з відповідними змінами критеріїв прийнятності (80-125 MIU/mg замість 75-125 MIU/mg). Введення змін протягом 6-ти місяців після затвердження; зміни І типу - зміна вимог тесту «Бактеріальні ендотоксини»: «не більш, ніж 1 EU/300 мкг» на вимоги монографії Фармакопеї США «не більш, ніж 2 EU/1,0 мг». Введення змін протягом 6-ти місяців після затвердження; зміни І типу - поточний власний метод біологічного визначення філграстиму запропоновано замінити на біологічний метод, зазначений у монографії Фармакопеї США Filgrastim. Введення змін протягом 6-ти місяців після затвердження; зміни І типу - заміна тесту «Стерильність» на тест монографії Фармакопеї США Filgrastim: Microbial Enumeration Tests (61) and Tests for Specified Microorganisms (62) з відповідними критеріями прийнятності. Введення змін протягом 6-ти місяців після затвердження; зміни І типу - зміна критеріїв прийнятності для тесту «бактеріальні ендотоксини (з &lt;1,0 ЕД/300 мкг на &lt;2,0 ЕД/1,0 мг). Введення змін протягом 6-ти місяців після затвердження; зміни І типу - заміна власного методу визначення стерильності на загальний метод визначення стерильності за статтею Фармакопеї США &lt;61&gt;. Введення змін протягом 6-ти місяців після затвердження; зміни І типу - зміна власного методу визначення активності на метод біологічного визначення філграстиму, рекомендованого монографією Фармакопеї США. Введення змін протягом 6-ти місяців після затвердження; зміни І типу - зміна критеріїв прийнятності для оцінки специфічної активності (з 22,5-37,5 ММЕ/300 мкг на 24-37,5 ММЕ/300 мкг). Введення змін протягом 6-ти місяців після затвердження; зміни І типу - зміна вимог мікробіологічного забруднення «не більш, ніж 10 КУО/10 мл» на вимоги монографії Фармакопеї США «не більш, ніж 0 КУО/10 мл». Введення змін протягом 6-ти місяців після затвердження; зміни II типу - заміна ручного напівавтоматичного наповнення шприців на автоматичне обладнання для наповнення шприців.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UA/0633/01/01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ГРАСТИМ®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0,3 мг/мл in bulk: по 1 мл у флаконі; по 1000 флаконів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Д-р Редді'с Лабораторіс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поточний власний метод біологічного визначення філграстиму запропоновано замінити на біологічний метод, зазначений у монографії Фармакопеї США Filgrastim з відповідними змінами критеріїв прийнятності (80-125 MIU/mg замість 75-125 MIU/mg). Введення змін протягом 6-ти місяців після затвердження; зміни І типу - зміна вимог тесту «Бактеріальні ендотоксини»: «не більш, ніж 1 EU/300 мкг» на вимоги монографії Фармакопеї США «не більш, ніж 2 EU/1,0 мг». Введення змін протягом 6-ти місяців після затвердження; зміни І типу - поточний власний метод біологічного визначення філграстиму запропоновано замінити на біологічний метод, зазначений у монографії Фармакопеї США Filgrastim. Введення змін протягом 6-ти місяців після затвердження; зміни І типу - заміна тесту «Стерильність» на тест монографії Фармакопеї США Filgrastim: Microbial Enumeration Tests (61) and Tests for Specified Microorganisms (62) з відповідними критеріями прийнятності. Введення змін протягом 6-ти місяців після затвердження; зміни І типу - зміна критеріїв прийнятності для тесту «бактеріальні ендотоксини (з &lt;1,0 ЕД/300 мкг на &lt;2,0 ЕД/1,0 мг). Введення змін протягом 6-ти місяців після затвердження; зміни І типу - заміна власного методу визначення стерильності на загальний метод визначення стерильності за статтею Фармакопеї США &lt;61&gt;. Введення змін протягом 6-ти місяців після затвердження; зміни І типу - зміна власного методу визначення активності на метод біологічного визначення філграстиму, рекомендованого монографією Фармакопеї США. Введення змін протягом 6-ти місяців після затвердження; зміни І типу - зміна критеріїв прийнятності для оцінки специфічної активності (з 22,5-37,5 ММЕ/300 мкг на 24-37,5 ММЕ/300 мкг). Введення змін протягом 6-ти місяців після затвердження; зміни І типу - зміна вимог мікробіологічного забруднення «не більш, ніж 10 КУО/10 мл» на вимоги монографії Фармакопеї США «не більш, ніж 0 КУО/10 мл». Введення змін протягом 6-ти місяців після затвердження; зміни II типу - заміна ручного напівавтоматичного наповнення шприців на автоматичне обладнання для наповнення шприців.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UA/11872/01/01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ГРОПРИНОЗИН®-РІХТЕР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сироп, 250 мг/5 мл по 150 мл у флаконі; по 1 флакону у картонній упаковці, в комплекті з пристроєм для дозування з мірною шкалою від 0,5 мл до 5 мл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Гедеон Ріхтер Румунія А.Т., Румунiя (виробництво нерозфасованого продукту, первинна упаковка, вторинна упаковка, контроль якості); ТОВ "Гедеон Ріхтер Польща", Польща (контроль якості,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Румунiя/ 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UA/16348/01/01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ДАРІЛІЯ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3 мг/0,02 мг, по 28 (24+4) таблеток у блістері; по 1 (1х24+4) або по 3 (3х24+4) блістери разом з пласким картонним футляром для зберігання блістера, тижневим календарем-стікером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UA/11801/01/01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ДЕКАМЕТОКСИН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внесення незначних змін в процес виробництва АФІ, зокрема: на стадії ТП5 Кристалізація декаметоксину основні осади промивають ацетоном замість ацетонітрилу. Змішують осади декаметоксину з ацетоном з витримкою у холодильній шафі впродовж необхідного часу. Під час промивки, ацетон вимиває ацетонітрил, від якого важко позбавитись під час висушування, що відповідно зменшить час висушування осадів декаметоксину. Ацетон - розчинник, який вже використовується у виробничому процесі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UA/14170/01/01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ДЕРМАСАН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рідина нашкірна по 50 мл у флаконах; по 50 мл або 100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ПРАТ "ФІТОФАРМ"</w:t>
            </w:r>
            <w:r w:rsidRPr="00F220B6">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ПРАТ "ФІТОФАРМ"</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w:t>
            </w:r>
            <w:r w:rsidRPr="00F220B6">
              <w:rPr>
                <w:rFonts w:ascii="Arial" w:hAnsi="Arial" w:cs="Arial"/>
                <w:color w:val="000000"/>
                <w:sz w:val="16"/>
                <w:szCs w:val="16"/>
              </w:rPr>
              <w:br/>
              <w:t xml:space="preserve">введення флакону об'ємом 100 мл скляного з світлозахисного скла, укупореному кришкою з контролем першого відкриття в пачці картонній, з відповідними змінами у р. «Упаковка». </w:t>
            </w:r>
            <w:r w:rsidRPr="00F220B6">
              <w:rPr>
                <w:rFonts w:ascii="Arial" w:hAnsi="Arial" w:cs="Arial"/>
                <w:color w:val="000000"/>
                <w:sz w:val="16"/>
                <w:szCs w:val="16"/>
                <w:lang w:val="ru-RU"/>
              </w:rPr>
              <w:t>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введення флакону об'ємом 50 мл скляного з світлозахисного скла, укупореному кришкою з контролем першого відкриття в пачці картонній Змін з якості лікарського засобу не відбувається. Змін з якості лікарського засобу не відбувається. Введення змін протягом 6-ти місяців після затвердження. Зміни І типу - Зміни з якості. Готовий лікарський засіб. Система контейнер/закупорювальний засіб (інші зміни) введення вторинної упаковки (пачка картонна для флакону 50 мл). Змін з якості лікарського засобу не відбувається. (затверджено: флакони по 50 мл без пачки; запропоновано: флакони по 50 мл у пачках та без пачок)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UA/0443/01/01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ДОКСЕПІН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капсули по 25 мг по 10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Тева Оперейшнз Поланд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доксепіну гідрохлориду, відповідно до рекомендацій PRAC. Введення змін протягом 3-х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доксепіну гідрохлориду.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UA/7467/01/02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ДОКСЕПІН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капсули по 10 мг по 10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Тева Оперейшнз Поланд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доксепіну гідрохлориду, відповідно до рекомендацій PRAC. Введення змін протягом 3-х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доксепіну гідрохлориду.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UA/7467/01/01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9E1D8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9E1D8A">
            <w:pPr>
              <w:pStyle w:val="111"/>
              <w:tabs>
                <w:tab w:val="left" w:pos="12600"/>
              </w:tabs>
              <w:rPr>
                <w:rFonts w:ascii="Arial" w:hAnsi="Arial" w:cs="Arial"/>
                <w:b/>
                <w:i/>
                <w:color w:val="000000"/>
                <w:sz w:val="16"/>
                <w:szCs w:val="16"/>
                <w:lang w:val="ru-RU"/>
              </w:rPr>
            </w:pPr>
            <w:r w:rsidRPr="00F220B6">
              <w:rPr>
                <w:rFonts w:ascii="Arial" w:hAnsi="Arial" w:cs="Arial"/>
                <w:b/>
                <w:sz w:val="16"/>
                <w:szCs w:val="16"/>
                <w:lang w:val="ru-RU"/>
              </w:rPr>
              <w:t>ДУТАСТЕРИД/ТАМСУЛОЗИН-ВІСТА 0,5МГ/0,4МГ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9E1D8A">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 xml:space="preserve">капсули тверді; по 30 або по 90 капсул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FE5600">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FE5600">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FE5600">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Виробництво проміжного продукту, готового лікарського засобу, пакування, контроль якості, випуск серії:</w:t>
            </w:r>
            <w:r w:rsidRPr="00F220B6">
              <w:rPr>
                <w:rFonts w:ascii="Arial" w:hAnsi="Arial" w:cs="Arial"/>
                <w:color w:val="000000"/>
                <w:sz w:val="16"/>
                <w:szCs w:val="16"/>
                <w:lang w:val="ru-RU"/>
              </w:rPr>
              <w:br/>
              <w:t>Лабораторіос Леон Фарма, С.А., Іспан</w:t>
            </w:r>
            <w:r w:rsidRPr="00F220B6">
              <w:rPr>
                <w:rFonts w:ascii="Arial" w:hAnsi="Arial" w:cs="Arial"/>
                <w:color w:val="000000"/>
                <w:sz w:val="16"/>
                <w:szCs w:val="16"/>
              </w:rPr>
              <w:t>i</w:t>
            </w:r>
            <w:r w:rsidRPr="00F220B6">
              <w:rPr>
                <w:rFonts w:ascii="Arial" w:hAnsi="Arial" w:cs="Arial"/>
                <w:color w:val="000000"/>
                <w:sz w:val="16"/>
                <w:szCs w:val="16"/>
                <w:lang w:val="ru-RU"/>
              </w:rPr>
              <w:t xml:space="preserve">я; </w:t>
            </w:r>
            <w:r w:rsidRPr="00F220B6">
              <w:rPr>
                <w:rFonts w:ascii="Arial" w:hAnsi="Arial" w:cs="Arial"/>
                <w:color w:val="000000"/>
                <w:sz w:val="16"/>
                <w:szCs w:val="16"/>
                <w:lang w:val="ru-RU"/>
              </w:rPr>
              <w:br/>
              <w:t>Виробництво проміжного продукту:</w:t>
            </w:r>
            <w:r w:rsidRPr="00F220B6">
              <w:rPr>
                <w:rFonts w:ascii="Arial" w:hAnsi="Arial" w:cs="Arial"/>
                <w:color w:val="000000"/>
                <w:sz w:val="16"/>
                <w:szCs w:val="16"/>
                <w:lang w:val="ru-RU"/>
              </w:rPr>
              <w:br/>
              <w:t>С.С. Зентіва С.А., Румун</w:t>
            </w:r>
            <w:r w:rsidRPr="00F220B6">
              <w:rPr>
                <w:rFonts w:ascii="Arial" w:hAnsi="Arial" w:cs="Arial"/>
                <w:color w:val="000000"/>
                <w:sz w:val="16"/>
                <w:szCs w:val="16"/>
              </w:rPr>
              <w:t>i</w:t>
            </w:r>
            <w:r w:rsidRPr="00F220B6">
              <w:rPr>
                <w:rFonts w:ascii="Arial" w:hAnsi="Arial" w:cs="Arial"/>
                <w:color w:val="000000"/>
                <w:sz w:val="16"/>
                <w:szCs w:val="16"/>
                <w:lang w:val="ru-RU"/>
              </w:rPr>
              <w:t xml:space="preserve">я; </w:t>
            </w:r>
            <w:r w:rsidRPr="00F220B6">
              <w:rPr>
                <w:rFonts w:ascii="Arial" w:hAnsi="Arial" w:cs="Arial"/>
                <w:color w:val="000000"/>
                <w:sz w:val="16"/>
                <w:szCs w:val="16"/>
                <w:lang w:val="ru-RU"/>
              </w:rPr>
              <w:br/>
              <w:t>Альтернативне вторинне пакування:</w:t>
            </w:r>
            <w:r w:rsidRPr="00F220B6">
              <w:rPr>
                <w:rFonts w:ascii="Arial" w:hAnsi="Arial" w:cs="Arial"/>
                <w:color w:val="000000"/>
                <w:sz w:val="16"/>
                <w:szCs w:val="16"/>
                <w:lang w:val="ru-RU"/>
              </w:rPr>
              <w:br/>
              <w:t>Атдіс Фарма, С.Л., Іспан</w:t>
            </w:r>
            <w:r w:rsidRPr="00F220B6">
              <w:rPr>
                <w:rFonts w:ascii="Arial" w:hAnsi="Arial" w:cs="Arial"/>
                <w:color w:val="000000"/>
                <w:sz w:val="16"/>
                <w:szCs w:val="16"/>
              </w:rPr>
              <w:t>i</w:t>
            </w:r>
            <w:r w:rsidRPr="00F220B6">
              <w:rPr>
                <w:rFonts w:ascii="Arial" w:hAnsi="Arial" w:cs="Arial"/>
                <w:color w:val="000000"/>
                <w:sz w:val="16"/>
                <w:szCs w:val="16"/>
                <w:lang w:val="ru-RU"/>
              </w:rPr>
              <w:t xml:space="preserve">я; </w:t>
            </w:r>
            <w:r w:rsidRPr="00F220B6">
              <w:rPr>
                <w:rFonts w:ascii="Arial" w:hAnsi="Arial" w:cs="Arial"/>
                <w:color w:val="000000"/>
                <w:sz w:val="16"/>
                <w:szCs w:val="16"/>
                <w:lang w:val="ru-RU"/>
              </w:rPr>
              <w:br/>
              <w:t>Альтернативне вторинне пакування:</w:t>
            </w:r>
            <w:r w:rsidRPr="00F220B6">
              <w:rPr>
                <w:rFonts w:ascii="Arial" w:hAnsi="Arial" w:cs="Arial"/>
                <w:color w:val="000000"/>
                <w:sz w:val="16"/>
                <w:szCs w:val="16"/>
                <w:lang w:val="ru-RU"/>
              </w:rPr>
              <w:br/>
              <w:t>Манантіал Інтегра, С.Л.Ю., Іспан</w:t>
            </w:r>
            <w:r w:rsidRPr="00F220B6">
              <w:rPr>
                <w:rFonts w:ascii="Arial" w:hAnsi="Arial" w:cs="Arial"/>
                <w:color w:val="000000"/>
                <w:sz w:val="16"/>
                <w:szCs w:val="16"/>
              </w:rPr>
              <w:t>i</w:t>
            </w:r>
            <w:r w:rsidRPr="00F220B6">
              <w:rPr>
                <w:rFonts w:ascii="Arial" w:hAnsi="Arial" w:cs="Arial"/>
                <w:color w:val="000000"/>
                <w:sz w:val="16"/>
                <w:szCs w:val="16"/>
                <w:lang w:val="ru-RU"/>
              </w:rPr>
              <w:t xml:space="preserve">я; </w:t>
            </w:r>
            <w:r w:rsidRPr="00F220B6">
              <w:rPr>
                <w:rFonts w:ascii="Arial" w:hAnsi="Arial" w:cs="Arial"/>
                <w:color w:val="000000"/>
                <w:sz w:val="16"/>
                <w:szCs w:val="16"/>
                <w:lang w:val="ru-RU"/>
              </w:rPr>
              <w:br/>
              <w:t>Альтернативне первинне та вторинне пакування:</w:t>
            </w:r>
            <w:r w:rsidRPr="00F220B6">
              <w:rPr>
                <w:rFonts w:ascii="Arial" w:hAnsi="Arial" w:cs="Arial"/>
                <w:color w:val="000000"/>
                <w:sz w:val="16"/>
                <w:szCs w:val="16"/>
                <w:lang w:val="ru-RU"/>
              </w:rPr>
              <w:br/>
              <w:t>Лабораторіос Ліконса, С.А.,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9E1D8A">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Іспанія/</w:t>
            </w:r>
          </w:p>
          <w:p w:rsidR="0043360B" w:rsidRPr="00F220B6" w:rsidRDefault="0043360B" w:rsidP="00FE5600">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Румунія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9E1D8A">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Опис та склад. Зміна маси покриття лікарських форм для перорального застосування або зміна маси оболонки капсул (тверді лікарські форми для перорального застосування) - незначна зміна розміру твердої капсули лікарського засобу.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уточнення в специфікації щодо опису зовнішнього вигляду капсули ЛЗ. </w:t>
            </w:r>
            <w:r w:rsidRPr="00F220B6">
              <w:rPr>
                <w:rFonts w:ascii="Arial" w:hAnsi="Arial" w:cs="Arial"/>
                <w:color w:val="000000"/>
                <w:sz w:val="16"/>
                <w:szCs w:val="16"/>
                <w:lang w:val="ru-RU"/>
              </w:rPr>
              <w:t>Зміни внесені в інструкцію для медичного застосування ЛЗ у р. "Лікарська форма" (основні фізико-хімічні властивості).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альтернативної дільниці для первинного пакування - Лабораторіос Ліконса, С.А., Іспанія.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альтернативної дільниці для вторинного пакування - Лабораторіос Ліконса, С.А., Іспанія.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процесі підготовки желатинової маси продукту.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процесі підготовки желатинової маси продукту.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 (</w:t>
            </w:r>
            <w:r w:rsidRPr="00F220B6">
              <w:rPr>
                <w:rFonts w:ascii="Arial" w:hAnsi="Arial" w:cs="Arial"/>
                <w:color w:val="000000"/>
                <w:sz w:val="16"/>
                <w:szCs w:val="16"/>
              </w:rPr>
              <w:t>R</w:t>
            </w:r>
            <w:r w:rsidRPr="00F220B6">
              <w:rPr>
                <w:rFonts w:ascii="Arial" w:hAnsi="Arial" w:cs="Arial"/>
                <w:color w:val="000000"/>
                <w:sz w:val="16"/>
                <w:szCs w:val="16"/>
                <w:lang w:val="ru-RU"/>
              </w:rPr>
              <w:t>1-</w:t>
            </w:r>
            <w:r w:rsidRPr="00F220B6">
              <w:rPr>
                <w:rFonts w:ascii="Arial" w:hAnsi="Arial" w:cs="Arial"/>
                <w:color w:val="000000"/>
                <w:sz w:val="16"/>
                <w:szCs w:val="16"/>
              </w:rPr>
              <w:t>CEP</w:t>
            </w:r>
            <w:r w:rsidRPr="00F220B6">
              <w:rPr>
                <w:rFonts w:ascii="Arial" w:hAnsi="Arial" w:cs="Arial"/>
                <w:color w:val="000000"/>
                <w:sz w:val="16"/>
                <w:szCs w:val="16"/>
                <w:lang w:val="ru-RU"/>
              </w:rPr>
              <w:t xml:space="preserve"> 2010-144-</w:t>
            </w:r>
            <w:r w:rsidRPr="00F220B6">
              <w:rPr>
                <w:rFonts w:ascii="Arial" w:hAnsi="Arial" w:cs="Arial"/>
                <w:color w:val="000000"/>
                <w:sz w:val="16"/>
                <w:szCs w:val="16"/>
              </w:rPr>
              <w:t>Rev</w:t>
            </w:r>
            <w:r w:rsidRPr="00F220B6">
              <w:rPr>
                <w:rFonts w:ascii="Arial" w:hAnsi="Arial" w:cs="Arial"/>
                <w:color w:val="000000"/>
                <w:sz w:val="16"/>
                <w:szCs w:val="16"/>
                <w:lang w:val="ru-RU"/>
              </w:rPr>
              <w:t xml:space="preserve"> 02) для АФІ тамсулозину гідрохлориду від нового виробника (доповнення) </w:t>
            </w:r>
            <w:r w:rsidRPr="00F220B6">
              <w:rPr>
                <w:rFonts w:ascii="Arial" w:hAnsi="Arial" w:cs="Arial"/>
                <w:color w:val="000000"/>
                <w:sz w:val="16"/>
                <w:szCs w:val="16"/>
              </w:rPr>
              <w:t>Cadila</w:t>
            </w:r>
            <w:r w:rsidRPr="00F220B6">
              <w:rPr>
                <w:rFonts w:ascii="Arial" w:hAnsi="Arial" w:cs="Arial"/>
                <w:color w:val="000000"/>
                <w:sz w:val="16"/>
                <w:szCs w:val="16"/>
                <w:lang w:val="ru-RU"/>
              </w:rPr>
              <w:t xml:space="preserve"> </w:t>
            </w:r>
            <w:r w:rsidRPr="00F220B6">
              <w:rPr>
                <w:rFonts w:ascii="Arial" w:hAnsi="Arial" w:cs="Arial"/>
                <w:color w:val="000000"/>
                <w:sz w:val="16"/>
                <w:szCs w:val="16"/>
              </w:rPr>
              <w:t>Healthcare</w:t>
            </w:r>
            <w:r w:rsidRPr="00F220B6">
              <w:rPr>
                <w:rFonts w:ascii="Arial" w:hAnsi="Arial" w:cs="Arial"/>
                <w:color w:val="000000"/>
                <w:sz w:val="16"/>
                <w:szCs w:val="16"/>
                <w:lang w:val="ru-RU"/>
              </w:rPr>
              <w:t xml:space="preserve"> </w:t>
            </w:r>
            <w:r w:rsidRPr="00F220B6">
              <w:rPr>
                <w:rFonts w:ascii="Arial" w:hAnsi="Arial" w:cs="Arial"/>
                <w:color w:val="000000"/>
                <w:sz w:val="16"/>
                <w:szCs w:val="16"/>
              </w:rPr>
              <w:t>Limited</w:t>
            </w:r>
            <w:r w:rsidRPr="00F220B6">
              <w:rPr>
                <w:rFonts w:ascii="Arial" w:hAnsi="Arial" w:cs="Arial"/>
                <w:color w:val="000000"/>
                <w:sz w:val="16"/>
                <w:szCs w:val="16"/>
                <w:lang w:val="ru-RU"/>
              </w:rPr>
              <w:t xml:space="preserve">, </w:t>
            </w:r>
            <w:r w:rsidRPr="00F220B6">
              <w:rPr>
                <w:rFonts w:ascii="Arial" w:hAnsi="Arial" w:cs="Arial"/>
                <w:color w:val="000000"/>
                <w:sz w:val="16"/>
                <w:szCs w:val="16"/>
              </w:rPr>
              <w:t>India</w:t>
            </w:r>
            <w:r w:rsidRPr="00F220B6">
              <w:rPr>
                <w:rFonts w:ascii="Arial" w:hAnsi="Arial" w:cs="Arial"/>
                <w:color w:val="000000"/>
                <w:sz w:val="16"/>
                <w:szCs w:val="16"/>
                <w:lang w:val="ru-RU"/>
              </w:rPr>
              <w:t>.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 (</w:t>
            </w:r>
            <w:r w:rsidRPr="00F220B6">
              <w:rPr>
                <w:rFonts w:ascii="Arial" w:hAnsi="Arial" w:cs="Arial"/>
                <w:color w:val="000000"/>
                <w:sz w:val="16"/>
                <w:szCs w:val="16"/>
              </w:rPr>
              <w:t>R</w:t>
            </w:r>
            <w:r w:rsidRPr="00F220B6">
              <w:rPr>
                <w:rFonts w:ascii="Arial" w:hAnsi="Arial" w:cs="Arial"/>
                <w:color w:val="000000"/>
                <w:sz w:val="16"/>
                <w:szCs w:val="16"/>
                <w:lang w:val="ru-RU"/>
              </w:rPr>
              <w:t>0-</w:t>
            </w:r>
            <w:r w:rsidRPr="00F220B6">
              <w:rPr>
                <w:rFonts w:ascii="Arial" w:hAnsi="Arial" w:cs="Arial"/>
                <w:color w:val="000000"/>
                <w:sz w:val="16"/>
                <w:szCs w:val="16"/>
              </w:rPr>
              <w:t>CEP</w:t>
            </w:r>
            <w:r w:rsidRPr="00F220B6">
              <w:rPr>
                <w:rFonts w:ascii="Arial" w:hAnsi="Arial" w:cs="Arial"/>
                <w:color w:val="000000"/>
                <w:sz w:val="16"/>
                <w:szCs w:val="16"/>
                <w:lang w:val="ru-RU"/>
              </w:rPr>
              <w:t xml:space="preserve"> 2016-126-</w:t>
            </w:r>
            <w:r w:rsidRPr="00F220B6">
              <w:rPr>
                <w:rFonts w:ascii="Arial" w:hAnsi="Arial" w:cs="Arial"/>
                <w:color w:val="000000"/>
                <w:sz w:val="16"/>
                <w:szCs w:val="16"/>
              </w:rPr>
              <w:t>Rev</w:t>
            </w:r>
            <w:r w:rsidRPr="00F220B6">
              <w:rPr>
                <w:rFonts w:ascii="Arial" w:hAnsi="Arial" w:cs="Arial"/>
                <w:color w:val="000000"/>
                <w:sz w:val="16"/>
                <w:szCs w:val="16"/>
                <w:lang w:val="ru-RU"/>
              </w:rPr>
              <w:t xml:space="preserve"> 01) для АФІ Дутастериду від нового виробника (доповнення) </w:t>
            </w:r>
            <w:r w:rsidRPr="00F220B6">
              <w:rPr>
                <w:rFonts w:ascii="Arial" w:hAnsi="Arial" w:cs="Arial"/>
                <w:color w:val="000000"/>
                <w:sz w:val="16"/>
                <w:szCs w:val="16"/>
              </w:rPr>
              <w:t>Hetero</w:t>
            </w:r>
            <w:r w:rsidRPr="00F220B6">
              <w:rPr>
                <w:rFonts w:ascii="Arial" w:hAnsi="Arial" w:cs="Arial"/>
                <w:color w:val="000000"/>
                <w:sz w:val="16"/>
                <w:szCs w:val="16"/>
                <w:lang w:val="ru-RU"/>
              </w:rPr>
              <w:t xml:space="preserve"> </w:t>
            </w:r>
            <w:r w:rsidRPr="00F220B6">
              <w:rPr>
                <w:rFonts w:ascii="Arial" w:hAnsi="Arial" w:cs="Arial"/>
                <w:color w:val="000000"/>
                <w:sz w:val="16"/>
                <w:szCs w:val="16"/>
              </w:rPr>
              <w:t>Labs</w:t>
            </w:r>
            <w:r w:rsidRPr="00F220B6">
              <w:rPr>
                <w:rFonts w:ascii="Arial" w:hAnsi="Arial" w:cs="Arial"/>
                <w:color w:val="000000"/>
                <w:sz w:val="16"/>
                <w:szCs w:val="16"/>
                <w:lang w:val="ru-RU"/>
              </w:rPr>
              <w:t xml:space="preserve"> </w:t>
            </w:r>
            <w:r w:rsidRPr="00F220B6">
              <w:rPr>
                <w:rFonts w:ascii="Arial" w:hAnsi="Arial" w:cs="Arial"/>
                <w:color w:val="000000"/>
                <w:sz w:val="16"/>
                <w:szCs w:val="16"/>
              </w:rPr>
              <w:t>Limited</w:t>
            </w:r>
            <w:r w:rsidRPr="00F220B6">
              <w:rPr>
                <w:rFonts w:ascii="Arial" w:hAnsi="Arial" w:cs="Arial"/>
                <w:color w:val="000000"/>
                <w:sz w:val="16"/>
                <w:szCs w:val="16"/>
                <w:lang w:val="ru-RU"/>
              </w:rPr>
              <w:t xml:space="preserve">, </w:t>
            </w:r>
            <w:r w:rsidRPr="00F220B6">
              <w:rPr>
                <w:rFonts w:ascii="Arial" w:hAnsi="Arial" w:cs="Arial"/>
                <w:color w:val="000000"/>
                <w:sz w:val="16"/>
                <w:szCs w:val="16"/>
              </w:rPr>
              <w:t>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9E1D8A">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9E1D8A">
            <w:pPr>
              <w:pStyle w:val="111"/>
              <w:tabs>
                <w:tab w:val="left" w:pos="12600"/>
              </w:tabs>
              <w:jc w:val="center"/>
              <w:rPr>
                <w:rFonts w:ascii="Arial" w:hAnsi="Arial" w:cs="Arial"/>
                <w:sz w:val="16"/>
                <w:szCs w:val="16"/>
              </w:rPr>
            </w:pPr>
            <w:r w:rsidRPr="00F220B6">
              <w:rPr>
                <w:rFonts w:ascii="Arial" w:hAnsi="Arial" w:cs="Arial"/>
                <w:sz w:val="16"/>
                <w:szCs w:val="16"/>
              </w:rPr>
              <w:t>UA/18497/01/01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9E1D8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9E1D8A">
            <w:pPr>
              <w:pStyle w:val="111"/>
              <w:tabs>
                <w:tab w:val="left" w:pos="12600"/>
              </w:tabs>
              <w:rPr>
                <w:rFonts w:ascii="Arial" w:hAnsi="Arial" w:cs="Arial"/>
                <w:b/>
                <w:i/>
                <w:color w:val="000000"/>
                <w:sz w:val="16"/>
                <w:szCs w:val="16"/>
                <w:lang w:val="ru-RU"/>
              </w:rPr>
            </w:pPr>
            <w:r w:rsidRPr="00F220B6">
              <w:rPr>
                <w:rFonts w:ascii="Arial" w:hAnsi="Arial" w:cs="Arial"/>
                <w:b/>
                <w:sz w:val="16"/>
                <w:szCs w:val="16"/>
                <w:lang w:val="ru-RU"/>
              </w:rPr>
              <w:t>ДУТАСТЕРИД/ТАМСУЛОЗИН-ВІСТА 0,5МГ/0,4МГ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9E1D8A">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 xml:space="preserve">капсули тверді; по 30 або по 90 капсул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FE5600">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FE5600">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9E1D8A">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Виробництво проміжного продукту, готового лікарського засобу, пакування, контроль якості, випуск серії: Лабораторіос Леон Фарма, С.А., Іспан</w:t>
            </w:r>
            <w:r w:rsidRPr="00F220B6">
              <w:rPr>
                <w:rFonts w:ascii="Arial" w:hAnsi="Arial" w:cs="Arial"/>
                <w:color w:val="000000"/>
                <w:sz w:val="16"/>
                <w:szCs w:val="16"/>
              </w:rPr>
              <w:t>i</w:t>
            </w:r>
            <w:r w:rsidRPr="00F220B6">
              <w:rPr>
                <w:rFonts w:ascii="Arial" w:hAnsi="Arial" w:cs="Arial"/>
                <w:color w:val="000000"/>
                <w:sz w:val="16"/>
                <w:szCs w:val="16"/>
                <w:lang w:val="ru-RU"/>
              </w:rPr>
              <w:t>я; Виробництво проміжного продукту: С.С. Зентіва С.А., Румун</w:t>
            </w:r>
            <w:r w:rsidRPr="00F220B6">
              <w:rPr>
                <w:rFonts w:ascii="Arial" w:hAnsi="Arial" w:cs="Arial"/>
                <w:color w:val="000000"/>
                <w:sz w:val="16"/>
                <w:szCs w:val="16"/>
              </w:rPr>
              <w:t>i</w:t>
            </w:r>
            <w:r w:rsidRPr="00F220B6">
              <w:rPr>
                <w:rFonts w:ascii="Arial" w:hAnsi="Arial" w:cs="Arial"/>
                <w:color w:val="000000"/>
                <w:sz w:val="16"/>
                <w:szCs w:val="16"/>
                <w:lang w:val="ru-RU"/>
              </w:rPr>
              <w:t>я; Альтернативне вторинне пакування: Атдіс Фарма, С.Л., Іспан</w:t>
            </w:r>
            <w:r w:rsidRPr="00F220B6">
              <w:rPr>
                <w:rFonts w:ascii="Arial" w:hAnsi="Arial" w:cs="Arial"/>
                <w:color w:val="000000"/>
                <w:sz w:val="16"/>
                <w:szCs w:val="16"/>
              </w:rPr>
              <w:t>i</w:t>
            </w:r>
            <w:r w:rsidRPr="00F220B6">
              <w:rPr>
                <w:rFonts w:ascii="Arial" w:hAnsi="Arial" w:cs="Arial"/>
                <w:color w:val="000000"/>
                <w:sz w:val="16"/>
                <w:szCs w:val="16"/>
                <w:lang w:val="ru-RU"/>
              </w:rPr>
              <w:t>я; Альтернативне вторинне пакування: Манантіал Інтегра, С.Л.Ю., Іспан</w:t>
            </w:r>
            <w:r w:rsidRPr="00F220B6">
              <w:rPr>
                <w:rFonts w:ascii="Arial" w:hAnsi="Arial" w:cs="Arial"/>
                <w:color w:val="000000"/>
                <w:sz w:val="16"/>
                <w:szCs w:val="16"/>
              </w:rPr>
              <w:t>i</w:t>
            </w:r>
            <w:r w:rsidRPr="00F220B6">
              <w:rPr>
                <w:rFonts w:ascii="Arial" w:hAnsi="Arial" w:cs="Arial"/>
                <w:color w:val="000000"/>
                <w:sz w:val="16"/>
                <w:szCs w:val="16"/>
                <w:lang w:val="ru-RU"/>
              </w:rPr>
              <w:t xml:space="preserve">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9E1D8A">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Іспанія/</w:t>
            </w:r>
          </w:p>
          <w:p w:rsidR="0043360B" w:rsidRPr="00F220B6" w:rsidRDefault="0043360B" w:rsidP="009E1D8A">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Румунія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9E1D8A">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rPr>
              <w:t xml:space="preserve">внесення змін до реєстраційних матеріалів: </w:t>
            </w:r>
            <w:r w:rsidRPr="00F220B6">
              <w:rPr>
                <w:rFonts w:ascii="Arial" w:hAnsi="Arial" w:cs="Arial"/>
                <w:color w:val="000000"/>
                <w:sz w:val="16"/>
                <w:szCs w:val="16"/>
                <w:lang w:val="ru-RU"/>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w:t>
            </w:r>
            <w:r w:rsidRPr="00F220B6">
              <w:rPr>
                <w:rFonts w:ascii="Arial" w:hAnsi="Arial" w:cs="Arial"/>
                <w:color w:val="000000"/>
                <w:sz w:val="16"/>
                <w:szCs w:val="16"/>
              </w:rPr>
              <w:t>CEP</w:t>
            </w:r>
            <w:r w:rsidRPr="00F220B6">
              <w:rPr>
                <w:rFonts w:ascii="Arial" w:hAnsi="Arial" w:cs="Arial"/>
                <w:color w:val="000000"/>
                <w:sz w:val="16"/>
                <w:szCs w:val="16"/>
                <w:lang w:val="ru-RU"/>
              </w:rPr>
              <w:t xml:space="preserve"> (</w:t>
            </w:r>
            <w:r w:rsidRPr="00F220B6">
              <w:rPr>
                <w:rFonts w:ascii="Arial" w:hAnsi="Arial" w:cs="Arial"/>
                <w:color w:val="000000"/>
                <w:sz w:val="16"/>
                <w:szCs w:val="16"/>
              </w:rPr>
              <w:t>R</w:t>
            </w:r>
            <w:r w:rsidRPr="00F220B6">
              <w:rPr>
                <w:rFonts w:ascii="Arial" w:hAnsi="Arial" w:cs="Arial"/>
                <w:color w:val="000000"/>
                <w:sz w:val="16"/>
                <w:szCs w:val="16"/>
                <w:lang w:val="ru-RU"/>
              </w:rPr>
              <w:t>0-</w:t>
            </w:r>
            <w:r w:rsidRPr="00F220B6">
              <w:rPr>
                <w:rFonts w:ascii="Arial" w:hAnsi="Arial" w:cs="Arial"/>
                <w:color w:val="000000"/>
                <w:sz w:val="16"/>
                <w:szCs w:val="16"/>
              </w:rPr>
              <w:t>CEP</w:t>
            </w:r>
            <w:r w:rsidRPr="00F220B6">
              <w:rPr>
                <w:rFonts w:ascii="Arial" w:hAnsi="Arial" w:cs="Arial"/>
                <w:color w:val="000000"/>
                <w:sz w:val="16"/>
                <w:szCs w:val="16"/>
                <w:lang w:val="ru-RU"/>
              </w:rPr>
              <w:t xml:space="preserve"> 2014-306-</w:t>
            </w:r>
            <w:r w:rsidRPr="00F220B6">
              <w:rPr>
                <w:rFonts w:ascii="Arial" w:hAnsi="Arial" w:cs="Arial"/>
                <w:color w:val="000000"/>
                <w:sz w:val="16"/>
                <w:szCs w:val="16"/>
              </w:rPr>
              <w:t>Rev</w:t>
            </w:r>
            <w:r w:rsidRPr="00F220B6">
              <w:rPr>
                <w:rFonts w:ascii="Arial" w:hAnsi="Arial" w:cs="Arial"/>
                <w:color w:val="000000"/>
                <w:sz w:val="16"/>
                <w:szCs w:val="16"/>
                <w:lang w:val="ru-RU"/>
              </w:rPr>
              <w:t xml:space="preserve"> 02) від уже затвердженого виробника </w:t>
            </w:r>
            <w:r w:rsidRPr="00F220B6">
              <w:rPr>
                <w:rFonts w:ascii="Arial" w:hAnsi="Arial" w:cs="Arial"/>
                <w:color w:val="000000"/>
                <w:sz w:val="16"/>
                <w:szCs w:val="16"/>
              </w:rPr>
              <w:t>Aurobindo</w:t>
            </w:r>
            <w:r w:rsidRPr="00F220B6">
              <w:rPr>
                <w:rFonts w:ascii="Arial" w:hAnsi="Arial" w:cs="Arial"/>
                <w:color w:val="000000"/>
                <w:sz w:val="16"/>
                <w:szCs w:val="16"/>
                <w:lang w:val="ru-RU"/>
              </w:rPr>
              <w:t xml:space="preserve"> </w:t>
            </w:r>
            <w:r w:rsidRPr="00F220B6">
              <w:rPr>
                <w:rFonts w:ascii="Arial" w:hAnsi="Arial" w:cs="Arial"/>
                <w:color w:val="000000"/>
                <w:sz w:val="16"/>
                <w:szCs w:val="16"/>
              </w:rPr>
              <w:t>Pharma</w:t>
            </w:r>
            <w:r w:rsidRPr="00F220B6">
              <w:rPr>
                <w:rFonts w:ascii="Arial" w:hAnsi="Arial" w:cs="Arial"/>
                <w:color w:val="000000"/>
                <w:sz w:val="16"/>
                <w:szCs w:val="16"/>
                <w:lang w:val="ru-RU"/>
              </w:rPr>
              <w:t xml:space="preserve"> </w:t>
            </w:r>
            <w:r w:rsidRPr="00F220B6">
              <w:rPr>
                <w:rFonts w:ascii="Arial" w:hAnsi="Arial" w:cs="Arial"/>
                <w:color w:val="000000"/>
                <w:sz w:val="16"/>
                <w:szCs w:val="16"/>
              </w:rPr>
              <w:t>Limited</w:t>
            </w:r>
            <w:r w:rsidRPr="00F220B6">
              <w:rPr>
                <w:rFonts w:ascii="Arial" w:hAnsi="Arial" w:cs="Arial"/>
                <w:color w:val="000000"/>
                <w:sz w:val="16"/>
                <w:szCs w:val="16"/>
                <w:lang w:val="ru-RU"/>
              </w:rPr>
              <w:t xml:space="preserve"> для АФІ Дутастериду. Затверджено: </w:t>
            </w:r>
            <w:r w:rsidRPr="00F220B6">
              <w:rPr>
                <w:rFonts w:ascii="Arial" w:hAnsi="Arial" w:cs="Arial"/>
                <w:color w:val="000000"/>
                <w:sz w:val="16"/>
                <w:szCs w:val="16"/>
              </w:rPr>
              <w:t>CEP</w:t>
            </w:r>
            <w:r w:rsidRPr="00F220B6">
              <w:rPr>
                <w:rFonts w:ascii="Arial" w:hAnsi="Arial" w:cs="Arial"/>
                <w:color w:val="000000"/>
                <w:sz w:val="16"/>
                <w:szCs w:val="16"/>
                <w:lang w:val="ru-RU"/>
              </w:rPr>
              <w:t xml:space="preserve"> - </w:t>
            </w:r>
            <w:r w:rsidRPr="00F220B6">
              <w:rPr>
                <w:rFonts w:ascii="Arial" w:hAnsi="Arial" w:cs="Arial"/>
                <w:color w:val="000000"/>
                <w:sz w:val="16"/>
                <w:szCs w:val="16"/>
              </w:rPr>
              <w:t>R</w:t>
            </w:r>
            <w:r w:rsidRPr="00F220B6">
              <w:rPr>
                <w:rFonts w:ascii="Arial" w:hAnsi="Arial" w:cs="Arial"/>
                <w:color w:val="000000"/>
                <w:sz w:val="16"/>
                <w:szCs w:val="16"/>
                <w:lang w:val="ru-RU"/>
              </w:rPr>
              <w:t>0-</w:t>
            </w:r>
            <w:r w:rsidRPr="00F220B6">
              <w:rPr>
                <w:rFonts w:ascii="Arial" w:hAnsi="Arial" w:cs="Arial"/>
                <w:color w:val="000000"/>
                <w:sz w:val="16"/>
                <w:szCs w:val="16"/>
              </w:rPr>
              <w:t>CEP</w:t>
            </w:r>
            <w:r w:rsidRPr="00F220B6">
              <w:rPr>
                <w:rFonts w:ascii="Arial" w:hAnsi="Arial" w:cs="Arial"/>
                <w:color w:val="000000"/>
                <w:sz w:val="16"/>
                <w:szCs w:val="16"/>
                <w:lang w:val="ru-RU"/>
              </w:rPr>
              <w:t xml:space="preserve"> 2014-306-</w:t>
            </w:r>
            <w:r w:rsidRPr="00F220B6">
              <w:rPr>
                <w:rFonts w:ascii="Arial" w:hAnsi="Arial" w:cs="Arial"/>
                <w:color w:val="000000"/>
                <w:sz w:val="16"/>
                <w:szCs w:val="16"/>
              </w:rPr>
              <w:t>Rev</w:t>
            </w:r>
            <w:r w:rsidRPr="00F220B6">
              <w:rPr>
                <w:rFonts w:ascii="Arial" w:hAnsi="Arial" w:cs="Arial"/>
                <w:color w:val="000000"/>
                <w:sz w:val="16"/>
                <w:szCs w:val="16"/>
                <w:lang w:val="ru-RU"/>
              </w:rPr>
              <w:t xml:space="preserve"> 01. Запропоновано: СЕР - </w:t>
            </w:r>
            <w:r w:rsidRPr="00F220B6">
              <w:rPr>
                <w:rFonts w:ascii="Arial" w:hAnsi="Arial" w:cs="Arial"/>
                <w:color w:val="000000"/>
                <w:sz w:val="16"/>
                <w:szCs w:val="16"/>
              </w:rPr>
              <w:t>R</w:t>
            </w:r>
            <w:r w:rsidRPr="00F220B6">
              <w:rPr>
                <w:rFonts w:ascii="Arial" w:hAnsi="Arial" w:cs="Arial"/>
                <w:color w:val="000000"/>
                <w:sz w:val="16"/>
                <w:szCs w:val="16"/>
                <w:lang w:val="ru-RU"/>
              </w:rPr>
              <w:t>0-</w:t>
            </w:r>
            <w:r w:rsidRPr="00F220B6">
              <w:rPr>
                <w:rFonts w:ascii="Arial" w:hAnsi="Arial" w:cs="Arial"/>
                <w:color w:val="000000"/>
                <w:sz w:val="16"/>
                <w:szCs w:val="16"/>
              </w:rPr>
              <w:t>CEP</w:t>
            </w:r>
            <w:r w:rsidRPr="00F220B6">
              <w:rPr>
                <w:rFonts w:ascii="Arial" w:hAnsi="Arial" w:cs="Arial"/>
                <w:color w:val="000000"/>
                <w:sz w:val="16"/>
                <w:szCs w:val="16"/>
                <w:lang w:val="ru-RU"/>
              </w:rPr>
              <w:t xml:space="preserve"> 2014-306-</w:t>
            </w:r>
            <w:r w:rsidRPr="00F220B6">
              <w:rPr>
                <w:rFonts w:ascii="Arial" w:hAnsi="Arial" w:cs="Arial"/>
                <w:color w:val="000000"/>
                <w:sz w:val="16"/>
                <w:szCs w:val="16"/>
              </w:rPr>
              <w:t>Rev</w:t>
            </w:r>
            <w:r w:rsidRPr="00F220B6">
              <w:rPr>
                <w:rFonts w:ascii="Arial" w:hAnsi="Arial" w:cs="Arial"/>
                <w:color w:val="000000"/>
                <w:sz w:val="16"/>
                <w:szCs w:val="16"/>
                <w:lang w:val="ru-RU"/>
              </w:rPr>
              <w:t xml:space="preserve"> 02. Як наслідок вилучення виробничої дільниці </w:t>
            </w:r>
            <w:r w:rsidRPr="00F220B6">
              <w:rPr>
                <w:rFonts w:ascii="Arial" w:hAnsi="Arial" w:cs="Arial"/>
                <w:color w:val="000000"/>
                <w:sz w:val="16"/>
                <w:szCs w:val="16"/>
              </w:rPr>
              <w:t>Aurobindo</w:t>
            </w:r>
            <w:r w:rsidRPr="00F220B6">
              <w:rPr>
                <w:rFonts w:ascii="Arial" w:hAnsi="Arial" w:cs="Arial"/>
                <w:color w:val="000000"/>
                <w:sz w:val="16"/>
                <w:szCs w:val="16"/>
                <w:lang w:val="ru-RU"/>
              </w:rPr>
              <w:t xml:space="preserve"> </w:t>
            </w:r>
            <w:r w:rsidRPr="00F220B6">
              <w:rPr>
                <w:rFonts w:ascii="Arial" w:hAnsi="Arial" w:cs="Arial"/>
                <w:color w:val="000000"/>
                <w:sz w:val="16"/>
                <w:szCs w:val="16"/>
              </w:rPr>
              <w:t>Pharma</w:t>
            </w:r>
            <w:r w:rsidRPr="00F220B6">
              <w:rPr>
                <w:rFonts w:ascii="Arial" w:hAnsi="Arial" w:cs="Arial"/>
                <w:color w:val="000000"/>
                <w:sz w:val="16"/>
                <w:szCs w:val="16"/>
                <w:lang w:val="ru-RU"/>
              </w:rPr>
              <w:t xml:space="preserve"> </w:t>
            </w:r>
            <w:r w:rsidRPr="00F220B6">
              <w:rPr>
                <w:rFonts w:ascii="Arial" w:hAnsi="Arial" w:cs="Arial"/>
                <w:color w:val="000000"/>
                <w:sz w:val="16"/>
                <w:szCs w:val="16"/>
              </w:rPr>
              <w:t>Limited</w:t>
            </w:r>
            <w:r w:rsidRPr="00F220B6">
              <w:rPr>
                <w:rFonts w:ascii="Arial" w:hAnsi="Arial" w:cs="Arial"/>
                <w:color w:val="000000"/>
                <w:sz w:val="16"/>
                <w:szCs w:val="16"/>
                <w:lang w:val="ru-RU"/>
              </w:rPr>
              <w:t xml:space="preserve">, </w:t>
            </w:r>
            <w:r w:rsidRPr="00F220B6">
              <w:rPr>
                <w:rFonts w:ascii="Arial" w:hAnsi="Arial" w:cs="Arial"/>
                <w:color w:val="000000"/>
                <w:sz w:val="16"/>
                <w:szCs w:val="16"/>
              </w:rPr>
              <w:t>Unit</w:t>
            </w:r>
            <w:r w:rsidRPr="00F220B6">
              <w:rPr>
                <w:rFonts w:ascii="Arial" w:hAnsi="Arial" w:cs="Arial"/>
                <w:color w:val="000000"/>
                <w:sz w:val="16"/>
                <w:szCs w:val="16"/>
                <w:lang w:val="ru-RU"/>
              </w:rPr>
              <w:t>-</w:t>
            </w:r>
            <w:r w:rsidRPr="00F220B6">
              <w:rPr>
                <w:rFonts w:ascii="Arial" w:hAnsi="Arial" w:cs="Arial"/>
                <w:color w:val="000000"/>
                <w:sz w:val="16"/>
                <w:szCs w:val="16"/>
              </w:rPr>
              <w:t>IX</w:t>
            </w:r>
            <w:r w:rsidRPr="00F220B6">
              <w:rPr>
                <w:rFonts w:ascii="Arial" w:hAnsi="Arial" w:cs="Arial"/>
                <w:color w:val="000000"/>
                <w:sz w:val="16"/>
                <w:szCs w:val="16"/>
                <w:lang w:val="ru-RU"/>
              </w:rPr>
              <w:t>, Індія відповідальної за виробництво «</w:t>
            </w:r>
            <w:r w:rsidRPr="00F220B6">
              <w:rPr>
                <w:rFonts w:ascii="Arial" w:hAnsi="Arial" w:cs="Arial"/>
                <w:color w:val="000000"/>
                <w:sz w:val="16"/>
                <w:szCs w:val="16"/>
              </w:rPr>
              <w:t>Production</w:t>
            </w:r>
            <w:r w:rsidRPr="00F220B6">
              <w:rPr>
                <w:rFonts w:ascii="Arial" w:hAnsi="Arial" w:cs="Arial"/>
                <w:color w:val="000000"/>
                <w:sz w:val="16"/>
                <w:szCs w:val="16"/>
                <w:lang w:val="ru-RU"/>
              </w:rPr>
              <w:t xml:space="preserve"> </w:t>
            </w:r>
            <w:r w:rsidRPr="00F220B6">
              <w:rPr>
                <w:rFonts w:ascii="Arial" w:hAnsi="Arial" w:cs="Arial"/>
                <w:color w:val="000000"/>
                <w:sz w:val="16"/>
                <w:szCs w:val="16"/>
              </w:rPr>
              <w:t>of</w:t>
            </w:r>
            <w:r w:rsidRPr="00F220B6">
              <w:rPr>
                <w:rFonts w:ascii="Arial" w:hAnsi="Arial" w:cs="Arial"/>
                <w:color w:val="000000"/>
                <w:sz w:val="16"/>
                <w:szCs w:val="16"/>
                <w:lang w:val="ru-RU"/>
              </w:rPr>
              <w:t xml:space="preserve"> </w:t>
            </w:r>
            <w:r w:rsidRPr="00F220B6">
              <w:rPr>
                <w:rFonts w:ascii="Arial" w:hAnsi="Arial" w:cs="Arial"/>
                <w:color w:val="000000"/>
                <w:sz w:val="16"/>
                <w:szCs w:val="16"/>
              </w:rPr>
              <w:t>intermediate</w:t>
            </w:r>
            <w:r w:rsidRPr="00F220B6">
              <w:rPr>
                <w:rFonts w:ascii="Arial" w:hAnsi="Arial" w:cs="Arial"/>
                <w:color w:val="000000"/>
                <w:sz w:val="16"/>
                <w:szCs w:val="16"/>
                <w:lang w:val="ru-RU"/>
              </w:rPr>
              <w:t>(</w:t>
            </w:r>
            <w:r w:rsidRPr="00F220B6">
              <w:rPr>
                <w:rFonts w:ascii="Arial" w:hAnsi="Arial" w:cs="Arial"/>
                <w:color w:val="000000"/>
                <w:sz w:val="16"/>
                <w:szCs w:val="16"/>
              </w:rPr>
              <w:t>s</w:t>
            </w:r>
            <w:r w:rsidRPr="00F220B6">
              <w:rPr>
                <w:rFonts w:ascii="Arial" w:hAnsi="Arial" w:cs="Arial"/>
                <w:color w:val="000000"/>
                <w:sz w:val="16"/>
                <w:szCs w:val="16"/>
                <w:lang w:val="ru-RU"/>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w:t>
            </w:r>
            <w:r w:rsidRPr="00F220B6">
              <w:rPr>
                <w:rFonts w:ascii="Arial" w:hAnsi="Arial" w:cs="Arial"/>
                <w:color w:val="000000"/>
                <w:sz w:val="16"/>
                <w:szCs w:val="16"/>
              </w:rPr>
              <w:t>CEP</w:t>
            </w:r>
            <w:r w:rsidRPr="00F220B6">
              <w:rPr>
                <w:rFonts w:ascii="Arial" w:hAnsi="Arial" w:cs="Arial"/>
                <w:color w:val="000000"/>
                <w:sz w:val="16"/>
                <w:szCs w:val="16"/>
                <w:lang w:val="ru-RU"/>
              </w:rPr>
              <w:t xml:space="preserve"> (</w:t>
            </w:r>
            <w:r w:rsidRPr="00F220B6">
              <w:rPr>
                <w:rFonts w:ascii="Arial" w:hAnsi="Arial" w:cs="Arial"/>
                <w:color w:val="000000"/>
                <w:sz w:val="16"/>
                <w:szCs w:val="16"/>
              </w:rPr>
              <w:t>R</w:t>
            </w:r>
            <w:r w:rsidRPr="00F220B6">
              <w:rPr>
                <w:rFonts w:ascii="Arial" w:hAnsi="Arial" w:cs="Arial"/>
                <w:color w:val="000000"/>
                <w:sz w:val="16"/>
                <w:szCs w:val="16"/>
                <w:lang w:val="ru-RU"/>
              </w:rPr>
              <w:t>1-</w:t>
            </w:r>
            <w:r w:rsidRPr="00F220B6">
              <w:rPr>
                <w:rFonts w:ascii="Arial" w:hAnsi="Arial" w:cs="Arial"/>
                <w:color w:val="000000"/>
                <w:sz w:val="16"/>
                <w:szCs w:val="16"/>
              </w:rPr>
              <w:t>CEP</w:t>
            </w:r>
            <w:r w:rsidRPr="00F220B6">
              <w:rPr>
                <w:rFonts w:ascii="Arial" w:hAnsi="Arial" w:cs="Arial"/>
                <w:color w:val="000000"/>
                <w:sz w:val="16"/>
                <w:szCs w:val="16"/>
                <w:lang w:val="ru-RU"/>
              </w:rPr>
              <w:t xml:space="preserve"> 2014-306-</w:t>
            </w:r>
            <w:r w:rsidRPr="00F220B6">
              <w:rPr>
                <w:rFonts w:ascii="Arial" w:hAnsi="Arial" w:cs="Arial"/>
                <w:color w:val="000000"/>
                <w:sz w:val="16"/>
                <w:szCs w:val="16"/>
              </w:rPr>
              <w:t>Rev</w:t>
            </w:r>
            <w:r w:rsidRPr="00F220B6">
              <w:rPr>
                <w:rFonts w:ascii="Arial" w:hAnsi="Arial" w:cs="Arial"/>
                <w:color w:val="000000"/>
                <w:sz w:val="16"/>
                <w:szCs w:val="16"/>
                <w:lang w:val="ru-RU"/>
              </w:rPr>
              <w:t xml:space="preserve"> 00) від уже затвердженого виробника </w:t>
            </w:r>
            <w:r w:rsidRPr="00F220B6">
              <w:rPr>
                <w:rFonts w:ascii="Arial" w:hAnsi="Arial" w:cs="Arial"/>
                <w:color w:val="000000"/>
                <w:sz w:val="16"/>
                <w:szCs w:val="16"/>
              </w:rPr>
              <w:t>Aurobindo</w:t>
            </w:r>
            <w:r w:rsidRPr="00F220B6">
              <w:rPr>
                <w:rFonts w:ascii="Arial" w:hAnsi="Arial" w:cs="Arial"/>
                <w:color w:val="000000"/>
                <w:sz w:val="16"/>
                <w:szCs w:val="16"/>
                <w:lang w:val="ru-RU"/>
              </w:rPr>
              <w:t xml:space="preserve"> </w:t>
            </w:r>
            <w:r w:rsidRPr="00F220B6">
              <w:rPr>
                <w:rFonts w:ascii="Arial" w:hAnsi="Arial" w:cs="Arial"/>
                <w:color w:val="000000"/>
                <w:sz w:val="16"/>
                <w:szCs w:val="16"/>
              </w:rPr>
              <w:t>Pharma</w:t>
            </w:r>
            <w:r w:rsidRPr="00F220B6">
              <w:rPr>
                <w:rFonts w:ascii="Arial" w:hAnsi="Arial" w:cs="Arial"/>
                <w:color w:val="000000"/>
                <w:sz w:val="16"/>
                <w:szCs w:val="16"/>
                <w:lang w:val="ru-RU"/>
              </w:rPr>
              <w:t xml:space="preserve"> </w:t>
            </w:r>
            <w:r w:rsidRPr="00F220B6">
              <w:rPr>
                <w:rFonts w:ascii="Arial" w:hAnsi="Arial" w:cs="Arial"/>
                <w:color w:val="000000"/>
                <w:sz w:val="16"/>
                <w:szCs w:val="16"/>
              </w:rPr>
              <w:t>Limited</w:t>
            </w:r>
            <w:r w:rsidRPr="00F220B6">
              <w:rPr>
                <w:rFonts w:ascii="Arial" w:hAnsi="Arial" w:cs="Arial"/>
                <w:color w:val="000000"/>
                <w:sz w:val="16"/>
                <w:szCs w:val="16"/>
                <w:lang w:val="ru-RU"/>
              </w:rPr>
              <w:t xml:space="preserve"> для АФІ Дутастериду. Затверджено: </w:t>
            </w:r>
            <w:r w:rsidRPr="00F220B6">
              <w:rPr>
                <w:rFonts w:ascii="Arial" w:hAnsi="Arial" w:cs="Arial"/>
                <w:color w:val="000000"/>
                <w:sz w:val="16"/>
                <w:szCs w:val="16"/>
              </w:rPr>
              <w:t>CEP</w:t>
            </w:r>
            <w:r w:rsidRPr="00F220B6">
              <w:rPr>
                <w:rFonts w:ascii="Arial" w:hAnsi="Arial" w:cs="Arial"/>
                <w:color w:val="000000"/>
                <w:sz w:val="16"/>
                <w:szCs w:val="16"/>
                <w:lang w:val="ru-RU"/>
              </w:rPr>
              <w:t xml:space="preserve"> - </w:t>
            </w:r>
            <w:r w:rsidRPr="00F220B6">
              <w:rPr>
                <w:rFonts w:ascii="Arial" w:hAnsi="Arial" w:cs="Arial"/>
                <w:color w:val="000000"/>
                <w:sz w:val="16"/>
                <w:szCs w:val="16"/>
              </w:rPr>
              <w:t>R</w:t>
            </w:r>
            <w:r w:rsidRPr="00F220B6">
              <w:rPr>
                <w:rFonts w:ascii="Arial" w:hAnsi="Arial" w:cs="Arial"/>
                <w:color w:val="000000"/>
                <w:sz w:val="16"/>
                <w:szCs w:val="16"/>
                <w:lang w:val="ru-RU"/>
              </w:rPr>
              <w:t>0-</w:t>
            </w:r>
            <w:r w:rsidRPr="00F220B6">
              <w:rPr>
                <w:rFonts w:ascii="Arial" w:hAnsi="Arial" w:cs="Arial"/>
                <w:color w:val="000000"/>
                <w:sz w:val="16"/>
                <w:szCs w:val="16"/>
              </w:rPr>
              <w:t>CEP</w:t>
            </w:r>
            <w:r w:rsidRPr="00F220B6">
              <w:rPr>
                <w:rFonts w:ascii="Arial" w:hAnsi="Arial" w:cs="Arial"/>
                <w:color w:val="000000"/>
                <w:sz w:val="16"/>
                <w:szCs w:val="16"/>
                <w:lang w:val="ru-RU"/>
              </w:rPr>
              <w:t xml:space="preserve"> 2014-306-</w:t>
            </w:r>
            <w:r w:rsidRPr="00F220B6">
              <w:rPr>
                <w:rFonts w:ascii="Arial" w:hAnsi="Arial" w:cs="Arial"/>
                <w:color w:val="000000"/>
                <w:sz w:val="16"/>
                <w:szCs w:val="16"/>
              </w:rPr>
              <w:t>Rev</w:t>
            </w:r>
            <w:r w:rsidRPr="00F220B6">
              <w:rPr>
                <w:rFonts w:ascii="Arial" w:hAnsi="Arial" w:cs="Arial"/>
                <w:color w:val="000000"/>
                <w:sz w:val="16"/>
                <w:szCs w:val="16"/>
                <w:lang w:val="ru-RU"/>
              </w:rPr>
              <w:t xml:space="preserve"> 02. Запропоновано: СЕР – </w:t>
            </w:r>
            <w:r w:rsidRPr="00F220B6">
              <w:rPr>
                <w:rFonts w:ascii="Arial" w:hAnsi="Arial" w:cs="Arial"/>
                <w:color w:val="000000"/>
                <w:sz w:val="16"/>
                <w:szCs w:val="16"/>
              </w:rPr>
              <w:t>R</w:t>
            </w:r>
            <w:r w:rsidRPr="00F220B6">
              <w:rPr>
                <w:rFonts w:ascii="Arial" w:hAnsi="Arial" w:cs="Arial"/>
                <w:color w:val="000000"/>
                <w:sz w:val="16"/>
                <w:szCs w:val="16"/>
                <w:lang w:val="ru-RU"/>
              </w:rPr>
              <w:t>1-</w:t>
            </w:r>
            <w:r w:rsidRPr="00F220B6">
              <w:rPr>
                <w:rFonts w:ascii="Arial" w:hAnsi="Arial" w:cs="Arial"/>
                <w:color w:val="000000"/>
                <w:sz w:val="16"/>
                <w:szCs w:val="16"/>
              </w:rPr>
              <w:t>CEP</w:t>
            </w:r>
            <w:r w:rsidRPr="00F220B6">
              <w:rPr>
                <w:rFonts w:ascii="Arial" w:hAnsi="Arial" w:cs="Arial"/>
                <w:color w:val="000000"/>
                <w:sz w:val="16"/>
                <w:szCs w:val="16"/>
                <w:lang w:val="ru-RU"/>
              </w:rPr>
              <w:t xml:space="preserve"> 2014-306-</w:t>
            </w:r>
            <w:r w:rsidRPr="00F220B6">
              <w:rPr>
                <w:rFonts w:ascii="Arial" w:hAnsi="Arial" w:cs="Arial"/>
                <w:color w:val="000000"/>
                <w:sz w:val="16"/>
                <w:szCs w:val="16"/>
              </w:rPr>
              <w:t>Rev</w:t>
            </w:r>
            <w:r w:rsidRPr="00F220B6">
              <w:rPr>
                <w:rFonts w:ascii="Arial" w:hAnsi="Arial" w:cs="Arial"/>
                <w:color w:val="000000"/>
                <w:sz w:val="16"/>
                <w:szCs w:val="16"/>
                <w:lang w:val="ru-RU"/>
              </w:rPr>
              <w:t xml:space="preserve"> 00.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СЕР (№ </w:t>
            </w:r>
            <w:r w:rsidRPr="00F220B6">
              <w:rPr>
                <w:rFonts w:ascii="Arial" w:hAnsi="Arial" w:cs="Arial"/>
                <w:color w:val="000000"/>
                <w:sz w:val="16"/>
                <w:szCs w:val="16"/>
              </w:rPr>
              <w:t>R</w:t>
            </w:r>
            <w:r w:rsidRPr="00F220B6">
              <w:rPr>
                <w:rFonts w:ascii="Arial" w:hAnsi="Arial" w:cs="Arial"/>
                <w:color w:val="000000"/>
                <w:sz w:val="16"/>
                <w:szCs w:val="16"/>
                <w:lang w:val="ru-RU"/>
              </w:rPr>
              <w:t>1-</w:t>
            </w:r>
            <w:r w:rsidRPr="00F220B6">
              <w:rPr>
                <w:rFonts w:ascii="Arial" w:hAnsi="Arial" w:cs="Arial"/>
                <w:color w:val="000000"/>
                <w:sz w:val="16"/>
                <w:szCs w:val="16"/>
              </w:rPr>
              <w:t>CEP</w:t>
            </w:r>
            <w:r w:rsidRPr="00F220B6">
              <w:rPr>
                <w:rFonts w:ascii="Arial" w:hAnsi="Arial" w:cs="Arial"/>
                <w:color w:val="000000"/>
                <w:sz w:val="16"/>
                <w:szCs w:val="16"/>
                <w:lang w:val="ru-RU"/>
              </w:rPr>
              <w:t xml:space="preserve"> 2003-172-</w:t>
            </w:r>
            <w:r w:rsidRPr="00F220B6">
              <w:rPr>
                <w:rFonts w:ascii="Arial" w:hAnsi="Arial" w:cs="Arial"/>
                <w:color w:val="000000"/>
                <w:sz w:val="16"/>
                <w:szCs w:val="16"/>
              </w:rPr>
              <w:t>Rev</w:t>
            </w:r>
            <w:r w:rsidRPr="00F220B6">
              <w:rPr>
                <w:rFonts w:ascii="Arial" w:hAnsi="Arial" w:cs="Arial"/>
                <w:color w:val="000000"/>
                <w:sz w:val="16"/>
                <w:szCs w:val="16"/>
                <w:lang w:val="ru-RU"/>
              </w:rPr>
              <w:t xml:space="preserve"> 02) </w:t>
            </w:r>
            <w:r w:rsidRPr="00F220B6">
              <w:rPr>
                <w:rFonts w:ascii="Arial" w:hAnsi="Arial" w:cs="Arial"/>
                <w:color w:val="000000"/>
                <w:sz w:val="16"/>
                <w:szCs w:val="16"/>
              </w:rPr>
              <w:t>for</w:t>
            </w:r>
            <w:r w:rsidRPr="00F220B6">
              <w:rPr>
                <w:rFonts w:ascii="Arial" w:hAnsi="Arial" w:cs="Arial"/>
                <w:color w:val="000000"/>
                <w:sz w:val="16"/>
                <w:szCs w:val="16"/>
                <w:lang w:val="ru-RU"/>
              </w:rPr>
              <w:t xml:space="preserve"> </w:t>
            </w:r>
            <w:r w:rsidRPr="00F220B6">
              <w:rPr>
                <w:rFonts w:ascii="Arial" w:hAnsi="Arial" w:cs="Arial"/>
                <w:color w:val="000000"/>
                <w:sz w:val="16"/>
                <w:szCs w:val="16"/>
              </w:rPr>
              <w:t>Gelatin</w:t>
            </w:r>
            <w:r w:rsidRPr="00F220B6">
              <w:rPr>
                <w:rFonts w:ascii="Arial" w:hAnsi="Arial" w:cs="Arial"/>
                <w:color w:val="000000"/>
                <w:sz w:val="16"/>
                <w:szCs w:val="16"/>
                <w:lang w:val="ru-RU"/>
              </w:rPr>
              <w:t xml:space="preserve"> від нового виробника </w:t>
            </w:r>
            <w:r w:rsidRPr="00F220B6">
              <w:rPr>
                <w:rFonts w:ascii="Arial" w:hAnsi="Arial" w:cs="Arial"/>
                <w:color w:val="000000"/>
                <w:sz w:val="16"/>
                <w:szCs w:val="16"/>
              </w:rPr>
              <w:t>Gelita</w:t>
            </w:r>
            <w:r w:rsidRPr="00F220B6">
              <w:rPr>
                <w:rFonts w:ascii="Arial" w:hAnsi="Arial" w:cs="Arial"/>
                <w:color w:val="000000"/>
                <w:sz w:val="16"/>
                <w:szCs w:val="16"/>
                <w:lang w:val="ru-RU"/>
              </w:rPr>
              <w:t xml:space="preserve"> </w:t>
            </w:r>
            <w:r w:rsidRPr="00F220B6">
              <w:rPr>
                <w:rFonts w:ascii="Arial" w:hAnsi="Arial" w:cs="Arial"/>
                <w:color w:val="000000"/>
                <w:sz w:val="16"/>
                <w:szCs w:val="16"/>
              </w:rPr>
              <w:t>Group</w:t>
            </w:r>
            <w:r w:rsidRPr="00F220B6">
              <w:rPr>
                <w:rFonts w:ascii="Arial" w:hAnsi="Arial" w:cs="Arial"/>
                <w:color w:val="000000"/>
                <w:sz w:val="16"/>
                <w:szCs w:val="16"/>
                <w:lang w:val="ru-RU"/>
              </w:rPr>
              <w:t xml:space="preserve">, </w:t>
            </w:r>
            <w:r w:rsidRPr="00F220B6">
              <w:rPr>
                <w:rFonts w:ascii="Arial" w:hAnsi="Arial" w:cs="Arial"/>
                <w:color w:val="000000"/>
                <w:sz w:val="16"/>
                <w:szCs w:val="16"/>
              </w:rPr>
              <w:t>Germany</w:t>
            </w:r>
            <w:r w:rsidRPr="00F220B6">
              <w:rPr>
                <w:rFonts w:ascii="Arial" w:hAnsi="Arial" w:cs="Arial"/>
                <w:color w:val="000000"/>
                <w:sz w:val="16"/>
                <w:szCs w:val="16"/>
                <w:lang w:val="ru-RU"/>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ГЕ-сертифіката відповідності Європейської фармакопеї для допоміжної речовини – желатин: - </w:t>
            </w:r>
            <w:r w:rsidRPr="00F220B6">
              <w:rPr>
                <w:rFonts w:ascii="Arial" w:hAnsi="Arial" w:cs="Arial"/>
                <w:color w:val="000000"/>
                <w:sz w:val="16"/>
                <w:szCs w:val="16"/>
              </w:rPr>
              <w:t>R</w:t>
            </w:r>
            <w:r w:rsidRPr="00F220B6">
              <w:rPr>
                <w:rFonts w:ascii="Arial" w:hAnsi="Arial" w:cs="Arial"/>
                <w:color w:val="000000"/>
                <w:sz w:val="16"/>
                <w:szCs w:val="16"/>
                <w:lang w:val="ru-RU"/>
              </w:rPr>
              <w:t>1-</w:t>
            </w:r>
            <w:r w:rsidRPr="00F220B6">
              <w:rPr>
                <w:rFonts w:ascii="Arial" w:hAnsi="Arial" w:cs="Arial"/>
                <w:color w:val="000000"/>
                <w:sz w:val="16"/>
                <w:szCs w:val="16"/>
              </w:rPr>
              <w:t>CEP</w:t>
            </w:r>
            <w:r w:rsidRPr="00F220B6">
              <w:rPr>
                <w:rFonts w:ascii="Arial" w:hAnsi="Arial" w:cs="Arial"/>
                <w:color w:val="000000"/>
                <w:sz w:val="16"/>
                <w:szCs w:val="16"/>
                <w:lang w:val="ru-RU"/>
              </w:rPr>
              <w:t xml:space="preserve"> 2000-029 -</w:t>
            </w:r>
            <w:r w:rsidRPr="00F220B6">
              <w:rPr>
                <w:rFonts w:ascii="Arial" w:hAnsi="Arial" w:cs="Arial"/>
                <w:color w:val="000000"/>
                <w:sz w:val="16"/>
                <w:szCs w:val="16"/>
              </w:rPr>
              <w:t>Rev</w:t>
            </w:r>
            <w:r w:rsidRPr="00F220B6">
              <w:rPr>
                <w:rFonts w:ascii="Arial" w:hAnsi="Arial" w:cs="Arial"/>
                <w:color w:val="000000"/>
                <w:sz w:val="16"/>
                <w:szCs w:val="16"/>
                <w:lang w:val="ru-RU"/>
              </w:rPr>
              <w:t xml:space="preserve"> 05 від виробника </w:t>
            </w:r>
            <w:r w:rsidRPr="00F220B6">
              <w:rPr>
                <w:rFonts w:ascii="Arial" w:hAnsi="Arial" w:cs="Arial"/>
                <w:color w:val="000000"/>
                <w:sz w:val="16"/>
                <w:szCs w:val="16"/>
              </w:rPr>
              <w:t>ROUSSELOT</w:t>
            </w:r>
            <w:r w:rsidRPr="00F220B6">
              <w:rPr>
                <w:rFonts w:ascii="Arial" w:hAnsi="Arial" w:cs="Arial"/>
                <w:color w:val="000000"/>
                <w:sz w:val="16"/>
                <w:szCs w:val="16"/>
                <w:lang w:val="ru-RU"/>
              </w:rPr>
              <w:t xml:space="preserve"> , </w:t>
            </w:r>
            <w:r w:rsidRPr="00F220B6">
              <w:rPr>
                <w:rFonts w:ascii="Arial" w:hAnsi="Arial" w:cs="Arial"/>
                <w:color w:val="000000"/>
                <w:sz w:val="16"/>
                <w:szCs w:val="16"/>
              </w:rPr>
              <w:t>dated</w:t>
            </w:r>
            <w:r w:rsidRPr="00F220B6">
              <w:rPr>
                <w:rFonts w:ascii="Arial" w:hAnsi="Arial" w:cs="Arial"/>
                <w:color w:val="000000"/>
                <w:sz w:val="16"/>
                <w:szCs w:val="16"/>
                <w:lang w:val="ru-RU"/>
              </w:rPr>
              <w:t xml:space="preserve"> 18/07/2014; - </w:t>
            </w:r>
            <w:r w:rsidRPr="00F220B6">
              <w:rPr>
                <w:rFonts w:ascii="Arial" w:hAnsi="Arial" w:cs="Arial"/>
                <w:color w:val="000000"/>
                <w:sz w:val="16"/>
                <w:szCs w:val="16"/>
              </w:rPr>
              <w:t>R</w:t>
            </w:r>
            <w:r w:rsidRPr="00F220B6">
              <w:rPr>
                <w:rFonts w:ascii="Arial" w:hAnsi="Arial" w:cs="Arial"/>
                <w:color w:val="000000"/>
                <w:sz w:val="16"/>
                <w:szCs w:val="16"/>
                <w:lang w:val="ru-RU"/>
              </w:rPr>
              <w:t>1-</w:t>
            </w:r>
            <w:r w:rsidRPr="00F220B6">
              <w:rPr>
                <w:rFonts w:ascii="Arial" w:hAnsi="Arial" w:cs="Arial"/>
                <w:color w:val="000000"/>
                <w:sz w:val="16"/>
                <w:szCs w:val="16"/>
              </w:rPr>
              <w:t>CEP</w:t>
            </w:r>
            <w:r w:rsidRPr="00F220B6">
              <w:rPr>
                <w:rFonts w:ascii="Arial" w:hAnsi="Arial" w:cs="Arial"/>
                <w:color w:val="000000"/>
                <w:sz w:val="16"/>
                <w:szCs w:val="16"/>
                <w:lang w:val="ru-RU"/>
              </w:rPr>
              <w:t xml:space="preserve"> 2000-045 -</w:t>
            </w:r>
            <w:r w:rsidRPr="00F220B6">
              <w:rPr>
                <w:rFonts w:ascii="Arial" w:hAnsi="Arial" w:cs="Arial"/>
                <w:color w:val="000000"/>
                <w:sz w:val="16"/>
                <w:szCs w:val="16"/>
              </w:rPr>
              <w:t>Rev</w:t>
            </w:r>
            <w:r w:rsidRPr="00F220B6">
              <w:rPr>
                <w:rFonts w:ascii="Arial" w:hAnsi="Arial" w:cs="Arial"/>
                <w:color w:val="000000"/>
                <w:sz w:val="16"/>
                <w:szCs w:val="16"/>
                <w:lang w:val="ru-RU"/>
              </w:rPr>
              <w:t xml:space="preserve"> 03 від виробника </w:t>
            </w:r>
            <w:r w:rsidRPr="00F220B6">
              <w:rPr>
                <w:rFonts w:ascii="Arial" w:hAnsi="Arial" w:cs="Arial"/>
                <w:color w:val="000000"/>
                <w:sz w:val="16"/>
                <w:szCs w:val="16"/>
              </w:rPr>
              <w:t>PB</w:t>
            </w:r>
            <w:r w:rsidRPr="00F220B6">
              <w:rPr>
                <w:rFonts w:ascii="Arial" w:hAnsi="Arial" w:cs="Arial"/>
                <w:color w:val="000000"/>
                <w:sz w:val="16"/>
                <w:szCs w:val="16"/>
                <w:lang w:val="ru-RU"/>
              </w:rPr>
              <w:t xml:space="preserve"> </w:t>
            </w:r>
            <w:r w:rsidRPr="00F220B6">
              <w:rPr>
                <w:rFonts w:ascii="Arial" w:hAnsi="Arial" w:cs="Arial"/>
                <w:color w:val="000000"/>
                <w:sz w:val="16"/>
                <w:szCs w:val="16"/>
              </w:rPr>
              <w:t>GELATINS</w:t>
            </w:r>
            <w:r w:rsidRPr="00F220B6">
              <w:rPr>
                <w:rFonts w:ascii="Arial" w:hAnsi="Arial" w:cs="Arial"/>
                <w:color w:val="000000"/>
                <w:sz w:val="16"/>
                <w:szCs w:val="16"/>
                <w:lang w:val="ru-RU"/>
              </w:rPr>
              <w:t xml:space="preserve"> , </w:t>
            </w:r>
            <w:r w:rsidRPr="00F220B6">
              <w:rPr>
                <w:rFonts w:ascii="Arial" w:hAnsi="Arial" w:cs="Arial"/>
                <w:color w:val="000000"/>
                <w:sz w:val="16"/>
                <w:szCs w:val="16"/>
              </w:rPr>
              <w:t>dated</w:t>
            </w:r>
            <w:r w:rsidRPr="00F220B6">
              <w:rPr>
                <w:rFonts w:ascii="Arial" w:hAnsi="Arial" w:cs="Arial"/>
                <w:color w:val="000000"/>
                <w:sz w:val="16"/>
                <w:szCs w:val="16"/>
                <w:lang w:val="ru-RU"/>
              </w:rPr>
              <w:t xml:space="preserve"> 02/12/2013; - </w:t>
            </w:r>
            <w:r w:rsidRPr="00F220B6">
              <w:rPr>
                <w:rFonts w:ascii="Arial" w:hAnsi="Arial" w:cs="Arial"/>
                <w:color w:val="000000"/>
                <w:sz w:val="16"/>
                <w:szCs w:val="16"/>
              </w:rPr>
              <w:t>R</w:t>
            </w:r>
            <w:r w:rsidRPr="00F220B6">
              <w:rPr>
                <w:rFonts w:ascii="Arial" w:hAnsi="Arial" w:cs="Arial"/>
                <w:color w:val="000000"/>
                <w:sz w:val="16"/>
                <w:szCs w:val="16"/>
                <w:lang w:val="ru-RU"/>
              </w:rPr>
              <w:t>1-</w:t>
            </w:r>
            <w:r w:rsidRPr="00F220B6">
              <w:rPr>
                <w:rFonts w:ascii="Arial" w:hAnsi="Arial" w:cs="Arial"/>
                <w:color w:val="000000"/>
                <w:sz w:val="16"/>
                <w:szCs w:val="16"/>
              </w:rPr>
              <w:t>CEP</w:t>
            </w:r>
            <w:r w:rsidRPr="00F220B6">
              <w:rPr>
                <w:rFonts w:ascii="Arial" w:hAnsi="Arial" w:cs="Arial"/>
                <w:color w:val="000000"/>
                <w:sz w:val="16"/>
                <w:szCs w:val="16"/>
                <w:lang w:val="ru-RU"/>
              </w:rPr>
              <w:t xml:space="preserve"> 2000-027 -</w:t>
            </w:r>
            <w:r w:rsidRPr="00F220B6">
              <w:rPr>
                <w:rFonts w:ascii="Arial" w:hAnsi="Arial" w:cs="Arial"/>
                <w:color w:val="000000"/>
                <w:sz w:val="16"/>
                <w:szCs w:val="16"/>
              </w:rPr>
              <w:t>Rev</w:t>
            </w:r>
            <w:r w:rsidRPr="00F220B6">
              <w:rPr>
                <w:rFonts w:ascii="Arial" w:hAnsi="Arial" w:cs="Arial"/>
                <w:color w:val="000000"/>
                <w:sz w:val="16"/>
                <w:szCs w:val="16"/>
                <w:lang w:val="ru-RU"/>
              </w:rPr>
              <w:t xml:space="preserve"> 02 від виробника </w:t>
            </w:r>
            <w:r w:rsidRPr="00F220B6">
              <w:rPr>
                <w:rFonts w:ascii="Arial" w:hAnsi="Arial" w:cs="Arial"/>
                <w:color w:val="000000"/>
                <w:sz w:val="16"/>
                <w:szCs w:val="16"/>
              </w:rPr>
              <w:t>ROUSSELOT</w:t>
            </w:r>
            <w:r w:rsidRPr="00F220B6">
              <w:rPr>
                <w:rFonts w:ascii="Arial" w:hAnsi="Arial" w:cs="Arial"/>
                <w:color w:val="000000"/>
                <w:sz w:val="16"/>
                <w:szCs w:val="16"/>
                <w:lang w:val="ru-RU"/>
              </w:rPr>
              <w:t xml:space="preserve"> , </w:t>
            </w:r>
            <w:r w:rsidRPr="00F220B6">
              <w:rPr>
                <w:rFonts w:ascii="Arial" w:hAnsi="Arial" w:cs="Arial"/>
                <w:color w:val="000000"/>
                <w:sz w:val="16"/>
                <w:szCs w:val="16"/>
              </w:rPr>
              <w:t>dated</w:t>
            </w:r>
            <w:r w:rsidRPr="00F220B6">
              <w:rPr>
                <w:rFonts w:ascii="Arial" w:hAnsi="Arial" w:cs="Arial"/>
                <w:color w:val="000000"/>
                <w:sz w:val="16"/>
                <w:szCs w:val="16"/>
                <w:lang w:val="ru-RU"/>
              </w:rPr>
              <w:t xml:space="preserve"> 27/07/12; - </w:t>
            </w:r>
            <w:r w:rsidRPr="00F220B6">
              <w:rPr>
                <w:rFonts w:ascii="Arial" w:hAnsi="Arial" w:cs="Arial"/>
                <w:color w:val="000000"/>
                <w:sz w:val="16"/>
                <w:szCs w:val="16"/>
              </w:rPr>
              <w:t>R</w:t>
            </w:r>
            <w:r w:rsidRPr="00F220B6">
              <w:rPr>
                <w:rFonts w:ascii="Arial" w:hAnsi="Arial" w:cs="Arial"/>
                <w:color w:val="000000"/>
                <w:sz w:val="16"/>
                <w:szCs w:val="16"/>
                <w:lang w:val="ru-RU"/>
              </w:rPr>
              <w:t>1-</w:t>
            </w:r>
            <w:r w:rsidRPr="00F220B6">
              <w:rPr>
                <w:rFonts w:ascii="Arial" w:hAnsi="Arial" w:cs="Arial"/>
                <w:color w:val="000000"/>
                <w:sz w:val="16"/>
                <w:szCs w:val="16"/>
              </w:rPr>
              <w:t>CEP</w:t>
            </w:r>
            <w:r w:rsidRPr="00F220B6">
              <w:rPr>
                <w:rFonts w:ascii="Arial" w:hAnsi="Arial" w:cs="Arial"/>
                <w:color w:val="000000"/>
                <w:sz w:val="16"/>
                <w:szCs w:val="16"/>
                <w:lang w:val="ru-RU"/>
              </w:rPr>
              <w:t xml:space="preserve"> 2002-110 -</w:t>
            </w:r>
            <w:r w:rsidRPr="00F220B6">
              <w:rPr>
                <w:rFonts w:ascii="Arial" w:hAnsi="Arial" w:cs="Arial"/>
                <w:color w:val="000000"/>
                <w:sz w:val="16"/>
                <w:szCs w:val="16"/>
              </w:rPr>
              <w:t>Rev</w:t>
            </w:r>
            <w:r w:rsidRPr="00F220B6">
              <w:rPr>
                <w:rFonts w:ascii="Arial" w:hAnsi="Arial" w:cs="Arial"/>
                <w:color w:val="000000"/>
                <w:sz w:val="16"/>
                <w:szCs w:val="16"/>
                <w:lang w:val="ru-RU"/>
              </w:rPr>
              <w:t xml:space="preserve"> 00 від виробника </w:t>
            </w:r>
            <w:r w:rsidRPr="00F220B6">
              <w:rPr>
                <w:rFonts w:ascii="Arial" w:hAnsi="Arial" w:cs="Arial"/>
                <w:color w:val="000000"/>
                <w:sz w:val="16"/>
                <w:szCs w:val="16"/>
              </w:rPr>
              <w:t>PB</w:t>
            </w:r>
            <w:r w:rsidRPr="00F220B6">
              <w:rPr>
                <w:rFonts w:ascii="Arial" w:hAnsi="Arial" w:cs="Arial"/>
                <w:color w:val="000000"/>
                <w:sz w:val="16"/>
                <w:szCs w:val="16"/>
                <w:lang w:val="ru-RU"/>
              </w:rPr>
              <w:t xml:space="preserve"> </w:t>
            </w:r>
            <w:r w:rsidRPr="00F220B6">
              <w:rPr>
                <w:rFonts w:ascii="Arial" w:hAnsi="Arial" w:cs="Arial"/>
                <w:color w:val="000000"/>
                <w:sz w:val="16"/>
                <w:szCs w:val="16"/>
              </w:rPr>
              <w:t>GELATINS</w:t>
            </w:r>
            <w:r w:rsidRPr="00F220B6">
              <w:rPr>
                <w:rFonts w:ascii="Arial" w:hAnsi="Arial" w:cs="Arial"/>
                <w:color w:val="000000"/>
                <w:sz w:val="16"/>
                <w:szCs w:val="16"/>
                <w:lang w:val="ru-RU"/>
              </w:rPr>
              <w:t xml:space="preserve"> , </w:t>
            </w:r>
            <w:r w:rsidRPr="00F220B6">
              <w:rPr>
                <w:rFonts w:ascii="Arial" w:hAnsi="Arial" w:cs="Arial"/>
                <w:color w:val="000000"/>
                <w:sz w:val="16"/>
                <w:szCs w:val="16"/>
              </w:rPr>
              <w:t>dated</w:t>
            </w:r>
            <w:r w:rsidRPr="00F220B6">
              <w:rPr>
                <w:rFonts w:ascii="Arial" w:hAnsi="Arial" w:cs="Arial"/>
                <w:color w:val="000000"/>
                <w:sz w:val="16"/>
                <w:szCs w:val="16"/>
                <w:lang w:val="ru-RU"/>
              </w:rPr>
              <w:t xml:space="preserve"> 26/11/07; - </w:t>
            </w:r>
            <w:r w:rsidRPr="00F220B6">
              <w:rPr>
                <w:rFonts w:ascii="Arial" w:hAnsi="Arial" w:cs="Arial"/>
                <w:color w:val="000000"/>
                <w:sz w:val="16"/>
                <w:szCs w:val="16"/>
              </w:rPr>
              <w:t>R</w:t>
            </w:r>
            <w:r w:rsidRPr="00F220B6">
              <w:rPr>
                <w:rFonts w:ascii="Arial" w:hAnsi="Arial" w:cs="Arial"/>
                <w:color w:val="000000"/>
                <w:sz w:val="16"/>
                <w:szCs w:val="16"/>
                <w:lang w:val="ru-RU"/>
              </w:rPr>
              <w:t>1-</w:t>
            </w:r>
            <w:r w:rsidRPr="00F220B6">
              <w:rPr>
                <w:rFonts w:ascii="Arial" w:hAnsi="Arial" w:cs="Arial"/>
                <w:color w:val="000000"/>
                <w:sz w:val="16"/>
                <w:szCs w:val="16"/>
              </w:rPr>
              <w:t>CEP</w:t>
            </w:r>
            <w:r w:rsidRPr="00F220B6">
              <w:rPr>
                <w:rFonts w:ascii="Arial" w:hAnsi="Arial" w:cs="Arial"/>
                <w:color w:val="000000"/>
                <w:sz w:val="16"/>
                <w:szCs w:val="16"/>
                <w:lang w:val="ru-RU"/>
              </w:rPr>
              <w:t xml:space="preserve"> 2001-211 -</w:t>
            </w:r>
            <w:r w:rsidRPr="00F220B6">
              <w:rPr>
                <w:rFonts w:ascii="Arial" w:hAnsi="Arial" w:cs="Arial"/>
                <w:color w:val="000000"/>
                <w:sz w:val="16"/>
                <w:szCs w:val="16"/>
              </w:rPr>
              <w:t>Rev</w:t>
            </w:r>
            <w:r w:rsidRPr="00F220B6">
              <w:rPr>
                <w:rFonts w:ascii="Arial" w:hAnsi="Arial" w:cs="Arial"/>
                <w:color w:val="000000"/>
                <w:sz w:val="16"/>
                <w:szCs w:val="16"/>
                <w:lang w:val="ru-RU"/>
              </w:rPr>
              <w:t xml:space="preserve"> 01 від виробника </w:t>
            </w:r>
            <w:r w:rsidRPr="00F220B6">
              <w:rPr>
                <w:rFonts w:ascii="Arial" w:hAnsi="Arial" w:cs="Arial"/>
                <w:color w:val="000000"/>
                <w:sz w:val="16"/>
                <w:szCs w:val="16"/>
              </w:rPr>
              <w:t>STERLING</w:t>
            </w:r>
            <w:r w:rsidRPr="00F220B6">
              <w:rPr>
                <w:rFonts w:ascii="Arial" w:hAnsi="Arial" w:cs="Arial"/>
                <w:color w:val="000000"/>
                <w:sz w:val="16"/>
                <w:szCs w:val="16"/>
                <w:lang w:val="ru-RU"/>
              </w:rPr>
              <w:t xml:space="preserve"> </w:t>
            </w:r>
            <w:r w:rsidRPr="00F220B6">
              <w:rPr>
                <w:rFonts w:ascii="Arial" w:hAnsi="Arial" w:cs="Arial"/>
                <w:color w:val="000000"/>
                <w:sz w:val="16"/>
                <w:szCs w:val="16"/>
              </w:rPr>
              <w:t>BIOTECH</w:t>
            </w:r>
            <w:r w:rsidRPr="00F220B6">
              <w:rPr>
                <w:rFonts w:ascii="Arial" w:hAnsi="Arial" w:cs="Arial"/>
                <w:color w:val="000000"/>
                <w:sz w:val="16"/>
                <w:szCs w:val="16"/>
                <w:lang w:val="ru-RU"/>
              </w:rPr>
              <w:t xml:space="preserve"> </w:t>
            </w:r>
            <w:r w:rsidRPr="00F220B6">
              <w:rPr>
                <w:rFonts w:ascii="Arial" w:hAnsi="Arial" w:cs="Arial"/>
                <w:color w:val="000000"/>
                <w:sz w:val="16"/>
                <w:szCs w:val="16"/>
              </w:rPr>
              <w:t>LIMITED</w:t>
            </w:r>
            <w:r w:rsidRPr="00F220B6">
              <w:rPr>
                <w:rFonts w:ascii="Arial" w:hAnsi="Arial" w:cs="Arial"/>
                <w:color w:val="000000"/>
                <w:sz w:val="16"/>
                <w:szCs w:val="16"/>
                <w:lang w:val="ru-RU"/>
              </w:rPr>
              <w:t xml:space="preserve"> , </w:t>
            </w:r>
            <w:r w:rsidRPr="00F220B6">
              <w:rPr>
                <w:rFonts w:ascii="Arial" w:hAnsi="Arial" w:cs="Arial"/>
                <w:color w:val="000000"/>
                <w:sz w:val="16"/>
                <w:szCs w:val="16"/>
              </w:rPr>
              <w:t>dated</w:t>
            </w:r>
            <w:r w:rsidRPr="00F220B6">
              <w:rPr>
                <w:rFonts w:ascii="Arial" w:hAnsi="Arial" w:cs="Arial"/>
                <w:color w:val="000000"/>
                <w:sz w:val="16"/>
                <w:szCs w:val="16"/>
                <w:lang w:val="ru-RU"/>
              </w:rPr>
              <w:t xml:space="preserve"> 10/11/10; - </w:t>
            </w:r>
            <w:r w:rsidRPr="00F220B6">
              <w:rPr>
                <w:rFonts w:ascii="Arial" w:hAnsi="Arial" w:cs="Arial"/>
                <w:color w:val="000000"/>
                <w:sz w:val="16"/>
                <w:szCs w:val="16"/>
              </w:rPr>
              <w:t>R</w:t>
            </w:r>
            <w:r w:rsidRPr="00F220B6">
              <w:rPr>
                <w:rFonts w:ascii="Arial" w:hAnsi="Arial" w:cs="Arial"/>
                <w:color w:val="000000"/>
                <w:sz w:val="16"/>
                <w:szCs w:val="16"/>
                <w:lang w:val="ru-RU"/>
              </w:rPr>
              <w:t>1-</w:t>
            </w:r>
            <w:r w:rsidRPr="00F220B6">
              <w:rPr>
                <w:rFonts w:ascii="Arial" w:hAnsi="Arial" w:cs="Arial"/>
                <w:color w:val="000000"/>
                <w:sz w:val="16"/>
                <w:szCs w:val="16"/>
              </w:rPr>
              <w:t>CEP</w:t>
            </w:r>
            <w:r w:rsidRPr="00F220B6">
              <w:rPr>
                <w:rFonts w:ascii="Arial" w:hAnsi="Arial" w:cs="Arial"/>
                <w:color w:val="000000"/>
                <w:sz w:val="16"/>
                <w:szCs w:val="16"/>
                <w:lang w:val="ru-RU"/>
              </w:rPr>
              <w:t xml:space="preserve"> 2004-247-</w:t>
            </w:r>
            <w:r w:rsidRPr="00F220B6">
              <w:rPr>
                <w:rFonts w:ascii="Arial" w:hAnsi="Arial" w:cs="Arial"/>
                <w:color w:val="000000"/>
                <w:sz w:val="16"/>
                <w:szCs w:val="16"/>
              </w:rPr>
              <w:t>Rev</w:t>
            </w:r>
            <w:r w:rsidRPr="00F220B6">
              <w:rPr>
                <w:rFonts w:ascii="Arial" w:hAnsi="Arial" w:cs="Arial"/>
                <w:color w:val="000000"/>
                <w:sz w:val="16"/>
                <w:szCs w:val="16"/>
                <w:lang w:val="ru-RU"/>
              </w:rPr>
              <w:t xml:space="preserve"> 00 від виробника </w:t>
            </w:r>
            <w:r w:rsidRPr="00F220B6">
              <w:rPr>
                <w:rFonts w:ascii="Arial" w:hAnsi="Arial" w:cs="Arial"/>
                <w:color w:val="000000"/>
                <w:sz w:val="16"/>
                <w:szCs w:val="16"/>
              </w:rPr>
              <w:t>NITTA</w:t>
            </w:r>
            <w:r w:rsidRPr="00F220B6">
              <w:rPr>
                <w:rFonts w:ascii="Arial" w:hAnsi="Arial" w:cs="Arial"/>
                <w:color w:val="000000"/>
                <w:sz w:val="16"/>
                <w:szCs w:val="16"/>
                <w:lang w:val="ru-RU"/>
              </w:rPr>
              <w:t xml:space="preserve"> </w:t>
            </w:r>
            <w:r w:rsidRPr="00F220B6">
              <w:rPr>
                <w:rFonts w:ascii="Arial" w:hAnsi="Arial" w:cs="Arial"/>
                <w:color w:val="000000"/>
                <w:sz w:val="16"/>
                <w:szCs w:val="16"/>
              </w:rPr>
              <w:t>GELATIN</w:t>
            </w:r>
            <w:r w:rsidRPr="00F220B6">
              <w:rPr>
                <w:rFonts w:ascii="Arial" w:hAnsi="Arial" w:cs="Arial"/>
                <w:color w:val="000000"/>
                <w:sz w:val="16"/>
                <w:szCs w:val="16"/>
                <w:lang w:val="ru-RU"/>
              </w:rPr>
              <w:t xml:space="preserve"> </w:t>
            </w:r>
            <w:r w:rsidRPr="00F220B6">
              <w:rPr>
                <w:rFonts w:ascii="Arial" w:hAnsi="Arial" w:cs="Arial"/>
                <w:color w:val="000000"/>
                <w:sz w:val="16"/>
                <w:szCs w:val="16"/>
              </w:rPr>
              <w:t>INC</w:t>
            </w:r>
            <w:r w:rsidRPr="00F220B6">
              <w:rPr>
                <w:rFonts w:ascii="Arial" w:hAnsi="Arial" w:cs="Arial"/>
                <w:color w:val="000000"/>
                <w:sz w:val="16"/>
                <w:szCs w:val="16"/>
                <w:lang w:val="ru-RU"/>
              </w:rPr>
              <w:t xml:space="preserve">, </w:t>
            </w:r>
            <w:r w:rsidRPr="00F220B6">
              <w:rPr>
                <w:rFonts w:ascii="Arial" w:hAnsi="Arial" w:cs="Arial"/>
                <w:color w:val="000000"/>
                <w:sz w:val="16"/>
                <w:szCs w:val="16"/>
              </w:rPr>
              <w:t>dated</w:t>
            </w:r>
            <w:r w:rsidRPr="00F220B6">
              <w:rPr>
                <w:rFonts w:ascii="Arial" w:hAnsi="Arial" w:cs="Arial"/>
                <w:color w:val="000000"/>
                <w:sz w:val="16"/>
                <w:szCs w:val="16"/>
                <w:lang w:val="ru-RU"/>
              </w:rPr>
              <w:t xml:space="preserve"> 5/05/10; - </w:t>
            </w:r>
            <w:r w:rsidRPr="00F220B6">
              <w:rPr>
                <w:rFonts w:ascii="Arial" w:hAnsi="Arial" w:cs="Arial"/>
                <w:color w:val="000000"/>
                <w:sz w:val="16"/>
                <w:szCs w:val="16"/>
              </w:rPr>
              <w:t>R</w:t>
            </w:r>
            <w:r w:rsidRPr="00F220B6">
              <w:rPr>
                <w:rFonts w:ascii="Arial" w:hAnsi="Arial" w:cs="Arial"/>
                <w:color w:val="000000"/>
                <w:sz w:val="16"/>
                <w:szCs w:val="16"/>
                <w:lang w:val="ru-RU"/>
              </w:rPr>
              <w:t>1-</w:t>
            </w:r>
            <w:r w:rsidRPr="00F220B6">
              <w:rPr>
                <w:rFonts w:ascii="Arial" w:hAnsi="Arial" w:cs="Arial"/>
                <w:color w:val="000000"/>
                <w:sz w:val="16"/>
                <w:szCs w:val="16"/>
              </w:rPr>
              <w:t>CEP</w:t>
            </w:r>
            <w:r w:rsidRPr="00F220B6">
              <w:rPr>
                <w:rFonts w:ascii="Arial" w:hAnsi="Arial" w:cs="Arial"/>
                <w:color w:val="000000"/>
                <w:sz w:val="16"/>
                <w:szCs w:val="16"/>
                <w:lang w:val="ru-RU"/>
              </w:rPr>
              <w:t xml:space="preserve"> 2004-320-</w:t>
            </w:r>
            <w:r w:rsidRPr="00F220B6">
              <w:rPr>
                <w:rFonts w:ascii="Arial" w:hAnsi="Arial" w:cs="Arial"/>
                <w:color w:val="000000"/>
                <w:sz w:val="16"/>
                <w:szCs w:val="16"/>
              </w:rPr>
              <w:t>Rev</w:t>
            </w:r>
            <w:r w:rsidRPr="00F220B6">
              <w:rPr>
                <w:rFonts w:ascii="Arial" w:hAnsi="Arial" w:cs="Arial"/>
                <w:color w:val="000000"/>
                <w:sz w:val="16"/>
                <w:szCs w:val="16"/>
                <w:lang w:val="ru-RU"/>
              </w:rPr>
              <w:t xml:space="preserve"> 00 від виробника </w:t>
            </w:r>
            <w:r w:rsidRPr="00F220B6">
              <w:rPr>
                <w:rFonts w:ascii="Arial" w:hAnsi="Arial" w:cs="Arial"/>
                <w:color w:val="000000"/>
                <w:sz w:val="16"/>
                <w:szCs w:val="16"/>
              </w:rPr>
              <w:t>NITTA</w:t>
            </w:r>
            <w:r w:rsidRPr="00F220B6">
              <w:rPr>
                <w:rFonts w:ascii="Arial" w:hAnsi="Arial" w:cs="Arial"/>
                <w:color w:val="000000"/>
                <w:sz w:val="16"/>
                <w:szCs w:val="16"/>
                <w:lang w:val="ru-RU"/>
              </w:rPr>
              <w:t xml:space="preserve"> </w:t>
            </w:r>
            <w:r w:rsidRPr="00F220B6">
              <w:rPr>
                <w:rFonts w:ascii="Arial" w:hAnsi="Arial" w:cs="Arial"/>
                <w:color w:val="000000"/>
                <w:sz w:val="16"/>
                <w:szCs w:val="16"/>
              </w:rPr>
              <w:t>GELATIN</w:t>
            </w:r>
            <w:r w:rsidRPr="00F220B6">
              <w:rPr>
                <w:rFonts w:ascii="Arial" w:hAnsi="Arial" w:cs="Arial"/>
                <w:color w:val="000000"/>
                <w:sz w:val="16"/>
                <w:szCs w:val="16"/>
                <w:lang w:val="ru-RU"/>
              </w:rPr>
              <w:t xml:space="preserve"> </w:t>
            </w:r>
            <w:r w:rsidRPr="00F220B6">
              <w:rPr>
                <w:rFonts w:ascii="Arial" w:hAnsi="Arial" w:cs="Arial"/>
                <w:color w:val="000000"/>
                <w:sz w:val="16"/>
                <w:szCs w:val="16"/>
              </w:rPr>
              <w:t>INC</w:t>
            </w:r>
            <w:r w:rsidRPr="00F220B6">
              <w:rPr>
                <w:rFonts w:ascii="Arial" w:hAnsi="Arial" w:cs="Arial"/>
                <w:color w:val="000000"/>
                <w:sz w:val="16"/>
                <w:szCs w:val="16"/>
                <w:lang w:val="ru-RU"/>
              </w:rPr>
              <w:t xml:space="preserve">, </w:t>
            </w:r>
            <w:r w:rsidRPr="00F220B6">
              <w:rPr>
                <w:rFonts w:ascii="Arial" w:hAnsi="Arial" w:cs="Arial"/>
                <w:color w:val="000000"/>
                <w:sz w:val="16"/>
                <w:szCs w:val="16"/>
              </w:rPr>
              <w:t>dated</w:t>
            </w:r>
            <w:r w:rsidRPr="00F220B6">
              <w:rPr>
                <w:rFonts w:ascii="Arial" w:hAnsi="Arial" w:cs="Arial"/>
                <w:color w:val="000000"/>
                <w:sz w:val="16"/>
                <w:szCs w:val="16"/>
                <w:lang w:val="ru-RU"/>
              </w:rPr>
              <w:t xml:space="preserve"> 5/05/10; - </w:t>
            </w:r>
            <w:r w:rsidRPr="00F220B6">
              <w:rPr>
                <w:rFonts w:ascii="Arial" w:hAnsi="Arial" w:cs="Arial"/>
                <w:color w:val="000000"/>
                <w:sz w:val="16"/>
                <w:szCs w:val="16"/>
              </w:rPr>
              <w:t>R</w:t>
            </w:r>
            <w:r w:rsidRPr="00F220B6">
              <w:rPr>
                <w:rFonts w:ascii="Arial" w:hAnsi="Arial" w:cs="Arial"/>
                <w:color w:val="000000"/>
                <w:sz w:val="16"/>
                <w:szCs w:val="16"/>
                <w:lang w:val="ru-RU"/>
              </w:rPr>
              <w:t>1-</w:t>
            </w:r>
            <w:r w:rsidRPr="00F220B6">
              <w:rPr>
                <w:rFonts w:ascii="Arial" w:hAnsi="Arial" w:cs="Arial"/>
                <w:color w:val="000000"/>
                <w:sz w:val="16"/>
                <w:szCs w:val="16"/>
              </w:rPr>
              <w:t>CEP</w:t>
            </w:r>
            <w:r w:rsidRPr="00F220B6">
              <w:rPr>
                <w:rFonts w:ascii="Arial" w:hAnsi="Arial" w:cs="Arial"/>
                <w:color w:val="000000"/>
                <w:sz w:val="16"/>
                <w:szCs w:val="16"/>
                <w:lang w:val="ru-RU"/>
              </w:rPr>
              <w:t xml:space="preserve"> 2005-217-</w:t>
            </w:r>
            <w:r w:rsidRPr="00F220B6">
              <w:rPr>
                <w:rFonts w:ascii="Arial" w:hAnsi="Arial" w:cs="Arial"/>
                <w:color w:val="000000"/>
                <w:sz w:val="16"/>
                <w:szCs w:val="16"/>
              </w:rPr>
              <w:t>Rev</w:t>
            </w:r>
            <w:r w:rsidRPr="00F220B6">
              <w:rPr>
                <w:rFonts w:ascii="Arial" w:hAnsi="Arial" w:cs="Arial"/>
                <w:color w:val="000000"/>
                <w:sz w:val="16"/>
                <w:szCs w:val="16"/>
                <w:lang w:val="ru-RU"/>
              </w:rPr>
              <w:t xml:space="preserve"> 00 від виробника </w:t>
            </w:r>
            <w:r w:rsidRPr="00F220B6">
              <w:rPr>
                <w:rFonts w:ascii="Arial" w:hAnsi="Arial" w:cs="Arial"/>
                <w:color w:val="000000"/>
                <w:sz w:val="16"/>
                <w:szCs w:val="16"/>
              </w:rPr>
              <w:t>NITTA</w:t>
            </w:r>
            <w:r w:rsidRPr="00F220B6">
              <w:rPr>
                <w:rFonts w:ascii="Arial" w:hAnsi="Arial" w:cs="Arial"/>
                <w:color w:val="000000"/>
                <w:sz w:val="16"/>
                <w:szCs w:val="16"/>
                <w:lang w:val="ru-RU"/>
              </w:rPr>
              <w:t xml:space="preserve"> </w:t>
            </w:r>
            <w:r w:rsidRPr="00F220B6">
              <w:rPr>
                <w:rFonts w:ascii="Arial" w:hAnsi="Arial" w:cs="Arial"/>
                <w:color w:val="000000"/>
                <w:sz w:val="16"/>
                <w:szCs w:val="16"/>
              </w:rPr>
              <w:t>GELATIN</w:t>
            </w:r>
            <w:r w:rsidRPr="00F220B6">
              <w:rPr>
                <w:rFonts w:ascii="Arial" w:hAnsi="Arial" w:cs="Arial"/>
                <w:color w:val="000000"/>
                <w:sz w:val="16"/>
                <w:szCs w:val="16"/>
                <w:lang w:val="ru-RU"/>
              </w:rPr>
              <w:t xml:space="preserve"> </w:t>
            </w:r>
            <w:r w:rsidRPr="00F220B6">
              <w:rPr>
                <w:rFonts w:ascii="Arial" w:hAnsi="Arial" w:cs="Arial"/>
                <w:color w:val="000000"/>
                <w:sz w:val="16"/>
                <w:szCs w:val="16"/>
              </w:rPr>
              <w:t>INC</w:t>
            </w:r>
            <w:r w:rsidRPr="00F220B6">
              <w:rPr>
                <w:rFonts w:ascii="Arial" w:hAnsi="Arial" w:cs="Arial"/>
                <w:color w:val="000000"/>
                <w:sz w:val="16"/>
                <w:szCs w:val="16"/>
                <w:lang w:val="ru-RU"/>
              </w:rPr>
              <w:t xml:space="preserve">, </w:t>
            </w:r>
            <w:r w:rsidRPr="00F220B6">
              <w:rPr>
                <w:rFonts w:ascii="Arial" w:hAnsi="Arial" w:cs="Arial"/>
                <w:color w:val="000000"/>
                <w:sz w:val="16"/>
                <w:szCs w:val="16"/>
              </w:rPr>
              <w:t>dated</w:t>
            </w:r>
            <w:r w:rsidRPr="00F220B6">
              <w:rPr>
                <w:rFonts w:ascii="Arial" w:hAnsi="Arial" w:cs="Arial"/>
                <w:color w:val="000000"/>
                <w:sz w:val="16"/>
                <w:szCs w:val="16"/>
                <w:lang w:val="ru-RU"/>
              </w:rPr>
              <w:t xml:space="preserve"> 16/03/11; - </w:t>
            </w:r>
            <w:r w:rsidRPr="00F220B6">
              <w:rPr>
                <w:rFonts w:ascii="Arial" w:hAnsi="Arial" w:cs="Arial"/>
                <w:color w:val="000000"/>
                <w:sz w:val="16"/>
                <w:szCs w:val="16"/>
              </w:rPr>
              <w:t>R</w:t>
            </w:r>
            <w:r w:rsidRPr="00F220B6">
              <w:rPr>
                <w:rFonts w:ascii="Arial" w:hAnsi="Arial" w:cs="Arial"/>
                <w:color w:val="000000"/>
                <w:sz w:val="16"/>
                <w:szCs w:val="16"/>
                <w:lang w:val="ru-RU"/>
              </w:rPr>
              <w:t>1-</w:t>
            </w:r>
            <w:r w:rsidRPr="00F220B6">
              <w:rPr>
                <w:rFonts w:ascii="Arial" w:hAnsi="Arial" w:cs="Arial"/>
                <w:color w:val="000000"/>
                <w:sz w:val="16"/>
                <w:szCs w:val="16"/>
              </w:rPr>
              <w:t>CEP</w:t>
            </w:r>
            <w:r w:rsidRPr="00F220B6">
              <w:rPr>
                <w:rFonts w:ascii="Arial" w:hAnsi="Arial" w:cs="Arial"/>
                <w:color w:val="000000"/>
                <w:sz w:val="16"/>
                <w:szCs w:val="16"/>
                <w:lang w:val="ru-RU"/>
              </w:rPr>
              <w:t xml:space="preserve"> 2000-344-</w:t>
            </w:r>
            <w:r w:rsidRPr="00F220B6">
              <w:rPr>
                <w:rFonts w:ascii="Arial" w:hAnsi="Arial" w:cs="Arial"/>
                <w:color w:val="000000"/>
                <w:sz w:val="16"/>
                <w:szCs w:val="16"/>
              </w:rPr>
              <w:t>Rev</w:t>
            </w:r>
            <w:r w:rsidRPr="00F220B6">
              <w:rPr>
                <w:rFonts w:ascii="Arial" w:hAnsi="Arial" w:cs="Arial"/>
                <w:color w:val="000000"/>
                <w:sz w:val="16"/>
                <w:szCs w:val="16"/>
                <w:lang w:val="ru-RU"/>
              </w:rPr>
              <w:t xml:space="preserve"> 02 від виробника </w:t>
            </w:r>
            <w:r w:rsidRPr="00F220B6">
              <w:rPr>
                <w:rFonts w:ascii="Arial" w:hAnsi="Arial" w:cs="Arial"/>
                <w:color w:val="000000"/>
                <w:sz w:val="16"/>
                <w:szCs w:val="16"/>
              </w:rPr>
              <w:t>NITTA</w:t>
            </w:r>
            <w:r w:rsidRPr="00F220B6">
              <w:rPr>
                <w:rFonts w:ascii="Arial" w:hAnsi="Arial" w:cs="Arial"/>
                <w:color w:val="000000"/>
                <w:sz w:val="16"/>
                <w:szCs w:val="16"/>
                <w:lang w:val="ru-RU"/>
              </w:rPr>
              <w:t xml:space="preserve"> </w:t>
            </w:r>
            <w:r w:rsidRPr="00F220B6">
              <w:rPr>
                <w:rFonts w:ascii="Arial" w:hAnsi="Arial" w:cs="Arial"/>
                <w:color w:val="000000"/>
                <w:sz w:val="16"/>
                <w:szCs w:val="16"/>
              </w:rPr>
              <w:t>GELATIN</w:t>
            </w:r>
            <w:r w:rsidRPr="00F220B6">
              <w:rPr>
                <w:rFonts w:ascii="Arial" w:hAnsi="Arial" w:cs="Arial"/>
                <w:color w:val="000000"/>
                <w:sz w:val="16"/>
                <w:szCs w:val="16"/>
                <w:lang w:val="ru-RU"/>
              </w:rPr>
              <w:t xml:space="preserve"> </w:t>
            </w:r>
            <w:r w:rsidRPr="00F220B6">
              <w:rPr>
                <w:rFonts w:ascii="Arial" w:hAnsi="Arial" w:cs="Arial"/>
                <w:color w:val="000000"/>
                <w:sz w:val="16"/>
                <w:szCs w:val="16"/>
              </w:rPr>
              <w:t>INDIA</w:t>
            </w:r>
            <w:r w:rsidRPr="00F220B6">
              <w:rPr>
                <w:rFonts w:ascii="Arial" w:hAnsi="Arial" w:cs="Arial"/>
                <w:color w:val="000000"/>
                <w:sz w:val="16"/>
                <w:szCs w:val="16"/>
                <w:lang w:val="ru-RU"/>
              </w:rPr>
              <w:t xml:space="preserve"> </w:t>
            </w:r>
            <w:r w:rsidRPr="00F220B6">
              <w:rPr>
                <w:rFonts w:ascii="Arial" w:hAnsi="Arial" w:cs="Arial"/>
                <w:color w:val="000000"/>
                <w:sz w:val="16"/>
                <w:szCs w:val="16"/>
              </w:rPr>
              <w:t>LTD</w:t>
            </w:r>
            <w:r w:rsidRPr="00F220B6">
              <w:rPr>
                <w:rFonts w:ascii="Arial" w:hAnsi="Arial" w:cs="Arial"/>
                <w:color w:val="000000"/>
                <w:sz w:val="16"/>
                <w:szCs w:val="16"/>
                <w:lang w:val="ru-RU"/>
              </w:rPr>
              <w:t xml:space="preserve">, </w:t>
            </w:r>
            <w:r w:rsidRPr="00F220B6">
              <w:rPr>
                <w:rFonts w:ascii="Arial" w:hAnsi="Arial" w:cs="Arial"/>
                <w:color w:val="000000"/>
                <w:sz w:val="16"/>
                <w:szCs w:val="16"/>
              </w:rPr>
              <w:t>dated</w:t>
            </w:r>
            <w:r w:rsidRPr="00F220B6">
              <w:rPr>
                <w:rFonts w:ascii="Arial" w:hAnsi="Arial" w:cs="Arial"/>
                <w:color w:val="000000"/>
                <w:sz w:val="16"/>
                <w:szCs w:val="16"/>
                <w:lang w:val="ru-RU"/>
              </w:rPr>
              <w:t xml:space="preserve"> 20/12/10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9E1D8A">
            <w:pPr>
              <w:pStyle w:val="111"/>
              <w:tabs>
                <w:tab w:val="left" w:pos="12600"/>
              </w:tabs>
              <w:jc w:val="center"/>
              <w:rPr>
                <w:rFonts w:ascii="Arial" w:hAnsi="Arial" w:cs="Arial"/>
                <w:b/>
                <w:i/>
                <w:color w:val="000000"/>
                <w:sz w:val="16"/>
                <w:szCs w:val="16"/>
                <w:lang w:val="ru-RU"/>
              </w:rPr>
            </w:pPr>
            <w:r w:rsidRPr="00F220B6">
              <w:rPr>
                <w:rFonts w:ascii="Arial" w:hAnsi="Arial" w:cs="Arial"/>
                <w:i/>
                <w:sz w:val="16"/>
                <w:szCs w:val="16"/>
                <w:lang w:val="ru-RU"/>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9E1D8A">
            <w:pPr>
              <w:pStyle w:val="111"/>
              <w:tabs>
                <w:tab w:val="left" w:pos="12600"/>
              </w:tabs>
              <w:jc w:val="center"/>
              <w:rPr>
                <w:rFonts w:ascii="Arial" w:hAnsi="Arial" w:cs="Arial"/>
                <w:sz w:val="16"/>
                <w:szCs w:val="16"/>
                <w:lang w:val="ru-RU"/>
              </w:rPr>
            </w:pPr>
            <w:r w:rsidRPr="00F220B6">
              <w:rPr>
                <w:rFonts w:ascii="Arial" w:hAnsi="Arial" w:cs="Arial"/>
                <w:sz w:val="16"/>
                <w:szCs w:val="16"/>
              </w:rPr>
              <w:t>UA</w:t>
            </w:r>
            <w:r w:rsidRPr="00F220B6">
              <w:rPr>
                <w:rFonts w:ascii="Arial" w:hAnsi="Arial" w:cs="Arial"/>
                <w:sz w:val="16"/>
                <w:szCs w:val="16"/>
                <w:lang w:val="ru-RU"/>
              </w:rPr>
              <w:t>/18497/01/01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ЕДАРБІ™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20 мг; по 14 таблеток у блістері; по 1, або по 2, або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Такеда Ірландія Лтд, Ірландiя (виробництво за повним циклом); Такеда Фармасьютікал Компані Лімітед, Осака Плант, Японiя (виробництво нерозфасованої продукції)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Ірландiя/ Японiя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введення альтернативного розміру серії проміжного продукту ЕОА (2-Ethoxy-1-{[2-(5-oxo-4,5-dihydro-1,2,4-oxadiazol-3-yl)methyl)-4-yl]methyl}-1H-benzimidazole-7-carboxylic acid), що використовується при виробництві АФІ Азилсартану медоксомілу, виробництва PROCOS S.p.A., Italy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UA/13312/01/01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ЕДАРБІ™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40 мг; по 14 таблеток у блістері; по 1, або по 2, або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Такеда Ірландія Лтд, Ірландiя (виробництво за повним циклом); Такеда Фармасьютікал Компані Лімітед, Осака Плант, Японiя (виробництво нерозфасованої продукції)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Ірландiя/ Японiя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введення альтернативного розміру серії проміжного продукту ЕОА (2-Ethoxy-1-{[2-(5-oxo-4,5-dihydro-1,2,4-oxadiazol-3-yl)methyl)-4-yl]methyl}-1H-benzimidazole-7-carboxylic acid), що використовується при виробництві АФІ Азилсартану медоксомілу, виробництва PROCOS S.p.A., Italy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UA/13312/01/02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ЕДАРБІ™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80 мг; по 14 таблеток у блістері; по 1, або по 2, або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Такеда Ірландія Лтд, Ірландiя (виробництво за повним циклом); Такеда Фармасьютікал Компані Лімітед, Осака Плант, Японiя (виробництво нерозфасованої продукції)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Ірландiя/ Японiя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введення альтернативного розміру серії проміжного продукту ЕОА (2-Ethoxy-1-{[2-(5-oxo-4,5-dihydro-1,2,4-oxadiazol-3-yl)methyl)-4-yl]methyl}-1H-benzimidazole-7-carboxylic acid), що використовується при виробництві АФІ Азилсартану медоксомілу, виробництва PROCOS S.p.A., Italy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UA/13312/01/03</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ЕКВАТОР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10 мг/5 мг, по 10 таблеток у блістері; по 1, або по 3, або по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UA/3211/01/01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ЕКВАТОР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20 мг/10 мг по 10 таблеток у блістері; по 1, або 3, або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UA/3211/01/02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ЕКВАТОР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20 мг/5 мг по 10 таблеток у блістері; по 1, 3 або 6 блістерів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UA/3211/01/03</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 xml:space="preserve">ЕКЗЕМЕВІСТА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25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Роттендорф Фарма ГмбХ, Німеччина (вторинне пакування); Сінтон Хіспанія, С.Л., Іспанiя (повний цикл виробництва)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 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зміна періоду повторних випробувань на основі результатів досліджень у реальному часі АФІ Екземестану. Запропоновано: 24 місяця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UA/16623/01/01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ЕКЗОЛІК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нашкірний 1 %, по 10 мл у флаконах № 1 у пачці; по 20 мл у флаконах № 1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ПАТ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UA/16629/01/01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ЕКЗОЛІК®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крем 1 % по 15 г у тубі № 1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ПАТ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UA/16629/02/01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ЕЛЕВІТ® ПРОНАТАЛЬ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таблетки, вкриті плівковою оболонкою; по 10 таблеток у блістері; по 3 або 10 блістерів у картонній коробці; по 20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Байєр Консьюмер Кер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Роттендорф Фарма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приведення реєстраційного досьє у відповідність до оригінальних документів виробника. Оновлення сертифікату відповідності Європейській фармакопеї № R1-CEP 2004-232-Rev 01 для діючої речовини заліза (у вигляді заліза фумарату) від вже затвердженого виробника (Dr. Paul Lohmann GMBH KG) у зв'язку із впровадженням Керівництва ICH Q3D щодо елементних домішок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UA/9996/01/01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ЕЛІЗІУМ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оральний 0,5 мг/мл; по 60 мл або 120 мл у контейнері із поліетилентерефталату або по 120 мл у контейнері зі скла, закритому кришкою з контролем першого відкриття з дозуючою ложкою та дозуючим шприцом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Спільне українсько-іспанське підприємство "Сперко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оновленого сертифікату відповідності Європейської фармакопеї для AФI Дезлоратадину СЕР R1-CЕР 2014-310-Rev 00 (попередня версія СЕР № R0-CЕР 2014-310-Rev 02) від вже затвердженого виробника VASUDHA PHARMA CHEM LIMITED,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UA/18400/01/01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ЕПІСІНДАН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ліофілізат для розчину для інфузій по 10 мг; 1 флакон з ліофілізатом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Виробництво за повним циклом: Актавіс Італія С.п.А., Італія; Виробництво за повним циклом: Сіндан Фарма СРЛ, Румунія; Виробництво нерозфасованої продукції; контроль серії: Тюмурган Фармаці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Італія/ Румунія/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нового сертифікату відповідності Європейській фармакопеї № R1-CEP 2008-040-Rev 01 для діючої речовини Епірубіцину гідрохлориду від нового виробника (доповнення) Sicor S.r.l., Italy. Запропоновано: Zhejiang Hisun Pharmaceutical Co., Ltd, Китай; Synbias Pharma Limited, Україна; Sicor S.r.l., Italy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UA/6969/01/01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ЕПІСІНДАН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ліофілізат для розчину для інфузій по 50 мг; 1 флакон з ліофілізатом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Виробництво за повним циклом: Актавіс Італія С.п.А., Італія; Виробництво за повним циклом: Сіндан Фарма СРЛ, Румунія; Виробництво нерозфасованої продукції; контроль серії: Тюмурган Фармаці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Італія/ Румунія/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нового сертифікату відповідності Європейській фармакопеї № R1-CEP 2008-040-Rev 01 для діючої речовини Епірубіцину гідрохлориду від нового виробника (доповнення) Sicor S.r.l., Italy. Запропоновано: Zhejiang Hisun Pharmaceutical Co., Ltd, Китай; Synbias Pharma Limited, Україна; Sicor S.r.l., Italy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UA/6969/01/02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ЕСБЕРІТОКС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3,2 мг, по 20 таблеток у блістері; по 2, або 3, або 5, або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Шапер &amp; Брюммер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Шапер &amp; Брюммер ГмбХ &amp;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оптимізація аналітичного методу визначення афлатоксинів в АФІ екстракт молодих пагонів та листя туї (метод ВЕРХ за допомогою флуорометричного детектора та кількісного визначення за допомогою зовнішніх стандартів). Оновлений метод отримує новий ідентифікатор методу ID 805026. Основний принцип методу залишається незмінним. Критерії прийнятності не змінилися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UA/11978/01/01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ЕСКАПЕЛ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1,5 мг по 1 таблетці у блістері; по 1 блістеру разом з картонним футляром для зберігання блістера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UA/4789/01/01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ЕСМІЯ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по 5 мг; по 14 таблеток у блістері; по 2 або по 6 блістерів (у комплекті з інструкцією для медичного застосування та Картою пацієнта, яка вкладена у білий картонний конверт без маркування)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UA/12984/01/01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ЄВРОФАСТ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капсули желатинові м'які по 200 мг, по 10 капсул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Марксанс Фарма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"Спосіб застосування та дози",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UA/14043/01/01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ЄВРОФАСТ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капсули желатинові м'які по 400 мг, по 10 капсул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Марксанс Фарма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"Спосіб застосування та дози",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UA/14043/01/02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ЗЕНТЕЛ™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rPr>
            </w:pPr>
            <w:r w:rsidRPr="00F220B6">
              <w:rPr>
                <w:rFonts w:ascii="Arial" w:hAnsi="Arial" w:cs="Arial"/>
                <w:color w:val="000000"/>
                <w:sz w:val="16"/>
                <w:szCs w:val="16"/>
              </w:rPr>
              <w:t>таблетки по 400 мг; по 1 таблетці у блістері; по 1 блістеру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ГлаксоСмітКляйн Експорт Лімітед</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Велика Британія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ГлаксоСмітКляйн Консьюмер Хелскер Південна Африка (Пту) Лтд</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Пiвденно-Африканська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допоміжних речовин (інші зміни). Зміна назви барвника Sunset Yellow Lake на Colour FD&amp;C yellow#6 Aluminium Lake 20-24% FDA у зв’язку зі зміною постачальника затвердженого барвника. Зміни внесено в інструкцію для медичного застосування у розділ "Склад" (допоміжні речовини) з відповідними змінами у тексті маркування упаковки лікарського засобу. </w:t>
            </w:r>
            <w:r w:rsidRPr="00F220B6">
              <w:rPr>
                <w:rFonts w:ascii="Arial" w:hAnsi="Arial" w:cs="Arial"/>
                <w:color w:val="000000"/>
                <w:sz w:val="16"/>
                <w:szCs w:val="16"/>
              </w:rPr>
              <w:br/>
              <w:t>Введення змін протягом 6-ти місяців після затвердження.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(звуження допустимих меж). Звуження допустимих меж за показником «Assay» у специфікації на допоміжну речовину барвник Colour FD&amp;C yellow#6 Aluminium Lake 20-24% FDA (затверджено: 18 – 28 % запропоновано: 20 – 24%).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Доповнення специфікації на допоміжну речовину барвник Colour FD&amp;C yellow#6 Aluminium Lake 20-24% FDA новим показником «Assay of Aluminium», який визначається за допомогою методики описаної у загальній статті (233) Elemental Impurities USP, з допустимою межею не більше 23%.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Заміна методу визначення показника «Chromium» у методах контролю допоміжної речовини барвника Colour FD&amp;C yellow#6 Aluminium Lake 20-24% FDA (затверджено: 2.2.23.Atomic Absorption Spectrometry, EP; запропоновано: (233) Elemental Impurities, USP). Критерії прийнятності не змінилися. Введення змін протягом 6-ти місяців після затвердження. Зміни І типу - Адміністративні зміни. Зміна назви АФІ або допоміжної речовини. Уточнення перекладу ароматизатора (затверджено: Passion Fruit Flavour/ароматизатор інтенсивно фруктовий; запропоновано: Passion Fruit Flavour/ароматизатор маракуї). Зміни внесено в інструкцію для медичного застосування лікарського засобу у розділ «Склад» (зміна назви допоміжної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UA/10241/01/01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ЗИЛОЛА®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5 мг; по 7 таблеток у блістері, по 1 або 4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"Гедеон Ріхтер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UA/12192/01/01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ЗОІЛЕВ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rPr>
            </w:pPr>
            <w:r w:rsidRPr="00F220B6">
              <w:rPr>
                <w:rFonts w:ascii="Arial" w:hAnsi="Arial" w:cs="Arial"/>
                <w:color w:val="000000"/>
                <w:sz w:val="16"/>
                <w:szCs w:val="16"/>
              </w:rPr>
              <w:t>розчин для інфузій, 500 мг/100 мл по 100 мл у контейнері з полівінілхлориду; по 1 контейнеру в поліетиленовому пакеті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Дочірнє підприємство "Фарматрейд"</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Дочірнє підприємство "Фарматрейд" </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Зміни внесені щодо назви лікарського засобу. Затверджено: ЛЕВОФЛОКСАЦИН ЄВРО. Запропоновано: ЗОІЛЕВ.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UA/12767/01/01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ЗОІЦЕФ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rPr>
            </w:pPr>
            <w:r w:rsidRPr="00F220B6">
              <w:rPr>
                <w:rFonts w:ascii="Arial" w:hAnsi="Arial" w:cs="Arial"/>
                <w:color w:val="000000"/>
                <w:sz w:val="16"/>
                <w:szCs w:val="16"/>
              </w:rPr>
              <w:t>порошок для розчину для ін`єкцій по 1000 мг, 1 флакон з порошком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ААР ФАРМА ФЗ-ЛЛС</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Об'єднанi Арабськi Емiрати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Сенс Лабораторіс Пвт. Лтд.</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Затверджено: </w:t>
            </w:r>
            <w:r w:rsidRPr="00F220B6">
              <w:rPr>
                <w:rFonts w:ascii="Arial" w:hAnsi="Arial" w:cs="Arial"/>
                <w:color w:val="000000"/>
                <w:sz w:val="16"/>
                <w:szCs w:val="16"/>
              </w:rPr>
              <w:br/>
              <w:t>ЦЕФТРИАКСОН. Запропоновано: ЗОІЦЕФ.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UA/17502/01/01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ЗОМЕТА®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концентрат для розчину для інфузій, 4 мг/5 мл; по 5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АГЕС ГмбХ ІМЕД, Австрія (контроль якості за показником "Стерильність"(для виробника Фрезеніус Кабі ГмбХ, Грац)); Новартіс Фарма Штейн АГ, Швейцарія (виробництво за повним циклом); Фрезеніус Кабі Австрія ГмбХ, Австрія (виробництво, первинне пакування); Фрезеніус Кабі Австрія ГмбХ, Австрія (візуальний контроль стерилізованих флаконів (для виробника Фрезеніус Кабі Австрія ГмбХ, Грац)); Фрезеніус Кабі Австрія ГмбХ, Австрія (контроль якості за показником "Бактеріальні ендотоксини"(для виробника Фрезеніус Кабі Австрія ГмбХ, Грац)</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Австрія/ 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заміна розділу "Графічне оформлення упаковки " на розділ "Маркування в МКЯ ЛЗ; зміни І типу - заміна розділу "Графічне оформлення упаковки " на розділ "Маркування в МКЯ ЛЗ; зміни І типу - незначні зміни у затверджених методах випробування "Ідентифікація, кількісне визначення і продукти розкладу методом ВЕРХ"- зміни пробопідготовки; зміни І типу - вилучення альтернативного методу "Стерильність" (швидкий тест), оскільки даний тест не використовується на виробництві та є альтернативним. Додання посилання до "ICH-i CHP 2015&lt;1101&gt; "Test for Sterility"у методах основного тесту "705 11 Стерильність". Редакційна зміна до випробування "91031 Герметичність флаконів методом проникнення барвника (за допомогою вакуума та під тиском)", внесено на термін придатності. Приведення методів контролю якості ЛЗ у відповідність до оригінальних матеріалів реєстраційного досьє за розділами "70511 Стерильність"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UA/8368/01/01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ІБУПРОМ 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оболонкою, по 400 мг; по 6 таблеток у блістері, по 1 блістеру в картонній коробці; по 12 таблеток у блістері; по 1 або по 2 блістери в картонній коробці, по 24 таблетки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ЮС Фармація, Польща (виробник, відповідальний за упаковку, контроль та випуск серії готового продукту); Шуефарм Сервісез Лтд, Велика Британiя (виробник, відповідальний за виробництво, контроль та випуск продукту in bulk)</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Польща/ Велика Британiя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500.000 таблеток, 750.000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UA/1361/01/01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ІМУНОГЛОБУЛІН ЛЮДИНИ НОРМАЛЬНИЙ - БІОФАРМА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10%; по 1,5 мл в ампулі; по 10 ампул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"БІОФАРМА ПЛАЗМА", Україна (виробництво, первинне пакування); ТОВ "БІОФАРМА ПЛАЗМА", Україна (виробництво, первинне та вторинне пакування, контроль якості, випуск серій); ТОВ "БІОФАРМА ПЛАЗМА", Україна (контроль якості); ТОВ "ФЗ БІОФАРМА", Україна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приведення специфікації та методів контролю до вимог діючої монографії ДФУ «Імуноглобулін людини нормальний» / Eur.Ph. 0338 «Human normal immunoglobulin for intramuscular administration»; зміни І типу - доповнення специфікації показником "Імуноглобулін А" з відповідним методом випробування; зміни І типу - вилучення показників якості "Аномальна токсичність", "Пірогени", "Фракційний склад", "Антиальфастафілолізин"; зміни І типу - вилучення показників якості «НК вірусів ВІЛ-1, ВІЛ-2, вірусу гепатиту В, гепатиту С та парвовірусу В19» зі специфікації готового лікарського засобу, оскільки дані показники контролюються в пулах плазми при вхідному контролі сировини; зміни І типу - вилучення альтернативного випробування методом абсорбційної спектрофотометрії згідно ДФУ/Eur.Ph. 2.2.25 за показником якості «Загальний білок»; зміни І типу - зміни в методах випробування за показниками якості "Розподіл молекул за розміром" (заміна хроматографічної колонки, приведення назви показника якості до монографії ДФУ/Eur.Ph. 0338, зазначення коректного посилання на метод випробування 2.2.30); "Гліцин"; "Склад білків" (зміни до концентрації білку у випробовуваному розчині і розчині порівняння, приведення назви показника якості до монографії ДФУ/Eur.Ph. 0338); "Залишкові кількості сольвента і детергента "Полісорбат 80" (розчин кобальтоціанату амонію замінено на розчин заліза (ІІІ) тіоціанату); " Трибутилфосфат" (змінено умови приготування розчину внутрішнього стандарту, умови виконання контролю та хроматографічного розділення); зміни І типу - незначні зміни у методиці випробування "Антитіла до HBsAg"; зміни І типу - заміна показника якості «Антитіла до вірусу кору» на показник якості «Антитіла до вірусу гепатиту А»; зміни І типу - доповнення специфікації показником «Бактеріальні ендотоксини» з відповідним методом випробування; зміни І типу - заміна випробування методом зонального електрофорезу на метод імуноелектрофорезу за показником якості «Ідентифікація»;</w:t>
            </w:r>
            <w:r w:rsidRPr="00F220B6">
              <w:rPr>
                <w:rFonts w:ascii="Arial" w:hAnsi="Arial" w:cs="Arial"/>
                <w:color w:val="000000"/>
                <w:sz w:val="16"/>
                <w:szCs w:val="16"/>
              </w:rPr>
              <w:br/>
              <w:t>зміни І типу - перезатвердження Аналітичної нормативної документації (АНД) на Методи контролю якості (МКЯ) з метою приведення до вимог наказу МОЗ України №460 від 23.07.2015 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UA/15902/01/01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ІНГАВІРИН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капсули по 90 мг, по 7 капсул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Товариство з обмеженою відповідальністю "РОКЕТ-ФАРМ"</w:t>
            </w:r>
            <w:r w:rsidRPr="00F220B6">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 xml:space="preserve">ПрАТ </w:t>
            </w:r>
            <w:r w:rsidRPr="00F220B6">
              <w:rPr>
                <w:rFonts w:ascii="Arial" w:hAnsi="Arial" w:cs="Arial"/>
                <w:color w:val="000000"/>
                <w:sz w:val="16"/>
                <w:szCs w:val="16"/>
              </w:rPr>
              <w:t> </w:t>
            </w:r>
            <w:r w:rsidRPr="00F220B6">
              <w:rPr>
                <w:rFonts w:ascii="Arial" w:hAnsi="Arial" w:cs="Arial"/>
                <w:color w:val="000000"/>
                <w:sz w:val="16"/>
                <w:szCs w:val="16"/>
                <w:lang w:val="ru-RU"/>
              </w:rPr>
              <w:t>"Технолог"</w:t>
            </w:r>
            <w:r w:rsidRPr="00F220B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Пруський Станіслав Володимирович. Пропонована редакція: Пивнюк Марія Степанівна.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та його номера.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w:t>
            </w:r>
            <w:r w:rsidRPr="00F220B6">
              <w:rPr>
                <w:rFonts w:ascii="Arial" w:hAnsi="Arial" w:cs="Arial"/>
                <w:color w:val="000000"/>
                <w:sz w:val="16"/>
                <w:szCs w:val="16"/>
              </w:rPr>
              <w:t>SI</w:t>
            </w:r>
            <w:r w:rsidRPr="00F220B6">
              <w:rPr>
                <w:rFonts w:ascii="Arial" w:hAnsi="Arial" w:cs="Arial"/>
                <w:color w:val="000000"/>
                <w:sz w:val="16"/>
                <w:szCs w:val="16"/>
                <w:lang w:val="ru-RU"/>
              </w:rPr>
              <w:t>. Внесення зміни до розділу «Маркування» МКЯ ЛЗ: Затверджено: Маркування Маркировка прилагается Запропоновано: Маркування 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UA/10409/01/01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ІНДОВЕНОЛ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гель по 40 г у тубі; по 1 тубі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Публічне акціонерне товариство "Науково-виробничий центр "Борщагівський хіміко-фармацевтичний завод",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оновленого сертифіката відповідності Європейській фармакопеї № R1-CEP 2009-256 - Rev 01 для АФІ індометацину від вже затвердженого виробника F.I.S. - FABBRICA ITALIANA SINTETICI S.P.A., Італія. Як наслідок зміна в адресі виробничої дільниці, а саме: присвоєння номера вулиці; зміни І типу - подання оновленого сертифіката відповідності Європейській фармакопеї № R1-CEP 2009-256 - Rev 02для АФІ індометацину від вже затвердженого виробника F.I.S. - FABBRICA ITALIANA SINTETICI S.P.A., Італія. Як наслідок внесення альтернативної виробничої дільниці проміжного продукту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UA/2152/01/01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ІНСУМАН БАЗАЛ®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суспензія для ін'єкцій, 100 МО/мл; для виробника Санофі-Авентіс Дойчланд ГмбХ, Німеччина: №1, № 5 (по 5 мл у флаконі; по 1 або по 5 флаконів у картонній коробці); № 5 (5х1), № 10 (5х2) (по 3 мл у картриджі; додатково у картридж вміщені 3 металевих кульки; по 5 картриджів у блістері, по 1 або по 2 блістери у картонній коробці); № 1 (по 10 мл у флаконі; по1 флакону у картонній коробці); для виробника ТОВ «Фарма Лайф», Україна: № 5 (по 5 мл у флаконі; по 5 флаконів у картонній коробці); № 5 (5х1) (по 3 мл у картриджі; додатково у картридж вміщені 3 металевих кульки; по 5 картриджів у блістері, по 1 блістеру в картонній коробці); № 5 </w:t>
            </w:r>
            <w:r w:rsidRPr="00F220B6">
              <w:rPr>
                <w:rFonts w:ascii="Arial" w:hAnsi="Arial" w:cs="Arial"/>
                <w:color w:val="000000"/>
                <w:sz w:val="16"/>
                <w:szCs w:val="16"/>
              </w:rPr>
              <w:br/>
              <w:t xml:space="preserve">(по 3 мл у картриджі, вмонтованому в одноразову шприц-ручку СолоСтар® (без голок для ін'єкцій); додатково у картридж вміщені 3 металевих кульки; по 5 шприц-ручок в картонній коробці); № 1 (по 10 мл у флаконі; по 1 флакону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Виробництво за повним циклом: Санофі-Авентіс Дойчланд ГмбХ , Німеччина Виробництво з пакування in bulk фірми-виробника «Санофі-Авентіс Дойчланд ГмбХ», Німеччина, вторинне пакування, контроль та випуск серії: ТОВ "Фарма Лайф",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 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в текст маркування упаковки лікарського засобу із зазначенням виробника «Санофі-Авентіс Дойчланд ГмбХ, Німеччина» як відповідального за первинну упаковку готового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UA/9529/01/01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ІНСУМАН БАЗАЛ®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суспензія для ін'єкцій, 100 МО/мл in bulk: № 300 (5х60): (по 5 мл у флаконі; по 5 флаконів у картонній коробці; по 60 коробок у коробці); in bulk: № 400 (5х80): (по 5 мл у флаконі; по 5 флаконів у картонній коробці; по 80 коробок у коробці); in bulk: № 240 (5х48): (по 5 мл у флаконі; по 5 флаконів у картонній коробці; по 48 коробок у коробці); in bulk: № 300 (5х1х60): (по 3 мл у картриджі; по 5 картриджів у блістері; додатково у картридж вміщені 3 металевих кульки; по 1 блістеру в картонній коробці; по 60 коробок у коробці); in bulk: № 200 (5х40): (по 3 мл в картриджі, вмонтованому в одноразову шприц-ручку СолоСтар® (без голок для ін’єкцій); додатково у картридж вміщені 3 металевих кульки; по 5 шприц-ручок у картонній коробці; по 40 коробок у коробці);</w:t>
            </w:r>
            <w:r w:rsidRPr="00F220B6">
              <w:rPr>
                <w:rFonts w:ascii="Arial" w:hAnsi="Arial" w:cs="Arial"/>
                <w:color w:val="000000"/>
                <w:sz w:val="16"/>
                <w:szCs w:val="16"/>
              </w:rPr>
              <w:br/>
              <w:t>in bulk: № 120 (1х120): (по 10 мл у флаконі; по 1 флакону у картонній коробці; по 120 коробок у коробці); in bulk: № 120 (5х24):</w:t>
            </w:r>
            <w:r w:rsidRPr="00F220B6">
              <w:rPr>
                <w:rFonts w:ascii="Arial" w:hAnsi="Arial" w:cs="Arial"/>
                <w:color w:val="000000"/>
                <w:sz w:val="16"/>
                <w:szCs w:val="16"/>
              </w:rPr>
              <w:br/>
              <w:t>(по 10 мл у флаконі; по 5 флаконів у картонній коробці; по 24 коробки у коробці); in bulk: № 360 (5х72): (по 5 мл у флаконі; по 5 флаконів у картонній коробці; по 72 коробки у коробці); in bulk: № 5 (5х1): (по 5 мл у флаконі; по 5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Виробництво нерозфасованої продукції, первинна упаковка та випуск серії: Санофі-Авентіс Дойчланд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в текст маркування упаковки лікарського засобу із зазначенням виробника «Санофі-Авентіс Дойчланд ГмбХ, Німеччина» як відповідального за первинну упаковку готового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UA/10945/01/01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ІНСУМАН КОМБ 25®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суспензія для ін'єкцій, 100 МО/мл; для виробника Санофі-Авентіс Дойчланд ГмбХ, Німеччина: №1, № 5 (по 5 мл у флаконі; по 1 або по 5 флаконів у картонній коробці); № 5 (5х1), № 10 (5х2) (по 3 мл у картриджі; додатково у картридж вміщені 3 металевих кульки; по 5 картриджів у блістері, по 1 або по 2 блістери у картонній коробці); для виробника ТОВ «Фарма Лайф», Україна: № 5 (по 5 мл у флаконі; по 5 флаконів у картонній коробці); № 5 (5х1) (по 3 мл у картриджі; додатково у картридж вміщені 3 металевих кульки; по 5 картриджів у блістері, по 1 блістеру в картонній коробці); № 5 (по 3 мл у картриджі, вмонтованому в одноразову шприц-ручку СолоСтар® (без голок для ін'єкцій); додатково у картридж вміщені 3 металевих кульки; по 5 шприц-ручок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Виробництво за повним циклом: Санофі-Авентіс Дойчланд ГмбХ, Німеччина; Виробництво з пакування in bulk фірми-виробника «Санофі-Авентіс Дойчланд ГмбХ», Німеччина, вторинне пакування, контроль та випуск серії: ТОВ "Фарма Лайф",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 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в текст маркування упаковки лікарського засобу із зазначенням виробника «Санофі-Авентіс Дойчланд ГмбХ, Німеччина» як відповідального за первинну упаковку готового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UA/9530/01/01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ІНСУМАН КОМБ 25®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суспензія для ін'єкцій, 100 МО/мл in bulk: № 300 (5х60): (по 5 мл у флаконі; по 5 флаконів у картонній коробці; по 60 коробок у коробці); in bulk: № 400 (5х80): (по 5 мл у флаконі; по 5 флаконів у картонній коробці; по 80 коробок у коробці); in bulk: № 300 (5х1х60): (по 3 мл у картриджі; додатково у картридж вміщені 3 металевих кульки; по 5 картриджів у блістері; по 1 блістеру в картонній коробці; по 60 коробок у коробці); in bulk: № 200 (5х40): (по 3 мл в картриджі, вмонтованому в одноразову шприц-ручку СолоСтар® (без голок для ін’єкцій); додатково у картридж вміщені 3 металевих кульки; по 5 шприц-ручок у картонній коробці; по 40 коробок у коробці); in bulk: № 240 (5х48): (по 5 мл у флаконі; по 5 флаконів у картонній коробці; по 48 коробок у коробці);</w:t>
            </w:r>
            <w:r w:rsidRPr="00F220B6">
              <w:rPr>
                <w:rFonts w:ascii="Arial" w:hAnsi="Arial" w:cs="Arial"/>
                <w:color w:val="000000"/>
                <w:sz w:val="16"/>
                <w:szCs w:val="16"/>
              </w:rPr>
              <w:br/>
              <w:t xml:space="preserve">in bulk: № 360 (5х72): (по 5 мл у флаконі; по 5 флаконів у картонній коробці; по 72 коробки у коробці); in bulk: № 5 (5х1): (по 5 мл у флаконі; по 5 флаконів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Виробництво нерозфасованої продукції, первинна упаковка та випуск серії: Санофі-Авентіс Дойчланд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в текст маркування упаковки лікарського засобу із зазначенням виробника «Санофі-Авентіс Дойчланд ГмбХ, Німеччина» як відповідального за первинну упаковку готового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UA/11347/01/01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ІНСУМАН РАПІД®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розчин для ін’єкцій, 100 МО/мл, для виробника Санофі-Авентіс Дойчланд ГмбХ, Німеччина: №1, № 5 (по 5 мл у флаконі; по 1 або по 5 флаконів у картонній коробці), № 5 (5х1), № 10 (5х2) (по 3 мл у картриджі; по 5 картриджів у блістері, по 1 або по 2 блістери у картонній коробці); № 1 (по 10 мл у флаконі; по1 флакону у картонній коробці); для виробника ТОВ «Фарма Лайф», Україна: № 5 (по 5 мл у флаконі; по 5 флаконів у картонній коробці); № 5 (5х1) (по 3 мл у картриджі; по 5 картриджів у блістері, по 1 блістеру в картонній коробці); № 5 (по 3 мл у картриджі, вмонтованому в одноразову шприц-ручку СолоСтар® (без голок для ін'єкцій); по 5 шприц-ручок в картонній коробці); № 1 (по 10 мл у флаконі; по 1 флакону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Санофі-Авентіс Дойчланд ГмбХ, Німеччина (виробництво за повним циклом); ТОВ "ФАРМА ЛАЙФ", Україна (виробництво з пакування in bulk фірми-виробника "Санофі-Авентіс Дойчланд ГмбХ", Німеччина, вторинне пакування, контроль та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 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в текст маркування упаковки лікарського засобу із зазначенням виробника «Санофі-Авентіс Дойчланд ГмбХ, Німеччина» як відповідального за первинну упаковку готового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UA/9531/01/01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ІНСУМАН РАПІД®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100 МО/мл in bulk: № 300 (5х60): (по 5 мл у флаконі; по 5 флаконів у картонній коробці; по 60 коробок у коробці); in bulk: № 400 (5х80): (по 5 мл у флаконі; по 5 флаконів у картонній коробці; по 80 коробок у коробці); in bulk: № 240 (5х48): (по 5 мл у флаконі; по 5 флаконів у картонній коробці; по 48 коробок у коробці); in bulk: № 300 (5х1х60): (по 3 мл у картриджі; по 5 картриджів у блістері; по 1 блістеру в картонній коробці; по 60 коробок у коробці); in bulk: № 200 (5х40): (по 3 мл в картриджі, вмонтованому в одноразову шприц-ручку СолоСтар® (без голок для ін’єкцій); по 5 шприц-ручок у картонній коробці; по 40 коробок у коробці); in bulk: № 120 (1х120): (по 10 мл у флаконі; по 1 флакону у картонній коробці; по 120 коробок у коробці);</w:t>
            </w:r>
            <w:r w:rsidRPr="00F220B6">
              <w:rPr>
                <w:rFonts w:ascii="Arial" w:hAnsi="Arial" w:cs="Arial"/>
                <w:color w:val="000000"/>
                <w:sz w:val="16"/>
                <w:szCs w:val="16"/>
              </w:rPr>
              <w:br/>
              <w:t>in bulk: № 120 (5х24): (по 10 мл у флаконі; по 5 флаконів у картонній коробці; по 24 коробки у коробці); in bulk: № 360 (5х72): (по 5 мл у флаконі; по 5 флаконів у картонній коробці; по 72 коробки у коробці); in bulk: № 5 (5х1): (по 5 мл у флаконі; по 5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Виробництво нерозфасованої продукції, первинна упаковка та випуск серії: Санофі-Авентіс Дойчланд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в текст маркування упаковки лікарського засобу із зазначенням виробника «Санофі-Авентіс Дойчланд ГмбХ, Німеччина» як відповідального за первинну упаковку готового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UA/11348/01/01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ІНТЕЛЕНС®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100 мг, по 120 таблеток у флаконах з поліетилену;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Янссен-Сілаг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"Особливості застосування",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UA/9963/01/01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ІНТЕЛЕНС®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по 200 мг, по 60 таблеток у флаконах з поліетилену; по 1 флакону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Янссен-Сілаг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"Особливості застосування",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UA/9963/01/02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ІСЕНТРЕСС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жувальні по 25 мг; по 60 таблеток жувальних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Мерк Шарп і Доум Б.В., Нідерланди (первинне та вторинне пакування, дозвіл на випуск серії); Патеон Фармасьютікалз Інк., США (виробник нерозфасованої продукції)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Нідерланди/ США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 результатами експертизи наданих матеріалів встановлено, що: заявником надано детальний опис системи управління ризиками у вигляді оновленого Плану управління ризиками версія 16.0 для лікарського засобу.</w:t>
            </w:r>
            <w:r w:rsidRPr="00F220B6">
              <w:rPr>
                <w:rFonts w:ascii="Arial" w:hAnsi="Arial" w:cs="Arial"/>
                <w:color w:val="000000"/>
                <w:sz w:val="16"/>
                <w:szCs w:val="16"/>
              </w:rPr>
              <w:br/>
              <w:t>Зміни внесені до частин: II "Специфікація з безпеки", III "План з фармаконагляду", V "Заходи з мінімізації ризиків", VI "Резюме плану управління ризиками" та Додатку 8 у зв'язку з переглядом ризиків та наданням Плану управління ризиками по Rev.2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UA/9325/02/01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ІСЕНТРЕСС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жувальні по 100 мг; по 60 таблеток жувальних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Мерк Шарп і Доум Б.В., Нідерланди (первинне та вторинне пакування, дозвіл на випуск серії); Патеон Фармасьютікалз Інк., США (виробник нерозфасованої продукції)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Нідерланди/ США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 результатами експертизи наданих матеріалів встановлено, що: заявником надано детальний опис системи управління ризиками у вигляді оновленого Плану управління ризиками версія 16.0 для лікарського засобу.</w:t>
            </w:r>
            <w:r w:rsidRPr="00F220B6">
              <w:rPr>
                <w:rFonts w:ascii="Arial" w:hAnsi="Arial" w:cs="Arial"/>
                <w:color w:val="000000"/>
                <w:sz w:val="16"/>
                <w:szCs w:val="16"/>
              </w:rPr>
              <w:br/>
              <w:t>Зміни внесені до частин: II "Специфікація з безпеки", III "План з фармаконагляду", V "Заходи з мінімізації ризиків", VI "Резюме плану управління ризиками" та Додатку 8 у зв'язку з переглядом ризиків та наданням Плану управління ризиками по Rev.2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UA/9325/02/02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ІФЕМ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порошок для розчину для ін'єкцій по 1000 мг, по 1 флакону з порошком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Брукс Лабораторіс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 xml:space="preserve">зміни І типу - внесення уточнення до р. «Упаковка» МКЯ ЛЗ щодо наявності інструкції для медичного застосування в коробці. </w:t>
            </w:r>
            <w:r w:rsidRPr="00F220B6">
              <w:rPr>
                <w:rFonts w:ascii="Arial" w:hAnsi="Arial" w:cs="Arial"/>
                <w:color w:val="000000"/>
                <w:sz w:val="16"/>
                <w:szCs w:val="16"/>
              </w:rPr>
              <w:br/>
              <w:t>Запропоновано: Порошок у скляному флаконі, що закривається гумовою пробкою та алюмінієвим ковпачком з компонентом «фліп-оф», по одному флакону разом з інструкції для медичного застосування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UA/18318/01/01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КАВІНТОН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по 5 мг; по 25 таблеток у блістері; по 2 блістери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UA/4854/01/02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КАВІНТОН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концентрат для розчину для інфузій, 5 мг/мл по 2 мл в ампулі; по 5 ампул у пластиковій формі; по 2 пластикові форми в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UA/4854/02/01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КАВІНТОН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10 мг по 15 таблеток у блістері; по 2 або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UA/4854/01/01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КАЛУМІД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50 мг по 15 таблеток у блістері; по 2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UA/2632/01/01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КАЛЬЦІЮ КАРБОНАТ (СКОРАЛАЙТ)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порошок (субстанція) у поліетиленових мішках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"ТК "Аврора"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Скора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внесення змін до методів контролю якості на АФІ пов'язано з приведенням у відповідність до діючої монографії «Calcium carbonate» ЕР (10.3), а саме: вилучено показники «Арсен», «Барій»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UA/11128/01/01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КАРБОПЛАТИН 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концентрат для розчину для інфузій, 10 мг/мл; по 5 мл або 15 мл, або 45 мл, або 60 мл, або 100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Вторинне пакування, маркування, контроль та випуск серії: Медак Гезельшафт фюр клініше Шпеціальпрепарате мбХ, Німеччина</w:t>
            </w:r>
            <w:r w:rsidRPr="00F220B6">
              <w:rPr>
                <w:rFonts w:ascii="Arial" w:hAnsi="Arial" w:cs="Arial"/>
                <w:color w:val="000000"/>
                <w:sz w:val="16"/>
                <w:szCs w:val="16"/>
              </w:rPr>
              <w:br/>
              <w:t>Виробництво "in bulk", первинне пакування та контроль серій: Онкотек Фарма Продакшн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внесення редакційних змін до р.3.2.S.4.2 Аналітичні методики, а саме- у р. 3.2.S.4.2 було помилково зазначено, що виробником ГЛЗ виконується обидва методи кількісного визначення (основний та альтернативний) паралельно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UA/10829/01/01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КАРДОСАЛ® 10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вкриті плівковою оболонкою, по 10 мг, по 14 таблеток у блістері; по 1 або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Менаріні Інтернешонал Оперейшонс Люксембург С.А.</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Виробництво "in bulk", первинне та вторинне пакування, контроль та випуск серії: ДАІЧІ САНКІО ЮРОУП ГмбХ, Німеччина; Первинне та вторинне пакування, контроль та випуск серії: БЕРЛІН-ХЕМІ АГ, Німеччина; Лабораторіос Менаріні С.А., Іспанія; Виробництво "in bulk", первинне та вторинне пакування, контроль та випуск серії: Менаріні-Фон Хейден ГмбХ, Німеччина</w:t>
            </w:r>
            <w:r w:rsidRPr="00F220B6">
              <w:rPr>
                <w:rFonts w:ascii="Arial" w:hAnsi="Arial" w:cs="Arial"/>
                <w:color w:val="000000"/>
                <w:sz w:val="16"/>
                <w:szCs w:val="16"/>
              </w:rPr>
              <w:br/>
            </w:r>
          </w:p>
          <w:p w:rsidR="0043360B" w:rsidRPr="00F220B6" w:rsidRDefault="0043360B" w:rsidP="005971E4">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Іспанія </w:t>
            </w:r>
            <w:r w:rsidRPr="00F220B6">
              <w:rPr>
                <w:rFonts w:ascii="Arial" w:hAnsi="Arial" w:cs="Arial"/>
                <w:color w:val="000000"/>
                <w:sz w:val="16"/>
                <w:szCs w:val="16"/>
              </w:rPr>
              <w:br/>
            </w:r>
          </w:p>
          <w:p w:rsidR="0043360B" w:rsidRPr="00F220B6" w:rsidRDefault="0043360B" w:rsidP="005971E4">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зміна пов’язана зі зміною на етапі, у якому виконується контроль у процесі на втрату при висушуванні. Зразки для контролю в процесі відбирались після просіювання сухих гранул, а зараз пропонується робити це до просіювання для двох розмірів серій – розміру серії 588 кг та розміру серії 294 кг;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температурних параметрів під час етапу покриття таблеток оболонкою у виробничому процесі готового лікарського засобу представленого виробником Menarini-Von Heyden;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часу змішування до 1-6 хв під час третього етапу змішування у виробничому процесі готового лікарського засобу представленого виробником Menarini-Von Heyden;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стосується зміни етапу повторного змішування грануляту для розміру серії 588 кг;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введення повторювальних виробничих етапів до етапу повторного змішування грануляту для отримання 4 суб-серій грануляту для розміру серії 588 кг;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додавання альтернативного розміру серії 588 кг готового лікарського засобу;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дільниці Менаріні-Фон Хейден ГмбХ, Німеччина у якості додаткової дільниці, що відповідає за вторинне пакування готового лікарського засобу.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дільниці Менаріні-Фон Хейден ГмбХ, Німеччина у якості у якості додаткової дільниці, що відповідає за первинне пакування готового лікарського засобу.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введення дільниці Менаріні-Фон Хейден ГмбХ, Німеччина у якості додаткової дільниці, що відповідає за випуск серії готового лікарського засобу. Зміни внесені в інструкцію для медичного застосування лікарського засобу у зв’язку з введенням додаткової виробничої дільниці та як наслідок - відповідні зміни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дільниці виробництва, що відповідає за виробництво «in bulk» - Менаріні-Фон Хейден ГмбХ, Німеччина.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дільниці виробництва Менаріні-Фон Хейден ГмбХ, Німеччина у якості додаткового виробника, що відповідає за контроль серії.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вилучення етапу подрібнення олмесартану медоксомілу у виробничому процесі готового лікарського засобу представленого Menarini-Von Heyden. Виробничий процес повторно валідовано у зв’язку з видаленням етапу подрібнення; під час валідації внесені незначні коригування параметрів процесу для оптимізації процесу;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пов’язана зі зміною виробничого етапу, у якому магнію стеарат додається до гранулята для розміру серії 588 кг. Раніше магнію стеарат додавався після просіювання сухого грануляту, а зараз запропоновано додавати його до просіювання;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виробничому процесі: зміна часу змішування води із сумішшю. Зміна стосується введеної дільниці Menarini-Von Heyden GmbH;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з 273 кг до 294 кг. Зміна стосується введеної дільниці Menarini-Von Heyden GmbH;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додавання додаткового методу випробування для параметру «Розчинення». Зміна стосується введеної дільниці Menarini-Von Heyden GmbH;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додавання додаткових методик випробування: додатковий метод ВЕРХ для визначення параметру споріднених сполук. Зміна стосується введеної дільниці Menarini-Von Heyden GmbH;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додавання додаткових методик випробування: додатковий метод ВЕРХ для ідентифікації, кількісного визначення та однорідності дозованих одиниць. Зміна стосується введеної дільниці Menarini-Von Heyden GmbH;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додавання додаткових методик випробування: додатковий метод УВЕРХ для ідентифікації, кількісного визначення та однорідності дозованих одиниць. Зміна стосується введеної дільниці Menarini-Von Heyden GmbH;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олмесартану медоксомілу Zhejiang Tianyu Pharmaceutical Co., Ltd. з версії R0-CEP 2013-268-Rev 02 до версії R0-CEP 2013-268-Rev 03. З переглянутим сертифікатом були представлені межі специфікацій для показників N-нітрозодиметиламіну та N-нітрозодиетиламіну не більше ніж 0.03 ppm з відповідним методом випробування;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олмесартану медоксомілу Zhejiang Tianyu Pharmaceutical Co., Ltd. з версії R0-CEP 2013-268-Rev 01 до версії R0-CEP 2013-268-Rev 02. Нова версія сертифікату відповідності була надана Європейським директоратом з якості ліків та охорони здоров'я після завершення оцінки щодо оцінювання ризику щодо контролю домішок нітрозамінів виданої Zhejiang Tianyu;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олмесартану медоксомілу Daiichi Sankyo Co. Ltd. з версії R0-CEP 2012-398-Rev 05 до версії R1-CEP 2012-398-Rev 00;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 оновлення опису потовщення таблеток з «рельєфний» на «тиснений» в матеріалах реєстраційного досьє. Зовнішній вигляд таблеток не змінюється.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додавання розміру часточок до специфікації подрібненого олмесартану медоксомілу введеної виробником готового лікарського засобу Menarini-Von Heyden GmbH з відповідним методом випробування;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додавання етапу попереднього перемішування у якості першого етапу виробничого процесу для розміру серії 588 кг;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виробничому процесі: зміна в обладнанні під час процесу змішування з «Diosna mixer» на «Bohle mixer». Зміна стосується введеної дільниці Menarini-Von Heyden GmbH;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виробничому процесі: зміна в обладнанні під час процесу подрібнення з «pin mill» на «Jet mill». Зміна стосується доданої дільниці виробництва Menarini-Von Heyden GmbH;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додавання нового сертифіката відповідності Європейській Фармакопеї R0-CEP 2013-268-Rev 01 для олмесартану медоксомілу від нового виробника АФІ Zhejiang Tianyu Pharmaceutical Co., Ltd., Китай;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несуттєвого випробування на розподіл часточок за розміром в процесі виробництва під час виробництва готового лікарського засобу представленого виробником Menarini-Von Heyden GmbH</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UA/3433/01/01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КАРДОСАЛ® 20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вкриті плівковою оболонкою, по 20 мг, по 14 таблеток у блістері; по 1 або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Менаріні Інтернешонал Оперейшонс Люксембург С.А.</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Виробництво "in bulk", первинне та вторинне пакування, контроль та випуск серії: ДАІЧІ САНКІО ЮРОУП ГмбХ, Німеччина; Первинне та вторинне пакування, контроль та випуск серії: БЕРЛІН-ХЕМІ АГ, Німеччина; Лабораторіос Менаріні С.А., Іспанія; Виробництво "in bulk", первинне та вторинне пакування, контроль та випуск серії: Менаріні-Фон Хейден ГмбХ, Німеччина</w:t>
            </w:r>
            <w:r w:rsidRPr="00F220B6">
              <w:rPr>
                <w:rFonts w:ascii="Arial" w:hAnsi="Arial" w:cs="Arial"/>
                <w:color w:val="000000"/>
                <w:sz w:val="16"/>
                <w:szCs w:val="16"/>
              </w:rPr>
              <w:br/>
            </w:r>
          </w:p>
          <w:p w:rsidR="0043360B" w:rsidRPr="00F220B6" w:rsidRDefault="0043360B" w:rsidP="005971E4">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Іспанія</w:t>
            </w:r>
          </w:p>
          <w:p w:rsidR="0043360B" w:rsidRPr="00F220B6" w:rsidRDefault="0043360B" w:rsidP="005971E4">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зміна пов’язана зі зміною на етапі, у якому виконується контроль у процесі на втрату при висушуванні. Зразки для контролю в процесі відбирались після просіювання сухих гранул, а зараз пропонується робити це до просіювання для двох розмірів серій – розміру серії 588 кг та розміру серії 294 кг;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температурних параметрів під час етапу покриття таблеток оболонкою у виробничому процесі готового лікарського засобу представленого виробником Menarini-Von Heyden;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часу змішування до 1-6 хв під час третього етапу змішування у виробничому процесі готового лікарського засобу представленого виробником Menarini-Von Heyden;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стосується зміни етапу повторного змішування грануляту для розміру серії 588 кг;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введення повторювальних виробничих етапів до етапу повторного змішування грануляту для отримання 4 суб-серій грануляту для розміру серії 588 кг;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додавання альтернативного розміру серії 588 кг готового лікарського засобу;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дільниці Менаріні-Фон Хейден ГмбХ, Німеччина у якості додаткової дільниці, що відповідає за вторинне пакування готового лікарського засобу.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дільниці Менаріні-Фон Хейден ГмбХ, Німеччина у якості у якості додаткової дільниці, що відповідає за первинне пакування готового лікарського засобу.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введення дільниці Менаріні-Фон Хейден ГмбХ, Німеччина у якості додаткової дільниці, що відповідає за випуск серії готового лікарського засобу. Зміни внесені в інструкцію для медичного застосування лікарського засобу у зв’язку з введенням додаткової виробничої дільниці та як наслідок - відповідні зміни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дільниці виробництва, що відповідає за виробництво «in bulk» - Менаріні-Фон Хейден ГмбХ, Німеччина.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дільниці виробництва Менаріні-Фон Хейден ГмбХ, Німеччина у якості додаткового виробника, що відповідає за контроль серії.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вилучення етапу подрібнення олмесартану медоксомілу у виробничому процесі готового лікарського засобу представленого Menarini-Von Heyden. Виробничий процес повторно валідовано у зв’язку з видаленням етапу подрібнення; під час валідації внесені незначні коригування параметрів процесу для оптимізації процесу;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пов’язана зі зміною виробничого етапу, у якому магнію стеарат додається до гранулята для розміру серії 588 кг. Раніше магнію стеарат додавався після просіювання сухого грануляту, а зараз запропоновано додавати його до просіювання;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виробничому процесі: зміна часу змішування води із сумішшю. Зміна стосується введеної дільниці Menarini-Von Heyden GmbH;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з 273 кг до 294 кг. Зміна стосується введеної дільниці Menarini-Von Heyden GmbH;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додавання додаткового методу випробування для параметру «Розчинення». Зміна стосується введеної дільниці Menarini-Von Heyden GmbH;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додавання додаткових методик випробування: додатковий метод ВЕРХ для визначення параметру споріднених сполук. Зміна стосується введеної дільниці Menarini-Von Heyden GmbH;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додавання додаткових методик випробування: додатковий метод ВЕРХ для ідентифікації, кількісного визначення та однорідності дозованих одиниць. Зміна стосується введеної дільниці Menarini-Von Heyden GmbH;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додавання додаткових методик випробування: додатковий метод УВЕРХ для ідентифікації, кількісного визначення та однорідності дозованих одиниць. Зміна стосується введеної дільниці Menarini-Von Heyden GmbH;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олмесартану медоксомілу Zhejiang Tianyu Pharmaceutical Co., Ltd. з версії R0-CEP 2013-268-Rev 02 до версії R0-CEP 2013-268-Rev 03. З переглянутим сертифікатом були представлені межі специфікацій для показників N-нітрозодиметиламіну та N-нітрозодиетиламіну не більше ніж 0.03 ppm з відповідним методом випробування;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олмесартану медоксомілу Zhejiang Tianyu Pharmaceutical Co., Ltd. з версії R0-CEP 2013-268-Rev 01 до версії R0-CEP 2013-268-Rev 02. Нова версія сертифікату відповідності була надана Європейським директоратом з якості ліків та охорони здоров'я після завершення оцінки щодо оцінювання ризику щодо контролю домішок нітрозамінів виданої Zhejiang Tianyu;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олмесартану медоксомілу Daiichi Sankyo Co. Ltd. з версії R0-CEP 2012-398-Rev 05 до версії R1-CEP 2012-398-Rev 00;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 оновлення опису потовщення таблеток з «рельєфний» на «тиснений» в матеріалах реєстраційного досьє. Зовнішній вигляд таблеток не змінюється.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додавання розміру часточок до специфікації подрібненого олмесартану медоксомілу введеної виробником готового лікарського засобу Menarini-Von Heyden GmbH з відповідним методом випробування;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додавання етапу попереднього перемішування у якості першого етапу виробничого процесу для розміру серії 588 кг;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виробничому процесі: зміна в обладнанні під час процесу змішування з «Diosna mixer» на «Bohle mixer». Зміна стосується введеної дільниці Menarini-Von Heyden GmbH;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виробничому процесі: зміна в обладнанні під час процесу подрібнення з «pin mill» на «Jet mill». Зміна стосується доданої дільниці виробництва Menarini-Von Heyden GmbH;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додавання нового сертифіката відповідності Європейській Фармакопеї R0-CEP 2013-268-Rev 01 для олмесартану медоксомілу від нового виробника АФІ Zhejiang Tianyu Pharmaceutical Co., Ltd., Китай;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несуттєвого випробування на розподіл часточок за розміром в процесі виробництва під час виробництва готового лікарського засобу представленого виробником Menarini-Von Heyden GmbH</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UA/3433/01/02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КАРДОСАЛ® 40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вкриті плівковою оболонкою, по 40 мг по 14 таблеток у блістері; по 1 або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Менаріні Інтернешонал Оперейшонс Люксембург С.А.</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Виробництво "in bulk", первинне та вторинне пакування, контроль та випуск серії: ДАІЧІ САНКІО ЮРОУП ГмбХ, Німеччина; Первинне та вторинне пакування, контроль та випуск серії: БЕРЛІН-ХЕМІ АГ, Німеччина; Лабораторіос Менаріні С.А., Іспанія; Виробництво "in bulk", первинне та вторинне пакування, контроль та випуск серії: Менаріні-Фон Хейден ГмбХ, Німеччина</w:t>
            </w:r>
            <w:r w:rsidRPr="00F220B6">
              <w:rPr>
                <w:rFonts w:ascii="Arial" w:hAnsi="Arial" w:cs="Arial"/>
                <w:color w:val="000000"/>
                <w:sz w:val="16"/>
                <w:szCs w:val="16"/>
              </w:rPr>
              <w:br/>
            </w:r>
          </w:p>
          <w:p w:rsidR="0043360B" w:rsidRPr="00F220B6" w:rsidRDefault="0043360B" w:rsidP="005971E4">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Іспанія</w:t>
            </w:r>
          </w:p>
          <w:p w:rsidR="0043360B" w:rsidRPr="00F220B6" w:rsidRDefault="0043360B" w:rsidP="005971E4">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зміна пов’язана зі зміною на етапі, у якому виконується контроль у процесі на втрату при висушуванні. Зразки для контролю в процесі відбирались після просіювання сухих гранул, а зараз пропонується робити це до просіювання для двох розмірів серій – розміру серії 588 кг та розміру серії 294 кг;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температурних параметрів під час етапу покриття таблеток оболонкою у виробничому процесі готового лікарського засобу представленого виробником Menarini-Von Heyden;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часу змішування до 1-6 хв під час третього етапу змішування у виробничому процесі готового лікарського засобу представленого виробником Menarini-Von Heyden;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стосується зміни етапу повторного змішування грануляту для розміру серії 588 кг;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введення повторювальних виробничих етапів до етапу повторного змішування грануляту для отримання 4 суб-серій грануляту для розміру серії 588 кг;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додавання альтернативного розміру серії 588 кг готового лікарського засобу;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дільниці Менаріні-Фон Хейден ГмбХ, Німеччина у якості додаткової дільниці, що відповідає за вторинне пакування готового лікарського засобу.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дільниці Менаріні-Фон Хейден ГмбХ, Німеччина у якості у якості додаткової дільниці, що відповідає за первинне пакування готового лікарського засобу.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введення дільниці Менаріні-Фон Хейден ГмбХ, Німеччина у якості додаткової дільниці, що відповідає за випуск серії готового лікарського засобу. Зміни внесені в інструкцію для медичного застосування лікарського засобу у зв’язку з введенням додаткової виробничої дільниці та як наслідок - відповідні зміни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дільниці виробництва, що відповідає за виробництво «in bulk» - Менаріні-Фон Хейден ГмбХ, Німеччина.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дільниці виробництва Менаріні-Фон Хейден ГмбХ, Німеччина у якості додаткового виробника, що відповідає за контроль серії.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вилучення етапу подрібнення олмесартану медоксомілу у виробничому процесі готового лікарського засобу представленого Menarini-Von Heyden. Виробничий процес повторно валідовано у зв’язку з видаленням етапу подрібнення; під час валідації внесені незначні коригування параметрів процесу для оптимізації процесу;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пов’язана зі зміною виробничого етапу, у якому магнію стеарат додається до гранулята для розміру серії 588 кг. Раніше магнію стеарат додавався після просіювання сухого грануляту, а зараз запропоновано додавати його до просіювання;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виробничому процесі: зміна часу змішування води із сумішшю. Зміна стосується введеної дільниці Menarini-Von Heyden GmbH;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з 273 кг до 294 кг. Зміна стосується введеної дільниці Menarini-Von Heyden GmbH;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додавання додаткового методу випробування для параметру «Розчинення». Зміна стосується введеної дільниці Menarini-Von Heyden GmbH;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додавання додаткових методик випробування: додатковий метод ВЕРХ для визначення параметру споріднених сполук. Зміна стосується введеної дільниці Menarini-Von Heyden GmbH;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додавання додаткових методик випробування: додатковий метод ВЕРХ для ідентифікації, кількісного визначення та однорідності дозованих одиниць. Зміна стосується введеної дільниці Menarini-Von Heyden GmbH;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додавання додаткових методик випробування: додатковий метод УВЕРХ для ідентифікації, кількісного визначення та однорідності дозованих одиниць. Зміна стосується введеної дільниці Menarini-Von Heyden GmbH;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олмесартану медоксомілу Zhejiang Tianyu Pharmaceutical Co., Ltd. з версії R0-CEP 2013-268-Rev 02 до версії R0-CEP 2013-268-Rev 03. З переглянутим сертифікатом були представлені межі специфікацій для показників N-нітрозодиметиламіну та N-нітрозодиетиламіну не більше ніж 0.03 ppm з відповідним методом випробування;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олмесартану медоксомілу Zhejiang Tianyu Pharmaceutical Co., Ltd. з версії R0-CEP 2013-268-Rev 01 до версії R0-CEP 2013-268-Rev 02. Нова версія сертифікату відповідності була надана Європейським директоратом з якості ліків та охорони здоров'я після завершення оцінки щодо оцінювання ризику щодо контролю домішок нітрозамінів виданої Zhejiang Tianyu;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олмесартану медоксомілу Daiichi Sankyo Co. Ltd. з версії R0-CEP 2012-398-Rev 05 до версії R1-CEP 2012-398-Rev 00;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 оновлення опису потовщення таблеток з «рельєфний» на «тиснений» в матеріалах реєстраційного досьє. Зовнішній вигляд таблеток не змінюється.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додавання розміру часточок до специфікації подрібненого олмесартану медоксомілу введеної виробником готового лікарського засобу Menarini-Von Heyden GmbH з відповідним методом випробування;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додавання етапу попереднього перемішування у якості першого етапу виробничого процесу для розміру серії 588 кг;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виробничому процесі: зміна в обладнанні під час процесу змішування з «Diosna mixer» на «Bohle mixer». Зміна стосується введеної дільниці Menarini-Von Heyden GmbH;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виробничому процесі: зміна в обладнанні під час процесу подрібнення з «pin mill» на «Jet mill». Зміна стосується доданої дільниці виробництва Menarini-Von Heyden GmbH;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додавання нового сертифіката відповідності Європейській Фармакопеї R0-CEP 2013-268-Rev 01 для олмесартану медоксомілу від нового виробника АФІ Zhejiang Tianyu Pharmaceutical Co., Ltd., Китай;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несуттєвого випробування на розподіл часточок за розміром в процесі виробництва під час виробництва готового лікарського засобу представленого виробником Menarini-Von Heyden GmbH</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UA/3433/01/03</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КВАМАТЕЛ®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вкриті плівковою оболонкою, по 20 мг; по 14 таблеток у блістері; по 2 блістери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UA/2937/02/01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КВАМАТЕЛ®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40 мг; по 14 таблеток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UA/2937/02/02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КВАМАТЕЛ®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ліофілізат для розчину для ін'єкцій по 20 мг; 5 флаконів з ліофілізатом разом з 5 ампулами по 5 мл розчинника (0,9 % розчину натрію хлориду)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UA/2937/01/01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КЕНАЛОГ 40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суспензія для ін'єкцій, 40 мг/мл по 1 мл в ампулі; по 5 ампул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у методиці випробування за показником "Кількісний вміст натрію хлорид" (потенціометричне титрування) запропоновано незначні зміни, зокрема оновлення реагентів та уточнення у процедурі випробування; зміни І типу - зміни у аналітичній методиці "Кількісне визначення та ідентифікація триамцинолону ацетоніду і спирту бензилового", а саме, заміна робочих стандартів на стандарти з номерами CAS, оновлення методики приготування робочих розчинів, хроматографічних умов; зміни І типу - зміни у аналітичній методиці "Однорідність дозованих одиниць - однорідність вмісту триамцинолону" - зміна робочих стандартів на стандарти з номерами CAS, оновлення методики приготування робочих розчинів, доповнення приміток; зміни І типу - запропоновано перехід посилання на методику випробування за параметром "Відносна густина" з Фарм США 841 на Євр. Фарм. 2.2.5., без змін встановлених критерій прийнятності у специфікації ГЛЗ; зміни І типу - зміни у аналітичній методиці "Супутні домішки", а саме, зміни у робочих стандартах, вилучення стандарту бензальдегіду як супутньої домішки спирту бензилового, редакційні виправлення, доповнення приміток та хроматограм.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UA/0463/01/01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КЕППРА®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оболонкою, по 250 мг; по 10 таблеток у блістері; по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ЮСБ 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нового сертифіката відповідності Європейській фармакопеї R0-CEP 2012-325-Rev 00 для діючої речовини леветирацетаму з метою додавання додаткового нового виробника діючої речовини леветирацетаму – Zhejiang Huahai Pharmaceutical Co., Ltd., Chuannan Duqiao, China-317 016 Linhai, Zhejiang Province. Введення змін протягом 6-ти місяців після затвердження; зміни І типу - додавання в специфікацію АФІ нової домішки «етилкарбамату» та нових органічних домішок «дихлорметану» та «толуолу» з відповідними їм методами випробування. Введення змін протягом 6-ти місяців після затвердження; зміни І типу - доповнення нового аналітичного методу, що використовується для контролю залишкового розчинника ацетон в АФІ леветирацетам, що отриманий на виробничій дільниці виробника Zhejiang Huahai Pharmaceutical Co., Ltd. (не більше 500 ppm). Введення змін протягом 6-ти місяців після затвердження; зміни І типу - подання оновленого сертифіката відповідності Європейській фармакопеї R0-CEP 2012-325-Rev 01 для АФІ леветирацетаму від вже затвердженого виробника Zhejiang Huahai Pharmaceutical Co., Ltd. Введення змін протягом 6-ти місяців після затвердження; зміни І типу - подання оновленого сертифіката відповідності Європейській фармакопеї R0-CEP 2012-325-Rev 02 для АФІ леветирацетаму від вже затвердженого виробника Zhejiang Huahai Pharmaceutical Co., Ltd. Введення змін протягом 6-ти місяців після затвердження;</w:t>
            </w:r>
            <w:r w:rsidRPr="00F220B6">
              <w:rPr>
                <w:rFonts w:ascii="Arial" w:hAnsi="Arial" w:cs="Arial"/>
                <w:color w:val="000000"/>
                <w:sz w:val="16"/>
                <w:szCs w:val="16"/>
              </w:rPr>
              <w:br/>
              <w:t>зміни І типу - додаванні дільниці SGS Simon Lab SA для контролю/випробування серії, на якій проходитимуть випробування на вміст залишкових розчинників та на вміст специфічної домішки – етилкарбамату в АФІ леветирацетам, що виробляється виробником Zhejiang Huahai Pharmaceutical Co., Ltd., China. Введення змін протягом 6-ти місяців після затвердження; зміни І типу - додавання дільниці SGS-CSTC Standards Technical Services (Shanghai) Co., Ltd для контролю/випробування серії, на якій проходитимуть випробування на вміст специфічної домішки – етилкарбамату в АФІ леветирацетам, що виробляється виробником Zhejiang Huahai Pharmaceutical Co., Ltd., China. Введення змін протягом 6-ти місяців після затвердження;</w:t>
            </w:r>
            <w:r w:rsidRPr="00F220B6">
              <w:rPr>
                <w:rFonts w:ascii="Arial" w:hAnsi="Arial" w:cs="Arial"/>
                <w:color w:val="000000"/>
                <w:sz w:val="16"/>
                <w:szCs w:val="16"/>
              </w:rPr>
              <w:br/>
              <w:t>зміни І типу - подання оновленого сертифіката відповідності Європейській фармакопеї R1-CEP 2012-325-Rev 00 для АФІ леветирацетаму від вже затвердженого виробника Zhejiang Huahai Pharmaceutical Co., Ltd. Введення змін протягом 6-ти місяців після затвердження; зміни І типу - подання оновленого сертифіката відповідності Європейській фармакопеї R1-CEP 2014-079-Rev 00 (затверджено: R0-CEP 2014-079-Rev 04) для АФІ леветирацетаму від вже затвердженого виробника DIVI'S LABORATORIES LIMITED, Індія. Введення змін протягом 6-ти місяців після затвердження. зміни І типу - додавання альтернативної дільниці Eurofins Amatsi Analytics, Parc de Genibrat, Fontenilles, 31470, France для тестування домішки етилкарбамату діючої речовини леветирацетаму, що виробляється виробником Zhejiang Huahai Pharmaceutical Co., Ltd., China. Введення змін протягом 6-ти місяців після затвердження; зміни І типу - незначні зміни до аналітичного методу ВЕРХ (meth-002226), що застосовується виробником UCB Pharma S.A. для тестування кількісного визначення та визначення продуктів розпаду у готовому лікарському засобі.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UA/9155/01/01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КЕППРА®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оболонкою, по 500 мг; по 10 таблеток у блістері; по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ЮСБ 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нового сертифіката відповідності Європейській фармакопеї R0-CEP 2012-325-Rev 00 для діючої речовини леветирацетаму з метою додавання додаткового нового виробника діючої речовини леветирацетаму – Zhejiang Huahai Pharmaceutical Co., Ltd., Chuannan Duqiao, China-317 016 Linhai, Zhejiang Province. Введення змін протягом 6-ти місяців після затвердження; зміни І типу - додавання в специфікацію АФІ нової домішки «етилкарбамату» та нових органічних домішок «дихлорметану» та «толуолу» з відповідними їм методами випробування. Введення змін протягом 6-ти місяців після затвердження; зміни І типу - доповнення нового аналітичного методу, що використовується для контролю залишкового розчинника ацетон в АФІ леветирацетам, що отриманий на виробничій дільниці виробника Zhejiang Huahai Pharmaceutical Co., Ltd. (не більше 500 ppm). Введення змін протягом 6-ти місяців після затвердження; зміни І типу - подання оновленого сертифіката відповідності Європейській фармакопеї R0-CEP 2012-325-Rev 01 для АФІ леветирацетаму від вже затвердженого виробника Zhejiang Huahai Pharmaceutical Co., Ltd. Введення змін протягом 6-ти місяців після затвердження; зміни І типу - подання оновленого сертифіката відповідності Європейській фармакопеї R0-CEP 2012-325-Rev 02 для АФІ леветирацетаму від вже затвердженого виробника Zhejiang Huahai Pharmaceutical Co., Ltd. Введення змін протягом 6-ти місяців після затвердження;</w:t>
            </w:r>
            <w:r w:rsidRPr="00F220B6">
              <w:rPr>
                <w:rFonts w:ascii="Arial" w:hAnsi="Arial" w:cs="Arial"/>
                <w:color w:val="000000"/>
                <w:sz w:val="16"/>
                <w:szCs w:val="16"/>
              </w:rPr>
              <w:br/>
              <w:t>зміни І типу - додаванні дільниці SGS Simon Lab SA для контролю/випробування серії, на якій проходитимуть випробування на вміст залишкових розчинників та на вміст специфічної домішки – етилкарбамату в АФІ леветирацетам, що виробляється виробником Zhejiang Huahai Pharmaceutical Co., Ltd., China. Введення змін протягом 6-ти місяців після затвердження; зміни І типу - додавання дільниці SGS-CSTC Standards Technical Services (Shanghai) Co., Ltd для контролю/випробування серії, на якій проходитимуть випробування на вміст специфічної домішки – етилкарбамату в АФІ леветирацетам, що виробляється виробником Zhejiang Huahai Pharmaceutical Co., Ltd., China. Введення змін протягом 6-ти місяців після затвердження;</w:t>
            </w:r>
            <w:r w:rsidRPr="00F220B6">
              <w:rPr>
                <w:rFonts w:ascii="Arial" w:hAnsi="Arial" w:cs="Arial"/>
                <w:color w:val="000000"/>
                <w:sz w:val="16"/>
                <w:szCs w:val="16"/>
              </w:rPr>
              <w:br/>
              <w:t>зміни І типу - подання оновленого сертифіката відповідності Європейській фармакопеї R1-CEP 2012-325-Rev 00 для АФІ леветирацетаму від вже затвердженого виробника Zhejiang Huahai Pharmaceutical Co., Ltd. Введення змін протягом 6-ти місяців після затвердження; зміни І типу - подання оновленого сертифіката відповідності Європейській фармакопеї R1-CEP 2014-079-Rev 00 (затверджено: R0-CEP 2014-079-Rev 04) для АФІ леветирацетаму від вже затвердженого виробника DIVI'S LABORATORIES LIMITED, Індія. Введення змін протягом 6-ти місяців після затвердження. зміни І типу - додавання альтернативної дільниці Eurofins Amatsi Analytics, Parc de Genibrat, Fontenilles, 31470, France для тестування домішки етилкарбамату діючої речовини леветирацетаму, що виробляється виробником Zhejiang Huahai Pharmaceutical Co., Ltd., China. Введення змін протягом 6-ти місяців після затвердження; зміни І типу - незначні зміни до аналітичного методу ВЕРХ (meth-002226), що застосовується виробником UCB Pharma S.A. для тестування кількісного визначення та визначення продуктів розпаду у готовому лікарському засобі.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UA/9155/01/02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КЕППРА®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оболонкою, по 1000 мг; по 10 таблеток у блістері; по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ЮСБ 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нового сертифіката відповідності Європейській фармакопеї R0-CEP 2012-325-Rev 00 для діючої речовини леветирацетаму з метою додавання додаткового нового виробника діючої речовини леветирацетаму – Zhejiang Huahai Pharmaceutical Co., Ltd., Chuannan Duqiao, China-317 016 Linhai, Zhejiang Province. Введення змін протягом 6-ти місяців після затвердження; зміни І типу - додавання в специфікацію АФІ нової домішки «етилкарбамату» та нових органічних домішок «дихлорметану» та «толуолу» з відповідними їм методами випробування. Введення змін протягом 6-ти місяців після затвердження; зміни І типу - доповнення нового аналітичного методу, що використовується для контролю залишкового розчинника ацетон в АФІ леветирацетам, що отриманий на виробничій дільниці виробника Zhejiang Huahai Pharmaceutical Co., Ltd. (не більше 500 ppm). Введення змін протягом 6-ти місяців після затвердження; зміни І типу - подання оновленого сертифіката відповідності Європейській фармакопеї R0-CEP 2012-325-Rev 01 для АФІ леветирацетаму від вже затвердженого виробника Zhejiang Huahai Pharmaceutical Co., Ltd. Введення змін протягом 6-ти місяців після затвердження; зміни І типу - подання оновленого сертифіката відповідності Європейській фармакопеї R0-CEP 2012-325-Rev 02 для АФІ леветирацетаму від вже затвердженого виробника Zhejiang Huahai Pharmaceutical Co., Ltd. Введення змін протягом 6-ти місяців після затвердження;</w:t>
            </w:r>
            <w:r w:rsidRPr="00F220B6">
              <w:rPr>
                <w:rFonts w:ascii="Arial" w:hAnsi="Arial" w:cs="Arial"/>
                <w:color w:val="000000"/>
                <w:sz w:val="16"/>
                <w:szCs w:val="16"/>
              </w:rPr>
              <w:br/>
              <w:t>зміни І типу - додаванні дільниці SGS Simon Lab SA для контролю/випробування серії, на якій проходитимуть випробування на вміст залишкових розчинників та на вміст специфічної домішки – етилкарбамату в АФІ леветирацетам, що виробляється виробником Zhejiang Huahai Pharmaceutical Co., Ltd., China. Введення змін протягом 6-ти місяців після затвердження; зміни І типу - додавання дільниці SGS-CSTC Standards Technical Services (Shanghai) Co., Ltd для контролю/випробування серії, на якій проходитимуть випробування на вміст специфічної домішки – етилкарбамату в АФІ леветирацетам, що виробляється виробником Zhejiang Huahai Pharmaceutical Co., Ltd., China. Введення змін протягом 6-ти місяців після затвердження;</w:t>
            </w:r>
            <w:r w:rsidRPr="00F220B6">
              <w:rPr>
                <w:rFonts w:ascii="Arial" w:hAnsi="Arial" w:cs="Arial"/>
                <w:color w:val="000000"/>
                <w:sz w:val="16"/>
                <w:szCs w:val="16"/>
              </w:rPr>
              <w:br/>
              <w:t>зміни І типу - подання оновленого сертифіката відповідності Європейській фармакопеї R1-CEP 2012-325-Rev 00 для АФІ леветирацетаму від вже затвердженого виробника Zhejiang Huahai Pharmaceutical Co., Ltd. Введення змін протягом 6-ти місяців після затвердження; зміни І типу - подання оновленого сертифіката відповідності Європейській фармакопеї R1-CEP 2014-079-Rev 00 (затверджено: R0-CEP 2014-079-Rev 04) для АФІ леветирацетаму від вже затвердженого виробника DIVI'S LABORATORIES LIMITED, Індія. Введення змін протягом 6-ти місяців після затвердження. зміни І типу - додавання альтернативної дільниці Eurofins Amatsi Analytics, Parc de Genibrat, Fontenilles, 31470, France для тестування домішки етилкарбамату діючої речовини леветирацетаму, що виробляється виробником Zhejiang Huahai Pharmaceutical Co., Ltd., China. Введення змін протягом 6-ти місяців після затвердження; зміни І типу - незначні зміни до аналітичного методу ВЕРХ (meth-002226), що застосовується виробником UCB Pharma S.A. для тестування кількісного визначення та визначення продуктів розпаду у готовому лікарському засобі.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UA/9155/01/03</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КЕППРА®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оральний, 100 мг/мл; по 300 мл у флаконі; по 1 флакону з мірним пластиковим шприцом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НекстФарма САС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I типу - подання нового сертифіката відповідності Європейській фармакопеї R0-CEP 2012-325-Rev 00 для діючої речовини леветирацетаму з метою додавання додаткового нового виробника діючої речовини леветирацетаму – Zhejiang Huahai Pharmaceutical Co., Ltd., Chuannan Duqiao, China-317 016 Linhai, Zhejiang Province. Введення змін протягом 6-ти місяців після затвердження; зміни I типу - додавання в специфікацію АФІ нової домішки «етилкарбамату» та нових органічних розчинників «дихлорметану» та «толуолу» з відповідними їм методами випробування. Введення змін протягом 6 місяців після затвердження; зміни I типу - доповнення нового аналітичного методу, що використовується для контролю залишкового розчинника ацетон в АФІ леветирацетам, що отриманий на виробничій дільниці виробника Zhejiang Huahai Pharmaceutical Co., Ltd. (не більше 500 ppm). Введення змін протягом 6-ти місяців після затвердження; зміни I типу - подання оновленого сертифіката відповідності Європейській фармакопеї R0-CEP 2012-325-Rev 01 для АФІ леветирацетаму від вже затвердженого виробника Zhejiang Huahai Pharmaceutical Co., Ltd. Введення змін протягом 6 місяців після затвердження; зміни I типу - подання оновленого сертифіката відповідності Європейській фармакопеї R0-CEP 2012-325-Rev 02 для АФІ леветирацетаму від вже затвердженого виробника Zhejiang Huahai Pharmaceutical Co., Ltd. Введення змін протягом 6 місяців після затвердження;</w:t>
            </w:r>
            <w:r w:rsidRPr="00F220B6">
              <w:rPr>
                <w:rFonts w:ascii="Arial" w:hAnsi="Arial" w:cs="Arial"/>
                <w:color w:val="000000"/>
                <w:sz w:val="16"/>
                <w:szCs w:val="16"/>
              </w:rPr>
              <w:br/>
              <w:t>зміни I типу - додавання дільниці SGS Simon Lab SA для контролю/випробування серії, на якій проходитимуть випробування на вміст залишкових розчинників та на вміст специфічної домішки – етилкарбамату в АФІ леветирацетам, що виробляється виробником Zhejiang Huahai Pharmaceutical Co., Ltd., China. Введення змін протягом 6-ти місяців після затвердження; зміни I типу - подання оновленого сертифіката відповідності Європейській фармакопеї R1-CEP 2014-079-Rev 00 для АФІ леветирацетаму від вже затвердженого виробника DIVI'S LABORATORIES LIMITED, Індія. Введення змін протягом 6-ти місяців після затвердження; зміни I типу - подання оновленого сертифіката відповідності Європейській фармакопеї R1-CEP 2012-325-Rev 00 для АФІ леветирацетаму від вже затвердженого виробника Zhejiang Huahai Pharmaceutical Co., Ltd. Введення змін протягом 6-ти місяців після затвердження; зміни I типу - додавання дільниці SGS-CSTC Standards Technical Services (Shanghai) Co., Ltd для контролю/випробування серії, на якій проходитимуть випробування на вміст специфічної домішки – етилкарбамату в АФІ леветирацетам, що виробляється виробником Zhejiang Huahai Pharmaceutical Co., Ltd., China. Введення змін протягом 6-ти місяців після затвердження; зміни I типу - подання нового сертифіката відповідності Європейській фармакопеї R0-CEP 2012-325-Rev 00 для діючої речовини леветирацетаму з метою додавання додаткового нового виробника діючої речовини леветирацетаму – Zhejiang Huahai Pharmaceutical Co., Ltd., Chuannan Duqiao, China-317 016 Linhai, Zhejiang Province. Введення змін протягом 6-ти місяців після затвердження; зміни I типу - додавання в специфікацію АФІ нової домішки «етилкарбамату» та нових органічних розчинників «дихлорметану» та «толуолу» з відповідними їм методами випробування. Введення змін протягом 6 місяців після затвердження; зміни I типу - доповнення нового аналітичного методу, що використовується для контролю залишкового розчинника ацетон в АФІ леветирацетам, що отриманий на виробничій дільниці виробника Zhejiang Huahai Pharmaceutical Co., Ltd. (не більше 500 ppm). Введення змін протягом 6-ти місяців після затвердження; зміни I типу - подання оновленого сертифіката відповідності Європейській фармакопеї R0-CEP 2012-325-Rev 01 для АФІ леветирацетаму від вже затвердженого виробника Zhejiang Huahai Pharmaceutical Co., Ltd. Введення змін протягом 6 місяців після затвердження; зміни I типу - подання оновленого сертифіката відповідності Європейській фармакопеї R0-CEP 2012-325-Rev 02 для АФІ леветирацетаму від вже затвердженого виробника Zhejiang Huahai Pharmaceutical Co., Ltd. Введення змін протягом 6 місяців після затвердження; зміни I типу - додавання дільниці SGS Simon Lab SA для контролю/випробування серії, на якій проходитимуть випробування на вміст залишкових розчинників та на вміст специфічної домішки – етилкарбамату в АФІ леветирацетам, що виробляється виробником Zhejiang Huahai Pharmaceutical Co., Ltd., China. Введення змін протягом 6-ти місяців після затвердження; зміни I типу - подання оновленого сертифіката відповідності Європейській фармакопеї R1-CEP 2014-079-Rev 00 для АФІ леветирацетаму від вже затвердженого виробника DIVI'S LABORATORIES LIMITED, Індія. Введення змін протягом 6-ти місяців після затвердження; зміни I типу - подання оновленого сертифіката відповідності Європейській фармакопеї R1-CEP 2012-325-Rev 00 для АФІ леветирацетаму від вже затвердженого виробника Zhejiang Huahai Pharmaceutical Co., Ltd. Введення змін протягом 6-ти місяців після затвердження; зміни I типу - додавання дільниці SGS-CSTC Standards Technical Services (Shanghai) Co., Ltd для контролю/випробування серії, на якій проходитимуть випробування на вміст специфічної домішки – етилкарбамату в АФІ леветирацетам, що виробляється виробником Zhejiang Huahai Pharmaceutical Co., Ltd., China. Введення змін протягом 6-ти місяців після затвердження; зміни I типу - додавання альтернативної дільниці Eurofins Amatsi Analytics, Parc de Genibrat, Fontenilles, 31470, France для тестування домішки етилкарбамату діючої речовини леветирацетаму, що виробляється виробником Zhejiang Huahai Pharmaceutical Co., Ltd., China.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UA/9155/02/01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КЕТОСТЕРИЛ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20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Лабесфаль Лабораторіос Алміро,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Португалiя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нового сертифіката відповідності Європейській фармакопеї № R1-CEP 2010-046-Rev 01 для АФІ Гістидину від нового виробника SHANGHAI KYOWA AMINO ACID CO., LTD., China (доповнення); зміни І типу - подання нового сертифіката відповідності Європейській фармакопеї № R1-CEP 1999-050-Rev 06 для АФІ Триптофану від нового виробника AMINO GMBH, Germany (доповнення)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UA/2403/01/01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КЛЄВАЗОЛ®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крем вагінальний по 20 г у тубі; по 1 тубі разом з 3 аплікаторами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ПРАТ "ФІТОФАРМ"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ведення додаткового розміру серії ГЛЗ. Запропоновано: 175 кг (8838 упаковок по 20 г у тубі; 1 туба та 3 аплікатори в пачці) 400 кг (20000 упаковок по 20 г у тубі; 1 туба та 3 аплікатори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UA/12647/01/01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КЛІОН-Д 100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вагінальні по 10 таблеток у стрипі; по 1 стрипу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UA/3319/01/01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КО-ДИРОТОН®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20 мг/12,5 мг; по 10 таблеток у блістері; по 1 або по 3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 Угорщина (випуск серії); ТОВ "Гедеон Ріхтер Польща", Польща (контроль якості та випуск серіі; виробництво нерозфасованої продукції, первинна упаковка, вторинна упаковка)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 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r w:rsidRPr="00F220B6">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UA/8634/01/02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КО-ДИРОТОН®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10 мг/12,5 мг; по 10 таблеток у блістері; по 1 або по 3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 Угорщина (випуск серії ); ТОВ "Гедеон Ріхтер Польща", Польща (контроль якості та випуск серіі; виробництво нерозфасованої продукції, первинна упаковка, вторинна упаковка)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 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UA/8634/01/01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КОКАРБОКСИЛАЗИ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порошок (субстанція) у контейнерах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Державне підприємство "Завод хімічних реактивів " Науково-технологічного комплексу "Інститут монокристалів" Національної академії наук України"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Державне підприємство "Завод хімічних реактивів " Науково-технологічного комплексу "Інститут монокристалів" Національної академії наук України"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F220B6">
              <w:rPr>
                <w:rFonts w:ascii="Arial" w:hAnsi="Arial" w:cs="Arial"/>
                <w:color w:val="000000"/>
                <w:sz w:val="16"/>
                <w:szCs w:val="16"/>
              </w:rPr>
              <w:br/>
              <w:t>«Кількісного визначення».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UA/2087/01/01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КОМБІГРИП ХОТ СІП®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порошок для орального розчину з лимонним смаком; по 5 г порошку в саше; по 10 саше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UA/11503/01/01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КОМБІГРИП ХОТ СІП®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порошок для орального розчину з малиновим смаком; по 5 г порошку в саше; по 10 саше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UA/11504/01/01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 xml:space="preserve">КОМБІСПАЗМ® ГАСТРОКОМФОРТ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10 таблеток у блістері; по 1 або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UA/15710/01/01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 xml:space="preserve">КОМБІСПАЗМ® ГАСТРОКОМФОРТ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вкриті плівковою оболонкою; in bulk: по 5000 таблеток у подвійних поліетиленових пакетах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UA/15711/01/01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КОНТРАКТУБЕКС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гель по 10, 20 або 50 г у тубі; по 1 тубі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Мерц Фармасьютікалс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Мерц Фарма ГмбХ і Ко. КГаА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Julia Pfaff / Джулія Пфафф. Зміна контактних даних уповноваженої особи заявника, відповідальної за здійснення фармаконагляду. Пропонована редакція: Сороколєтова Алла Борисівна.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UA/6090/01/01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КОПАКСОН 40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40 мг/мл по 1 мл розчину в попередньо наповненому шприці; по 1 шприцу в блістері; по 12 шприців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Абік Лтд., Ізраїль (Контроль серії (тільки біологічне тестування)); Азія Кемікал Індастріз Лтд., Ізраїль (Контроль серії (аналітичне тестування та вивчення стабільності)); АТ Фармацевтичний завод ТЕВА, Угорщина (Контроль серії (тільки біологічне тестування)); Нортон Хелскеа Лімітед Т/А АЙВЕКС Фармасьютикалз ЮК, Велика Британiя (Виробництво за повним циклом); Тева Фармацевтікал Індастріз Лтд., Ізраїль (Виробництво за повним циклом); Фармахемі Б.В., Нiдерланди (Контроль серії (повне тестування, включаючи на стерильність та бактеріальні ендотоксини, але окрім біологічного тестування))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Ізраїль/ Угорщина/ Велика Британiя/ Нiдерланди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оновлення періодичності випробування при тестуванні на Силу необхідну для зняття захисного ковпачка голки (Needle Shield +Rigid Pull) для циліндра шприца об’ємом 1 мл із приєднаною голкою 27G 1/2 і ковпачком для голки. Згідно із запропонованою специфікацією шприців 27G 1/2 випробування для ковпачка голки і тягнучої сили виконуватиметься для «кожної серії», на відміну від періодичного контролю згідно з попередньою версією специфікації «один раз на рік»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UA/6307/01/02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КОПАКСОН®-ТЕВА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розчин для ін'єкцій, 20 мг/мл по 1 мл препарату у попередньо наповненому шприці; по 1 попередньо наповненому шприцу в контурній чарунковій упаковці запаяній папером або по 1 попередньо наповненому шприцу в контурній чарунковій упаковці запаяній плівкою; по 28 попередньо наповнених шприців у контурних чарункових упаковках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Абік Лтд., Ізраїль (контроль серії (тільки біологічне тестування)); Азія Кемікал Індастріз Лтд., Ізраїль (контроль серії (аналітичне тестування та вивчення стабільності)); АТ Фармацевтичний завод ТЕВА, Угорщина (контроль серії (тільки біологічне тестування)); Нортон Хелскеа Лімітед Т/А АЙВЕКС Фармасьютикалз ЮК, Велика Британiя (виробництво за повним циклом); Тева Фармацевтікал Індастріз Лтд., Ізраїль (виробництво за повним циклом); Фармахемі Б.В., Нiдерланди (контроль серії (повне тестування, включаючи на стерильність та бактеріальні ендотоксини, але окрім біологічного тестування))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Ізраїль/ Угорщина/ Велика Британiя/ Нiдерланди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оновлення періодичності випробування при тестуванні на Силу необхідну для зняття захисного ковпачка голки (Needle Shield +Rigid Pull) для циліндра шприца об’ємом 1 мл із приєднаною голкою 27G 1/2 і ковпачком для голки. Згідно із запропонованою специфікацією шприців 27G 1/2 випробування для ковпачка голки і тягнучої сили виконуватиметься для «кожної серії», на відміну від періодичного контролю згідно з попередньою версією специфікації «один раз на рік»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UA/6307/01/01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КОРОНАЛ® 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10 мг по 10 таблеток у блістері; по 3 або по 6 блістерів у картонній коробці; по 15 таблеток у блістері; по 2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AТ "Санека Фармасьютікалз", Словацька Республіка; С.С. "Зентіва С.А.", Румунiя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Румунiя/ Словацька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до інструкції для медичного застосування лікарського засобу у розділи: "Фармакологічні властивості" (редагування тексту), Взаємодія з іншими лікарськими засобами та інші види взаємодій" (редагування тексту), "Особливості застосування", "Побічні реакції" згідно з інформацією щодо медичного застосування референтного лікарського засобу (КОНКОР®, таблетки, вкриті плівковою оболонкою).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UA/3117/01/01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КОРОНАЛ® 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5 мг по 10 таблеток у блістері; по 3 або по 6 блістерів у картонній коробці; по 15 таблеток у блістері; по 2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AТ "Санека Фармасьютікалз", Словацька Республіка; С.С. "Зентіва С.А.", Румунiя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Румунiя/ Словацька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до інструкції для медичного застосування лікарського засобу у розділи: "Фармакологічні властивості" (редагування тексту), Взаємодія з іншими лікарськими засобами та інші види взаємодій" (редагування тексту), "Особливості застосування", "Побічні реакції" згідно з інформацією щодо медичного застосування референтного лікарського засобу (КОНКОР®, таблетки, вкриті плівковою оболонкою).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UA/3117/01/02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КО-СЕНТОР®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100 мг/12,5 мг по 10 таблеток у блістері;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 Угорщина (випуск серії); ТОВ "Гедеон Ріхтер Польща", Польща (контроль якості, дозвіл на випуск серії; виробництво нерозфасованого продукту, первинна упаковка, вторинна упаковка)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 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UA/10087/01/03</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КО-СЕНТОР®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вкриті плівковою оболонкою, 50 мг/12,5 мг по 10 таблеток у блістері, по 3 блістери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 Угорщина (випуск серії); ТОВ "Гедеон Ріхтер Польща", Польща (контроль якості, дозвіл на випуск серії; виробництво нерозфасованого продукту, первинна упаковка, вторинна упаковка)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 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UA/10087/01/01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КО-СЕНТОР®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вкриті плівковою оболонкою, 100 мг/25 мг по 10 таблеток у блістері, по 3 блістери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 Угорщина (випуск серії); ТОВ "Гедеон Ріхтер Польща", Польща (контроль якості, дозвіл на випуск серії; виробництво нерозфасованого продукту, первинна упаковка, вторинна упаковка)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 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UA/10087/01/02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КОФАЛЬГІН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10 таблеток у блістері, по 1 блістеру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Публічне акціонерне товариство "Науково-виробничий центр "Борщагівський хіміко-фармацевтичний завод", Україна; Товариство з обмеженою відповідальністю "АГРОФАРМ"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щодо безпеки застосування діючих речовин, відповідно до рекомендацій PRAC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UA/3620/01/01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КУРІОЗИН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гель, 1,027 мг/г; по 15 г у тубі; по 1 тубі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UA/3824/01/01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ЛАЙС КЛІЩІ ДОМАШНЬОГО ПИЛУ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сублінгвальні №40: по 10 таблеток по 300 АО (1 блістерна упаковка) та 30 таблеток по 1000 АО (3 блістерні упаковки) в картонній коробці; таблетки сублінгвальні №70: по 10 таблеток по 300 АО (1 блістерна упаковка) та 60 таблеток по 1000 АО (6 блістерних упаковок)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ЛОФАРМА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ЛОФАРМА С.П.А, Італiя (повний цикл виробництва: виробництво, первинне пакування, вторинне пакування, випуск серії, зберігання)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уточнення опису таблетки в МКЯ та Інструкції для медичного застосування для приведення у відповідність до матеріалів реєстраційного досьє. Зміни до розділу «Зовнішній вигляд» МКЯ. Запропоновано: гомогенні таблетки. Зміни внесено в інструкцію для медичного застосування лікарського засобу у розділ "Основні фізико-хімічні властивості"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UA/18582/01/01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ЛАКТУВІТ®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rPr>
            </w:pPr>
            <w:r w:rsidRPr="00F220B6">
              <w:rPr>
                <w:rFonts w:ascii="Arial" w:hAnsi="Arial" w:cs="Arial"/>
                <w:color w:val="000000"/>
                <w:sz w:val="16"/>
                <w:szCs w:val="16"/>
              </w:rPr>
              <w:t>сироп, 3,335 г/5 мл по 100 мл або 200 мл у флаконах полімерних; по 1 флакону в пачці* з картону *(можливе додаткове вкладання в пачку мірного пристрою)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ТОВ "Юрія-Фарм"</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ТОВ  "Юрія-Фарм"</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упаковок по 2 мл та 5 мл у контейнерах полімерних, з відповідними змінами в розділі «Упаковка». Зміни внесені в розділ "Упаковка" інструкції для медичного застосування лікарського засобу та в розділ 6.5. "Тип та вміст первинної упаковки" короткої характеристики лікарського засобу у зв"язку з вилученням певного розміру упаковок, як наслідок - вилучення тексту маркування відповідних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UA/12566/01/01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ЛАФЕРОБІОН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краплі назальні по 100000 МО/мл; по 5 мл у флаконі, закупореному мікродозатором-крапельницею,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220B6">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UA/13779/02/01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ЛЕВОМЕКОЛЬ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мазь по 40 г у тубі; по 1 тубі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ПАТ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введення нової дільниці виробництва №2 для нестерильних лікарських засобів на вже існуючому виробничого майданчику, де проводяться будь-які виробничі стадії, за винятком випуску серії та вторинного пакування; зміни І типу - внесення змін у процес виробництва готового лікарського засобу, зокрема: на стадії "Приготування мазі" змінено порядок завантаження інгредієнтів (основи з хлорамфеніколом та концентрату метилурацилу)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UA/8436/01/01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ЛЕНЗЕТТО®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спрей трансдермальний, розчин, 1,53 мг/дозу; по 6,5 мл розчину (56 доз) у скляному флаконі, який забезпечений дозуючим насосом з розпилювачем і активатором та поміщений в аплікатор з конічним купольним отвором, що закривається кришкою, яка має з внутрішньої сторони поглинаючу прокладку; 1 аплікатор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Гедеон Ріхтер Румунія 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 матеріалі вбудованих прокладок (зовнішніх і внутрішніх) та в корпусі насосу виробника Nemera. В наслідок чого, додана додаткова специфікація АМВ-43-04 на дозуючий насос, а також в специфікаціях на дозуючий насос АМВ-43-03 та АМВ-43-04 показник «Сила активації (приведення в дію)» замінений на «Об’єм розпилення (пострілу)»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UA/17185/01/01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 xml:space="preserve">ЛЕФЛОК - ДАРНИЦЯ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інфузій, 5 мг/мл по 100 мл у флаконі;по 1 флакону у пачці; по 100 мл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внесення змін та редакційних уточнень до р. 3.2.Р.3. Процес виробництва лікарського засобу. Збільшено термін зберігання проміжного продукту з 24 до 36 годин після операції 1.2. Приготування розчину та перед операцією 1.3. Фільтрація розчину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UA/14011/01/01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ЛІНДИНЕТ 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вкриті оболонкою; по 21 таблетці в блістері; по 1 або по 3 блістери разом з картонним футляром для зберігання блістера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UA/7688/01/01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ЛІНДИНЕТ 30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вкриті оболонкою; по 21 таблетці в блістері; по 1 або по 3 блістери разом з картонним футляром для зберігання блістера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UA/7689/01/01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ЛІОЛІВ-БІОЛІК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rPr>
            </w:pPr>
            <w:r w:rsidRPr="00F220B6">
              <w:rPr>
                <w:rFonts w:ascii="Arial" w:hAnsi="Arial" w:cs="Arial"/>
                <w:color w:val="000000"/>
                <w:sz w:val="16"/>
                <w:szCs w:val="16"/>
              </w:rPr>
              <w:t>ліофілізат для емульсії для ін'єкцій, 1 флакон або пляшка з ліофілізатом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АТ "БІОЛІК"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w:t>
            </w:r>
            <w:r w:rsidRPr="00F220B6">
              <w:rPr>
                <w:rFonts w:ascii="Arial" w:hAnsi="Arial" w:cs="Arial"/>
                <w:color w:val="000000"/>
                <w:sz w:val="16"/>
                <w:szCs w:val="16"/>
              </w:rPr>
              <w:br/>
              <w:t>Зміна назви ГЛЗ Затверджено: ЛІОЛІВ-БІОЛІК® Запропоновано: ЛІОЛІВ-БІОЛІК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UA/3549/01/01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ЛОРІСТА® Н 100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вкриті плівковою оболонкою, по 100 мг/12,5 мг по 10 таблеток у блістері; по 3 або по 6 блістерів у картонній коробці; по 14 таблеток у блістері, по 2 або по 4 блістери у картонній коробці; по 15 таблеток у блістері, по 2 або по 4 або по 6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 ); Лабена д.о.о., Словенія (контроль серії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викладення МКЯ ЛЗ українською мовою (затверджено російською мовою), без зміни аналітичних методів, з виправленням технічних помилок та незначні корекції опису методів контролю якості. Введення змін протягом 6-ти місяців після затвердження; зміни І типу - незначні зміни в затвердженому методі випробування «Ідентифікація і кількісне визначення лозартану калію і гідрохлортіазиду в таблетках». Введення змін протягом 6-ти місяців після затвердження; зміни І типу - незначні зміни у затвердженому методі "Однорідність вмісту лозартану калію і гідрохлортіазиду" - оновлення методу у зв’язку з тим, що наразі метод буде використовуватися для визначення кількісного вмісту та ідентифікації. Запропоновано: «Однорідність дозованих одиниць – однорідність вмісту, кількісне визначення та ідентифікація лозартану калію і гідрохлортіазиду». Введення змін протягом 6-ти місяців після затвердження; зміни І типу - заміну методу "Ідентифікація та кількісне визначення лозартана калія і гідрохлортіазида в таблетках" на "Однорідність дозованих одиниць - однорідність вмісту, кількісне визначення та ідентифікація лозартану калію і гідрохлортіазиду для контролю ЛЗ в специфікації при випуску. Введення змін протягом 6-ти місяців після затвердження; зміни І типу - незначна зміна у затвердженому методі "Супутні домішки лозартану калія і гідрохлортіазиду в таблетках". Введення змін протягом 6-ти місяців після затвердження; зміни І типу - доповнення специфікації АФІ лозартан калію (від виробника ЛЗ) додатковим показником якості: «Impurity NDMA – not more than 0,03 ppm; Impurity NDEA – not more than 0,03 ppm». Вилучення зі специфікації АФІ показника якості "Heavy metals" для гармонізації із діючою монографією ЕР на АФІ; зміни І типу - зміна адреси виробника АФІ лозартан калію Zhejiang Menovo Pharmaceutical Co., Ltd: зміни у адміністративній адресі та виробничій дільниці. Виробнича дільниця та усі виробничі операції залишаються незмінними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UA/12084/01/01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ЛОЦЕРИЛ®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rPr>
            </w:pPr>
            <w:r w:rsidRPr="00F220B6">
              <w:rPr>
                <w:rFonts w:ascii="Arial" w:hAnsi="Arial" w:cs="Arial"/>
                <w:color w:val="000000"/>
                <w:sz w:val="16"/>
                <w:szCs w:val="16"/>
              </w:rPr>
              <w:t>лак для нігтів лікувальний, 50 мг/мл; по 1,25 мл, або 2,5 мл, або 5 мл у флаконі; по 1 флакону (в комплекті з 30 очищувальними тампонами, 10 шпателями та 30 пилочками для нігтів) в картонній коробці; по 1,25 мл, або 2,5 мл, або 5 мл у флаконі з кришкою з аплікатором; по 1 флакону (в комплекті з 30 очищувальними тампонами та 30 пилочками для нігтів)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Галдерма СА</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ЛАБОРАТОРІЇ ГАЛДЕРМА</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Франція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UA/14681/01/01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МАНІТ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розчин для інфузій, 150 мг/мл по 200 мл у пляшках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ТОВ "Юрія-Фарм"</w:t>
            </w:r>
            <w:r w:rsidRPr="00F220B6">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 xml:space="preserve">ТОВ </w:t>
            </w:r>
            <w:r w:rsidRPr="00F220B6">
              <w:rPr>
                <w:rFonts w:ascii="Arial" w:hAnsi="Arial" w:cs="Arial"/>
                <w:color w:val="000000"/>
                <w:sz w:val="16"/>
                <w:szCs w:val="16"/>
              </w:rPr>
              <w:t> </w:t>
            </w:r>
            <w:r w:rsidRPr="00F220B6">
              <w:rPr>
                <w:rFonts w:ascii="Arial" w:hAnsi="Arial" w:cs="Arial"/>
                <w:color w:val="000000"/>
                <w:sz w:val="16"/>
                <w:szCs w:val="16"/>
                <w:lang w:val="ru-RU"/>
              </w:rPr>
              <w:t>"Юрія-Фарм"</w:t>
            </w:r>
            <w:r w:rsidRPr="00F220B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Зміни І типу - Зміни з якості. </w:t>
            </w:r>
            <w:r w:rsidRPr="00F220B6">
              <w:rPr>
                <w:rFonts w:ascii="Arial" w:hAnsi="Arial" w:cs="Arial"/>
                <w:color w:val="000000"/>
                <w:sz w:val="16"/>
                <w:szCs w:val="16"/>
                <w:lang w:val="ru-RU"/>
              </w:rPr>
              <w:t xml:space="preserve">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F220B6">
              <w:rPr>
                <w:rFonts w:ascii="Arial" w:hAnsi="Arial" w:cs="Arial"/>
                <w:color w:val="000000"/>
                <w:sz w:val="16"/>
                <w:szCs w:val="16"/>
                <w:lang w:val="ru-RU"/>
              </w:rPr>
              <w:br/>
              <w:t xml:space="preserve">вилучення упаковок по 100 мл та по 400 мл у пляшках скляних, по 100 мл, 250 мл та 500 мл у контейнерах полімерних з відповідними змінами в р. «Упаковка». Зміни внесені в розділ "Упаковка" інструкції для медичного застосування лікарського засобу та в розділ 6.5. "Тип та вміст первинної упаковки" короткої характеристики лікарського засобу у зв"язку з вилученням певного розміру упаковок, як наслідок - вилучення тексту маркування відповідних упаковок. </w:t>
            </w:r>
            <w:r w:rsidRPr="00F220B6">
              <w:rPr>
                <w:rFonts w:ascii="Arial" w:hAnsi="Arial" w:cs="Arial"/>
                <w:color w:val="000000"/>
                <w:sz w:val="16"/>
                <w:szCs w:val="16"/>
              </w:rPr>
              <w:t xml:space="preserve">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UA/8478/01/01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МЕДОЦИПРИН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таблетки, вкриті плівковою оболонкою, по 500 мг; по 10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Медокемі ЛТД</w:t>
            </w:r>
            <w:r w:rsidRPr="00F220B6">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spacing w:after="160"/>
              <w:jc w:val="center"/>
              <w:rPr>
                <w:rFonts w:ascii="Arial" w:hAnsi="Arial" w:cs="Arial"/>
                <w:color w:val="000000"/>
                <w:sz w:val="16"/>
                <w:szCs w:val="16"/>
                <w:lang w:val="ru-RU"/>
              </w:rPr>
            </w:pPr>
            <w:r w:rsidRPr="00F220B6">
              <w:rPr>
                <w:rFonts w:ascii="Arial" w:hAnsi="Arial" w:cs="Arial"/>
                <w:color w:val="000000"/>
                <w:sz w:val="16"/>
                <w:szCs w:val="16"/>
                <w:lang w:val="ru-RU"/>
              </w:rPr>
              <w:t>виробництво за повним циклом: Медокемі ЛТД (Завод AZ), Кіпр; виробництво готового лікарського засобу, первинне та вторинне пакування: Медокемі (Фа Іст) ЛТД - Орал Фасіліті, В'єтнам</w:t>
            </w:r>
          </w:p>
          <w:p w:rsidR="0043360B" w:rsidRPr="00F220B6" w:rsidRDefault="0043360B" w:rsidP="005971E4">
            <w:pPr>
              <w:pStyle w:val="111"/>
              <w:tabs>
                <w:tab w:val="left" w:pos="12600"/>
              </w:tabs>
              <w:jc w:val="center"/>
              <w:rPr>
                <w:rFonts w:ascii="Arial" w:hAnsi="Arial" w:cs="Arial"/>
                <w:color w:val="000000"/>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Кіпр/</w:t>
            </w:r>
            <w:r w:rsidRPr="00F220B6">
              <w:rPr>
                <w:rFonts w:ascii="Arial" w:hAnsi="Arial" w:cs="Arial"/>
                <w:color w:val="000000"/>
                <w:sz w:val="16"/>
                <w:szCs w:val="16"/>
              </w:rPr>
              <w:t>В'єтнам</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виробництва Медокемі (Фа Іст) ЛТД - Орал Фасіліті, В'єтнам, як дільниці, що відповідає за виробництво готового лікарського засобу.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виробництва Медокемі (Фа Іст) ЛТД - Орал Фасіліті, В'єтнам, як дільниці, що відповідає за вторинне пакування готового лікарського засобу.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виробничий процес запропонованої дільниці через наявність різного обладнання, як показано в затвердженій та пропонованій редакції.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тесту "</w:t>
            </w:r>
            <w:r w:rsidRPr="00F220B6">
              <w:rPr>
                <w:rFonts w:ascii="Arial" w:hAnsi="Arial" w:cs="Arial"/>
                <w:color w:val="000000"/>
                <w:sz w:val="16"/>
                <w:szCs w:val="16"/>
              </w:rPr>
              <w:t>Loss</w:t>
            </w:r>
            <w:r w:rsidRPr="00F220B6">
              <w:rPr>
                <w:rFonts w:ascii="Arial" w:hAnsi="Arial" w:cs="Arial"/>
                <w:color w:val="000000"/>
                <w:sz w:val="16"/>
                <w:szCs w:val="16"/>
                <w:lang w:val="ru-RU"/>
              </w:rPr>
              <w:t xml:space="preserve"> </w:t>
            </w:r>
            <w:r w:rsidRPr="00F220B6">
              <w:rPr>
                <w:rFonts w:ascii="Arial" w:hAnsi="Arial" w:cs="Arial"/>
                <w:color w:val="000000"/>
                <w:sz w:val="16"/>
                <w:szCs w:val="16"/>
              </w:rPr>
              <w:t>on</w:t>
            </w:r>
            <w:r w:rsidRPr="00F220B6">
              <w:rPr>
                <w:rFonts w:ascii="Arial" w:hAnsi="Arial" w:cs="Arial"/>
                <w:color w:val="000000"/>
                <w:sz w:val="16"/>
                <w:szCs w:val="16"/>
                <w:lang w:val="ru-RU"/>
              </w:rPr>
              <w:t xml:space="preserve"> </w:t>
            </w:r>
            <w:r w:rsidRPr="00F220B6">
              <w:rPr>
                <w:rFonts w:ascii="Arial" w:hAnsi="Arial" w:cs="Arial"/>
                <w:color w:val="000000"/>
                <w:sz w:val="16"/>
                <w:szCs w:val="16"/>
              </w:rPr>
              <w:t>Drying</w:t>
            </w:r>
            <w:r w:rsidRPr="00F220B6">
              <w:rPr>
                <w:rFonts w:ascii="Arial" w:hAnsi="Arial" w:cs="Arial"/>
                <w:color w:val="000000"/>
                <w:sz w:val="16"/>
                <w:szCs w:val="16"/>
                <w:lang w:val="ru-RU"/>
              </w:rPr>
              <w:t>"(Втрати при висушуванні): 0,8% - 2,0 %, як контрольний тест в процесі виробництва(</w:t>
            </w:r>
            <w:r w:rsidRPr="00F220B6">
              <w:rPr>
                <w:rFonts w:ascii="Arial" w:hAnsi="Arial" w:cs="Arial"/>
                <w:color w:val="000000"/>
                <w:sz w:val="16"/>
                <w:szCs w:val="16"/>
              </w:rPr>
              <w:t>in</w:t>
            </w:r>
            <w:r w:rsidRPr="00F220B6">
              <w:rPr>
                <w:rFonts w:ascii="Arial" w:hAnsi="Arial" w:cs="Arial"/>
                <w:color w:val="000000"/>
                <w:sz w:val="16"/>
                <w:szCs w:val="16"/>
                <w:lang w:val="ru-RU"/>
              </w:rPr>
              <w:t>-</w:t>
            </w:r>
            <w:r w:rsidRPr="00F220B6">
              <w:rPr>
                <w:rFonts w:ascii="Arial" w:hAnsi="Arial" w:cs="Arial"/>
                <w:color w:val="000000"/>
                <w:sz w:val="16"/>
                <w:szCs w:val="16"/>
              </w:rPr>
              <w:t>process</w:t>
            </w:r>
            <w:r w:rsidRPr="00F220B6">
              <w:rPr>
                <w:rFonts w:ascii="Arial" w:hAnsi="Arial" w:cs="Arial"/>
                <w:color w:val="000000"/>
                <w:sz w:val="16"/>
                <w:szCs w:val="16"/>
                <w:lang w:val="ru-RU"/>
              </w:rPr>
              <w:t xml:space="preserve"> </w:t>
            </w:r>
            <w:r w:rsidRPr="00F220B6">
              <w:rPr>
                <w:rFonts w:ascii="Arial" w:hAnsi="Arial" w:cs="Arial"/>
                <w:color w:val="000000"/>
                <w:sz w:val="16"/>
                <w:szCs w:val="16"/>
              </w:rPr>
              <w:t>control</w:t>
            </w:r>
            <w:r w:rsidRPr="00F220B6">
              <w:rPr>
                <w:rFonts w:ascii="Arial" w:hAnsi="Arial" w:cs="Arial"/>
                <w:color w:val="000000"/>
                <w:sz w:val="16"/>
                <w:szCs w:val="16"/>
                <w:lang w:val="ru-RU"/>
              </w:rPr>
              <w:t xml:space="preserve"> </w:t>
            </w:r>
            <w:r w:rsidRPr="00F220B6">
              <w:rPr>
                <w:rFonts w:ascii="Arial" w:hAnsi="Arial" w:cs="Arial"/>
                <w:color w:val="000000"/>
                <w:sz w:val="16"/>
                <w:szCs w:val="16"/>
              </w:rPr>
              <w:t>test</w:t>
            </w:r>
            <w:r w:rsidRPr="00F220B6">
              <w:rPr>
                <w:rFonts w:ascii="Arial" w:hAnsi="Arial" w:cs="Arial"/>
                <w:color w:val="000000"/>
                <w:sz w:val="16"/>
                <w:szCs w:val="16"/>
                <w:lang w:val="ru-RU"/>
              </w:rPr>
              <w:t>) для запропонованої дільниці виробництва Медокемі (Фа Іст) ЛТД - Орал Фасіліті.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виробництва Медокемі (Фа Іст) ЛТД - Орал Фасіліті, В'єтнам, як дільниці, що відповідає за первинне пакування готового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UA/6922/01/01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МЕТОДЖЕКТ®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Медак Гезельшафт фюр клініше Шпеціальпрепарате мбХ, Німеччина (виробник, що відповідає за вторинне пакування, маркування, контроль/випробування серії та за випуск серії); Онкотек Фарма Продакшн ГмбХ , Німеччина (виробник, що відповідає за виробництво лікарського засобу, первинне пакування, контроль/випробування серії); Штегеманн Лонферпакунг унд Логістішер Сервіс е.К. , Німеччина (виробник, що відповідає за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нового сертифіката відповідності Європейській фармакопеї № R1-CEP 2000-024-Rev 05 для АФІ метотрексату від нового виробника Excella GmbH, Germany (доповнення). Запропоновано: Fermion Oy, Finland; Huzhou Zhanwang Pharmaceutical Co. Ltd., China; Excella GmbH, Germany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UA/5873/01/02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МЕТОДЖЕКТ®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Медак Гезельшафт фюр клініше Шпеціальпрепарате мбХ, Німеччина (виробник, що відповідає за вторинне пакування, маркування, контроль/випробування серії та за випуск серії); Онкотек Фарма Продакшн ГмбХ, Німеччина (виробник, що відповідає за виробництво лікарського засобу, первинне пакування, контроль/випробування серії); Штегеманн Лонферпакунг унд Логістішер Сервіс е.К. , Німеччина (виробник, що відповідає за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оновленого сертифіката відповідності Європейській фармакопеї № R1-CEP 2000-024-Rev 07 для АФІ метотрексату від виробника Excella GmbH, Germany, у наслідок змін у специфікації та методиці визначення залишкових реагентів EDTA та лимонної кислоти; зміни І типу - подання оновленого сертифіката відповідності Європейській фармакопеї № R1-CEP 2000-024-Rev 08 для АФІ метотрексату від виробника Excella GmbH, Germany, який змінив назву на Excella GmbH &amp; Co. KG, Germany; зміни І типу - подання оновленого сертифіката відповідності Європейській фармакопеї № R1-CEP 2000-024-Rev 09 для АФІ метотрексату від виробника Excella GmbH &amp; Co. KG, Germany, у наслідок введення двох нових джерел постачання вихідного матеріалу; додавання звіту з оцінки ризиків щодо вмісту елементних домішок відповідно до вимог настанови ICH Q3D; зміни І типу - подання оновленого сертифіката відповідності Європейській фармакопеї № R1-CEP 2000-024-Rev 10 для АФІ метотрексату від виробника Excella GmbH &amp; Co. KG, Germany, у наслідок змін в інформації щодо вторинної упаковки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UA/5873/01/02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МЕТОТРЕКСАТ-ТЕВА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25 мг/мл, по 2 мл у флаконі;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ПЛІВА Хрватска д.о.о., Хорватія (контроль серії); Фармахемі Б.В., Нiдерланди (виробництво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Хорватія/ Нiдерланди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оновленого сертифіката відповідності Європейській фармакопеї № R1-CEP 2001-145 - Rev 03 для діючої речовини Methotrexate від вже затвердженого виробника FERMION OY; зміни І типу - подання оновленого сертифіката відповідності Європейській фармакопеї № R1-CEP 2001-145 - Rev 04 для діючої речовини Methotrexate від вже затвердженого виробника FERMION OY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UA/9609/01/01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МЕТОТРЕКСАТ-ТЕВА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100 мг/мл, по 10 мл у флаконі;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ПЛІВА Хрватска д.о.о., Хорватія (контроль серії); Фармахемі Б.В., Нiдерланди (виробництво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Хорватія/ Нiдерланди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оновленого сертифіката відповідності Європейській фармакопеї № R1-CEP 2001-145 - Rev 03 для діючої речовини Methotrexate від вже затвердженого виробника FERMION OY; зміни І типу - подання оновленого сертифіката відповідності Європейській фармакопеї № R1-CEP 2001-145 - Rev 04 для діючої речовини Methotrexate від вже затвердженого виробника FERMION OY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UA/0818/01/02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МІДІАНА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21 таблетці у блістері; по 1 або 3 блістери разом з картонним футляром для зберігання блістера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UA/11296/01/01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МІДОКАЛМ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50 мг, по 10 таблеток у блістері;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UA/7535/02/01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МІДОКАЛМ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150 мг, по 10 таблеток у блістері;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UA/7535/02/02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МІОРИКС®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капсули пролонгованої дії тверді по 15 мг; по 14 капсул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Адаре Фармасьютікалз, Інк., США (виробництво нерозфасованої продукції); Такеда Фарма Сп. з о.о., Польща (первинна та вторинна упаковка,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США/ 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вилучення виробника желатину Nitta Gelatin Inc., Японія (СЕР 2004-320); зміни І типу – вилучення виробника желатину Nitta Gelatin Inc., Японія (СЕР 2004-247); зміни І типу – подання оновленого СЕР R1-CEP 2003-172 - Rev 02 для допоміжної речовин желатину від затвердженого виробника Gelita Group (Germany) Затверджено: R1-CEP 2003-172 - Rev 01;</w:t>
            </w:r>
            <w:r w:rsidRPr="00F220B6">
              <w:rPr>
                <w:rFonts w:ascii="Arial" w:hAnsi="Arial" w:cs="Arial"/>
                <w:color w:val="000000"/>
                <w:sz w:val="16"/>
                <w:szCs w:val="16"/>
              </w:rPr>
              <w:br/>
              <w:t>зміни І типу – подання оновленого СЕР R1-CEP 2003-172 - Rev 01 для допоміжної речовин желатину від затвердженого виробника Gelita Group (Germany) Затверджено: R1-CEP 2003-172 - Rev 00; зміни І типу – подання оновленого СЕР R1-CEP 2005-217 - Rev 02 для допоміжної речовин желатину від затвердженого виробника Nitta Gelatin Inc. (Japan) Затверджено: R1-CEP 2005-217 - Rev 01; зміни І типу – подання оновленого СЕР R1-CEP 2005-217 - Rev 01 для допоміжної речовин желатину від затвердженого виробника Nitta Gelatin Inc. (Japan) Затверджено: R1-CEP 2005-217 - Rev 00; зміни І типу – подання оновленого СЕР № R1-CEP 2000-344 - Rev 03 для допоміжної речовин желатину від затвердженого виробника Nitta Gelatin India Ltd. (India) Затверджено: R1-CEP 2000-344 - Rev 02; зміни І типу – введення додаткового виробника допоміжної речовини желатину, Gelita Group, Німеччина (Виробнича ділянка Gelita AG, Німеччина; Gelita USA Inc., США) з наданням нового СЕР № R1-CEP 2001-424 - Rev 03; зміни І типу – введення додаткового виробника допоміжної речовини желатину, Tessenderlo Group N.V., Бельгія з наданням нового СЕР № R1-CEP 2000-045 - Rev 04; зміни І типу – введення додаткового виробника допоміжної речовини желатину, Rousselot, Нідерланди (Виробнича дільниця Rousselot Peabody Inc., USA) з наданням нового СЕР № R1-CEP 2010-043 - Rev 00; зміни І типу – введення додаткового виробника допоміжної речовини желатину, Rousselot, Нідерланди з наданням нового СЕР № R1-CEP 2000-029 - Rev 05; зміни І типу – внесення незначних змін до розділу 3.2.Р.5.2 Аналітичні методики за показниками «Кількісне визначення», «Домішки», «Однорідність дозованих одиниць» та «Розчинення» . Специфікація залишена без змін; зміни І типу – незначні зміни до розділу 3.2.Р.2.5 Мікробіологічні характеристики, а саме внесення зноски щодо актуальної назви мікроорганізму A. Niger, що в даний час позначається як A. Brasiliensis. Також включено розділ 3.2.Р.2.6. Сумісність. Оновлено розділ 3.2.Р.6 Стандартні зразки, а саме внесення посилання на актуальні USP стандарт; видалено посилання на застарілий кваліфікаційний вторинний стандарт; зміни І типу – затвердження методів контролю готового лікарського засобу Міорикс®, капсули пролонгованої дії тверді по 15 мг та по 30 мг українською мовою; зміни І типу – подання оновленого мастер-файла на АФІ циклобензаприну гідрохлорид виробництва DIPHARMA FRANCIS S.r.l., Італiя; запропоновано: DMF dated March 2021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UA/14641/01/01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МІОРИКС®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капсули пролонгованої дії тверді по 30 мг; по 14 капсул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Адаре Фармасьютікалз, Інк., США (виробництво нерозфасованої продукції); Такеда Фарма Сп. з о.о., Польща (первинна та вторинна упаковка,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США/ 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вилучення виробника желатину Nitta Gelatin Inc., Японія (СЕР 2004-320); зміни І типу – вилучення виробника желатину Nitta Gelatin Inc., Японія (СЕР 2004-247); зміни І типу – подання оновленого СЕР R1-CEP 2003-172 - Rev 02 для допоміжної речовин желатину від затвердженого виробника Gelita Group (Germany) Затверджено: R1-CEP 2003-172 - Rev 01;</w:t>
            </w:r>
            <w:r w:rsidRPr="00F220B6">
              <w:rPr>
                <w:rFonts w:ascii="Arial" w:hAnsi="Arial" w:cs="Arial"/>
                <w:color w:val="000000"/>
                <w:sz w:val="16"/>
                <w:szCs w:val="16"/>
              </w:rPr>
              <w:br/>
              <w:t>зміни І типу – подання оновленого СЕР R1-CEP 2003-172 - Rev 01 для допоміжної речовин желатину від затвердженого виробника Gelita Group (Germany) Затверджено: R1-CEP 2003-172 - Rev 00; зміни І типу – подання оновленого СЕР R1-CEP 2005-217 - Rev 02 для допоміжної речовин желатину від затвердженого виробника Nitta Gelatin Inc. (Japan) Затверджено: R1-CEP 2005-217 - Rev 01; зміни І типу – подання оновленого СЕР R1-CEP 2005-217 - Rev 01 для допоміжної речовин желатину від затвердженого виробника Nitta Gelatin Inc. (Japan) Затверджено: R1-CEP 2005-217 - Rev 00; зміни І типу – подання оновленого СЕР № R1-CEP 2000-344 - Rev 03 для допоміжної речовин желатину від затвердженого виробника Nitta Gelatin India Ltd. (India) Затверджено: R1-CEP 2000-344 - Rev 02; зміни І типу – введення додаткового виробника допоміжної речовини желатину, Gelita Group, Німеччина (Виробнича ділянка Gelita AG, Німеччина; Gelita USA Inc., США) з наданням нового СЕР № R1-CEP 2001-424 - Rev 03; зміни І типу – введення додаткового виробника допоміжної речовини желатину, Tessenderlo Group N.V., Бельгія з наданням нового СЕР № R1-CEP 2000-045 - Rev 04; зміни І типу – введення додаткового виробника допоміжної речовини желатину, Rousselot, Нідерланди (Виробнича дільниця Rousselot Peabody Inc., USA) з наданням нового СЕР № R1-CEP 2010-043 - Rev 00; зміни І типу – введення додаткового виробника допоміжної речовини желатину, Rousselot, Нідерланди з наданням нового СЕР № R1-CEP 2000-029 - Rev 05; зміни І типу – внесення незначних змін до розділу 3.2.Р.5.2 Аналітичні методики за показниками «Кількісне визначення», «Домішки», «Однорідність дозованих одиниць» та «Розчинення» . Специфікація залишена без змін; зміни І типу – незначні зміни до розділу 3.2.Р.2.5 Мікробіологічні характеристики, а саме внесення зноски щодо актуальної назви мікроорганізму A. Niger, що в даний час позначається як A. Brasiliensis. Також включено розділ 3.2.Р.2.6. Сумісність. Оновлено розділ 3.2.Р.6 Стандартні зразки, а саме внесення посилання на актуальні USP стандарт; видалено посилання на застарілий кваліфікаційний вторинний стандарт; зміни І типу – затвердження методів контролю готового лікарського засобу Міорикс®, капсули пролонгованої дії тверді по 15 мг та по 30 мг українською мовою; зміни І типу – подання оновленого мастер-файла на АФІ циклобензаприну гідрохлорид виробництва DIPHARMA FRANCIS S.r.l., Італiя; запропоновано: DMF dated March 2021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UA/14641/01/02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МІТРЕН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rPr>
            </w:pPr>
            <w:r w:rsidRPr="00F220B6">
              <w:rPr>
                <w:rFonts w:ascii="Arial" w:hAnsi="Arial" w:cs="Arial"/>
                <w:color w:val="000000"/>
                <w:sz w:val="16"/>
                <w:szCs w:val="16"/>
              </w:rPr>
              <w:t>таблетки по 2 мг по 28 таблеток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ЗАТ «Фармліга»</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Виробництво, контроль якості, первинне та вторинне пакування, відповідальний за випуск серії: ЛАБОРАТОРІОС ЛЕОН ФАРМА С.А., Іспанія; Вторинне пакування: МАНАНТІАЛЬ ІНТЕГРА, С.Л.У., Іспанiя; Контроль якості: ЛАБОРАТОРІО ЕЧЕВАРНЕ, С.А., Іспанiя</w:t>
            </w:r>
            <w:r w:rsidRPr="00F220B6">
              <w:rPr>
                <w:rFonts w:ascii="Arial" w:hAnsi="Arial" w:cs="Arial"/>
                <w:color w:val="000000"/>
                <w:sz w:val="16"/>
                <w:szCs w:val="16"/>
              </w:rPr>
              <w:br/>
            </w:r>
          </w:p>
          <w:p w:rsidR="0043360B" w:rsidRPr="00F220B6" w:rsidRDefault="0043360B" w:rsidP="005971E4">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Іспанія</w:t>
            </w:r>
          </w:p>
          <w:p w:rsidR="0043360B" w:rsidRPr="00F220B6" w:rsidRDefault="0043360B" w:rsidP="005971E4">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у зв'язку зі зміною місця розташування офісу без зміни юридичної особи.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UA/17523/01/01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МОВАЛІС®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15 мг/1,5 мл; по 1,5 мл в ампулі; по 5 ампул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Виробництво та первинне пакування: Берінгер Інгельхайм Еспана, СА, Іспанія; Вторинне пакування, контроль якості та випуск серії:</w:t>
            </w:r>
            <w:r w:rsidRPr="00F220B6">
              <w:rPr>
                <w:rFonts w:ascii="Arial" w:hAnsi="Arial" w:cs="Arial"/>
                <w:color w:val="000000"/>
                <w:sz w:val="16"/>
                <w:szCs w:val="16"/>
              </w:rPr>
              <w:br/>
              <w:t xml:space="preserve">Берінгер Інгельхайм Еспана, СА, Іспанія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розміру серії готового лікарського засобу, запропоновано: 600L (approx. 360,337 amp); зміни І типу - вилучення випробування на провідність води в процесі виробництва (контроль води перед перенесенням у посудину для змішування); наявний контроль води для ін'єкцій у відповідній петлі; зміни І типу - вилучення несуттєвого випробування в процесі виробництва, а саме показники «Параметри навколишнього середовища», що охоплюються чинними вимогами GMP для моніторингу стану навколишнього середовища на підприємстві; зміни І типу - додавання показника «Зовнішній вигляд» на етапі наповнення ампул; зміни І типу - розширення меж об'єму наповнення, що застосовується під час виробництва готового лікарського засобу, затверджено: від 1, 55 до 1,65 мл; запропоновано: від 1, 60 до 1,80 мл, з метою забезпечення дотримання вимог до показника специфікації «Об'єм, що витягається» при випуску, щоб забезпечити витягнення достатньої кількості ЛЗ з ампули; зміни І типу - час перемішування після додавання Poloxamer 188 змінено з 10 хвилин на 60 хвилин з метою приведення у відповідність до іншого обладнання того самого підкласу, що використовується на новій виробничій лінії на тій самій виробничій дільниці; зміни І типу - зменшення витримки нерозфасованого продукту з 5 днів до 4 днів, відповідно до даних валідації на новій виробничій дільниці; зміни І типу - незначні зміни у виробничому процесі ГЛЗ з метою вилучення інформації , яка контролюється згідно з вимогами GMP, та узгодження формулювань відповідно до внутрішніх настанов;</w:t>
            </w:r>
            <w:r w:rsidRPr="00F220B6">
              <w:rPr>
                <w:rFonts w:ascii="Arial" w:hAnsi="Arial" w:cs="Arial"/>
                <w:color w:val="000000"/>
                <w:sz w:val="16"/>
                <w:szCs w:val="16"/>
              </w:rPr>
              <w:br/>
              <w:t xml:space="preserve">зміни І типу - звуження допустимих меж за показником «Бактеріальні ендотоксини з </w:t>
            </w:r>
            <w:r w:rsidRPr="00F220B6">
              <w:rPr>
                <w:rStyle w:val="csab6e076944"/>
                <w:sz w:val="16"/>
                <w:szCs w:val="16"/>
              </w:rPr>
              <w:t xml:space="preserve">≤ </w:t>
            </w:r>
            <w:r w:rsidRPr="00F220B6">
              <w:rPr>
                <w:rFonts w:ascii="Arial" w:hAnsi="Arial" w:cs="Arial"/>
                <w:color w:val="000000"/>
                <w:sz w:val="16"/>
                <w:szCs w:val="16"/>
              </w:rPr>
              <w:t xml:space="preserve"> 230 МО/мл до; зміни І типу - вилучення параметру «Запах» зі специфікцаії готового лікарського засобу, оскільки параметр застарілий та несуттєвим; зміни І типу - зміна показника специфікації «Об'єм, що витягається» з від «1,50 до 1,73 мл» на « </w:t>
            </w:r>
            <w:r w:rsidRPr="00F220B6">
              <w:rPr>
                <w:rStyle w:val="csab6e076946"/>
                <w:sz w:val="16"/>
                <w:szCs w:val="16"/>
              </w:rPr>
              <w:t xml:space="preserve">≥ </w:t>
            </w:r>
            <w:r w:rsidRPr="00F220B6">
              <w:rPr>
                <w:rFonts w:ascii="Arial" w:hAnsi="Arial" w:cs="Arial"/>
                <w:color w:val="000000"/>
                <w:sz w:val="16"/>
                <w:szCs w:val="16"/>
              </w:rPr>
              <w:t>1,5 мл», точність межі відповідає заявленому номінальному об'єму; зміни І типу - редакторські правки та доповнення розділу «Прозорість розчину» (ЕР 2.2.1) для готового лікарського засобу; зміни І типу - незначна зміна у випробуванні «Ідентифікація UHAC 62 XX», методом ТШХ, редакторські правки; зміни І типу - незначна зміна у випробуванні «Ідентифікація UHAC 62 XX»/, «Розпад активного інгредієнта», «Кількісне визначення UHAC 62 XX», методом ВЕРХ – зміни критеріїв хроматографічної системи «Коефіцієнт симетрії», «Коефіцієнт розділення» та «Коефіцієнт варіації», редакторські правки; зміни І типу - незначна зміна у випробуванні «Розпад активного інгредієнта», методом ВЕРХ (включення детальний опис підготовки плацебо та зміни критеріїв придатності хроматографічної системи «Коефіцієнт варіації»); редакторські правки (стандартний розчин зазначений як розчин порівняння, додано УФ фотометр в умови хроматографування, відносний час утримання, переглянута придатність системи); зміни І типу - зміни у методах випробування на Бактеріальні ендотоксини у відповідність до ЕР і вилучення посилання на застарілий внутрішній метод випробування; зміни І типу - оновлення вже затверджених МКЯ ЛЗ, викладених тексту державною мовою згідно сучасних вимог; зміни І типу - збільшено час перемішування після додавання мелоксикаму з 15 хвилин на 25 хвилин з метою приведення у відповідність до іншого обладнання того самого підкласу, що використовується на новій виробничій лінії на тій самій виробничій дільниці; зміни І типу - вилучення випробування в процесі виробництва п. «Запах»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UA/2683/03/01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МОФЛАКСА®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400 мг по 5 таблеток у блістері, по 1 блістеру в картонній коробці; по 7 таблеток у блістері, по 1 або по 2 блістери в картонній коробці; по 10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КРКА, д.д., Ново место, Словенія (відповідальний за контроль серії); КРКА, д.д., Ново место, Словенія (відповідальний за повний цикл виробництва, включаючи випуск серії); КРКА-ФАРМА д.о.о., Хорватія (відповідальний за первинне та вторинне пакування, контроль серії та випуск серії); Лабор ЛС СЕ &amp; Ко. КГ, Німеччина (відповідальний за контроль мікробіологічної чистоти серії (у випадку контролю серії ТАД Фарма ГмбХ)); ТАД Фарма ГмбХ, Німеччина (відповідальний за контроль серії); ТАД Фарма ГмбХ, Німеччина (відповідальний за первинне та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 Хорватія/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внесення змін до методу контролю якості ГЛЗ за показником "Мікробіологічна якість" (поп. верс. "Мікробіологічна чистота", а саме: зміна назви показника; внесення уточнення в розділ 1.5.2. Дослідження зразка; уточнення в розділах 1.2, 1.3, та 1.4 Живильні середовища та розчини (зазначення реагентів, що використовуються), а також незначні правки по тексту. Сам метод визначення мікроорганізмів не змінився; зміни І типу - збільшення терміну придатності готового лікарського засобу з 3 до 5 років. Введення змін протягом 6-ти місяців після затвердження; зміни І типу - подання оновленого СЕР на АФІ моксифлоксацину від затвердженого виробника Bayer AG – R1-CEP 2008-067-Rev 02 (попередня редакція R1-CEP 2008-067-Rev 01), із змінами у специфікації АФІ згідно вимог монографії ЕР; зміни І типу - переклад МКЯ з російської мови на українську для приведення у відповідність із вимогами чинної редакції Наказу МОЗ України № 426 від 26.08.2005 р.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UA/14876/01/01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МУСКОМЕД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розчин для ін`єкцій, 4 мг/2 мл по 2 мл в ампулі; по 6 ампул в контурній чарунковій упаковці; по 1 контурній чарунковій упаковці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Мефар Ілач Сан.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 xml:space="preserve">зміни І типу - зміни внесені до інструкції для медичного застосування лікарського засобу у розділ "Особливості застосування" згідно з інформацією щодо медичного застосування референтного лікарського засобу (Muscoril 4mg/2ml solution for injection). </w:t>
            </w:r>
            <w:r w:rsidRPr="00F220B6">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UA/14717/01/01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НАВІРЕЛ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концентрат для приготування розчину для інфузій, 10 мг/мл по 1 мл (10 мг) або 5 мл (50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Медак Гезельшафт фюр клініше Шпеціальпрепарате мбХ, Німеччина (пакування, маркування та випуск серії); онкомед меньюфекчерінг а.с., Чеська Республiка (виробництво "in bulk", контроль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 Чеська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 xml:space="preserve">зміни І типу - внесення незначних змін до методу ВЕРХ, який використовується для кількісного визначення АФІ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UA/4711/01/01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НЕБІВОЛОЛ СТАДА®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5 мг по 7 таблеток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СТАДА Арцнайміттель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220B6">
              <w:rPr>
                <w:rFonts w:ascii="Arial" w:hAnsi="Arial" w:cs="Arial"/>
                <w:color w:val="000000"/>
                <w:sz w:val="16"/>
                <w:szCs w:val="16"/>
              </w:rPr>
              <w:br/>
              <w:t>Пропонована редакція: Доктор Андреас Іванович / Dr. Andreas Iwanowitsch.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UA/14970/01/01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НЕОФЕН БЕЛУПО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вкриті плівковою оболонкою, по 400 мг; по 10 таблеток у блістері; по 1 блістеру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Белупо, ліки та косметика,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Хорватія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оновленого сертифіката CEP R1-CEP 2004-023-Rev 05 для АФІ ібупрофен від уже затвердженого виробника Shandong Xinhua Pharmaceutical Co., Ltd., China. Запропоновано: CEP (R1-CEP 2004-023-Rev 05)</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UA/14740/01/01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НЕОФЕН БЕЛУПО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вкриті плівковою оболонкою, по 400 мг; по 10 таблеток у блістері; по 1 блістеру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Белупо, ліки та косметика,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Хорватія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у методах випробування готового лікарського засобу - запропоновано альтернативний метод УВЕРХ для ідентифікації і кількісного визначення ібупрофену в ЛЗ.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UA/14740/01/01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НЕФРОДОЛ®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оболонкою, по 10 таблеток у блістері; по 6 блістерів у пачці із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"Фармацевтична компанія "САЛЮТАРІС"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220B6">
              <w:rPr>
                <w:rFonts w:ascii="Arial" w:hAnsi="Arial" w:cs="Arial"/>
                <w:color w:val="000000"/>
                <w:sz w:val="16"/>
                <w:szCs w:val="16"/>
              </w:rPr>
              <w:br/>
              <w:t>Пропонована редакція: Сафонова Ірина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UA/15033/01/01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НІКОРЕЛЬ®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10 мг по 10 таблеток у блістері; по 3 або 6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Дексель Фарма Технолоджиз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TOB Інститут харчової мікробіології та споживчих товарів, Ізраїль (випробування контролю якості (мікробіологічний контроль)); Дексель Лтд., Ізраїль (виробництво, пакування, випробування контролю якості (фізико-хімічний контроль) та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Ізраїль</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до інструкції для медичного застосування лікарського засобу у розділи: "Фармакологічні властивості" (інформація з безпеки), "Протипоказання", "Особливості застосування", "Здатність впливати на швидкість реакції при керуванні автотранспортом або іншими механізмами", "Побічні реакції" згідно з інформацією щодо медичного застосування референтного лікарського засобу (Ikorel®, tablets, не зареєстрований в Україні). Введення змін протягом 6-ти місяців після затвердження; зміни І типу - зміни внесено до інструкції для медичного застосування лікарського засобу у розділ "Особливості застосування" згідно з даними щодо безпеки застосування допоміжної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UA/17691/01/01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НІКОРЕЛЬ®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20 мг по 10 таблеток у блістері; по 3 або 6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Дексель Фарма Технолоджиз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TOB Інститут харчової мікробіології та споживчих товарів, Ізраїль (випробування контролю якості (мікробіологічний контроль)); Дексель Лтд., Ізраїль (виробництво, пакування, випробування контролю якості (фізико-хімічний контроль) та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Ізраїль</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до інструкції для медичного застосування лікарського засобу у розділи: "Фармакологічні властивості" (інформація з безпеки), "Протипоказання", "Особливості застосування", "Здатність впливати на швидкість реакції при керуванні автотранспортом або іншими механізмами", "Побічні реакції" згідно з інформацією щодо медичного застосування референтного лікарського засобу (Ikorel®, tablets, не зареєстрований в Україні). Введення змін протягом 6-ти місяців після затвердження; зміни І типу - зміни внесено до інструкції для медичного застосування лікарського засобу у розділ "Особливості застосування" згідно з даними щодо безпеки застосування допоміжної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UA/17691/01/02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НІМЕСУЛІД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rPr>
            </w:pPr>
            <w:r w:rsidRPr="00F220B6">
              <w:rPr>
                <w:rFonts w:ascii="Arial" w:hAnsi="Arial" w:cs="Arial"/>
                <w:color w:val="000000"/>
                <w:sz w:val="16"/>
                <w:szCs w:val="16"/>
              </w:rPr>
              <w:t>таблетки по 100 мг, по 10 таблеток у блістері, по 1, 2, 3 або 10 блістерів у пачці з картону; по 10 таблеток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АТ "Лубнифарм"</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АТ "Лубнифарм"</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Внесення змін до методів контролю якості за п. «Розчинення», а саме- зміна середовища розчинення та заміна обладнання (прилад 2 з лопаттю замінили на прилад 1 з кошиками) з метою оптимізації проведення тесту «Розчинення»;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введення додаткових упаковок №10 (10х1); №20 (10х2); №100 (10х10), без зміни первинного пакувального матеріалу та з відповідними змінами у р.«Упаковка». Зміни внесені в розділ "Упаковка" у зв’язку з введенням додаткових упаковок в інструкцію для медичного застосування лікарського засобу, як наслідок - затвердження тексту маркування додаткових упаковок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UA/5536/01/01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НІФЕКАЇН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крем ректальний, по 30 г крему у тубі з ковпачком; по 1 тубі у комплекті з канюлею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Нью.Фа.Дем.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Нью.Фа.Дем.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виправлення технічної помилки, яка була допущена при реєстрації лікарського засобу в специфікації МКЯ в показнику якості (мікробіологічна чистота). Вилучення зайвого показника – (відсутність Escherichia coli у 1г.).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UA/18946/01/01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НІФУРОКСАЗИД РІХТЕР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суспензія оральна, 220 мг/5 мл, по 90 мл у флаконі; по 1 флакону з ложкою-дозатором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Гедеон Ріхтер Румунія А.Т., Румунiя (виробництво нерозфасованого продукту, первинна упаковка, вторинна упаковка, контроль якості); ТОВ "Гедеон Ріхтер Польща", Польща (контроль якості,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Румунiя/ 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UA/9060/02/01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НІФУРОКСАЗИД РІХТЕР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оболонкою, по 100 мг, по 24 таблетки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"Гедеон Ріхтер Польща", Польща (контроль якості, дозвіл на випуск серії; виробництво нерозфасованого продукту, первинна упаковка, вторинна упаковка)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UA/9060/01/01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292622">
            <w:pPr>
              <w:pStyle w:val="111"/>
              <w:tabs>
                <w:tab w:val="left" w:pos="12600"/>
              </w:tabs>
              <w:rPr>
                <w:rFonts w:ascii="Arial" w:hAnsi="Arial" w:cs="Arial"/>
                <w:b/>
                <w:i/>
                <w:color w:val="000000"/>
                <w:sz w:val="16"/>
                <w:szCs w:val="16"/>
              </w:rPr>
            </w:pPr>
            <w:r w:rsidRPr="00F220B6">
              <w:rPr>
                <w:rFonts w:ascii="Arial" w:hAnsi="Arial" w:cs="Arial"/>
                <w:b/>
                <w:sz w:val="16"/>
                <w:szCs w:val="16"/>
              </w:rPr>
              <w:t>НООБУТ®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rPr>
                <w:rFonts w:ascii="Arial" w:hAnsi="Arial" w:cs="Arial"/>
                <w:color w:val="000000"/>
                <w:sz w:val="16"/>
                <w:szCs w:val="16"/>
              </w:rPr>
            </w:pPr>
            <w:r w:rsidRPr="00F220B6">
              <w:rPr>
                <w:rFonts w:ascii="Arial" w:hAnsi="Arial" w:cs="Arial"/>
                <w:color w:val="000000"/>
                <w:sz w:val="16"/>
                <w:szCs w:val="16"/>
              </w:rPr>
              <w:t>таблетки по 0,1 г, по 10 таблеток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відповідно до інформації референтного лікарського засобу (НООФЕН®, таблетки по 100 мг або 250 мг) до розділів "Фармакологічні властивості", "Показання" (уточнення інформації), "Протипоказання", "Особливості застосування", "Застосування у період вагітності або годування груддю" (уточнення інформації), "Спосіб застосування та дози", "Діти" (уточнення інформації), "Передозування" та "Побічні реакції".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sz w:val="16"/>
                <w:szCs w:val="16"/>
              </w:rPr>
            </w:pPr>
            <w:r w:rsidRPr="00F220B6">
              <w:rPr>
                <w:rFonts w:ascii="Arial" w:hAnsi="Arial" w:cs="Arial"/>
                <w:sz w:val="16"/>
                <w:szCs w:val="16"/>
              </w:rPr>
              <w:t>UA/8831/01/02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292622">
            <w:pPr>
              <w:pStyle w:val="111"/>
              <w:tabs>
                <w:tab w:val="left" w:pos="12600"/>
              </w:tabs>
              <w:rPr>
                <w:rFonts w:ascii="Arial" w:hAnsi="Arial" w:cs="Arial"/>
                <w:b/>
                <w:i/>
                <w:color w:val="000000"/>
                <w:sz w:val="16"/>
                <w:szCs w:val="16"/>
              </w:rPr>
            </w:pPr>
            <w:r w:rsidRPr="00F220B6">
              <w:rPr>
                <w:rFonts w:ascii="Arial" w:hAnsi="Arial" w:cs="Arial"/>
                <w:b/>
                <w:sz w:val="16"/>
                <w:szCs w:val="16"/>
              </w:rPr>
              <w:t>НООБУТ®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rPr>
                <w:rFonts w:ascii="Arial" w:hAnsi="Arial" w:cs="Arial"/>
                <w:color w:val="000000"/>
                <w:sz w:val="16"/>
                <w:szCs w:val="16"/>
              </w:rPr>
            </w:pPr>
            <w:r w:rsidRPr="00F220B6">
              <w:rPr>
                <w:rFonts w:ascii="Arial" w:hAnsi="Arial" w:cs="Arial"/>
                <w:color w:val="000000"/>
                <w:sz w:val="16"/>
                <w:szCs w:val="16"/>
              </w:rPr>
              <w:t>таблетки по 0,25 г, по 10 таблеток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відповідно до інформації референтного лікарського засобу (НООФЕН®, таблетки по 100 мг або 250 мг) до розділів "Фармакологічні властивості", "Показання" (уточнення інформації), "Протипоказання", "Особливості застосування", "Застосування у період вагітності або годування груддю" (уточнення інформації), "Спосіб застосування та дози", "Діти" (уточнення інформації), "Передозування" та "Побічні реакції".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sz w:val="16"/>
                <w:szCs w:val="16"/>
              </w:rPr>
            </w:pPr>
            <w:r w:rsidRPr="00F220B6">
              <w:rPr>
                <w:rFonts w:ascii="Arial" w:hAnsi="Arial" w:cs="Arial"/>
                <w:sz w:val="16"/>
                <w:szCs w:val="16"/>
              </w:rPr>
              <w:t>UA/8831/01/01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ОКСА 100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концентрат для розчину для інфузій, 5 мг/мл</w:t>
            </w:r>
            <w:r w:rsidRPr="00F220B6">
              <w:rPr>
                <w:rFonts w:ascii="Arial" w:hAnsi="Arial" w:cs="Arial"/>
                <w:color w:val="000000"/>
                <w:sz w:val="16"/>
                <w:szCs w:val="16"/>
                <w:lang w:val="ru-RU"/>
              </w:rPr>
              <w:br/>
              <w:t>по 20 мл (100 мг) у флаконі; по 1 флакону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Емкур Фармасьютікалс Лтд.</w:t>
            </w:r>
            <w:r w:rsidRPr="00F220B6">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Емкур Фармасьютікалс Лтд.</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Емкур Фармасьютікалс Лтд, Індія,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UA/16523/01/02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ОКСА 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концентрат для розчину для інфузій, 5 мг/мл</w:t>
            </w:r>
            <w:r w:rsidRPr="00F220B6">
              <w:rPr>
                <w:rFonts w:ascii="Arial" w:hAnsi="Arial" w:cs="Arial"/>
                <w:color w:val="000000"/>
                <w:sz w:val="16"/>
                <w:szCs w:val="16"/>
                <w:lang w:val="ru-RU"/>
              </w:rPr>
              <w:br/>
              <w:t>по 10 мл (50 мг) у флаконі; по 1 флакону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Емкур Фармасьютікалс Лтд.</w:t>
            </w:r>
            <w:r w:rsidRPr="00F220B6">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Емкур Фармасьютікалс Лтд.</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Емкур Фармасьютікалс Лтд, Індія,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UA/16523/01/01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ОМЗОЛ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порошок для розчину для інфузій, 40 мг по 1 або по 10 флаконів з порошком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ДЕВА Холдінг Ей. Ес., Туреччина (виробництво нерозфасованого продукту, первинне пакування); Софарімекс - Індустріа Кіміка е Фармасьютіка, С.А., Португалiя (виробництво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Туреччина/ Португалiя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UA/17079/01/01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ОМНІПАК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350 мг йоду/мл: по 50 мл або 100 мл, або 200 мл, або 500 мл у флаконі;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ДжиІ Хелскеа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Норвегiя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ДжиІ Хелскеа Ірландія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Ірландiя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Гулій Людмила Вікторівна.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UA/2688/01/04</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ОМНІПАК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300 мг йоду/мл: по 50 мл або по 100 мл у флаконі;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ДжиІ Хелскеа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Норвегiя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ДжиІ Хелскеа Ірландія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Ірландiя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Гулій Людмила Вікторівна.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UA/2688/01/03</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ОРГАЛУТРАН®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0,5 мг/мл по 0,5 мл у попередньо наповненому шприці; по 1 шприцу разом з голкою з захисним ковпачком у відкритому пластиковому лотку; по 5 лотків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Веттер-Фарма Фертигунг ГмбХ і Ко. КГ, Німеччина (виробництво нерозфасованої продукції та первинна упаковка, контроль якості); Веттер-Фарма Фертигунг ГмбХ і Ко. КГ, Німеччина (контроль якості); Н.В. Органон, Нiдерланди (вторинна упаковка, контроль якості,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внесення змін до Специфікації / Методів випробування ГЛЗ: - за показником "Кількісний аналіз" – зазначивши, що визначають вміст діючої речовини ганіреліксу ацетат у вигляді вільної основи; - за показником "Прозорість" - вилучення посилання на USP.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UA/8192/01/01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ОРЛІП®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капсули тверді по 120 мг; по 10 капсул у блістері; по 3 блістери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Джи Ем Фармасьютикалс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Джи Ем Фармасьютикалс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Грузія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внесення змін до Методу випробування ГЛЗ за показником "Супровідні домішки"; зміни І типу - введення періодичності контролю за показником "Мікробіологічна чистота": контролюється перша та кожна десята серія, але не рідше одного разу в рік; зміни І типу - внесення змін до критеріїв прийнятності за показником "Супровідні домішки"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UA/10148/01/01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ОРЦИПОЛ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10 таблеток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ТОВ "УОРЛД МЕДИЦИН" </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ЛАБОРАТОРІЯ БЕЙЛІ-КРЕАТ - ВЕРНУЙЄ</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Франція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лікарського засобу у розділ "Заявник" з відповідними змінами в тексті маркування упаковок. Введення змін протягом 6-ти місяців після затвердження. </w:t>
            </w:r>
            <w:r w:rsidRPr="00F220B6">
              <w:rPr>
                <w:rFonts w:ascii="Arial" w:hAnsi="Arial" w:cs="Arial"/>
                <w:color w:val="000000"/>
                <w:sz w:val="16"/>
                <w:szCs w:val="16"/>
              </w:rPr>
              <w:b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220B6">
              <w:rPr>
                <w:rFonts w:ascii="Arial" w:hAnsi="Arial" w:cs="Arial"/>
                <w:color w:val="000000"/>
                <w:sz w:val="16"/>
                <w:szCs w:val="16"/>
              </w:rPr>
              <w:br/>
              <w:t xml:space="preserve">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UA/11221/01/01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ПАРАЦЕТАМОЛ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таблетки по 200 мг по 10 таблеток у блістерах; по 10 таблеток у блістері; по 10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АТ "Лубнифарм"</w:t>
            </w:r>
            <w:r w:rsidRPr="00F220B6">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АТ "Лубнифарм"</w:t>
            </w:r>
            <w:r w:rsidRPr="00F220B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 100 (10х10) лікарського засобу Парацетамол, таблетки по 200 мг, без зміни первинного пакувального матеріалу та з відповідними змінами до р.Упаковка. Зміни внесено в інструкцію для медичного застосування лікарського засобу в розділ «Упаковка», а саме – введення додаткового розміру упаковки ГЛЗ (по 10 блістерів у пачці) та як наслідок – в розділ «Категорія відпуску» (За рецептом: № 100 (10х10)). Відповідні зміни внесено в текст маркування упаковки лікарського засобу. </w:t>
            </w:r>
            <w:r w:rsidRPr="00F220B6">
              <w:rPr>
                <w:rFonts w:ascii="Arial" w:hAnsi="Arial" w:cs="Arial"/>
                <w:color w:val="000000"/>
                <w:sz w:val="16"/>
                <w:szCs w:val="16"/>
              </w:rPr>
              <w:br/>
              <w:t xml:space="preserve">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lang w:val="ru-RU"/>
              </w:rPr>
            </w:pPr>
            <w:r w:rsidRPr="00F220B6">
              <w:rPr>
                <w:rFonts w:ascii="Arial" w:hAnsi="Arial" w:cs="Arial"/>
                <w:i/>
                <w:sz w:val="16"/>
                <w:szCs w:val="16"/>
                <w:lang w:val="ru-RU"/>
              </w:rPr>
              <w:t>№ 10 - без рецепта; № 100 -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UA/5877/01/01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ПАРАЦЕТАМОЛ Б. БРАУН 10 МГ/МЛ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інфузій, 10 мг/мл; по 10 мл у ампулі, по 20 ампул у картонній коробці; по 50 мл або 100 мл у флаконі;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 Браун Мельзунген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 Браун Медікал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II типу - впровадження випуску за параметром у виробництві готового продукту у поліетиленових флаконах Ecoflac® Plus по 50 мл та 100 мл, які виробляються на виробничій дільниці B. Braun Medical SA, Rubi, Іспанія. Випуск за параметром замінить параметр ЛЗ «Розчин повинен бути стерильний» на «Відповідає, якщо протестовано» * (* Контролюється затвердженим тестуванням у режимі реального часу). Ввведення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UA/17143/01/01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ПЕРИНДОПРИЛ-ДАРНИЦЯ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4 мг по 10 таблеток у контурній чарунковій упаковці, по 3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внесені до інструкції для медичного застосування лікарського засобу у розділи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UA/18525/01/01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ПЕРИНДОПРИЛ-ДАРНИЦЯ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8 мг, по 10 таблеток у контурній чарунковій упаковці, по 3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внесені до інструкції для медичного застосування лікарського засобу у розділи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UA/18525/01/02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ПЕРИНДОПРИЛ-ТЕВА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таблетки, вкриті плівковою оболонкою, по 2,5 мг, по 30 таблеток у контейнері; по 1 контейнеру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ТОВ «Тева Україна»</w:t>
            </w:r>
            <w:r w:rsidRPr="00F220B6">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АТ Фармацевтичний завод ТЕВА</w:t>
            </w:r>
            <w:r w:rsidRPr="00F220B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Зміни І та ІІ типу, Зміна заявника (власника реєстраційного посвідчення) (згідно наказу МОЗ від 23.07.2015 № 460) Зміни внесені на титульну сторінку тексту маркування упаковки у зв?язку зі зміною заявника. </w:t>
            </w:r>
            <w:r w:rsidRPr="00F220B6">
              <w:rPr>
                <w:rFonts w:ascii="Arial" w:hAnsi="Arial" w:cs="Arial"/>
                <w:color w:val="000000"/>
                <w:sz w:val="16"/>
                <w:szCs w:val="16"/>
              </w:rPr>
              <w:b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w:t>
            </w:r>
            <w:r w:rsidRPr="00F220B6">
              <w:rPr>
                <w:rFonts w:ascii="Arial" w:hAnsi="Arial" w:cs="Arial"/>
                <w:color w:val="000000"/>
                <w:sz w:val="16"/>
                <w:szCs w:val="16"/>
              </w:rPr>
              <w:br/>
              <w:t>фармаконагляд. Діюча редакція: Orit Stern-Maman. Пропонована редакція: Бистрова Оксана Віталіївна.</w:t>
            </w:r>
            <w:r w:rsidRPr="00F220B6">
              <w:rPr>
                <w:rFonts w:ascii="Arial" w:hAnsi="Arial" w:cs="Arial"/>
                <w:color w:val="000000"/>
                <w:sz w:val="16"/>
                <w:szCs w:val="16"/>
              </w:rPr>
              <w:br/>
              <w:t>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UA/14919/01/01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ПЕРИНДОПРИЛ-ТЕВА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таблетки, вкриті плівковою оболонкою, по 5 мг, по 30 таблеток у контейнері; по 1 контейнеру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ТОВ «Тева Україна»</w:t>
            </w:r>
            <w:r w:rsidRPr="00F220B6">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АТ Фармацевтичний завод ТЕВА</w:t>
            </w:r>
            <w:r w:rsidRPr="00F220B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Зміни І та ІІ типу, Зміна заявника (власника реєстраційного посвідчення) (згідно наказу МОЗ від 23.07.2015 № 460) Зміни внесені на титульну сторінку тексту маркування упаковки у зв?язку зі зміною заявника. </w:t>
            </w:r>
            <w:r w:rsidRPr="00F220B6">
              <w:rPr>
                <w:rFonts w:ascii="Arial" w:hAnsi="Arial" w:cs="Arial"/>
                <w:color w:val="000000"/>
                <w:sz w:val="16"/>
                <w:szCs w:val="16"/>
              </w:rPr>
              <w:b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w:t>
            </w:r>
            <w:r w:rsidRPr="00F220B6">
              <w:rPr>
                <w:rFonts w:ascii="Arial" w:hAnsi="Arial" w:cs="Arial"/>
                <w:color w:val="000000"/>
                <w:sz w:val="16"/>
                <w:szCs w:val="16"/>
              </w:rPr>
              <w:br/>
              <w:t>фармаконагляд. Діюча редакція: Orit Stern-Maman. Пропонована редакція: Бистрова Оксана Віталіївна.</w:t>
            </w:r>
            <w:r w:rsidRPr="00F220B6">
              <w:rPr>
                <w:rFonts w:ascii="Arial" w:hAnsi="Arial" w:cs="Arial"/>
                <w:color w:val="000000"/>
                <w:sz w:val="16"/>
                <w:szCs w:val="16"/>
              </w:rPr>
              <w:br/>
              <w:t>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UA/14919/01/02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ПЕРИНДОПРИЛ-ТЕВА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таблетки, вкриті плівковою оболонкою, по 10 мг, по 30 таблеток у контейнері; по 1 контейнеру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ТОВ «Тева Україна»</w:t>
            </w:r>
            <w:r w:rsidRPr="00F220B6">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АТ Фармацевтичний завод ТЕВА</w:t>
            </w:r>
            <w:r w:rsidRPr="00F220B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Зміни І та ІІ типу, Зміна заявника (власника реєстраційного посвідчення) (згідно наказу МОЗ від 23.07.2015 № 460) Зміни внесені на титульну сторінку тексту маркування упаковки у зв’язку зі зміною заявника. </w:t>
            </w:r>
            <w:r w:rsidRPr="00F220B6">
              <w:rPr>
                <w:rFonts w:ascii="Arial" w:hAnsi="Arial" w:cs="Arial"/>
                <w:color w:val="000000"/>
                <w:sz w:val="16"/>
                <w:szCs w:val="16"/>
              </w:rPr>
              <w:b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w:t>
            </w:r>
            <w:r w:rsidRPr="00F220B6">
              <w:rPr>
                <w:rFonts w:ascii="Arial" w:hAnsi="Arial" w:cs="Arial"/>
                <w:color w:val="000000"/>
                <w:sz w:val="16"/>
                <w:szCs w:val="16"/>
              </w:rPr>
              <w:br/>
              <w:t>фармаконагляд. Діюча редакція: Orit Stern-Maman. Пропонована редакція: Бистрова Оксана Віталіївна.</w:t>
            </w:r>
            <w:r w:rsidRPr="00F220B6">
              <w:rPr>
                <w:rFonts w:ascii="Arial" w:hAnsi="Arial" w:cs="Arial"/>
                <w:color w:val="000000"/>
                <w:sz w:val="16"/>
                <w:szCs w:val="16"/>
              </w:rPr>
              <w:br/>
              <w:t>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UA/14919/01/03</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ПЕРІНДОПРЕС®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4 мг/5 мг, по 10 таблеток у контурній чарунковій упаковці; по 3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внесені до інструкції для медичного застосування лікарського засобу у розділи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UA/17768/01/01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ПЕРІНДОПРЕС®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по 8 мг/10 мг; по 10 таблеток у контурній чарунковій упаковці; по 3 контурні чарункові упаковки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внесені до інструкції для медичного застосування лікарського засобу у розділи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UA/17768/01/02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ПК-МЕРЦ</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інфузій, 0,4 мг/мл по 500 мл у флаконі, по 2 флакони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Мерц Фармасьютікалс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виробник готового лікарського засобу: Б. Браун Медикал, СА, Іспанія, виробник, відповідальний за випуск серії: Мерц Фарма ГмбХ і Ко. КГаА,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Іспанія/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Julia Pfaff / Джулія Пфафф. Зміна контактних даних уповноваженої особи заявника, відповідальної за здійснення фармаконагляду. Пропонована редакція: Сороколєтова Алла Борисівна.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UA/9031/02/01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292622">
            <w:pPr>
              <w:pStyle w:val="111"/>
              <w:tabs>
                <w:tab w:val="left" w:pos="12600"/>
              </w:tabs>
              <w:rPr>
                <w:rFonts w:ascii="Arial" w:hAnsi="Arial" w:cs="Arial"/>
                <w:b/>
                <w:i/>
                <w:color w:val="000000"/>
                <w:sz w:val="16"/>
                <w:szCs w:val="16"/>
              </w:rPr>
            </w:pPr>
            <w:r w:rsidRPr="00F220B6">
              <w:rPr>
                <w:rFonts w:ascii="Arial" w:hAnsi="Arial" w:cs="Arial"/>
                <w:b/>
                <w:sz w:val="16"/>
                <w:szCs w:val="16"/>
              </w:rPr>
              <w:t>ПРЕДНІЗОЛОН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rPr>
                <w:rFonts w:ascii="Arial" w:hAnsi="Arial" w:cs="Arial"/>
                <w:color w:val="000000"/>
                <w:sz w:val="16"/>
                <w:szCs w:val="16"/>
              </w:rPr>
            </w:pPr>
            <w:r w:rsidRPr="00F220B6">
              <w:rPr>
                <w:rFonts w:ascii="Arial" w:hAnsi="Arial" w:cs="Arial"/>
                <w:color w:val="000000"/>
                <w:sz w:val="16"/>
                <w:szCs w:val="16"/>
              </w:rPr>
              <w:t>мазь 0,5 %, по 10 г у тубі алюмінієвій; по 1 тубі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ДП "СТАДА-УКРАЇНА"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затверджено: АТ "Нижфарм", Російська Федерація; запропоновано: ДП "СТАДА-УКРАЇНА", Україна. Зміни І типу - Зміни щодо безпеки/ефективності та фармаконагляду (інші зміни) - зміни до Методів контролю якості ЛЗ розділ "Маркування": Затверджено: Маркировка. В соответствии с прилагаемой маркировкой.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Elena Shilova. Пропонована редакція: Пруський Станіслав Володимирович. Зміна контактних даних уповноваженої особи заявника, відповідальної за фармаконагляд.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заміна виробника лікарського засобу (затверджено: АТ "Нижфарм", Російська Федерація; запропоновано: ТОВ "ФЗ "Біофарма", Україна).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заміна виробника лікарського засобу (затверджено: АТ "Нижфарм", Російська Федерація; запропоновано: ТОВ "ФЗ "Біофарма", Україна). Зміни II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зміни до специфікації вхідного контролю на туби та, як наслідок, оновлення розділу 3.2.P.7. Система контейнер/закупорювальний засіб.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зміна розміру серії готового лікарського засобу (затверджено: 75000 упаковок, запропоновано: 6800 туб).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внесення актуальної інформації у технологічну схему та опис виробничого процесу ЛЗ (Модуль 3, р. 3.2.Р.3. Процес виробництва ЛЗ) – зміна у обладнанні, додаткові технологічні операції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sz w:val="16"/>
                <w:szCs w:val="16"/>
              </w:rPr>
            </w:pPr>
            <w:r w:rsidRPr="00F220B6">
              <w:rPr>
                <w:rFonts w:ascii="Arial" w:hAnsi="Arial" w:cs="Arial"/>
                <w:sz w:val="16"/>
                <w:szCs w:val="16"/>
              </w:rPr>
              <w:t>UA/4992/01/01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РАМАГ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по 2,5 мг/12,5 мг; по 10 таблеток у блістері; по 3 блістери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Актавіс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Мальта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"Побічні реакції" згідно з інформацією щодо медичного застосування референтного лікарського засобу (Delix® 5 Plus, tablets, в Україні зареєстрований, як ТРИТАЦЕ ПЛЮС).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UA/13524/01/01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РАМАГ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по 5 мг/25 мг; по 10 таблеток у блістері; по 3 блістери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Актавіс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Мальта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"Побічні реакції" згідно з інформацією щодо медичного застосування референтного лікарського засобу (Delix® 5 Plus, tablets, в Україні зареєстрований, як ТРИТАЦЕ ПЛЮС).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UA/13524/01/02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236E3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236E30">
            <w:pPr>
              <w:pStyle w:val="11"/>
              <w:tabs>
                <w:tab w:val="left" w:pos="12600"/>
              </w:tabs>
              <w:rPr>
                <w:rFonts w:ascii="Arial" w:hAnsi="Arial" w:cs="Arial"/>
                <w:b/>
                <w:i/>
                <w:color w:val="000000"/>
                <w:sz w:val="16"/>
                <w:szCs w:val="16"/>
              </w:rPr>
            </w:pPr>
            <w:r w:rsidRPr="00F220B6">
              <w:rPr>
                <w:rFonts w:ascii="Arial" w:hAnsi="Arial" w:cs="Arial"/>
                <w:b/>
                <w:sz w:val="16"/>
                <w:szCs w:val="16"/>
              </w:rPr>
              <w:t>РЕКОВЕЛЬ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36E30">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по 12 мкг/0,36 мл у скляному багатодозовому картриджі об'ємом 3 мл з поршнем та обжимною кришкою, який поміщений у шприц-ручку; по 1 шприц-ручці у комплекті з 3 стерильними голками для ін'єкцій (з нержавіючої сталі)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36E30">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Феррінг Фармацевтикалз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36E30">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36E30">
            <w:pPr>
              <w:pStyle w:val="11"/>
              <w:tabs>
                <w:tab w:val="left" w:pos="12600"/>
              </w:tabs>
              <w:spacing w:after="240"/>
              <w:jc w:val="center"/>
              <w:rPr>
                <w:rFonts w:ascii="Arial" w:hAnsi="Arial" w:cs="Arial"/>
                <w:color w:val="000000"/>
                <w:sz w:val="16"/>
                <w:szCs w:val="16"/>
              </w:rPr>
            </w:pPr>
            <w:r w:rsidRPr="00F220B6">
              <w:rPr>
                <w:rFonts w:ascii="Arial" w:hAnsi="Arial" w:cs="Arial"/>
                <w:color w:val="000000"/>
                <w:sz w:val="16"/>
                <w:szCs w:val="16"/>
              </w:rPr>
              <w:t>Біо-Технолоджі Дженерал (Ізраїль) Лтд., Ізраїль (контроль якості (біологічний)); Ветер Фарма-Фертигунг ГмбХ &amp; Ко. КГ ,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Ветер Фарма-Фертигунг ГмбХ &amp; Ко. КГ, Німеччина (виробництво,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 Ветер Фарма-Фертигунг ГмбХ &amp;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 - Фертігунг ГмбХ та Ко. КГ, Німеччина (візуальний контроль); Кованс Лабораторіз Лімітед, Великобританія (контроль якості (біологічний)); Феррінг ГмбХ, Німеччина (контроль якості (хімічний та точність дозування), відповідальний за випуск серії); Феррінг Контроллед Терапевтікс Лімітед, Великобританія (виробництво (збірка шприц-ручки для ін'єкцій), маркування, вторинне пакування та випуск серії, контроль якості (точність дозування))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36E30">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Ізраїль/ Німеччина/ Великобританія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36E30">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внесення змін до реєстраційних матеріалів</w:t>
            </w:r>
            <w:r w:rsidRPr="00F220B6">
              <w:rPr>
                <w:rFonts w:ascii="Arial" w:hAnsi="Arial" w:cs="Arial"/>
                <w:color w:val="000000"/>
                <w:sz w:val="16"/>
                <w:szCs w:val="16"/>
              </w:rPr>
              <w:t xml:space="preserve"> зміни І типу - зміни щодо безпеки/ефективності та фармаконагляду - оновлення тексту маркування первинної та вторинної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36E30">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36E30">
            <w:pPr>
              <w:pStyle w:val="11"/>
              <w:tabs>
                <w:tab w:val="left" w:pos="12600"/>
              </w:tabs>
              <w:jc w:val="center"/>
              <w:rPr>
                <w:rFonts w:ascii="Arial" w:hAnsi="Arial" w:cs="Arial"/>
                <w:sz w:val="16"/>
                <w:szCs w:val="16"/>
              </w:rPr>
            </w:pPr>
            <w:r w:rsidRPr="00F220B6">
              <w:rPr>
                <w:rFonts w:ascii="Arial" w:hAnsi="Arial" w:cs="Arial"/>
                <w:sz w:val="16"/>
                <w:szCs w:val="16"/>
              </w:rPr>
              <w:t>UA/17969/01/01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236E3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236E30">
            <w:pPr>
              <w:pStyle w:val="11"/>
              <w:tabs>
                <w:tab w:val="left" w:pos="12600"/>
              </w:tabs>
              <w:rPr>
                <w:rFonts w:ascii="Arial" w:hAnsi="Arial" w:cs="Arial"/>
                <w:b/>
                <w:i/>
                <w:color w:val="000000"/>
                <w:sz w:val="16"/>
                <w:szCs w:val="16"/>
              </w:rPr>
            </w:pPr>
            <w:r w:rsidRPr="00F220B6">
              <w:rPr>
                <w:rFonts w:ascii="Arial" w:hAnsi="Arial" w:cs="Arial"/>
                <w:b/>
                <w:sz w:val="16"/>
                <w:szCs w:val="16"/>
              </w:rPr>
              <w:t>РЕКОВЕЛЬ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36E30">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по 36 мкг/1,08 мл у скляному багатодозовому картриджі об'ємом 3 мл з поршнем та обжимною кришкою, який поміщений у шприц-ручку; по 1 шприц-ручці у комплекті з 6 стерильними голками для ін'єкцій (з нержавіючої сталі)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36E30">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Феррінг Фармацевтикалз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36E30">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36E30">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Біо-Технолоджі Дженерал (Ізраїль) Лтд., Ізраїль (контроль якості (біологічний)); Ветер Фарма-Фертигунг ГмбХ &amp; Ко. КГ ,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Ветер Фарма-Фертигунг ГмбХ &amp; Ко. КГ, Німеччина (виробництво,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 Ветер Фарма-Фертигунг ГмбХ &amp;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 - Фертігунг ГмбХ та Ко. КГ, Німеччина (візуальний контроль); Кованс Лабораторіз Лімітед, Великобританія (контроль якості (біологічний)); Феррінг ГмбХ, Німеччина (контроль якості (хімічний та точність дозування), відповідальний за випуск серії); Феррінг Контроллед Терапевтікс Лімітед, Великобританія (виробництво (збірка шприц-ручки для ін'єкцій), маркування, вторинне пакування та випуск серії, контроль якості (точність дозування))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36E30">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Ізраїль/ Німеччина/ Великобританія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36E30">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внесення змін до реєстраційних матеріалів</w:t>
            </w:r>
            <w:r w:rsidRPr="00F220B6">
              <w:rPr>
                <w:rFonts w:ascii="Arial" w:hAnsi="Arial" w:cs="Arial"/>
                <w:color w:val="000000"/>
                <w:sz w:val="16"/>
                <w:szCs w:val="16"/>
              </w:rPr>
              <w:t xml:space="preserve"> зміни І типу - зміни щодо безпеки/ефективності та фармаконагляду - оновлення тексту маркування первинної та вторинної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36E30">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36E30">
            <w:pPr>
              <w:pStyle w:val="11"/>
              <w:tabs>
                <w:tab w:val="left" w:pos="12600"/>
              </w:tabs>
              <w:jc w:val="center"/>
              <w:rPr>
                <w:rFonts w:ascii="Arial" w:hAnsi="Arial" w:cs="Arial"/>
                <w:sz w:val="16"/>
                <w:szCs w:val="16"/>
              </w:rPr>
            </w:pPr>
            <w:r w:rsidRPr="00F220B6">
              <w:rPr>
                <w:rFonts w:ascii="Arial" w:hAnsi="Arial" w:cs="Arial"/>
                <w:sz w:val="16"/>
                <w:szCs w:val="16"/>
              </w:rPr>
              <w:t>UA/17969/01/02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236E3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236E30">
            <w:pPr>
              <w:pStyle w:val="11"/>
              <w:tabs>
                <w:tab w:val="left" w:pos="12600"/>
              </w:tabs>
              <w:rPr>
                <w:rFonts w:ascii="Arial" w:hAnsi="Arial" w:cs="Arial"/>
                <w:b/>
                <w:i/>
                <w:color w:val="000000"/>
                <w:sz w:val="16"/>
                <w:szCs w:val="16"/>
              </w:rPr>
            </w:pPr>
            <w:r w:rsidRPr="00F220B6">
              <w:rPr>
                <w:rFonts w:ascii="Arial" w:hAnsi="Arial" w:cs="Arial"/>
                <w:b/>
                <w:sz w:val="16"/>
                <w:szCs w:val="16"/>
              </w:rPr>
              <w:t>РЕКОВЕЛЬ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36E30">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по 72 мкг/2,16 мл у скляному багатодозовому картриджі об'ємом 3 мл з поршнем та обжимною кришкою, який поміщений у шприц-ручку; по 1 шприц-ручці у комплекті з 9 стерильними голками для ін'єкцій (з нержавіючої сталі)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36E30">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Феррінг Фармацевтикалз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36E30">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36E30">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Біо-Технолоджі Дженерал (Ізраїль) Лтд., Ізраїль (контроль якості (біологічний)); Ветер Фарма-Фертигунг ГмбХ &amp; Ко. КГ ,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Ветер Фарма-Фертигунг ГмбХ &amp; Ко. КГ, Німеччина (виробництво,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 Ветер Фарма-Фертигунг ГмбХ &amp;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 - Фертігунг ГмбХ та Ко. КГ, Німеччина (візуальний контроль); Кованс Лабораторіз Лімітед, Великобританія (контроль якості (біологічний)); Феррінг ГмбХ, Німеччина (контроль якості (хімічний та точність дозування), відповідальний за випуск серії); Феррінг Контроллед Терапевтікс Лімітед, Великобританія (виробництво (збірка шприц-ручки для ін'єкцій), маркування, вторинне пакування та випуск серії, контроль якості (точність дозування))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36E30">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Ізраїль/ Німеччина/ Великобританія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36E30">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внесення змін до реєстраційних матеріалів</w:t>
            </w:r>
            <w:r w:rsidRPr="00F220B6">
              <w:rPr>
                <w:rFonts w:ascii="Arial" w:hAnsi="Arial" w:cs="Arial"/>
                <w:color w:val="000000"/>
                <w:sz w:val="16"/>
                <w:szCs w:val="16"/>
              </w:rPr>
              <w:t xml:space="preserve"> зміни І типу - зміни щодо безпеки/ефективності та фармаконагляду - оновлення тексту маркування первинної та вторинної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36E30">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36E30">
            <w:pPr>
              <w:pStyle w:val="11"/>
              <w:tabs>
                <w:tab w:val="left" w:pos="12600"/>
              </w:tabs>
              <w:jc w:val="center"/>
              <w:rPr>
                <w:rFonts w:ascii="Arial" w:hAnsi="Arial" w:cs="Arial"/>
                <w:sz w:val="16"/>
                <w:szCs w:val="16"/>
              </w:rPr>
            </w:pPr>
            <w:r w:rsidRPr="00F220B6">
              <w:rPr>
                <w:rFonts w:ascii="Arial" w:hAnsi="Arial" w:cs="Arial"/>
                <w:sz w:val="16"/>
                <w:szCs w:val="16"/>
              </w:rPr>
              <w:t>UA/17969/01/03</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РЕСПИКС®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вкриті плівковою оболонкою, по 10 таблеток у блістері; по 1 або по 2 або по 4 блістери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UA/15549/01/01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РЕСПИКС®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in bulk: по 10000 таблеток у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UA/15550/01/01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СЕРТИКАН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rPr>
            </w:pPr>
            <w:r w:rsidRPr="00F220B6">
              <w:rPr>
                <w:rFonts w:ascii="Arial" w:hAnsi="Arial" w:cs="Arial"/>
                <w:color w:val="000000"/>
                <w:sz w:val="16"/>
                <w:szCs w:val="16"/>
              </w:rPr>
              <w:t>таблетки по 0,75 мг; по 10 таблеток у блістері; по 6 блістерів у коробці з картону пакувального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Новартіс Фарма АГ</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Виробництво, контроль якості, первинне пакування, вторинне пакування, випуск серії: Новартіс Фарма Штейн АГ, Швейцарія; Контроль якості: Фарманалітика СА, Швейцарія</w:t>
            </w:r>
            <w:r w:rsidRPr="00F220B6">
              <w:rPr>
                <w:rFonts w:ascii="Arial" w:hAnsi="Arial" w:cs="Arial"/>
                <w:color w:val="000000"/>
                <w:sz w:val="16"/>
                <w:szCs w:val="16"/>
              </w:rPr>
              <w:br/>
            </w:r>
          </w:p>
          <w:p w:rsidR="0043360B" w:rsidRPr="00F220B6" w:rsidRDefault="0043360B" w:rsidP="005971E4">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Фарманалітика СА, вул. Блестра, 6600 Локарно, Швейцарія/Pharmanalytica SA, Via Balestra, 6600 Locarno, Switzerland на якій здійснюється контроль якості. Зазначення функцій раніше затвердженого виробника.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UA/3913/01/03</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СИЛУЕТ®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21 таблетці в блістері; по 1 або по 3 блістери разом із картонним футляром для зберігання блістера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UA/12532/01/01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292622">
            <w:pPr>
              <w:pStyle w:val="111"/>
              <w:tabs>
                <w:tab w:val="left" w:pos="12600"/>
              </w:tabs>
              <w:rPr>
                <w:rFonts w:ascii="Arial" w:hAnsi="Arial" w:cs="Arial"/>
                <w:b/>
                <w:i/>
                <w:color w:val="000000"/>
                <w:sz w:val="16"/>
                <w:szCs w:val="16"/>
              </w:rPr>
            </w:pPr>
            <w:r w:rsidRPr="00F220B6">
              <w:rPr>
                <w:rFonts w:ascii="Arial" w:hAnsi="Arial" w:cs="Arial"/>
                <w:b/>
                <w:sz w:val="16"/>
                <w:szCs w:val="16"/>
              </w:rPr>
              <w:t>СИНАФЛАН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rPr>
                <w:rFonts w:ascii="Arial" w:hAnsi="Arial" w:cs="Arial"/>
                <w:color w:val="000000"/>
                <w:sz w:val="16"/>
                <w:szCs w:val="16"/>
              </w:rPr>
            </w:pPr>
            <w:r w:rsidRPr="00F220B6">
              <w:rPr>
                <w:rFonts w:ascii="Arial" w:hAnsi="Arial" w:cs="Arial"/>
                <w:color w:val="000000"/>
                <w:sz w:val="16"/>
                <w:szCs w:val="16"/>
              </w:rPr>
              <w:t xml:space="preserve">мазь 0,025 % по 15 г у тубі алюмінієвій; по 1 тубі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ДП "СТАДА-УКРАЇНА"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затверджено: АТ "Нижфарм", Російська Федерація; запропоновано: ДП "СТАДА-УКРАЇНА", Україна. Зміни І типу - Зміни щодо безпеки/ефективності та фармаконагляду (інші зміни) - зміни до Методів контролю якості ЛЗ розділ "Маркування": Затверджено: Маркировка. В соответствии с прилагаемой маркировкой.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Elena Shilova. Пропонована редакція: Пруський Станіслав Володимирович. Зміна контактних даних уповноваженої особи заявника, відповідальної за фармаконагляд.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заміна виробника лікарського засобу (затверджено: АТ "Нижфарм", Російська Федерація; запропоновано: ТОВ "ФЗ "Біофарма", Україна).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Супутня зміна</w:t>
            </w:r>
            <w:r w:rsidRPr="00F220B6">
              <w:rPr>
                <w:rFonts w:ascii="Arial" w:hAnsi="Arial" w:cs="Arial"/>
                <w:color w:val="000000"/>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заміна виробника лікарського засобу (затверджено: АТ "Нижфарм", Російська Федерація; запропоновано: ТОВ "ФЗ "Біофарма", Україна). Зміни II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зміни до специфікації вхідного контролю на туби та, як наслідок, оновлення розділу 3.2.P.7. Система контейнер/закупорювальний засіб.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зміна розміру серії готового лікарського засобу (затверджено: 75000 упаковок, запропоновано: 4700 туб).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внесення актуальної інформації у технологічну схему та опис виробничого процесу ЛЗ (Модуль 3, р. 3.2.Р.3. Процес виробництва ЛЗ) – зміна у обладнанні, додаткові технологічні операції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sz w:val="16"/>
                <w:szCs w:val="16"/>
              </w:rPr>
            </w:pPr>
            <w:r w:rsidRPr="00F220B6">
              <w:rPr>
                <w:rFonts w:ascii="Arial" w:hAnsi="Arial" w:cs="Arial"/>
                <w:sz w:val="16"/>
                <w:szCs w:val="16"/>
              </w:rPr>
              <w:t>UA/4902/01/01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СУМЕТРОЛІМ®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rPr>
            </w:pPr>
            <w:r w:rsidRPr="00F220B6">
              <w:rPr>
                <w:rFonts w:ascii="Arial" w:hAnsi="Arial" w:cs="Arial"/>
                <w:color w:val="000000"/>
                <w:sz w:val="16"/>
                <w:szCs w:val="16"/>
              </w:rPr>
              <w:t>таблетки по 400 мг/80 мг по 10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ЗАТ Фармацевтичний завод ЕГІС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spacing w:after="240"/>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подання оновленого сертифікату відповідності ЄФ R1-CEP 1999-172-Rev 02 (затверджено: R1-CEP 1999-172-Rev 01) на АФІ Сульфаметоксазолу від вже затвердженого виробника Virchow Laboratories Limited, S.V, Індія, та як наслідок вилучення із Специфікації показника «Важкі метали»; зміни І типу - вилучення виробника Shandong Xinhua Pharmaceutical Co., LTD, Китай, який відповідає за виробництво діючої речовини Триметоприм. Пропонована редакція: Inventaa Industries Private Limited,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UA/3194/02/01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ТАДАФІЛ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spacing w:after="240"/>
              <w:rPr>
                <w:rFonts w:ascii="Arial" w:hAnsi="Arial" w:cs="Arial"/>
                <w:color w:val="000000"/>
                <w:sz w:val="16"/>
                <w:szCs w:val="16"/>
              </w:rPr>
            </w:pPr>
            <w:r w:rsidRPr="00F220B6">
              <w:rPr>
                <w:rFonts w:ascii="Arial" w:hAnsi="Arial" w:cs="Arial"/>
                <w:color w:val="000000"/>
                <w:sz w:val="16"/>
                <w:szCs w:val="16"/>
              </w:rPr>
              <w:t xml:space="preserve">таблетки, вкриті плівковою оболонкою, по 5 мг; по 10 таблеток у блістері; по 1 або по 3 блістери у коробці </w:t>
            </w:r>
            <w:r w:rsidRPr="00F220B6">
              <w:rPr>
                <w:rFonts w:ascii="Arial" w:hAnsi="Arial" w:cs="Arial"/>
                <w:color w:val="000000"/>
                <w:sz w:val="16"/>
                <w:szCs w:val="16"/>
              </w:rPr>
              <w:br/>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ГЕТЕРО ЛАБЗ ЛІМІТЕД</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ГЕТЕРО ЛАБЗ ЛІМІТЕД</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що потребують нової реєстрації - реєстрація нової сили дії</w:t>
            </w:r>
            <w:r w:rsidRPr="00F220B6">
              <w:rPr>
                <w:rFonts w:ascii="Arial" w:hAnsi="Arial" w:cs="Arial"/>
                <w:color w:val="000000"/>
                <w:sz w:val="16"/>
                <w:szCs w:val="16"/>
              </w:rPr>
              <w:br/>
            </w:r>
            <w:r w:rsidRPr="00F220B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43360B" w:rsidRPr="00F220B6" w:rsidRDefault="0043360B" w:rsidP="005971E4">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UA/17697/01/03</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ТЕЛМІСТА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rPr>
            </w:pPr>
            <w:r w:rsidRPr="00F220B6">
              <w:rPr>
                <w:rFonts w:ascii="Arial" w:hAnsi="Arial" w:cs="Arial"/>
                <w:color w:val="000000"/>
                <w:sz w:val="16"/>
                <w:szCs w:val="16"/>
              </w:rPr>
              <w:t>таблетки по 40 мг по 7 таблеток у блістері, по 2, 4 або 8 блістерів у картонній коробці, по 10 таблеток у блістері, по 3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КРКА, д.д., Ново место </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виробництво "in bulk", первинне та вторинне пакування, контроль та випуск серії; контроль серії: КРКА, д.д., Ново место, Словенія; виробництво "in bulk", первинне та вторинне пакування, контроль та випуск серії: КРКА Польща Сп.з о.о., Польща; контроль серії: Кемілаб д.о.о., Словенія</w:t>
            </w:r>
          </w:p>
          <w:p w:rsidR="0043360B" w:rsidRPr="00F220B6" w:rsidRDefault="0043360B" w:rsidP="005971E4">
            <w:pPr>
              <w:jc w:val="center"/>
              <w:rPr>
                <w:rFonts w:ascii="Arial" w:hAnsi="Arial" w:cs="Arial"/>
                <w:sz w:val="16"/>
                <w:szCs w:val="16"/>
              </w:rPr>
            </w:pPr>
          </w:p>
          <w:p w:rsidR="0043360B" w:rsidRPr="00F220B6" w:rsidRDefault="0043360B" w:rsidP="005971E4">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Польща</w:t>
            </w:r>
          </w:p>
          <w:p w:rsidR="0043360B" w:rsidRPr="00F220B6" w:rsidRDefault="0043360B" w:rsidP="005971E4">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місця провадження діяльності виробника Topharman Shandong Co., Ltd., без фактичної зміни місця виробництва АФІ.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із власником мастер-файлу KRKA, d.d., Novo mesto для процесу 1 (ROS2) для АФІ телмісартану.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сертифікату відповідності Європейській фармакопеї від вже затвердженого виробника KRKA, d.d., Novo mesto для процесу 2 (ROS1) для АФІ телмісартану RО-CEP 2015-307-Rev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від вже затвердженого виробника KRKA, d.d., Novo mesto для процесу 2 (ROS1) для АФІ телмісартану RО-CEP 2015-307-Rev 02 (попередня редакція RО-CEP 2015-307-Rev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04 (затверджений R1-CEP 2008-217-Rev 03).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05 (попередня редакція R1-CEP 2008-217-Rev 04).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06 (попередня редакція R1-CEP 2008-217-Rev 05) що включає зміну адреси виробничої дільниці, а саме додавання дільниці з адресою API Unit-III, Plot No. 842-843, Village Karakhadi Taluka Padra, District Vadodara India-391 450 Vadodara, Gujarat.</w:t>
            </w:r>
            <w:r w:rsidRPr="00F220B6">
              <w:rPr>
                <w:rFonts w:ascii="Arial" w:hAnsi="Arial" w:cs="Arial"/>
                <w:color w:val="000000"/>
                <w:sz w:val="16"/>
                <w:szCs w:val="16"/>
              </w:rPr>
              <w:br/>
              <w:t xml:space="preserve">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на якій здійснюється контроль серії для готового продукту, а саме Кемілаб д.о.о., Словенія.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методах контролю якості «Однорідність дозованих одиниць - однорідність вмісту» готового лікарського засобу, а саме у методику приготування розчину зразка. Крім того, деталізоване приготування 1 М розчину NaOH, додані примітки щодо приготування розчинів та хроматографічних умов, уточнена температура зразка та інформація щодо терміну придатності розчинів, деталізовані розрахункові формули.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методах контролю якості «Ідентифікація та кількісне визначення» готового лікарського засобу, а саме у методику приготування розчину зразка. Крім того, деталізоване приготування 1 М розчину NaOH, додані примітки щодо приготування розчинів та хроматографічних умов, уточнена температура зразка та інформація щодо терміну придатності розчинів, деталізовані розрахункові формули.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у методах випробування готового лікарського засобу, а саме зміна приладу у методі «Розчинення телмісартану» від приладу з лопаттю на прилад з кошиком, включаючи зміни в умовах розчинення, а саме швидкість обертання, додавання розчиннику для приготування розчинів зразка і стандарту, зміну процедур оцінки (вимірювання) та розрахунку розчиненого телмісартану.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переклад МКЯ з російської мови на українську мову для приведення у відповідність із вимогами чинної редакції Наказу МОЗ України № 426 від 26.08.2005 р. </w:t>
            </w:r>
            <w:r w:rsidRPr="00F220B6">
              <w:rPr>
                <w:rFonts w:ascii="Arial" w:hAnsi="Arial" w:cs="Arial"/>
                <w:color w:val="000000"/>
                <w:sz w:val="16"/>
                <w:szCs w:val="16"/>
              </w:rPr>
              <w:br/>
              <w:t xml:space="preserve">Введення змін протягом 6-ти місяців після затвердження. Зміни І типу - Зміни щодо безпеки/ефективності та фармаконагляду. Вилучення (сила дії) - вилучення сили дії 20 мг для готового лікарського засобу Телміста, таблетки по 20 мг. Зміни внесені до інструкції для медичного застосування лікарського засобу у розділи "Склад", "Лікарська форма/Основні фізико-хімічні властивості", яка наслідок - у розділи "Спосіб застосування та дози", "Термін придатності".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UA/13210/01/02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ТЕЛМІСТА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rPr>
            </w:pPr>
            <w:r w:rsidRPr="00F220B6">
              <w:rPr>
                <w:rFonts w:ascii="Arial" w:hAnsi="Arial" w:cs="Arial"/>
                <w:color w:val="000000"/>
                <w:sz w:val="16"/>
                <w:szCs w:val="16"/>
              </w:rPr>
              <w:t>таблетки по 80 мг по 7 таблеток у блістері, по 2, 4 або 8 блістерів у картонній коробці, по 10 таблеток у блістері, по 3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КРКА, д.д., Ново место </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виробництво "in bulk", первинне та вторинне пакування, контроль та випуск серії; контроль серії: КРКА, д.д., Ново место, Словенія; виробництво "in bulk", первинне та вторинне пакування, контроль та випуск серії: КРКА Польща Сп.з о.о., Польща; контроль серії: Кемілаб д.о.о., Словенія</w:t>
            </w:r>
          </w:p>
          <w:p w:rsidR="0043360B" w:rsidRPr="00F220B6" w:rsidRDefault="0043360B" w:rsidP="005971E4">
            <w:pPr>
              <w:jc w:val="center"/>
              <w:rPr>
                <w:rFonts w:ascii="Arial" w:hAnsi="Arial" w:cs="Arial"/>
                <w:sz w:val="16"/>
                <w:szCs w:val="16"/>
              </w:rPr>
            </w:pPr>
          </w:p>
          <w:p w:rsidR="0043360B" w:rsidRPr="00F220B6" w:rsidRDefault="0043360B" w:rsidP="005971E4">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Польща</w:t>
            </w:r>
          </w:p>
          <w:p w:rsidR="0043360B" w:rsidRPr="00F220B6" w:rsidRDefault="0043360B" w:rsidP="005971E4">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місця провадження діяльності виробника Topharman Shandong Co., Ltd., без фактичної зміни місця виробництва АФІ.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із власником мастер-файлу KRKA, d.d., Novo mesto для процесу 1 (ROS2) для АФІ телмісартану.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сертифікату відповідності Європейській фармакопеї від вже затвердженого виробника KRKA, d.d., Novo mesto для процесу 2 (ROS1) для АФІ телмісартану RО-CEP 2015-307-Rev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від вже затвердженого виробника KRKA, d.d., Novo mesto для процесу 2 (ROS1) для АФІ телмісартану RО-CEP 2015-307-Rev 02 (попередня редакція RО-CEP 2015-307-Rev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04 (затверджений R1-CEP 2008-217-Rev 03).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05 (попередня редакція R1-CEP 2008-217-Rev 04).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06 (попередня редакція R1-CEP 2008-217-Rev 05) що включає зміну адреси виробничої дільниці, а саме додавання дільниці з адресою API Unit-III, Plot No. 842-843, Village Karakhadi Taluka Padra, District Vadodara India-391 450 Vadodara, Gujarat.</w:t>
            </w:r>
            <w:r w:rsidRPr="00F220B6">
              <w:rPr>
                <w:rFonts w:ascii="Arial" w:hAnsi="Arial" w:cs="Arial"/>
                <w:color w:val="000000"/>
                <w:sz w:val="16"/>
                <w:szCs w:val="16"/>
              </w:rPr>
              <w:br/>
              <w:t xml:space="preserve">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на якій здійснюється контроль серії для готового продукту, а саме Кемілаб д.о.о., Словенія.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методах контролю якості «Однорідність дозованих одиниць - однорідність вмісту» готового лікарського засобу, а саме у методику приготування розчину зразка. Крім того, деталізоване приготування 1 М розчину NaOH, додані примітки щодо приготування розчинів та хроматографічних умов, уточнена температура зразка та інформація щодо терміну придатності розчинів, деталізовані розрахункові формули.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методах контролю якості «Ідентифікація та кількісне визначення» готового лікарського засобу, а саме у методику приготування розчину зразка. Крім того, деталізоване приготування 1 М розчину NaOH, додані примітки щодо приготування розчинів та хроматографічних умов, уточнена температура зразка та інформація щодо терміну придатності розчинів, деталізовані розрахункові формули.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у методах випробування готового лікарського засобу, а саме зміна приладу у методі «Розчинення телмісартану» від приладу з лопаттю на прилад з кошиком, включаючи зміни в умовах розчинення, а саме швидкість обертання, додавання розчиннику для приготування розчинів зразка і стандарту, зміну процедур оцінки (вимірювання) та розрахунку розчиненого телмісартану.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переклад МКЯ з російської мови на українську мову для приведення у відповідність із вимогами чинної редакції Наказу МОЗ України № 426 від 26.08.2005 р. </w:t>
            </w:r>
            <w:r w:rsidRPr="00F220B6">
              <w:rPr>
                <w:rFonts w:ascii="Arial" w:hAnsi="Arial" w:cs="Arial"/>
                <w:color w:val="000000"/>
                <w:sz w:val="16"/>
                <w:szCs w:val="16"/>
              </w:rPr>
              <w:br/>
              <w:t xml:space="preserve">Введення змін протягом 6-ти місяців після затвердження. Зміни І типу - Зміни щодо безпеки/ефективності та фармаконагляду. Вилучення (сила дії) - вилучення сили дії 20 мг для готового лікарського засобу Телміста, таблетки по 20 мг. Зміни внесені до інструкції для медичного застосування лікарського засобу у розділи "Склад", "Лікарська форма/Основні фізико-хімічні властивості", яка наслідок - у розділи "Спосіб застосування та дози", "Термін придатності".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UA/13210/01/03</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ТЕЛМІСТА HD 80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80 мг/25,0 мг, по 7 таблеток у блістері; по 2 або 4, або 8, або 12, або 14 блістерів у картонній коробці; по 10 таблеток у блістері; по 3 або 6, або 9, або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зміна найменування та адреси місця провадження діяльності виробника вихідних матеріалів та проміжного продукту, що використовується у виробництві активної речовини телмісартану (процес 2) з Ningbo Chemgoo Pharma Tech Co., Ltd., Linjiang Industry district of Haimen City, Jiangsu province, Chine, Китай на Haimen City Chemgoo Pharma Co., Ltd, 1 Qiandaohu Road, Linjiang industry district of Haimen City, Jiangsu Province, Китай у зв’язку із виробничою необхідністю. Місце розташування виробничої дільниці та діяльність залишаються незмінними; зміни І типу - зміна адреси місця провадження діяльності виробника Topharman Shandong Co., Ltd., без фактичної зміни місця виробництва АФІ: Пропонована редакція: Topharman Shandong Co., Ltd. No. 49, Wenshuibeilu, Xin’an District, Anqui city, Weifang City, Shandong Province, 262123, P.R. Chinа; зміни І типу - подання нового сертифікату відповідності Європейській фармакопеї від вже затвердженого виробника KRKA, d.d., Novo mesto для процесу 2 (ROS1) для АФІ телмісартану RО-CEP 2015-307-Rev 01; зміни І типу - подання оновленого сертифікату відповідності Європейській фармакопеї від вже затвердженого виробника KRKA, d.d., Novo mesto для процесу 2 (ROS1) для АФІ телмісартану RО-CEP 2015-307-Rev 02 (попередня редакція RО-CEP 2015-307-Rev 01); зміни І типу -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02 (затверджений R1-CEP 2008-217-Rev 01); зміни І типу -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03 (попередня редакція R1-CEP 2008-217-Rev 02); зміни І типу -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04 (попередня редакція R1-CEP 2008-217-Rev 03); зміни І типу -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05 (попередня редакція R1-CEP 2008-217-Rev 04); зміни І типу - переклад МКЯ з російської мови на українську мову для приведення у відповідність із вимогами чинної редакції Наказу МОЗ України № 426 від 26.08.2005 р. Введення змін протягом 6-ти місяців після затвердження; зміни І типу -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06 (попередня редакція R1-CEP 2008-217-Rev 05), що включає зміну адреси виробничої дільниці, а саме додавання дільниці з адресою API Unit-III, Plot No. 842-843, Village Karakhadi Taluka Padra, District Vadodara India-391 450 Vadodara, Gujarat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UA/15860/01/01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ТЕЛМІСТА Н 40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40 мг/12,5 мг, по 7 таблеток у блістері; по 2 або 4, або 8, або 12, або 14 блістерів у картонній коробці; по 10 таблеток у блістері; по 3 або 6, або 9, або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зміна найменування та адреси місця провадження діяльності виробника вихідних матеріалів та проміжного продукту, що використовується у виробництві активної речовини телмісартану (процес 2) з Ningbo Chemgoo Pharma Tech Co., Ltd., Linjiang Industry district of Haimen City, Jiangsu province, Chine, Китай на Haimen City Chemgoo Pharma Co., Ltd, 1 Qiandaohu Road, Linjiang industry district of Haimen City, Jiangsu Province, Китай у зв’язку із виробничою необхідністю. Місце розташування виробничої дільниці та діяльність залишаються незмінними; зміни І типу - зміна адреси місця провадження діяльності виробника Topharman Shandong Co., Ltd., без фактичної зміни місця виробництва АФІ: Пропонована редакція: Topharman Shandong Co., Ltd. No. 49, Wenshuibeilu, Xin’an District, Anqui city, Weifang City, Shandong Province, 262123, P.R. Chinа; зміни І типу - подання нового сертифікату відповідності Європейській фармакопеї від вже затвердженого виробника KRKA, d.d., Novo mesto для процесу 2 (ROS1) для АФІ телмісартану RО-CEP 2015-307-Rev 01; зміни І типу - подання оновленого сертифікату відповідності Європейській фармакопеї від вже затвердженого виробника KRKA, d.d., Novo mesto для процесу 2 (ROS1) для АФІ телмісартану RО-CEP 2015-307-Rev 02 (попередня редакція RО-CEP 2015-307-Rev 01); зміни І типу -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02 (затверджений R1-CEP 2008-217-Rev 01); зміни І типу -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03 (попередня редакція R1-CEP 2008-217-Rev 02); зміни І типу -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04 (попередня редакція R1-CEP 2008-217-Rev 03); зміни І типу -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05 (попередня редакція R1-CEP 2008-217-Rev 04); зміни І типу - переклад МКЯ з російської мови на українську мову для приведення у відповідність із вимогами чинної редакції Наказу МОЗ України № 426 від 26.08.2005 р. Введення змін протягом 6-ти місяців після затвердження; зміни І типу -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06 (попередня редакція R1-CEP 2008-217-Rev 05), що включає зміну адреси виробничої дільниці, а саме додавання дільниці з адресою API Unit-III, Plot No. 842-843, Village Karakhadi Taluka Padra, District Vadodara India-391 450 Vadodara, Gujarat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UA/15859/01/01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292622">
            <w:pPr>
              <w:pStyle w:val="111"/>
              <w:tabs>
                <w:tab w:val="left" w:pos="12600"/>
              </w:tabs>
              <w:rPr>
                <w:rFonts w:ascii="Arial" w:hAnsi="Arial" w:cs="Arial"/>
                <w:b/>
                <w:i/>
                <w:color w:val="000000"/>
                <w:sz w:val="16"/>
                <w:szCs w:val="16"/>
              </w:rPr>
            </w:pPr>
            <w:r w:rsidRPr="00F220B6">
              <w:rPr>
                <w:rFonts w:ascii="Arial" w:hAnsi="Arial" w:cs="Arial"/>
                <w:b/>
                <w:sz w:val="16"/>
                <w:szCs w:val="16"/>
              </w:rPr>
              <w:t>ТЕЦЕНТРИК®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rPr>
                <w:rFonts w:ascii="Arial" w:hAnsi="Arial" w:cs="Arial"/>
                <w:color w:val="000000"/>
                <w:sz w:val="16"/>
                <w:szCs w:val="16"/>
              </w:rPr>
            </w:pPr>
            <w:r w:rsidRPr="00F220B6">
              <w:rPr>
                <w:rFonts w:ascii="Arial" w:hAnsi="Arial" w:cs="Arial"/>
                <w:color w:val="000000"/>
                <w:sz w:val="16"/>
                <w:szCs w:val="16"/>
              </w:rPr>
              <w:t>концентрат для розчину для інфузій по 1200 мг/20 мл, по 20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1607AC">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Виробництво нерозфасованої продукції, первинне пакування, випробування контролю якості:</w:t>
            </w:r>
          </w:p>
          <w:p w:rsidR="0043360B" w:rsidRPr="00F220B6" w:rsidRDefault="0043360B" w:rsidP="001607AC">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Рош Діагностикс ГмбХ, Німеччина;</w:t>
            </w:r>
          </w:p>
          <w:p w:rsidR="0043360B" w:rsidRPr="00F220B6" w:rsidRDefault="0043360B" w:rsidP="001607AC">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Виробництво нерозфасованої продукції, первинне пакування, вторинне пакування, випробування контролю якості, випуск серії:</w:t>
            </w:r>
          </w:p>
          <w:p w:rsidR="0043360B" w:rsidRPr="00F220B6" w:rsidRDefault="0043360B" w:rsidP="001607AC">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Ф.Хоффманн-Ля Рош Лтд,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p w:rsidR="0043360B" w:rsidRPr="00F220B6" w:rsidRDefault="0043360B" w:rsidP="00292622">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"Показання" (додавання нового терапевтичного показання: Aд’ювантне лікування у режимі монотерапії після резекції та хіміотерапії на основі препаратів платини дорослих пацієнтів із НДКРЛ II–IIIA стадії з експресією PD-L1 &gt; 1 % пухлинних клітин), як наслідок, уточнення та доповнення інформації в розділах "Фармакологічні властивості", "Особливості застосування", "Спосіб застосування та дози",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sz w:val="16"/>
                <w:szCs w:val="16"/>
              </w:rPr>
            </w:pPr>
            <w:r w:rsidRPr="00F220B6">
              <w:rPr>
                <w:rFonts w:ascii="Arial" w:hAnsi="Arial" w:cs="Arial"/>
                <w:sz w:val="16"/>
                <w:szCs w:val="16"/>
              </w:rPr>
              <w:t>UA/15872/01/01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ТІВОРТІН® АСПАРТАТ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оральний, 200 мг/мл; по 100 мл або 200 мл у флаконі; по 1 флакону з мірною ложкою в пачці з картону; по 5 мл або по 10 мл в однодозовому контейнері; по 10 однодозових контейнерів у пакетах з полімерної плівки з написом; по 1 пакету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"Юрія-Фарм"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в текст маркування упаковки лікарського засобу, а саме: п. 16 ІНФОРМАЦІЯ, ЯКА НАНОСИТСЯ ШРИФТОМ БРАЙЛЯ – вилучення одиниць вимірювання за системою SI, зазначених латиницею. Доповнення п. 17. ІНШЕ технічною інформацією виробника.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UA/9941/01/01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ТРАВАТАН®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краплі очні, 40 мкг/мл, по 2,5 мл у флаконі-крапельниці; по 1 або по 3 флакони-крапельниці в проміжній упаковці з фольги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Алкон-Куврьор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заявником надано оновлений план управління ризиками версія 10.0. Зміни внесено до частин І "Загальна інформація", II "Специфікація з безпеки", ІІІ "План з фармаконагляду", IV "Плани щодо післяреєстраційних досліджень ефективності", V "Заходи з мінімізації ризиків", VI "Резюме плану управління ризиками", VII "Додатки" у зв’язку з рекомендаціями PRAC щодо безпеки діючої речовини; оновлення структури ПУР згідно з вимогами до Стандартизованого формату ПУР (EMA/PRAC/613102/2015 Rev.2 accompanying GVP , Module V Rev.2, Human Medicines Evaluation Guidance on the format of the risk management plan (RMP) in the EU – in integrated format)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UA/12422/01/01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ТРИНОМІЯ®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капсули тверді по 100 мг/20 мг/5 мг; по 7 капсул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Феррер Інтернаціональ,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Феррер Інтернаціональ,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оновленого сертифіката відповідності Європейській фармакопеї № R1-CEP 2001-210-Rev 05 для АФІ кислоти ацетилсаліцилової від вже затвердженого виробника SHANDONG XINHUA PHARMACEUTICAL CO., LTD., CHINA. Як наслідок вилучення однієї виробничої ділянки 14 Dongyi Road Zhangdian Distrsct China-255 005 Zibo, Shandong Province;</w:t>
            </w:r>
            <w:r w:rsidRPr="00F220B6">
              <w:rPr>
                <w:rFonts w:ascii="Arial" w:hAnsi="Arial" w:cs="Arial"/>
                <w:color w:val="000000"/>
                <w:sz w:val="16"/>
                <w:szCs w:val="16"/>
              </w:rPr>
              <w:br/>
              <w:t>зміни І типу - подання оновленого сертифіката відповідності Європейській фармакопеї № R2-CEP 1993-007-Rev 05 для АФІ кислоти ацетилсаліцилової від вже затвердженого виробника NOVACYL, France; зміни І типу - подання оновленого сертифіката відповідності Європейській фармакопеї № R0-CEP 2012-035-Rev 04 для АФІ аторвастатину кальцію тригідрату від вже затвердженого виробника TEVA API INDIA PRIVATE LIMITED, India. Як наслідок зміна назви та адреси провадження діяльності виробника проміжного продукту ANHUI JINQUAN BIOTECHNOLOGY CO.LTD., China та додавання виробника проміжного продукту JIANGSU ALPHA PHARMACEUTICAL CO., LTD., China; зміни І типу - подання оновленого сертифіката відповідності Європейській фармакопеї № R1-CEP 2012-035-Rev 00 для АФІ аторвастатину кальцію тригідрату від вже затвердженого виробника TEVA API INDIA PRIVATE LIMITED, India; зміни І типу - подання оновленого сертифіката відповідності Європейській фармакопеї № R0-CEP 2011-234-Rev 02 для АФІ аторвастатину кальцію тригідрату від вже затвердженого виробника Ind-Swift Laboratories Limited, India. Як наслідок вилучення одного з виробників проміжного продукту ARCH PHARMALABS LIMITED, India;</w:t>
            </w:r>
            <w:r w:rsidRPr="00F220B6">
              <w:rPr>
                <w:rFonts w:ascii="Arial" w:hAnsi="Arial" w:cs="Arial"/>
                <w:color w:val="000000"/>
                <w:sz w:val="16"/>
                <w:szCs w:val="16"/>
              </w:rPr>
              <w:br/>
              <w:t>зміни І типу - подання оновленого сертифіката відповідності Європейській фармакопеї № R0-CEP 2011-234-Rev 03 для АФІ аторвастатину кальцію тригідрату від вже затвердженого виробника Ind-Swift Laboratories Limited, India. Як наслідок вилучення одного з виробників проміжного продукту ESSIX BIOSCIENCES LIMITED, Indiа; додавання виробників проміжного продукту VIJAYASRI ORGANICS LIMITSD, India, Ind-Swift Laboratories Limited, India та OMKAR CHEMICALS, India; зміни І типу - подання оновленого сертифіката відповідності Європейській фармакопеї № R1-CEP 2011-234-Rev 00 для АФІ аторвастатину кальцію тригідрату від вже затвердженого виробника Ind-Swift Laboratories Limited, India; зміни І типу - подання оновленого сертифіката відповідності Європейській фармакопеї № R1-CEP 2011-234-Rev 01 для АФІ аторвастатину кальцію тригідрату від вже затвердженого виробника Ind-Swift Laboratories Limited, India; зміни І типу - подання оновленого сертифіката відповідності Європейській фармакопеї № R1-CEP 2011-234-Rev 02 для АФІ аторвастатину кальцію тригідрату від вже затвердженого виробника Ind-Swift Laboratories Limited, India; зміни І типу - подання оновленого сертифіката відповідності Європейській фармакопеї № R1-CEP 2003-026-Rev 03 для АФІ Раміприлу від вже затвердженого виробника ZHEJIANG HUAHAI PHARMACEUTICAL CO., LTD., China; зміни І типу - подання оновленого сертифіката відповідності Європейській фармакопеї № R1-CEP 2001-297-Rev 04 для АФІ Раміприлу від вже затвердженого виробника SANOFI-AVENTIS DEUTSCHLAND GMBH, Germany;</w:t>
            </w:r>
            <w:r w:rsidRPr="00F220B6">
              <w:rPr>
                <w:rFonts w:ascii="Arial" w:hAnsi="Arial" w:cs="Arial"/>
                <w:color w:val="000000"/>
                <w:sz w:val="16"/>
                <w:szCs w:val="16"/>
              </w:rPr>
              <w:br/>
              <w:t>зміни І типу - подання оновленого сертифіката відповідності Європейській фармакопеї № R1-CEP 2001-297-Rev 05 для АФІ Раміприлу від вже затвердженого виробника SANOFI-AVENTIS DEUTSCHLAND GMBH, Germany. Як наслідок додавання виробників проміжного продукту Kaneka Corporation, Japan та Chuo Kaseihin Co., INC, Japan; зміни І типу - подання оновленого сертифіката відповідності Європейській фармакопеї № R1-CEP 2001-297-Rev 06 для АФІ Раміприлу від вже затвердженого виробника SANOFI-AVENTIS DEUTSCHLAND GMBH, Germany; зміни І типу - подання нового ГЕ-сертифіката відповідності Європейській фармакопеї № R1-CEP 2010-043-Rev 00 для допоміжної речовини желатину від нового виробника Rousselot Peabody Inc., USA; зміни І типу - подання оновленого ГЕ-сертифіката відповідності Європейській фармакопеї № R1-CEP 2000-045-Rev 04 для допоміжної речовини желатину від вже затвердженого виробника TESSENDERLO GROUP N.V; зміни І типу - подання оновленого ГЕ-сертифіката відповідності Європейській фармакопеї № R1-CEP 2005-217-Rev 01 для допоміжної речовини желатину від вже затвердженого виробника Nitta Gelatin Inc; зміни І типу - подання оновленого ГЕ-сертифіката відповідності Європейській фармакопеї № R1-CEP 2005-217-Rev 02 для допоміжної речовини желатину від вже затвердженого виробника Nitta Gelatin Inc; зміни І типу - вилучення ГЕ-сертифіката відповідності Європейській фармакопеї № R1-CEP 2000-027-Rev 02 для допоміжної речовини желатину виробника Rousselot SAS, France; зміни І типу - вилучення ГЕ-сертифіката відповідності Європейській фармакопеї № R1-CEP 2001-332-Rev 02 для допоміжної речовини желатину виробника Rousselot Argentina SA, Argentina; зміни І типу - вилучення ГЕ-сертифіката відповідності Європейській фармакопеї № R1-CEP 2002-110-Rev 00 для допоміжної речовини желатину виробника PB Gelatins; зміни І типу - вилучення ГЕ-сертифіката відповідності Європейській фармакопеї № R1-CEP 2003-172-Rev 01 для допоміжної речовини желатину виробника GELITA GROUP; зміни І типу - вилучення ГЕ-сертифіката відповідності Європейській фармакопеї № R1-CEP 2004-247-Rev 00 для допоміжної речовини желатину виробника Nitta Gelatin Inc., Japan; зміни І типу - вилучення ГЕ-сертифіката відповідності Європейській фармакопеї № R1-CEP 2004-320-Rev 00 для допоміжної речовини желатину виробника Nitta Gelatin Inс.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UA/15409/01/01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ТРИСЕПТОЛ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100 мг/20 мг, по 10 таблеток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Приватне акціонерне товариство "Лекхім - 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"Особливості застосування", щодо безпеки застосування діючої речовини відповідно до рекомендацій PRAC. Представлені зміни в інформації з безпеки щодо внесення змін та доповнень у розділі проекту інструкції для медичного застосування "Особливості застосування" на підставі рекомендацій PRAC, можуть бути рекомендовані до затвердження та внесення в інструкцію для медичного застосування лікарського засобу;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оновлено План управління ризиками, версія 1.1 для лікарського засобу Трисептол, таблетки по 100 мг/20 мг; по 10 таблеток у блістері; по 2 блістери у пачці з картону.</w:t>
            </w:r>
            <w:r w:rsidRPr="00F220B6">
              <w:rPr>
                <w:rFonts w:ascii="Arial" w:hAnsi="Arial" w:cs="Arial"/>
                <w:color w:val="000000"/>
                <w:sz w:val="16"/>
                <w:szCs w:val="16"/>
              </w:rPr>
              <w:br/>
              <w:t>Зміни внесені до частини ІІ «Специфікація з безпеки» (Модулі CVII, CVIII), частини III «План з фармаконагляду», частини V «Заходи з мінімізації ризиків», частини VI «Резюме плану управління ризиками»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UA/5350/01/01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ТРИСЕПТОЛ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400 мг/80 мг, по 10 таблеток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Приватне акціонерне товариство "Лекхім - 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"Особливості застосування", щодо безпеки застосування діючої речовини відповідно до рекомендацій PRAC. Представлені зміни в інформації з безпеки щодо внесення змін та доповнень у розділі проекту інструкції для медичного застосування "Особливості застосування" на підставі рекомендацій PRAC, можуть бути рекомендовані до затвердження та внесення в інструкцію для медичного застосування лікарського засобу;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оновлено План управління ризиками, версія 1.1 для лікарського засобу Трисептол, таблетки по 400 мг/80 мг; по 10 таблеток у блістері; по 2 блістери у пачці з картону.</w:t>
            </w:r>
            <w:r w:rsidRPr="00F220B6">
              <w:rPr>
                <w:rFonts w:ascii="Arial" w:hAnsi="Arial" w:cs="Arial"/>
                <w:color w:val="000000"/>
                <w:sz w:val="16"/>
                <w:szCs w:val="16"/>
              </w:rPr>
              <w:br/>
              <w:t>Зміни внесені до частини ІІ «Специфікація з безпеки» (Модулі CVII, CVIII), частини III «План з фармаконагляду», частини V «Заходи з мінімізації ризиків», частини VI «Резюме плану управління ризиками»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UA/5350/01/02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ТРИСОЛЬ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rPr>
            </w:pPr>
            <w:r w:rsidRPr="00F220B6">
              <w:rPr>
                <w:rFonts w:ascii="Arial" w:hAnsi="Arial" w:cs="Arial"/>
                <w:color w:val="000000"/>
                <w:sz w:val="16"/>
                <w:szCs w:val="16"/>
              </w:rPr>
              <w:t>розчин для інфузій; по 200 мл або 400 мл у пляшках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ТОВ "Юрія-Фарм"</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ТОВ  "Юрія-Фарм"</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упаковок по 200 мл та 400 мл у контейнерах полімерних, з відповідними змінами у розділі «Упаковка» МКЯ ЛЗ:</w:t>
            </w:r>
            <w:r w:rsidRPr="00F220B6">
              <w:rPr>
                <w:rFonts w:ascii="Arial" w:hAnsi="Arial" w:cs="Arial"/>
                <w:color w:val="000000"/>
                <w:sz w:val="16"/>
                <w:szCs w:val="16"/>
              </w:rPr>
              <w:br/>
              <w:t xml:space="preserve">Зміни внесені в розділ "Упаковка" інструкції для медичного застосування лікарського засобу та в розділ 6.5. "Тип та вміст первинної упаковки" короткої характеристики лікарського засобу у зв"язку з вилученням певного розміру упаковок, як наслідок - вилучення тексту маркування відповідних упаковок.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UA/13806/01/01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УЛЬТРЕКС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капсули по 150 мг по 8 капсул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Рівофарм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r w:rsidRPr="00F220B6">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UA/14647/01/01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УЛЬТРЕКС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капсули по 300 мг по 8 капсул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Рівофарм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r w:rsidRPr="00F220B6">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UA/14647/01/02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УНІЛАТ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краплі очні, розчин 50 мкг/мл, по 2,5 мл у флаконі-крапельниці; по 1 флакону-крапельниці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"Унімед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Словацька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"Унімед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Словацька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внесення змін в затверджений протокол дослідження стабільності: Пропонована редакція: 3.2.Р.8.2. Протокол післяреєстраційного вивчення стабільності та забов’язання щодо стабільності. Дослідження стабільності: довгострокове</w:t>
            </w:r>
            <w:r w:rsidRPr="00F220B6">
              <w:rPr>
                <w:rFonts w:ascii="Arial" w:hAnsi="Arial" w:cs="Arial"/>
                <w:color w:val="000000"/>
                <w:sz w:val="16"/>
                <w:szCs w:val="16"/>
              </w:rPr>
              <w:br/>
              <w:t>Умови зберігання: 5±3</w:t>
            </w:r>
            <w:r w:rsidRPr="00F220B6">
              <w:rPr>
                <w:sz w:val="16"/>
                <w:szCs w:val="16"/>
              </w:rPr>
              <w:t xml:space="preserve"> </w:t>
            </w:r>
            <w:r w:rsidRPr="00F220B6">
              <w:rPr>
                <w:rStyle w:val="csf229d0ff127"/>
                <w:sz w:val="16"/>
                <w:szCs w:val="16"/>
              </w:rPr>
              <w:t>˚С</w:t>
            </w:r>
            <w:r w:rsidRPr="00F220B6">
              <w:rPr>
                <w:rFonts w:ascii="Arial" w:hAnsi="Arial" w:cs="Arial"/>
                <w:color w:val="000000"/>
                <w:sz w:val="16"/>
                <w:szCs w:val="16"/>
              </w:rPr>
              <w:t xml:space="preserve"> Інтервал тестування: (місяці):3, 6, 12, 18, 24 Параметр: Повна специфікація – SK 44-09/К. Одна партія готової продукції на рік буде розміщуватися на постійній стабільності відповідно до вимог GMP. 3.2.Р.8.1.1 Умови дослідження стабільності. Довгострокові випробування. Дослідження стабільності виконують відповідно до ICH Q1A(R2) (CPMP/ICH/2736/99). Продукт досліджували в оригінальній упаковці при температурі 5</w:t>
            </w:r>
            <w:r w:rsidRPr="00F220B6">
              <w:rPr>
                <w:sz w:val="16"/>
                <w:szCs w:val="16"/>
              </w:rPr>
              <w:t xml:space="preserve"> </w:t>
            </w:r>
            <w:r w:rsidRPr="00F220B6">
              <w:rPr>
                <w:rStyle w:val="csf229d0ff127"/>
                <w:sz w:val="16"/>
                <w:szCs w:val="16"/>
              </w:rPr>
              <w:t>˚С</w:t>
            </w:r>
            <w:r w:rsidRPr="00F220B6">
              <w:rPr>
                <w:rFonts w:ascii="Arial" w:hAnsi="Arial" w:cs="Arial"/>
                <w:color w:val="000000"/>
                <w:sz w:val="16"/>
                <w:szCs w:val="16"/>
              </w:rPr>
              <w:t xml:space="preserve"> ±3</w:t>
            </w:r>
            <w:r w:rsidRPr="00F220B6">
              <w:rPr>
                <w:sz w:val="16"/>
                <w:szCs w:val="16"/>
              </w:rPr>
              <w:t xml:space="preserve"> </w:t>
            </w:r>
            <w:r w:rsidRPr="00F220B6">
              <w:rPr>
                <w:rStyle w:val="csf229d0ff127"/>
                <w:sz w:val="16"/>
                <w:szCs w:val="16"/>
              </w:rPr>
              <w:t>˚С</w:t>
            </w:r>
            <w:r w:rsidRPr="00F220B6">
              <w:rPr>
                <w:rFonts w:ascii="Arial" w:hAnsi="Arial" w:cs="Arial"/>
                <w:color w:val="000000"/>
                <w:sz w:val="16"/>
                <w:szCs w:val="16"/>
              </w:rPr>
              <w:t>. Зразки лікарського засобу оцінювали на вході; Подальші аналізи були проведені через 3,6,9,12, 18, 24, 36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UA/14038/01/01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ФЕМІВАГ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rPr>
            </w:pPr>
            <w:r w:rsidRPr="00F220B6">
              <w:rPr>
                <w:rFonts w:ascii="Arial" w:hAnsi="Arial" w:cs="Arial"/>
                <w:color w:val="000000"/>
                <w:sz w:val="16"/>
                <w:szCs w:val="16"/>
              </w:rPr>
              <w:t>капсули вагінальні по 10 капсул в тубі; по 1 тубі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Мега Лайфсайенсіз Паблік Компані Лімітед </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Таїланд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Дірленд Пробіотікс енд Ензимс А/С</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Данія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уточнення адреси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UA/15239/01/01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ФЛАВАМЕД® МАКС ТАБЛЕТКИ ШИПУЧІ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шипучі по 60 мг по 10 таблеток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Берлін-Хемі АГ, Німеччина (виробник, що виконує випуск серії); Гермес Фарма ГмбХ, Німеччина (виробник, що виконує виробництво "in bulk", пакування,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внесені до інструкції для медичного застосування лікарського засобу у розділ "Особливості застосування" відповідно до інформації щодо безпеки допоміжної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UA/3591/03/01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ФЛАМІДЕЗ ГЕЛЬ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гель по 20 г, 30 г, 40 г або 100 г в ламінованій тубі; по 1 тубі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Енк'юб Етікалз Прайвіт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UA/12794/01/01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ФЛАМІДЕЗ®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10 таблеток у блістері; по 1, або по 3, або по 10 блістерів у каронній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UA/7061/01/01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ФЛАМІДЕЗ®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in bulk : 2500 таблеток у пакетах із фольги алюмінієвої</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sz w:val="16"/>
                <w:szCs w:val="16"/>
              </w:rPr>
              <w:t>внесення змін до реєстраційних матеріалів: з</w:t>
            </w:r>
            <w:r w:rsidRPr="00F220B6">
              <w:rPr>
                <w:rFonts w:ascii="Arial" w:hAnsi="Arial" w:cs="Arial"/>
                <w:color w:val="000000"/>
                <w:sz w:val="16"/>
                <w:szCs w:val="16"/>
              </w:rPr>
              <w:t>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UA/7062/01/01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ФЛОКСІУМ®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інфузій, 5 мг/мл по 100 мл у пляшці, по 1 пляшці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до проведення повторних випробувань на АФІ левофлоксацину гемігідрату на основі даних виробника АФІ «Shangyu Jingxin Pharmaceutical Co., Ltd.», Китай. Запропоновано: Розділ 3.2.S.7 Стабільність Переконтроль через 48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UA/11163/01/01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ФОКУСИН®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капсули тверді з модифікованим вивільненням по 0,4 мг; № 90 (10х9): по 10 капсул у блістері; по 9 блістерів у картонній коробці; № 90 (15х6): по 15 капсул у блістері; по 6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С.С. "Зентіва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зміна умов зберігання ГЛЗ. Запропоновано: Зберігати при температурі не вище 25</w:t>
            </w:r>
            <w:r w:rsidRPr="00F220B6">
              <w:rPr>
                <w:sz w:val="16"/>
                <w:szCs w:val="16"/>
                <w:lang w:val="ru-RU"/>
              </w:rPr>
              <w:t xml:space="preserve"> </w:t>
            </w:r>
            <w:r w:rsidRPr="00F220B6">
              <w:rPr>
                <w:rStyle w:val="csab6e076961"/>
                <w:sz w:val="16"/>
                <w:szCs w:val="16"/>
                <w:lang w:val="ru-RU"/>
              </w:rPr>
              <w:t>˚ С</w:t>
            </w:r>
            <w:r w:rsidRPr="00F220B6">
              <w:rPr>
                <w:rFonts w:ascii="Arial" w:hAnsi="Arial" w:cs="Arial"/>
                <w:color w:val="000000"/>
                <w:sz w:val="16"/>
                <w:szCs w:val="16"/>
              </w:rPr>
              <w:t xml:space="preserve"> С. Зміни внесені в інструкцію для медичного застосування лікарського засобу у розділ"Умови зберігання" з відповідними змінами в тексті маркування упаковок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UA/3876/01/01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ФРОМІЛІД®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вкриті плівковою оболонкою, по 250 мг; по 7 таблеток у блістері;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КРКА, д.д., Ново место, Словенія (виробництво "in bulk", первинне та вторинне пакування, контроль серії та випуск серії); КРКА, д.д., Ново место, Словенія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незначна зміна у виробничому процесі ГЛЗ - додавання невеликої кількості опудрювача (тальк) після фази розпилення; зміни І типу - незначна зміна у виробничому процесі ГЛЗ - зміна послідовності додавання допоміжних речовин;</w:t>
            </w:r>
            <w:r w:rsidRPr="00F220B6">
              <w:rPr>
                <w:rFonts w:ascii="Arial" w:hAnsi="Arial" w:cs="Arial"/>
                <w:color w:val="000000"/>
                <w:sz w:val="16"/>
                <w:szCs w:val="16"/>
              </w:rPr>
              <w:br/>
              <w:t>зміни І типу - незначна зміна у виробничому процесі ГЛЗ - додавання іншого типу сита; зміни І типу - подання оновленого СЕР № R1-CEP 2004-148-Rev 06 для АФІ кларитроміцину від вже затвердженого виробника Ind-Swift Laboratories Limited Індія (Затверджено: R1-CEP 2004-148-Rev 05); зміни І типу - подання оновленого СЕР № R1-CEP 2007-307-Rev 02 для АФІ кларитроміцину від вже затвердженого виробника ZHEJIANG GUOBANG PHARMACEUTICAL CO., LTD. Китай (Затверджено: R1-CEP 2007-307-Rev 01); зміни І типу - подання оновленого СЕР № R1-CEP 2007-307-Rev 03 для АФІ кларитроміцину від вже затвердженого виробника ZHEJIANG GUOBANG PHARMACEUTICAL CO., LTD. Китай (Затверджено: R1-CEP 2007-307-Rev 02);</w:t>
            </w:r>
            <w:r w:rsidRPr="00F220B6">
              <w:rPr>
                <w:rFonts w:ascii="Arial" w:hAnsi="Arial" w:cs="Arial"/>
                <w:color w:val="000000"/>
                <w:sz w:val="16"/>
                <w:szCs w:val="16"/>
              </w:rPr>
              <w:br/>
              <w:t xml:space="preserve">зміни І типу - затвердження методів контролю для лікарського засобу ФРОМІЛІД®, таблетки, вкриті плівковою оболонкою, по 250 мг або по 500 мг українською мовою. Введення змін протягом 6-ти місяців після затвердження; зміни І типу - зміни у виробництві ГЛЗ – введення факторизації для готового продукту. Кількість кларитроміцину дається з урахуванням того, що теоретичний аналіз кларитроміцину становить 100 %.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UA/5026/02/01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ФРОМІЛІД®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вкриті плівковою оболонкою, по 500 мг; по 7 таблеток у блістері;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КРКА, д.д., Ново место, Словенія (виробництво "in bulk", первинне та вторинне пакування, контроль серії та випуск серії); КРКА, д.д., Ново место, Словенія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незначна зміна у виробничому процесі ГЛЗ - додавання невеликої кількості опудрювача (тальк) після фази розпилення; зміни І типу - незначна зміна у виробничому процесі ГЛЗ - зміна послідовності додавання допоміжних речовин;</w:t>
            </w:r>
            <w:r w:rsidRPr="00F220B6">
              <w:rPr>
                <w:rFonts w:ascii="Arial" w:hAnsi="Arial" w:cs="Arial"/>
                <w:color w:val="000000"/>
                <w:sz w:val="16"/>
                <w:szCs w:val="16"/>
              </w:rPr>
              <w:br/>
              <w:t>зміни І типу - незначна зміна у виробничому процесі ГЛЗ - додавання іншого типу сита; зміни І типу - подання оновленого СЕР № R1-CEP 2004-148-Rev 06 для АФІ кларитроміцину від вже затвердженого виробника Ind-Swift Laboratories Limited Індія (Затверджено: R1-CEP 2004-148-Rev 05); зміни І типу - подання оновленого СЕР № R1-CEP 2007-307-Rev 02 для АФІ кларитроміцину від вже затвердженого виробника ZHEJIANG GUOBANG PHARMACEUTICAL CO., LTD. Китай (Затверджено: R1-CEP 2007-307-Rev 01); зміни І типу - подання оновленого СЕР № R1-CEP 2007-307-Rev 03 для АФІ кларитроміцину від вже затвердженого виробника ZHEJIANG GUOBANG PHARMACEUTICAL CO., LTD. Китай (Затверджено: R1-CEP 2007-307-Rev 02);</w:t>
            </w:r>
            <w:r w:rsidRPr="00F220B6">
              <w:rPr>
                <w:rFonts w:ascii="Arial" w:hAnsi="Arial" w:cs="Arial"/>
                <w:color w:val="000000"/>
                <w:sz w:val="16"/>
                <w:szCs w:val="16"/>
              </w:rPr>
              <w:br/>
              <w:t xml:space="preserve">зміни І типу - затвердження методів контролю для лікарського засобу ФРОМІЛІД®, таблетки, вкриті плівковою оболонкою, по 250 мг або по 500 мг українською мовою. Введення змін протягом 6-ти місяців після затвердження; зміни І типу - зміни у виробництві ГЛЗ – введення факторизації для готового продукту. Кількість кларитроміцину дається з урахуванням того, що теоретичний аналіз кларитроміцину становить 100 %.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UA/5026/02/02</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 xml:space="preserve">ЦЕФОПЕРАЗОН КОМБІ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порошок для розчину для ін'єкцій по 1000 мг/1000 мг, по 1 або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"Астрафарм" , Україна (пакування із форми in bulk НСПС Хебей Хуамін Фармасьютікал Компані Лімітед, Китай)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доповнення специфікації ГЛЗ показником "Механічні включення - видимі частки" (Євр. Фарм., 2.9.20);</w:t>
            </w:r>
            <w:r w:rsidRPr="00F220B6">
              <w:rPr>
                <w:rFonts w:ascii="Arial" w:hAnsi="Arial" w:cs="Arial"/>
                <w:color w:val="000000"/>
                <w:sz w:val="16"/>
                <w:szCs w:val="16"/>
              </w:rPr>
              <w:br/>
              <w:t>зміни І типу – внесення змін до специфікації ГЛЗ, зокрема: звуження критеріїв прийнятності за показником «Сторонні домішки» (Євр. Фарм 2.2.29); зміни І типу - внесення змін до Методів випробування ГЛЗ, зокрема: - за показником "рН": виправлення технічної помилки в опису методики; - за показником "Сторонні домішки": зазначення пробопідготовки для визначення домішки С; приведення методики до вимог монографії ЕР; - за показниками "Механічні включення" та "Кількісне визначення": приведення методики до вимог монографії ЕР; зміни І типу - збільшенння діапазону розміру серії ГЛЗ для дозування 1000 мг/1000 мг з "від 27 000 до 40 800 флаконів" на розмір "від 18000 до 114600 флаконів"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UA/18511/01/01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292622">
            <w:pPr>
              <w:pStyle w:val="111"/>
              <w:tabs>
                <w:tab w:val="left" w:pos="12600"/>
              </w:tabs>
              <w:rPr>
                <w:rFonts w:ascii="Arial" w:hAnsi="Arial" w:cs="Arial"/>
                <w:b/>
                <w:i/>
                <w:color w:val="000000"/>
                <w:sz w:val="16"/>
                <w:szCs w:val="16"/>
              </w:rPr>
            </w:pPr>
            <w:r w:rsidRPr="00F220B6">
              <w:rPr>
                <w:rFonts w:ascii="Arial" w:hAnsi="Arial" w:cs="Arial"/>
                <w:b/>
                <w:sz w:val="16"/>
                <w:szCs w:val="16"/>
              </w:rPr>
              <w:t xml:space="preserve">ЦЕФУРОКСИМ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rPr>
                <w:rFonts w:ascii="Arial" w:hAnsi="Arial" w:cs="Arial"/>
                <w:color w:val="000000"/>
                <w:sz w:val="16"/>
                <w:szCs w:val="16"/>
              </w:rPr>
            </w:pPr>
            <w:r w:rsidRPr="00F220B6">
              <w:rPr>
                <w:rFonts w:ascii="Arial" w:hAnsi="Arial" w:cs="Arial"/>
                <w:color w:val="000000"/>
                <w:sz w:val="16"/>
                <w:szCs w:val="16"/>
              </w:rPr>
              <w:t>порошок для розчину для ін'єкцій або інфузій 1,5 г; по 1 або 10 флаконів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вторинне пакування, тестування, випуск серії:</w:t>
            </w:r>
            <w:r w:rsidRPr="00F220B6">
              <w:rPr>
                <w:rFonts w:ascii="Arial" w:hAnsi="Arial" w:cs="Arial"/>
                <w:color w:val="000000"/>
                <w:sz w:val="16"/>
                <w:szCs w:val="16"/>
              </w:rPr>
              <w:br/>
              <w:t>АНТИБІОТИКИ СА, Румунія;</w:t>
            </w:r>
            <w:r w:rsidRPr="00F220B6">
              <w:rPr>
                <w:rFonts w:ascii="Arial" w:hAnsi="Arial" w:cs="Arial"/>
                <w:color w:val="000000"/>
                <w:sz w:val="16"/>
                <w:szCs w:val="16"/>
              </w:rPr>
              <w:br/>
              <w:t>виробництво, первинне та вторинне пакування:</w:t>
            </w:r>
            <w:r w:rsidRPr="00F220B6">
              <w:rPr>
                <w:rFonts w:ascii="Arial" w:hAnsi="Arial" w:cs="Arial"/>
                <w:color w:val="000000"/>
                <w:sz w:val="16"/>
                <w:szCs w:val="16"/>
              </w:rPr>
              <w:br/>
              <w:t>Сінофарм Жиюн (Шеньчжен) Фармасьютикал Ко., Лтд., Китай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Румунія/</w:t>
            </w:r>
          </w:p>
          <w:p w:rsidR="0043360B" w:rsidRPr="00F220B6" w:rsidRDefault="0043360B" w:rsidP="00292622">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для вторинного пакування Сінофарм Жиюн (Шеньчжен) Фармасьютикал Ко., Лтд.,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292622">
            <w:pPr>
              <w:pStyle w:val="111"/>
              <w:tabs>
                <w:tab w:val="left" w:pos="12600"/>
              </w:tabs>
              <w:jc w:val="center"/>
              <w:rPr>
                <w:rFonts w:ascii="Arial" w:hAnsi="Arial" w:cs="Arial"/>
                <w:sz w:val="16"/>
                <w:szCs w:val="16"/>
              </w:rPr>
            </w:pPr>
            <w:r w:rsidRPr="00F220B6">
              <w:rPr>
                <w:rFonts w:ascii="Arial" w:hAnsi="Arial" w:cs="Arial"/>
                <w:sz w:val="16"/>
                <w:szCs w:val="16"/>
              </w:rPr>
              <w:t>UA/18774/01/01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ЦИПРОФЛОКСАЦИН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rPr>
            </w:pPr>
            <w:r w:rsidRPr="00F220B6">
              <w:rPr>
                <w:rFonts w:ascii="Arial" w:hAnsi="Arial" w:cs="Arial"/>
                <w:color w:val="000000"/>
                <w:sz w:val="16"/>
                <w:szCs w:val="16"/>
              </w:rPr>
              <w:t>розчин для інфузій, 2 мг/мл; по 100 мл або 200 мл у пляшці; по 1 пляшці у пачці; по 100 мл або 200 мл у пляшках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ТОВ "Юрія-Фарм"</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ТОВ  "Юрія-Фарм"</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упаковок по 100 мл та 200 мл у контейнерах полімерних, з відповідними змінами в розділі «Упаковка». Зміни внесені в розділ "Упаковка" інструкції для медичного застосування лікарського засобу та в розділ 6.5. "Тип та вміст первинної упаковки" короткої характеристики лікарського засобу у зв"язку з вилученням певного розміру упаковок, як наслідок - вилучення тексту маркування відповідних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UA/3643/01/01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0862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086204">
            <w:pPr>
              <w:pStyle w:val="11"/>
              <w:tabs>
                <w:tab w:val="left" w:pos="12600"/>
              </w:tabs>
              <w:rPr>
                <w:rFonts w:ascii="Arial" w:hAnsi="Arial" w:cs="Arial"/>
                <w:b/>
                <w:i/>
                <w:color w:val="000000"/>
                <w:sz w:val="16"/>
                <w:szCs w:val="16"/>
              </w:rPr>
            </w:pPr>
            <w:r w:rsidRPr="00F220B6">
              <w:rPr>
                <w:rFonts w:ascii="Arial" w:hAnsi="Arial" w:cs="Arial"/>
                <w:b/>
                <w:sz w:val="16"/>
                <w:szCs w:val="16"/>
              </w:rPr>
              <w:t>ЦИРАМЗА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rPr>
                <w:rFonts w:ascii="Arial" w:hAnsi="Arial" w:cs="Arial"/>
                <w:color w:val="000000"/>
                <w:sz w:val="16"/>
                <w:szCs w:val="16"/>
              </w:rPr>
            </w:pPr>
            <w:r w:rsidRPr="00F220B6">
              <w:rPr>
                <w:rFonts w:ascii="Arial" w:hAnsi="Arial" w:cs="Arial"/>
                <w:color w:val="000000"/>
                <w:sz w:val="16"/>
                <w:szCs w:val="16"/>
              </w:rPr>
              <w:t>концентрат для розчину для інфузій, 10 мг/мл; по 10 мл та 50 мл у флаконах,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Елі Ліллі Недерленд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Елі Ліллі енд Компані, США (виробництво лікарського засобу, первинна упаковка, контроль та тестування стабільності лікарського засобу); Елі Ліллі Італія С.П.А., Італiя (контроль якості лікарського засобу); Елі Ліллі Кінсейл Лімітед, Ірландiя (контроль якості лікарського засобу); ІмКлон Системз ЛЛС, США (контроль якості та тестування стабільності лікарського засобу); Кованс Лабораторіз Лімітед, Велика Британiя (контроль якості лікарського засобу); Ліллі С.А., Іспанiя (вторинна упаковка, маркування, контроль, випуск серії лікарського засобу); Ліллі Франс, Францiя (виробництво за повним циклом); Чарльз Рівер Лабораторіз Айрленд Лімітед, Ірландiя (контроль якості лікарського засобу)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США/ Італія/ Ірландiя/ Велика Британiя/ Іспанiя/ 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II типу - зміни внесено до тексту інструкції для медичного застосуваня лікарського засобу до розділу "Побічні реакції"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086204">
            <w:pPr>
              <w:pStyle w:val="11"/>
              <w:tabs>
                <w:tab w:val="left" w:pos="12600"/>
              </w:tabs>
              <w:jc w:val="center"/>
              <w:rPr>
                <w:rFonts w:ascii="Arial" w:hAnsi="Arial" w:cs="Arial"/>
                <w:sz w:val="16"/>
                <w:szCs w:val="16"/>
              </w:rPr>
            </w:pPr>
            <w:r w:rsidRPr="00F220B6">
              <w:rPr>
                <w:rFonts w:ascii="Arial" w:hAnsi="Arial" w:cs="Arial"/>
                <w:sz w:val="16"/>
                <w:szCs w:val="16"/>
              </w:rPr>
              <w:t>UA/16889/01/01</w:t>
            </w:r>
          </w:p>
        </w:tc>
      </w:tr>
      <w:tr w:rsidR="0043360B" w:rsidRPr="00F220B6" w:rsidTr="00D7608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3360B" w:rsidRPr="00F220B6" w:rsidRDefault="0043360B" w:rsidP="00D7608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3360B" w:rsidRPr="00F220B6" w:rsidRDefault="0043360B" w:rsidP="005971E4">
            <w:pPr>
              <w:pStyle w:val="111"/>
              <w:tabs>
                <w:tab w:val="left" w:pos="12600"/>
              </w:tabs>
              <w:rPr>
                <w:rFonts w:ascii="Arial" w:hAnsi="Arial" w:cs="Arial"/>
                <w:b/>
                <w:i/>
                <w:color w:val="000000"/>
                <w:sz w:val="16"/>
                <w:szCs w:val="16"/>
              </w:rPr>
            </w:pPr>
            <w:r w:rsidRPr="00F220B6">
              <w:rPr>
                <w:rFonts w:ascii="Arial" w:hAnsi="Arial" w:cs="Arial"/>
                <w:b/>
                <w:sz w:val="16"/>
                <w:szCs w:val="16"/>
              </w:rPr>
              <w:t>ЦИТАФІН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ліофілізат для розчину для інфузій, 1000 мг</w:t>
            </w:r>
            <w:r w:rsidRPr="00F220B6">
              <w:rPr>
                <w:rFonts w:ascii="Arial" w:hAnsi="Arial" w:cs="Arial"/>
                <w:color w:val="000000"/>
                <w:sz w:val="16"/>
                <w:szCs w:val="16"/>
                <w:lang w:val="ru-RU"/>
              </w:rPr>
              <w:br/>
              <w:t>1 скляний флакон з ліофілізатом; по 1 флакону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Емкур Фармасьютікалс Лтд</w:t>
            </w:r>
            <w:r w:rsidRPr="00F220B6">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Емкур Фармасьютікалс Лтд</w:t>
            </w:r>
            <w:r w:rsidRPr="00F220B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Емкур Фармасьютікалс Лтд, Індія,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3360B" w:rsidRPr="00F220B6" w:rsidRDefault="0043360B" w:rsidP="005971E4">
            <w:pPr>
              <w:pStyle w:val="111"/>
              <w:tabs>
                <w:tab w:val="left" w:pos="12600"/>
              </w:tabs>
              <w:jc w:val="center"/>
              <w:rPr>
                <w:rFonts w:ascii="Arial" w:hAnsi="Arial" w:cs="Arial"/>
                <w:sz w:val="16"/>
                <w:szCs w:val="16"/>
              </w:rPr>
            </w:pPr>
            <w:r w:rsidRPr="00F220B6">
              <w:rPr>
                <w:rFonts w:ascii="Arial" w:hAnsi="Arial" w:cs="Arial"/>
                <w:sz w:val="16"/>
                <w:szCs w:val="16"/>
              </w:rPr>
              <w:t>UA/16204/01/01</w:t>
            </w:r>
          </w:p>
        </w:tc>
      </w:tr>
    </w:tbl>
    <w:p w:rsidR="00F01029" w:rsidRPr="00F220B6" w:rsidRDefault="00F01029" w:rsidP="00F01029">
      <w:pPr>
        <w:tabs>
          <w:tab w:val="left" w:pos="12600"/>
        </w:tabs>
        <w:jc w:val="center"/>
        <w:rPr>
          <w:rFonts w:ascii="Arial" w:hAnsi="Arial" w:cs="Arial"/>
          <w:b/>
          <w:sz w:val="18"/>
          <w:szCs w:val="18"/>
          <w:lang w:val="ru-RU"/>
        </w:rPr>
      </w:pPr>
    </w:p>
    <w:p w:rsidR="00D76085" w:rsidRPr="00F220B6" w:rsidRDefault="00D76085" w:rsidP="00F01029">
      <w:pPr>
        <w:tabs>
          <w:tab w:val="left" w:pos="12600"/>
        </w:tabs>
        <w:jc w:val="center"/>
        <w:rPr>
          <w:rFonts w:ascii="Arial" w:hAnsi="Arial" w:cs="Arial"/>
          <w:b/>
          <w:sz w:val="18"/>
          <w:szCs w:val="18"/>
          <w:lang w:val="ru-RU"/>
        </w:rPr>
      </w:pPr>
    </w:p>
    <w:p w:rsidR="00F01029" w:rsidRPr="00F220B6" w:rsidRDefault="00F01029" w:rsidP="00F01029">
      <w:pPr>
        <w:pStyle w:val="2"/>
        <w:tabs>
          <w:tab w:val="left" w:pos="12600"/>
        </w:tabs>
        <w:jc w:val="center"/>
        <w:rPr>
          <w:sz w:val="24"/>
          <w:szCs w:val="24"/>
        </w:rPr>
      </w:pPr>
    </w:p>
    <w:p w:rsidR="00F01029" w:rsidRPr="00F220B6" w:rsidRDefault="00F01029" w:rsidP="00F01029">
      <w:pPr>
        <w:ind w:right="20"/>
        <w:rPr>
          <w:rStyle w:val="cs7864ebcf1"/>
          <w:color w:val="auto"/>
        </w:rPr>
      </w:pPr>
    </w:p>
    <w:tbl>
      <w:tblPr>
        <w:tblW w:w="0" w:type="auto"/>
        <w:tblLook w:val="04A0" w:firstRow="1" w:lastRow="0" w:firstColumn="1" w:lastColumn="0" w:noHBand="0" w:noVBand="1"/>
      </w:tblPr>
      <w:tblGrid>
        <w:gridCol w:w="7421"/>
        <w:gridCol w:w="7422"/>
      </w:tblGrid>
      <w:tr w:rsidR="00F01029" w:rsidRPr="00DC176B" w:rsidTr="00A04DA7">
        <w:tc>
          <w:tcPr>
            <w:tcW w:w="7421" w:type="dxa"/>
            <w:shd w:val="clear" w:color="auto" w:fill="auto"/>
          </w:tcPr>
          <w:p w:rsidR="00F01029" w:rsidRPr="00F220B6" w:rsidRDefault="00F01029" w:rsidP="00A04DA7">
            <w:pPr>
              <w:ind w:right="20"/>
              <w:rPr>
                <w:rStyle w:val="cs95e872d01"/>
                <w:rFonts w:ascii="Arial" w:hAnsi="Arial" w:cs="Arial"/>
                <w:sz w:val="28"/>
                <w:szCs w:val="28"/>
                <w:lang w:val="ru-RU"/>
              </w:rPr>
            </w:pPr>
            <w:r w:rsidRPr="00F220B6">
              <w:rPr>
                <w:rStyle w:val="cs7864ebcf1"/>
                <w:rFonts w:ascii="Arial" w:hAnsi="Arial" w:cs="Arial"/>
                <w:color w:val="auto"/>
                <w:sz w:val="28"/>
                <w:szCs w:val="28"/>
              </w:rPr>
              <w:t xml:space="preserve">В.о. Генерального директора Директорату </w:t>
            </w:r>
          </w:p>
          <w:p w:rsidR="00F01029" w:rsidRPr="00F220B6" w:rsidRDefault="00F01029" w:rsidP="00A04DA7">
            <w:pPr>
              <w:ind w:right="20"/>
              <w:rPr>
                <w:rStyle w:val="cs7864ebcf1"/>
                <w:rFonts w:ascii="Arial" w:hAnsi="Arial" w:cs="Arial"/>
                <w:color w:val="auto"/>
                <w:sz w:val="28"/>
                <w:szCs w:val="28"/>
              </w:rPr>
            </w:pPr>
            <w:r w:rsidRPr="00F220B6">
              <w:rPr>
                <w:rStyle w:val="cs7864ebcf1"/>
                <w:rFonts w:ascii="Arial" w:hAnsi="Arial" w:cs="Arial"/>
                <w:color w:val="auto"/>
                <w:sz w:val="28"/>
                <w:szCs w:val="28"/>
              </w:rPr>
              <w:t>фармацевтичного забезпечення</w:t>
            </w:r>
            <w:r w:rsidRPr="00F220B6">
              <w:rPr>
                <w:rStyle w:val="cs188c92b51"/>
                <w:rFonts w:ascii="Arial" w:hAnsi="Arial" w:cs="Arial"/>
                <w:color w:val="auto"/>
                <w:sz w:val="28"/>
                <w:szCs w:val="28"/>
              </w:rPr>
              <w:t>                                    </w:t>
            </w:r>
          </w:p>
        </w:tc>
        <w:tc>
          <w:tcPr>
            <w:tcW w:w="7422" w:type="dxa"/>
            <w:shd w:val="clear" w:color="auto" w:fill="auto"/>
          </w:tcPr>
          <w:p w:rsidR="00F01029" w:rsidRPr="00F220B6" w:rsidRDefault="00F01029" w:rsidP="00A04DA7">
            <w:pPr>
              <w:pStyle w:val="cs95e872d0"/>
              <w:rPr>
                <w:rStyle w:val="cs7864ebcf1"/>
                <w:rFonts w:ascii="Arial" w:hAnsi="Arial" w:cs="Arial"/>
                <w:color w:val="auto"/>
                <w:sz w:val="28"/>
                <w:szCs w:val="28"/>
              </w:rPr>
            </w:pPr>
          </w:p>
          <w:p w:rsidR="00F01029" w:rsidRPr="00DC176B" w:rsidRDefault="00F01029" w:rsidP="00A04DA7">
            <w:pPr>
              <w:pStyle w:val="cs95e872d0"/>
              <w:jc w:val="right"/>
              <w:rPr>
                <w:rStyle w:val="cs7864ebcf1"/>
                <w:rFonts w:ascii="Arial" w:hAnsi="Arial" w:cs="Arial"/>
                <w:color w:val="auto"/>
                <w:sz w:val="28"/>
                <w:szCs w:val="28"/>
              </w:rPr>
            </w:pPr>
            <w:r w:rsidRPr="00F220B6">
              <w:rPr>
                <w:rStyle w:val="cs7864ebcf1"/>
                <w:rFonts w:ascii="Arial" w:hAnsi="Arial" w:cs="Arial"/>
                <w:color w:val="auto"/>
                <w:sz w:val="28"/>
                <w:szCs w:val="28"/>
              </w:rPr>
              <w:t>Іван ЗАДВОРНИХ</w:t>
            </w:r>
          </w:p>
        </w:tc>
      </w:tr>
    </w:tbl>
    <w:p w:rsidR="00D77BE9" w:rsidRPr="00A17C09" w:rsidRDefault="00D77BE9" w:rsidP="00D77BE9">
      <w:pPr>
        <w:tabs>
          <w:tab w:val="left" w:pos="1985"/>
        </w:tabs>
      </w:pPr>
      <w:r>
        <w:rPr>
          <w:rFonts w:ascii="Arial" w:hAnsi="Arial" w:cs="Arial"/>
          <w:sz w:val="18"/>
          <w:szCs w:val="18"/>
        </w:rPr>
        <w:br w:type="column"/>
      </w:r>
    </w:p>
    <w:tbl>
      <w:tblPr>
        <w:tblW w:w="3828" w:type="dxa"/>
        <w:tblInd w:w="11448" w:type="dxa"/>
        <w:tblLayout w:type="fixed"/>
        <w:tblLook w:val="0000" w:firstRow="0" w:lastRow="0" w:firstColumn="0" w:lastColumn="0" w:noHBand="0" w:noVBand="0"/>
      </w:tblPr>
      <w:tblGrid>
        <w:gridCol w:w="3828"/>
      </w:tblGrid>
      <w:tr w:rsidR="00D77BE9" w:rsidRPr="003517C3" w:rsidTr="005268CE">
        <w:tc>
          <w:tcPr>
            <w:tcW w:w="3828" w:type="dxa"/>
          </w:tcPr>
          <w:p w:rsidR="00D77BE9" w:rsidRPr="00280BFD" w:rsidRDefault="00D77BE9" w:rsidP="005268CE">
            <w:pPr>
              <w:pStyle w:val="4"/>
              <w:tabs>
                <w:tab w:val="left" w:pos="12600"/>
              </w:tabs>
              <w:jc w:val="both"/>
              <w:rPr>
                <w:rFonts w:cs="Arial"/>
                <w:sz w:val="18"/>
                <w:szCs w:val="18"/>
              </w:rPr>
            </w:pPr>
            <w:r w:rsidRPr="00280BFD">
              <w:rPr>
                <w:rFonts w:cs="Arial"/>
                <w:sz w:val="18"/>
                <w:szCs w:val="18"/>
              </w:rPr>
              <w:t>Додаток 4</w:t>
            </w:r>
          </w:p>
          <w:p w:rsidR="00D77BE9" w:rsidRPr="00280BFD" w:rsidRDefault="00D77BE9" w:rsidP="005268CE">
            <w:pPr>
              <w:pStyle w:val="4"/>
              <w:tabs>
                <w:tab w:val="left" w:pos="12600"/>
              </w:tabs>
              <w:jc w:val="both"/>
              <w:rPr>
                <w:rFonts w:cs="Arial"/>
                <w:sz w:val="18"/>
                <w:szCs w:val="18"/>
              </w:rPr>
            </w:pPr>
            <w:r w:rsidRPr="00280BFD">
              <w:rPr>
                <w:rFonts w:cs="Arial"/>
                <w:sz w:val="18"/>
                <w:szCs w:val="18"/>
              </w:rPr>
              <w:t>до наказу Міністерства охорони</w:t>
            </w:r>
          </w:p>
          <w:p w:rsidR="00D77BE9" w:rsidRPr="00280BFD" w:rsidRDefault="00D77BE9" w:rsidP="005268CE">
            <w:pPr>
              <w:tabs>
                <w:tab w:val="left" w:pos="12600"/>
              </w:tabs>
              <w:jc w:val="both"/>
              <w:rPr>
                <w:rFonts w:ascii="Arial" w:hAnsi="Arial" w:cs="Arial"/>
                <w:b/>
                <w:sz w:val="18"/>
                <w:szCs w:val="18"/>
              </w:rPr>
            </w:pPr>
            <w:r w:rsidRPr="00280BFD">
              <w:rPr>
                <w:rFonts w:ascii="Arial" w:hAnsi="Arial" w:cs="Arial"/>
                <w:b/>
                <w:sz w:val="18"/>
                <w:szCs w:val="18"/>
              </w:rPr>
              <w:t>здоров’я України</w:t>
            </w:r>
          </w:p>
          <w:p w:rsidR="00D77BE9" w:rsidRPr="00280BFD" w:rsidRDefault="00D77BE9" w:rsidP="005268CE">
            <w:pPr>
              <w:tabs>
                <w:tab w:val="left" w:pos="12600"/>
              </w:tabs>
              <w:jc w:val="both"/>
              <w:rPr>
                <w:rFonts w:ascii="Arial" w:hAnsi="Arial" w:cs="Arial"/>
                <w:b/>
                <w:sz w:val="18"/>
                <w:szCs w:val="18"/>
              </w:rPr>
            </w:pPr>
            <w:r>
              <w:rPr>
                <w:rFonts w:ascii="Arial" w:hAnsi="Arial" w:cs="Arial"/>
                <w:b/>
                <w:sz w:val="18"/>
                <w:szCs w:val="18"/>
              </w:rPr>
              <w:t>від ________________</w:t>
            </w:r>
            <w:r w:rsidRPr="001447E2">
              <w:rPr>
                <w:rFonts w:ascii="Arial" w:hAnsi="Arial" w:cs="Arial"/>
                <w:b/>
                <w:sz w:val="18"/>
                <w:szCs w:val="18"/>
                <w:lang w:val="en-US"/>
              </w:rPr>
              <w:t xml:space="preserve"> </w:t>
            </w:r>
            <w:r>
              <w:rPr>
                <w:rFonts w:ascii="Arial" w:hAnsi="Arial" w:cs="Arial"/>
                <w:b/>
                <w:sz w:val="18"/>
                <w:szCs w:val="18"/>
              </w:rPr>
              <w:t xml:space="preserve"> </w:t>
            </w:r>
            <w:r w:rsidRPr="001447E2">
              <w:rPr>
                <w:rFonts w:ascii="Arial" w:hAnsi="Arial" w:cs="Arial"/>
                <w:b/>
                <w:sz w:val="18"/>
                <w:szCs w:val="18"/>
              </w:rPr>
              <w:t xml:space="preserve">№ </w:t>
            </w:r>
            <w:r>
              <w:rPr>
                <w:rFonts w:ascii="Arial" w:hAnsi="Arial" w:cs="Arial"/>
                <w:b/>
                <w:sz w:val="18"/>
                <w:szCs w:val="18"/>
              </w:rPr>
              <w:t>_____</w:t>
            </w:r>
          </w:p>
        </w:tc>
      </w:tr>
    </w:tbl>
    <w:p w:rsidR="00D77BE9" w:rsidRPr="003517C3" w:rsidRDefault="00D77BE9" w:rsidP="00D77BE9">
      <w:pPr>
        <w:tabs>
          <w:tab w:val="left" w:pos="12600"/>
        </w:tabs>
        <w:rPr>
          <w:rFonts w:ascii="Arial" w:hAnsi="Arial" w:cs="Arial"/>
          <w:sz w:val="18"/>
          <w:szCs w:val="18"/>
        </w:rPr>
      </w:pPr>
    </w:p>
    <w:p w:rsidR="00D77BE9" w:rsidRPr="00D62C0C" w:rsidRDefault="00D77BE9" w:rsidP="00D77BE9">
      <w:pPr>
        <w:jc w:val="center"/>
        <w:rPr>
          <w:rFonts w:ascii="Arial" w:hAnsi="Arial" w:cs="Arial"/>
          <w:b/>
          <w:sz w:val="22"/>
          <w:szCs w:val="22"/>
        </w:rPr>
      </w:pPr>
      <w:r w:rsidRPr="00D62C0C">
        <w:rPr>
          <w:rFonts w:ascii="Arial" w:hAnsi="Arial" w:cs="Arial"/>
          <w:b/>
          <w:sz w:val="22"/>
          <w:szCs w:val="22"/>
        </w:rPr>
        <w:t>ПЕРЕЛІК</w:t>
      </w:r>
    </w:p>
    <w:p w:rsidR="00D77BE9" w:rsidRPr="00D62C0C" w:rsidRDefault="00D77BE9" w:rsidP="00D77BE9">
      <w:pPr>
        <w:jc w:val="center"/>
        <w:rPr>
          <w:rFonts w:ascii="Arial" w:hAnsi="Arial" w:cs="Arial"/>
          <w:b/>
          <w:sz w:val="22"/>
          <w:szCs w:val="22"/>
        </w:rPr>
      </w:pPr>
      <w:r w:rsidRPr="00D62C0C">
        <w:rPr>
          <w:rFonts w:ascii="Arial" w:hAnsi="Arial" w:cs="Arial"/>
          <w:b/>
          <w:sz w:val="22"/>
          <w:szCs w:val="22"/>
        </w:rPr>
        <w:t xml:space="preserve">ЛІКАРСЬКИХ ЗАСОБІВ, ЯКІ НЕ РЕКОМЕНДОВАНІ ДО ДЕРЖАВНОЇ РЕЄСТРАЦІЇ, ПЕРЕРЕЄСТРАЦІЇ ТА ВНЕСЕННЯ ЗМІН ДО РЕЄСТРАЦІЙНИХ МАТЕРІАЛІВ </w:t>
      </w:r>
    </w:p>
    <w:p w:rsidR="00D77BE9" w:rsidRPr="00280BFD" w:rsidRDefault="00D77BE9" w:rsidP="00D77BE9">
      <w:pPr>
        <w:jc w:val="center"/>
        <w:rPr>
          <w:rFonts w:ascii="Arial" w:hAnsi="Arial" w:cs="Arial"/>
        </w:rPr>
      </w:pPr>
    </w:p>
    <w:tbl>
      <w:tblPr>
        <w:tblW w:w="16162" w:type="dxa"/>
        <w:tblInd w:w="-7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843"/>
        <w:gridCol w:w="1985"/>
        <w:gridCol w:w="1417"/>
        <w:gridCol w:w="1418"/>
        <w:gridCol w:w="1984"/>
        <w:gridCol w:w="1418"/>
        <w:gridCol w:w="1417"/>
        <w:gridCol w:w="4113"/>
      </w:tblGrid>
      <w:tr w:rsidR="006F3283" w:rsidRPr="007B40DE" w:rsidTr="005268CE">
        <w:tc>
          <w:tcPr>
            <w:tcW w:w="567" w:type="dxa"/>
            <w:tcBorders>
              <w:top w:val="single" w:sz="4" w:space="0" w:color="auto"/>
              <w:left w:val="single" w:sz="4" w:space="0" w:color="auto"/>
              <w:bottom w:val="single" w:sz="4" w:space="0" w:color="auto"/>
              <w:right w:val="single" w:sz="4" w:space="0" w:color="auto"/>
            </w:tcBorders>
            <w:shd w:val="pct10" w:color="auto" w:fill="auto"/>
          </w:tcPr>
          <w:p w:rsidR="006F3283" w:rsidRPr="00D77BE9" w:rsidRDefault="006F3283" w:rsidP="00D77BE9">
            <w:pPr>
              <w:spacing w:line="276" w:lineRule="auto"/>
              <w:jc w:val="center"/>
              <w:rPr>
                <w:rFonts w:ascii="Arial" w:hAnsi="Arial" w:cs="Arial"/>
                <w:b/>
                <w:i/>
                <w:sz w:val="16"/>
                <w:szCs w:val="16"/>
                <w:lang w:eastAsia="en-US"/>
              </w:rPr>
            </w:pPr>
            <w:r w:rsidRPr="00D77BE9">
              <w:rPr>
                <w:rFonts w:ascii="Arial" w:hAnsi="Arial" w:cs="Arial"/>
                <w:b/>
                <w:i/>
                <w:sz w:val="16"/>
                <w:szCs w:val="16"/>
                <w:lang w:eastAsia="en-US"/>
              </w:rPr>
              <w:t>№ п/п</w:t>
            </w:r>
          </w:p>
        </w:tc>
        <w:tc>
          <w:tcPr>
            <w:tcW w:w="1843" w:type="dxa"/>
            <w:tcBorders>
              <w:top w:val="single" w:sz="4" w:space="0" w:color="auto"/>
              <w:left w:val="single" w:sz="4" w:space="0" w:color="auto"/>
              <w:bottom w:val="single" w:sz="4" w:space="0" w:color="auto"/>
              <w:right w:val="single" w:sz="6" w:space="0" w:color="auto"/>
            </w:tcBorders>
            <w:shd w:val="pct10" w:color="auto" w:fill="auto"/>
          </w:tcPr>
          <w:p w:rsidR="006F3283" w:rsidRPr="00D77BE9" w:rsidRDefault="006F3283" w:rsidP="00D77BE9">
            <w:pPr>
              <w:spacing w:line="276" w:lineRule="auto"/>
              <w:jc w:val="center"/>
              <w:rPr>
                <w:rFonts w:ascii="Arial" w:hAnsi="Arial" w:cs="Arial"/>
                <w:b/>
                <w:i/>
                <w:sz w:val="16"/>
                <w:szCs w:val="16"/>
                <w:lang w:eastAsia="en-US"/>
              </w:rPr>
            </w:pPr>
            <w:r w:rsidRPr="00D77BE9">
              <w:rPr>
                <w:rFonts w:ascii="Arial" w:hAnsi="Arial" w:cs="Arial"/>
                <w:b/>
                <w:i/>
                <w:sz w:val="16"/>
                <w:szCs w:val="16"/>
                <w:lang w:eastAsia="en-US"/>
              </w:rPr>
              <w:t>Назва лікарського засобу</w:t>
            </w:r>
          </w:p>
        </w:tc>
        <w:tc>
          <w:tcPr>
            <w:tcW w:w="1985" w:type="dxa"/>
            <w:tcBorders>
              <w:top w:val="single" w:sz="4" w:space="0" w:color="auto"/>
              <w:left w:val="single" w:sz="6" w:space="0" w:color="auto"/>
              <w:bottom w:val="single" w:sz="4" w:space="0" w:color="auto"/>
              <w:right w:val="single" w:sz="6" w:space="0" w:color="auto"/>
            </w:tcBorders>
            <w:shd w:val="pct10" w:color="auto" w:fill="auto"/>
          </w:tcPr>
          <w:p w:rsidR="006F3283" w:rsidRPr="00D77BE9" w:rsidRDefault="006F3283" w:rsidP="00D77BE9">
            <w:pPr>
              <w:spacing w:line="276" w:lineRule="auto"/>
              <w:jc w:val="center"/>
              <w:rPr>
                <w:rFonts w:ascii="Arial" w:hAnsi="Arial" w:cs="Arial"/>
                <w:b/>
                <w:i/>
                <w:sz w:val="16"/>
                <w:szCs w:val="16"/>
                <w:lang w:eastAsia="en-US"/>
              </w:rPr>
            </w:pPr>
            <w:r w:rsidRPr="00D77BE9">
              <w:rPr>
                <w:rFonts w:ascii="Arial" w:hAnsi="Arial" w:cs="Arial"/>
                <w:b/>
                <w:i/>
                <w:sz w:val="16"/>
                <w:szCs w:val="16"/>
                <w:lang w:eastAsia="en-US"/>
              </w:rPr>
              <w:t>Форма випуску</w:t>
            </w:r>
          </w:p>
        </w:tc>
        <w:tc>
          <w:tcPr>
            <w:tcW w:w="1417" w:type="dxa"/>
            <w:tcBorders>
              <w:top w:val="single" w:sz="4" w:space="0" w:color="auto"/>
              <w:left w:val="single" w:sz="6" w:space="0" w:color="auto"/>
              <w:bottom w:val="single" w:sz="4" w:space="0" w:color="auto"/>
              <w:right w:val="single" w:sz="6" w:space="0" w:color="auto"/>
            </w:tcBorders>
            <w:shd w:val="pct10" w:color="auto" w:fill="auto"/>
          </w:tcPr>
          <w:p w:rsidR="006F3283" w:rsidRPr="00D77BE9" w:rsidRDefault="006F3283" w:rsidP="00D77BE9">
            <w:pPr>
              <w:spacing w:line="276" w:lineRule="auto"/>
              <w:jc w:val="center"/>
              <w:rPr>
                <w:rFonts w:ascii="Arial" w:hAnsi="Arial" w:cs="Arial"/>
                <w:b/>
                <w:i/>
                <w:sz w:val="16"/>
                <w:szCs w:val="16"/>
                <w:lang w:eastAsia="en-US"/>
              </w:rPr>
            </w:pPr>
            <w:r w:rsidRPr="00D77BE9">
              <w:rPr>
                <w:rFonts w:ascii="Arial" w:hAnsi="Arial" w:cs="Arial"/>
                <w:b/>
                <w:i/>
                <w:sz w:val="16"/>
                <w:szCs w:val="16"/>
                <w:lang w:eastAsia="en-US"/>
              </w:rPr>
              <w:t>Заявник</w:t>
            </w:r>
          </w:p>
        </w:tc>
        <w:tc>
          <w:tcPr>
            <w:tcW w:w="1418" w:type="dxa"/>
            <w:tcBorders>
              <w:top w:val="single" w:sz="4" w:space="0" w:color="auto"/>
              <w:left w:val="single" w:sz="6" w:space="0" w:color="auto"/>
              <w:bottom w:val="single" w:sz="4" w:space="0" w:color="auto"/>
              <w:right w:val="single" w:sz="6" w:space="0" w:color="auto"/>
            </w:tcBorders>
            <w:shd w:val="pct10" w:color="auto" w:fill="auto"/>
          </w:tcPr>
          <w:p w:rsidR="006F3283" w:rsidRPr="00D77BE9" w:rsidRDefault="006F3283" w:rsidP="00D77BE9">
            <w:pPr>
              <w:spacing w:line="276" w:lineRule="auto"/>
              <w:jc w:val="center"/>
              <w:rPr>
                <w:rFonts w:ascii="Arial" w:hAnsi="Arial" w:cs="Arial"/>
                <w:b/>
                <w:i/>
                <w:sz w:val="16"/>
                <w:szCs w:val="16"/>
                <w:lang w:eastAsia="en-US"/>
              </w:rPr>
            </w:pPr>
            <w:r w:rsidRPr="00D77BE9">
              <w:rPr>
                <w:rFonts w:ascii="Arial" w:hAnsi="Arial" w:cs="Arial"/>
                <w:b/>
                <w:i/>
                <w:sz w:val="16"/>
                <w:szCs w:val="16"/>
                <w:lang w:eastAsia="en-US"/>
              </w:rPr>
              <w:t>Країна</w:t>
            </w:r>
          </w:p>
        </w:tc>
        <w:tc>
          <w:tcPr>
            <w:tcW w:w="1984" w:type="dxa"/>
            <w:tcBorders>
              <w:top w:val="single" w:sz="4" w:space="0" w:color="auto"/>
              <w:left w:val="single" w:sz="6" w:space="0" w:color="auto"/>
              <w:bottom w:val="single" w:sz="4" w:space="0" w:color="auto"/>
              <w:right w:val="single" w:sz="6" w:space="0" w:color="auto"/>
            </w:tcBorders>
            <w:shd w:val="pct10" w:color="auto" w:fill="auto"/>
          </w:tcPr>
          <w:p w:rsidR="006F3283" w:rsidRPr="00D77BE9" w:rsidRDefault="006F3283" w:rsidP="00D77BE9">
            <w:pPr>
              <w:spacing w:line="276" w:lineRule="auto"/>
              <w:jc w:val="center"/>
              <w:rPr>
                <w:rFonts w:ascii="Arial" w:hAnsi="Arial" w:cs="Arial"/>
                <w:b/>
                <w:i/>
                <w:sz w:val="16"/>
                <w:szCs w:val="16"/>
                <w:lang w:eastAsia="en-US"/>
              </w:rPr>
            </w:pPr>
            <w:r w:rsidRPr="00D77BE9">
              <w:rPr>
                <w:rFonts w:ascii="Arial" w:hAnsi="Arial" w:cs="Arial"/>
                <w:b/>
                <w:i/>
                <w:sz w:val="16"/>
                <w:szCs w:val="16"/>
                <w:lang w:eastAsia="en-US"/>
              </w:rPr>
              <w:t>Виробник</w:t>
            </w:r>
          </w:p>
        </w:tc>
        <w:tc>
          <w:tcPr>
            <w:tcW w:w="1418" w:type="dxa"/>
            <w:tcBorders>
              <w:top w:val="single" w:sz="4" w:space="0" w:color="auto"/>
              <w:left w:val="single" w:sz="6" w:space="0" w:color="auto"/>
              <w:bottom w:val="single" w:sz="4" w:space="0" w:color="auto"/>
              <w:right w:val="single" w:sz="6" w:space="0" w:color="auto"/>
            </w:tcBorders>
            <w:shd w:val="pct10" w:color="auto" w:fill="auto"/>
          </w:tcPr>
          <w:p w:rsidR="006F3283" w:rsidRPr="00D77BE9" w:rsidRDefault="006F3283" w:rsidP="00D77BE9">
            <w:pPr>
              <w:spacing w:line="276" w:lineRule="auto"/>
              <w:jc w:val="center"/>
              <w:rPr>
                <w:rFonts w:ascii="Arial" w:hAnsi="Arial" w:cs="Arial"/>
                <w:b/>
                <w:i/>
                <w:sz w:val="16"/>
                <w:szCs w:val="16"/>
                <w:lang w:eastAsia="en-US"/>
              </w:rPr>
            </w:pPr>
            <w:r w:rsidRPr="00D77BE9">
              <w:rPr>
                <w:rFonts w:ascii="Arial" w:hAnsi="Arial" w:cs="Arial"/>
                <w:b/>
                <w:i/>
                <w:sz w:val="16"/>
                <w:szCs w:val="16"/>
                <w:lang w:eastAsia="en-US"/>
              </w:rPr>
              <w:t>Країна</w:t>
            </w:r>
          </w:p>
        </w:tc>
        <w:tc>
          <w:tcPr>
            <w:tcW w:w="1417" w:type="dxa"/>
            <w:tcBorders>
              <w:top w:val="single" w:sz="4" w:space="0" w:color="auto"/>
              <w:left w:val="single" w:sz="6" w:space="0" w:color="auto"/>
              <w:bottom w:val="single" w:sz="4" w:space="0" w:color="auto"/>
              <w:right w:val="single" w:sz="6" w:space="0" w:color="auto"/>
            </w:tcBorders>
            <w:shd w:val="pct10" w:color="auto" w:fill="auto"/>
          </w:tcPr>
          <w:p w:rsidR="006F3283" w:rsidRPr="00D77BE9" w:rsidRDefault="006F3283" w:rsidP="00D77BE9">
            <w:pPr>
              <w:jc w:val="center"/>
              <w:rPr>
                <w:rFonts w:ascii="Arial" w:hAnsi="Arial" w:cs="Arial"/>
                <w:b/>
                <w:i/>
                <w:sz w:val="16"/>
                <w:szCs w:val="16"/>
                <w:lang w:eastAsia="en-US"/>
              </w:rPr>
            </w:pPr>
            <w:r w:rsidRPr="00D77BE9">
              <w:rPr>
                <w:rFonts w:ascii="Arial" w:hAnsi="Arial" w:cs="Arial"/>
                <w:b/>
                <w:i/>
                <w:sz w:val="16"/>
                <w:szCs w:val="16"/>
                <w:lang w:eastAsia="en-US"/>
              </w:rPr>
              <w:t>Підстава</w:t>
            </w:r>
          </w:p>
        </w:tc>
        <w:tc>
          <w:tcPr>
            <w:tcW w:w="4113" w:type="dxa"/>
            <w:tcBorders>
              <w:top w:val="single" w:sz="4" w:space="0" w:color="auto"/>
              <w:left w:val="single" w:sz="6" w:space="0" w:color="auto"/>
              <w:bottom w:val="single" w:sz="4" w:space="0" w:color="auto"/>
              <w:right w:val="single" w:sz="6" w:space="0" w:color="auto"/>
            </w:tcBorders>
            <w:shd w:val="pct10" w:color="auto" w:fill="auto"/>
          </w:tcPr>
          <w:p w:rsidR="006F3283" w:rsidRPr="00D77BE9" w:rsidRDefault="006F3283" w:rsidP="00D77BE9">
            <w:pPr>
              <w:jc w:val="center"/>
              <w:rPr>
                <w:rFonts w:ascii="Arial" w:hAnsi="Arial" w:cs="Arial"/>
                <w:b/>
                <w:i/>
                <w:sz w:val="16"/>
                <w:szCs w:val="16"/>
                <w:lang w:eastAsia="en-US"/>
              </w:rPr>
            </w:pPr>
            <w:r w:rsidRPr="00D77BE9">
              <w:rPr>
                <w:rFonts w:ascii="Arial" w:hAnsi="Arial" w:cs="Arial"/>
                <w:b/>
                <w:i/>
                <w:sz w:val="16"/>
                <w:szCs w:val="16"/>
                <w:lang w:eastAsia="en-US"/>
              </w:rPr>
              <w:t>Процедура</w:t>
            </w:r>
          </w:p>
        </w:tc>
      </w:tr>
      <w:tr w:rsidR="006F3283" w:rsidRPr="00484DC4" w:rsidTr="005268CE">
        <w:trPr>
          <w:trHeight w:val="557"/>
        </w:trPr>
        <w:tc>
          <w:tcPr>
            <w:tcW w:w="567" w:type="dxa"/>
            <w:tcBorders>
              <w:top w:val="single" w:sz="4" w:space="0" w:color="auto"/>
              <w:left w:val="single" w:sz="4" w:space="0" w:color="auto"/>
              <w:bottom w:val="single" w:sz="4" w:space="0" w:color="auto"/>
              <w:right w:val="single" w:sz="4" w:space="0" w:color="auto"/>
            </w:tcBorders>
          </w:tcPr>
          <w:p w:rsidR="006F3283" w:rsidRPr="00D77BE9" w:rsidRDefault="006F3283" w:rsidP="00D77BE9">
            <w:pPr>
              <w:numPr>
                <w:ilvl w:val="0"/>
                <w:numId w:val="5"/>
              </w:numPr>
              <w:spacing w:line="276" w:lineRule="auto"/>
              <w:rPr>
                <w:rFonts w:ascii="Arial" w:hAnsi="Arial" w:cs="Arial"/>
                <w:b/>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6F3283" w:rsidRPr="00D77BE9" w:rsidRDefault="006F3283" w:rsidP="00D77BE9">
            <w:pPr>
              <w:pStyle w:val="Arial91"/>
              <w:spacing w:before="0"/>
              <w:rPr>
                <w:sz w:val="16"/>
                <w:szCs w:val="16"/>
                <w:lang w:val="ru-RU"/>
              </w:rPr>
            </w:pPr>
            <w:r w:rsidRPr="00D77BE9">
              <w:rPr>
                <w:sz w:val="16"/>
                <w:szCs w:val="16"/>
                <w:lang w:val="ru-RU"/>
              </w:rPr>
              <w:t>ЕТАНОЛ 70%</w:t>
            </w:r>
          </w:p>
          <w:p w:rsidR="006F3283" w:rsidRPr="00D77BE9" w:rsidRDefault="006F3283" w:rsidP="00D77BE9">
            <w:pPr>
              <w:pStyle w:val="Arial91"/>
              <w:spacing w:before="0"/>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6F3283" w:rsidRPr="00D77BE9" w:rsidRDefault="006F3283" w:rsidP="00D77BE9">
            <w:pPr>
              <w:pStyle w:val="Arial960"/>
              <w:spacing w:before="0"/>
              <w:rPr>
                <w:sz w:val="16"/>
                <w:szCs w:val="16"/>
                <w:lang w:val="ru-RU"/>
              </w:rPr>
            </w:pPr>
            <w:r w:rsidRPr="00D77BE9">
              <w:rPr>
                <w:sz w:val="16"/>
                <w:szCs w:val="16"/>
                <w:lang w:val="ru-RU"/>
              </w:rPr>
              <w:t>розчин, по 100 мл у флаконах</w:t>
            </w:r>
          </w:p>
        </w:tc>
        <w:tc>
          <w:tcPr>
            <w:tcW w:w="1417" w:type="dxa"/>
            <w:tcBorders>
              <w:top w:val="single" w:sz="4" w:space="0" w:color="auto"/>
              <w:left w:val="single" w:sz="4" w:space="0" w:color="auto"/>
              <w:bottom w:val="single" w:sz="4" w:space="0" w:color="auto"/>
              <w:right w:val="single" w:sz="4" w:space="0" w:color="auto"/>
            </w:tcBorders>
          </w:tcPr>
          <w:p w:rsidR="006F3283" w:rsidRPr="00D77BE9" w:rsidRDefault="006F3283" w:rsidP="00D77BE9">
            <w:pPr>
              <w:pStyle w:val="Arial960"/>
              <w:spacing w:before="0"/>
              <w:jc w:val="center"/>
              <w:rPr>
                <w:sz w:val="16"/>
                <w:szCs w:val="16"/>
                <w:lang w:val="ru-RU"/>
              </w:rPr>
            </w:pPr>
            <w:r w:rsidRPr="00D77BE9">
              <w:rPr>
                <w:sz w:val="16"/>
                <w:szCs w:val="16"/>
                <w:lang w:val="ru-RU"/>
              </w:rPr>
              <w:t>ТОВ "Фарма Черкас"</w:t>
            </w:r>
          </w:p>
        </w:tc>
        <w:tc>
          <w:tcPr>
            <w:tcW w:w="1418" w:type="dxa"/>
            <w:tcBorders>
              <w:top w:val="single" w:sz="4" w:space="0" w:color="auto"/>
              <w:left w:val="single" w:sz="4" w:space="0" w:color="auto"/>
              <w:bottom w:val="single" w:sz="4" w:space="0" w:color="auto"/>
              <w:right w:val="single" w:sz="4" w:space="0" w:color="auto"/>
            </w:tcBorders>
          </w:tcPr>
          <w:p w:rsidR="006F3283" w:rsidRPr="00D77BE9" w:rsidRDefault="006F3283" w:rsidP="00D77BE9">
            <w:pPr>
              <w:jc w:val="center"/>
              <w:rPr>
                <w:rFonts w:ascii="Arial" w:hAnsi="Arial" w:cs="Arial"/>
                <w:sz w:val="16"/>
                <w:szCs w:val="16"/>
                <w:lang w:val="ru-RU"/>
              </w:rPr>
            </w:pPr>
            <w:r w:rsidRPr="00D77BE9">
              <w:rPr>
                <w:rFonts w:ascii="Arial" w:hAnsi="Arial" w:cs="Arial"/>
                <w:sz w:val="16"/>
                <w:szCs w:val="16"/>
                <w:lang w:val="ru-RU"/>
              </w:rPr>
              <w:t>Україна</w:t>
            </w:r>
          </w:p>
          <w:p w:rsidR="006F3283" w:rsidRPr="00D77BE9" w:rsidRDefault="006F3283" w:rsidP="00D77BE9">
            <w:pPr>
              <w:jc w:val="center"/>
              <w:rPr>
                <w:rFonts w:ascii="Arial" w:hAnsi="Arial" w:cs="Arial"/>
                <w:sz w:val="16"/>
                <w:szCs w:val="16"/>
                <w:lang w:val="ru-RU"/>
              </w:rPr>
            </w:pPr>
          </w:p>
        </w:tc>
        <w:tc>
          <w:tcPr>
            <w:tcW w:w="1984" w:type="dxa"/>
            <w:tcBorders>
              <w:top w:val="single" w:sz="4" w:space="0" w:color="auto"/>
              <w:left w:val="single" w:sz="4" w:space="0" w:color="auto"/>
              <w:bottom w:val="single" w:sz="4" w:space="0" w:color="auto"/>
              <w:right w:val="single" w:sz="4" w:space="0" w:color="auto"/>
            </w:tcBorders>
          </w:tcPr>
          <w:p w:rsidR="006F3283" w:rsidRPr="00D77BE9" w:rsidRDefault="006F3283" w:rsidP="00D77BE9">
            <w:pPr>
              <w:jc w:val="center"/>
              <w:rPr>
                <w:rFonts w:ascii="Arial" w:hAnsi="Arial" w:cs="Arial"/>
                <w:sz w:val="16"/>
                <w:szCs w:val="16"/>
                <w:lang w:val="ru-RU"/>
              </w:rPr>
            </w:pPr>
            <w:r w:rsidRPr="00D77BE9">
              <w:rPr>
                <w:rFonts w:ascii="Arial" w:hAnsi="Arial" w:cs="Arial"/>
                <w:sz w:val="16"/>
                <w:szCs w:val="16"/>
                <w:lang w:val="ru-RU"/>
              </w:rPr>
              <w:t>ТОВ "Фарма Черкас"</w:t>
            </w:r>
          </w:p>
        </w:tc>
        <w:tc>
          <w:tcPr>
            <w:tcW w:w="1418" w:type="dxa"/>
            <w:tcBorders>
              <w:top w:val="single" w:sz="4" w:space="0" w:color="auto"/>
              <w:left w:val="single" w:sz="4" w:space="0" w:color="auto"/>
              <w:bottom w:val="single" w:sz="4" w:space="0" w:color="auto"/>
              <w:right w:val="single" w:sz="4" w:space="0" w:color="auto"/>
            </w:tcBorders>
          </w:tcPr>
          <w:p w:rsidR="006F3283" w:rsidRPr="00D77BE9" w:rsidRDefault="006F3283" w:rsidP="00D77BE9">
            <w:pPr>
              <w:jc w:val="center"/>
              <w:rPr>
                <w:rFonts w:ascii="Arial" w:hAnsi="Arial" w:cs="Arial"/>
                <w:sz w:val="16"/>
                <w:szCs w:val="16"/>
                <w:lang w:val="ru-RU"/>
              </w:rPr>
            </w:pPr>
            <w:r w:rsidRPr="00D77BE9">
              <w:rPr>
                <w:rFonts w:ascii="Arial" w:hAnsi="Arial" w:cs="Arial"/>
                <w:sz w:val="16"/>
                <w:szCs w:val="16"/>
                <w:lang w:val="ru-RU"/>
              </w:rPr>
              <w:t>Україна</w:t>
            </w:r>
          </w:p>
          <w:p w:rsidR="006F3283" w:rsidRPr="00D77BE9" w:rsidRDefault="006F3283" w:rsidP="00D77BE9">
            <w:pPr>
              <w:jc w:val="center"/>
              <w:rPr>
                <w:rFonts w:ascii="Arial" w:hAnsi="Arial" w:cs="Arial"/>
                <w:sz w:val="16"/>
                <w:szCs w:val="16"/>
                <w:lang w:val="ru-RU"/>
              </w:rPr>
            </w:pPr>
          </w:p>
        </w:tc>
        <w:tc>
          <w:tcPr>
            <w:tcW w:w="1417" w:type="dxa"/>
            <w:tcBorders>
              <w:top w:val="single" w:sz="4" w:space="0" w:color="auto"/>
              <w:left w:val="single" w:sz="4" w:space="0" w:color="auto"/>
              <w:bottom w:val="single" w:sz="4" w:space="0" w:color="auto"/>
              <w:right w:val="single" w:sz="4" w:space="0" w:color="auto"/>
            </w:tcBorders>
          </w:tcPr>
          <w:p w:rsidR="006F3283" w:rsidRPr="00D77BE9" w:rsidRDefault="006F3283" w:rsidP="00D77BE9">
            <w:pPr>
              <w:rPr>
                <w:rFonts w:ascii="Arial" w:hAnsi="Arial" w:cs="Arial"/>
                <w:sz w:val="16"/>
                <w:szCs w:val="16"/>
                <w:lang w:val="ru-RU"/>
              </w:rPr>
            </w:pPr>
            <w:r w:rsidRPr="00D77BE9">
              <w:rPr>
                <w:rFonts w:ascii="Arial" w:hAnsi="Arial" w:cs="Arial"/>
                <w:sz w:val="16"/>
                <w:szCs w:val="16"/>
                <w:lang w:val="ru-RU"/>
              </w:rPr>
              <w:t>НТР № 41 від 25.11.2021</w:t>
            </w:r>
          </w:p>
        </w:tc>
        <w:tc>
          <w:tcPr>
            <w:tcW w:w="4113" w:type="dxa"/>
            <w:tcBorders>
              <w:top w:val="single" w:sz="4" w:space="0" w:color="auto"/>
              <w:left w:val="single" w:sz="4" w:space="0" w:color="auto"/>
              <w:bottom w:val="single" w:sz="4" w:space="0" w:color="auto"/>
              <w:right w:val="single" w:sz="4" w:space="0" w:color="auto"/>
            </w:tcBorders>
          </w:tcPr>
          <w:p w:rsidR="006F3283" w:rsidRPr="00D77BE9" w:rsidRDefault="006F3283" w:rsidP="00D77BE9">
            <w:pPr>
              <w:pStyle w:val="ab"/>
              <w:spacing w:after="0" w:line="276" w:lineRule="auto"/>
              <w:ind w:left="0"/>
              <w:jc w:val="both"/>
              <w:rPr>
                <w:rFonts w:ascii="Arial" w:hAnsi="Arial" w:cs="Arial"/>
                <w:b/>
                <w:sz w:val="16"/>
                <w:szCs w:val="16"/>
              </w:rPr>
            </w:pPr>
            <w:r w:rsidRPr="00D77BE9">
              <w:rPr>
                <w:rFonts w:ascii="Arial" w:hAnsi="Arial" w:cs="Arial"/>
                <w:b/>
                <w:sz w:val="16"/>
                <w:szCs w:val="16"/>
              </w:rPr>
              <w:t xml:space="preserve">не рекомендовано до затвердження - </w:t>
            </w:r>
            <w:r w:rsidRPr="00D77BE9">
              <w:rPr>
                <w:rFonts w:ascii="Arial" w:hAnsi="Arial" w:cs="Arial"/>
                <w:sz w:val="16"/>
                <w:szCs w:val="16"/>
              </w:rPr>
              <w:t>виправлення технічної помилки,  не рекомендоване до затвердження внаслідок невідповідності наданих матеріалів пункту 2.4. Розділу VI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України від 26.08.2005 №426</w:t>
            </w:r>
          </w:p>
        </w:tc>
      </w:tr>
      <w:tr w:rsidR="006F3283" w:rsidRPr="00484DC4" w:rsidTr="005268CE">
        <w:trPr>
          <w:trHeight w:val="557"/>
        </w:trPr>
        <w:tc>
          <w:tcPr>
            <w:tcW w:w="567" w:type="dxa"/>
            <w:tcBorders>
              <w:top w:val="single" w:sz="4" w:space="0" w:color="auto"/>
              <w:left w:val="single" w:sz="4" w:space="0" w:color="auto"/>
              <w:bottom w:val="single" w:sz="4" w:space="0" w:color="auto"/>
              <w:right w:val="single" w:sz="4" w:space="0" w:color="auto"/>
            </w:tcBorders>
          </w:tcPr>
          <w:p w:rsidR="006F3283" w:rsidRPr="00D77BE9" w:rsidRDefault="006F3283" w:rsidP="00D77BE9">
            <w:pPr>
              <w:numPr>
                <w:ilvl w:val="0"/>
                <w:numId w:val="5"/>
              </w:numPr>
              <w:spacing w:line="276" w:lineRule="auto"/>
              <w:rPr>
                <w:rFonts w:ascii="Arial" w:hAnsi="Arial" w:cs="Arial"/>
                <w:b/>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6F3283" w:rsidRPr="00D77BE9" w:rsidRDefault="006F3283" w:rsidP="00D77BE9">
            <w:pPr>
              <w:pStyle w:val="Arial91"/>
              <w:spacing w:before="0"/>
              <w:rPr>
                <w:sz w:val="16"/>
                <w:szCs w:val="16"/>
              </w:rPr>
            </w:pPr>
            <w:r w:rsidRPr="00D77BE9">
              <w:rPr>
                <w:sz w:val="16"/>
                <w:szCs w:val="16"/>
              </w:rPr>
              <w:t>СУРФАКТАНТ-МБ</w:t>
            </w:r>
          </w:p>
          <w:p w:rsidR="006F3283" w:rsidRPr="00D77BE9" w:rsidRDefault="006F3283" w:rsidP="00D77BE9">
            <w:pPr>
              <w:spacing w:line="276" w:lineRule="auto"/>
              <w:jc w:val="both"/>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tcPr>
          <w:p w:rsidR="006F3283" w:rsidRPr="00D77BE9" w:rsidRDefault="006F3283" w:rsidP="00D77BE9">
            <w:pPr>
              <w:rPr>
                <w:rFonts w:ascii="Arial" w:hAnsi="Arial" w:cs="Arial"/>
                <w:sz w:val="16"/>
                <w:szCs w:val="16"/>
              </w:rPr>
            </w:pPr>
            <w:r w:rsidRPr="00D77BE9">
              <w:rPr>
                <w:rFonts w:ascii="Arial" w:hAnsi="Arial" w:cs="Arial"/>
                <w:sz w:val="16"/>
                <w:szCs w:val="16"/>
              </w:rPr>
              <w:t>суспензія для інтратрахеального введення, 27 мг/мл; по 3 мл або 4 мл, або 5 мл у флаконі; по 1 флакону у пачці з картону; in bulk: по 3 мл або 4 мл, або 5 мл у флаконі; по 20 флаконів у картонній коробці</w:t>
            </w:r>
          </w:p>
          <w:p w:rsidR="006F3283" w:rsidRPr="00D77BE9" w:rsidRDefault="006F3283" w:rsidP="00D77BE9">
            <w:pPr>
              <w:spacing w:line="276" w:lineRule="auto"/>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6F3283" w:rsidRPr="00D77BE9" w:rsidRDefault="006F3283" w:rsidP="00D77BE9">
            <w:pPr>
              <w:jc w:val="center"/>
              <w:rPr>
                <w:rFonts w:ascii="Arial" w:hAnsi="Arial" w:cs="Arial"/>
                <w:sz w:val="16"/>
                <w:szCs w:val="16"/>
                <w:lang w:val="ru-RU"/>
              </w:rPr>
            </w:pPr>
            <w:r w:rsidRPr="00D77BE9">
              <w:rPr>
                <w:rFonts w:ascii="Arial" w:hAnsi="Arial" w:cs="Arial"/>
                <w:sz w:val="16"/>
                <w:szCs w:val="16"/>
                <w:lang w:val="ru-RU"/>
              </w:rPr>
              <w:t>М.Біотек Лімітед</w:t>
            </w:r>
          </w:p>
          <w:p w:rsidR="006F3283" w:rsidRPr="00D77BE9" w:rsidRDefault="006F3283" w:rsidP="00D77BE9">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6F3283" w:rsidRPr="00D77BE9" w:rsidRDefault="006F3283" w:rsidP="00D77BE9">
            <w:pPr>
              <w:jc w:val="center"/>
              <w:rPr>
                <w:rFonts w:ascii="Arial" w:hAnsi="Arial" w:cs="Arial"/>
                <w:sz w:val="16"/>
                <w:szCs w:val="16"/>
                <w:lang w:eastAsia="en-US"/>
              </w:rPr>
            </w:pPr>
            <w:r w:rsidRPr="00D77BE9">
              <w:rPr>
                <w:rFonts w:ascii="Arial" w:hAnsi="Arial" w:cs="Arial"/>
                <w:sz w:val="16"/>
                <w:szCs w:val="16"/>
                <w:lang w:val="ru-RU"/>
              </w:rPr>
              <w:t>Велика Британ</w:t>
            </w:r>
            <w:r w:rsidRPr="00D77BE9">
              <w:rPr>
                <w:rFonts w:ascii="Arial" w:hAnsi="Arial" w:cs="Arial"/>
                <w:sz w:val="16"/>
                <w:szCs w:val="16"/>
              </w:rPr>
              <w:t>i</w:t>
            </w:r>
            <w:r w:rsidRPr="00D77BE9">
              <w:rPr>
                <w:rFonts w:ascii="Arial" w:hAnsi="Arial" w:cs="Arial"/>
                <w:sz w:val="16"/>
                <w:szCs w:val="16"/>
                <w:lang w:val="ru-RU"/>
              </w:rPr>
              <w:t>я</w:t>
            </w:r>
          </w:p>
        </w:tc>
        <w:tc>
          <w:tcPr>
            <w:tcW w:w="1984" w:type="dxa"/>
            <w:tcBorders>
              <w:top w:val="single" w:sz="4" w:space="0" w:color="auto"/>
              <w:left w:val="single" w:sz="4" w:space="0" w:color="auto"/>
              <w:bottom w:val="single" w:sz="4" w:space="0" w:color="auto"/>
              <w:right w:val="single" w:sz="4" w:space="0" w:color="auto"/>
            </w:tcBorders>
          </w:tcPr>
          <w:p w:rsidR="006F3283" w:rsidRPr="00D77BE9" w:rsidRDefault="006F3283" w:rsidP="00D77BE9">
            <w:pPr>
              <w:jc w:val="center"/>
              <w:rPr>
                <w:rFonts w:ascii="Arial" w:hAnsi="Arial" w:cs="Arial"/>
                <w:sz w:val="16"/>
                <w:szCs w:val="16"/>
              </w:rPr>
            </w:pPr>
            <w:r w:rsidRPr="00D77BE9">
              <w:rPr>
                <w:rFonts w:ascii="Arial" w:hAnsi="Arial" w:cs="Arial"/>
                <w:sz w:val="16"/>
                <w:szCs w:val="16"/>
                <w:lang w:val="ru-RU"/>
              </w:rPr>
              <w:t>БЛЕС БІОЧЕМІКАЛС ІНК</w:t>
            </w:r>
          </w:p>
        </w:tc>
        <w:tc>
          <w:tcPr>
            <w:tcW w:w="1418" w:type="dxa"/>
            <w:tcBorders>
              <w:top w:val="single" w:sz="4" w:space="0" w:color="auto"/>
              <w:left w:val="single" w:sz="4" w:space="0" w:color="auto"/>
              <w:bottom w:val="single" w:sz="4" w:space="0" w:color="auto"/>
              <w:right w:val="single" w:sz="4" w:space="0" w:color="auto"/>
            </w:tcBorders>
          </w:tcPr>
          <w:p w:rsidR="006F3283" w:rsidRPr="00D77BE9" w:rsidRDefault="006F3283" w:rsidP="00D77BE9">
            <w:pPr>
              <w:jc w:val="center"/>
              <w:rPr>
                <w:rFonts w:ascii="Arial" w:hAnsi="Arial" w:cs="Arial"/>
                <w:sz w:val="16"/>
                <w:szCs w:val="16"/>
              </w:rPr>
            </w:pPr>
            <w:r w:rsidRPr="00D77BE9">
              <w:rPr>
                <w:rFonts w:ascii="Arial" w:hAnsi="Arial" w:cs="Arial"/>
                <w:sz w:val="16"/>
                <w:szCs w:val="16"/>
                <w:lang w:val="ru-RU"/>
              </w:rPr>
              <w:t>Канада</w:t>
            </w:r>
          </w:p>
        </w:tc>
        <w:tc>
          <w:tcPr>
            <w:tcW w:w="1417" w:type="dxa"/>
            <w:tcBorders>
              <w:top w:val="single" w:sz="4" w:space="0" w:color="auto"/>
              <w:left w:val="single" w:sz="4" w:space="0" w:color="auto"/>
              <w:bottom w:val="single" w:sz="4" w:space="0" w:color="auto"/>
              <w:right w:val="single" w:sz="4" w:space="0" w:color="auto"/>
            </w:tcBorders>
          </w:tcPr>
          <w:p w:rsidR="006F3283" w:rsidRPr="00D77BE9" w:rsidRDefault="006F3283" w:rsidP="00D77BE9">
            <w:pPr>
              <w:rPr>
                <w:rFonts w:ascii="Arial" w:hAnsi="Arial" w:cs="Arial"/>
                <w:sz w:val="16"/>
                <w:szCs w:val="16"/>
                <w:lang w:val="ru-RU"/>
              </w:rPr>
            </w:pPr>
            <w:r w:rsidRPr="00D77BE9">
              <w:rPr>
                <w:rFonts w:ascii="Arial" w:hAnsi="Arial" w:cs="Arial"/>
                <w:sz w:val="16"/>
                <w:szCs w:val="16"/>
                <w:lang w:val="ru-RU"/>
              </w:rPr>
              <w:t>НТР № 40 від</w:t>
            </w:r>
          </w:p>
          <w:p w:rsidR="006F3283" w:rsidRPr="00D77BE9" w:rsidRDefault="006F3283" w:rsidP="00D77BE9">
            <w:pPr>
              <w:rPr>
                <w:rFonts w:ascii="Arial" w:hAnsi="Arial" w:cs="Arial"/>
                <w:sz w:val="16"/>
                <w:szCs w:val="16"/>
                <w:lang w:val="ru-RU"/>
              </w:rPr>
            </w:pPr>
            <w:r w:rsidRPr="00D77BE9">
              <w:rPr>
                <w:rFonts w:ascii="Arial" w:hAnsi="Arial" w:cs="Arial"/>
                <w:sz w:val="16"/>
                <w:szCs w:val="16"/>
                <w:lang w:val="ru-RU"/>
              </w:rPr>
              <w:t>18.11.2021</w:t>
            </w:r>
          </w:p>
        </w:tc>
        <w:tc>
          <w:tcPr>
            <w:tcW w:w="4113" w:type="dxa"/>
            <w:tcBorders>
              <w:top w:val="single" w:sz="4" w:space="0" w:color="auto"/>
              <w:left w:val="single" w:sz="4" w:space="0" w:color="auto"/>
              <w:bottom w:val="single" w:sz="4" w:space="0" w:color="auto"/>
              <w:right w:val="single" w:sz="4" w:space="0" w:color="auto"/>
            </w:tcBorders>
          </w:tcPr>
          <w:p w:rsidR="006F3283" w:rsidRPr="00D77BE9" w:rsidRDefault="006F3283" w:rsidP="00D77BE9">
            <w:pPr>
              <w:pStyle w:val="ab"/>
              <w:spacing w:after="0" w:line="276" w:lineRule="auto"/>
              <w:ind w:left="0"/>
              <w:jc w:val="both"/>
              <w:rPr>
                <w:rFonts w:ascii="Arial" w:hAnsi="Arial" w:cs="Arial"/>
                <w:b/>
                <w:sz w:val="16"/>
                <w:szCs w:val="16"/>
                <w:lang w:val="uk-UA"/>
              </w:rPr>
            </w:pPr>
            <w:r w:rsidRPr="00D77BE9">
              <w:rPr>
                <w:rFonts w:ascii="Arial" w:hAnsi="Arial" w:cs="Arial"/>
                <w:b/>
                <w:sz w:val="16"/>
                <w:szCs w:val="16"/>
              </w:rPr>
              <w:t xml:space="preserve">не рекомендовано до державной перереєстрації </w:t>
            </w:r>
            <w:r w:rsidRPr="00D77BE9">
              <w:rPr>
                <w:rFonts w:ascii="Arial" w:hAnsi="Arial" w:cs="Arial"/>
                <w:sz w:val="16"/>
                <w:szCs w:val="16"/>
              </w:rPr>
              <w:t>- оскільки не є ефективним та безпечним на підставі негативних висновків експертних комісій щодо експертної оцінки співвідношення користь/ризик, консультативно-експертної групи "Неонатологія. Педіатрія"</w:t>
            </w:r>
          </w:p>
        </w:tc>
      </w:tr>
    </w:tbl>
    <w:p w:rsidR="00D77BE9" w:rsidRPr="00F220B6" w:rsidRDefault="00D77BE9" w:rsidP="00D77BE9">
      <w:pPr>
        <w:tabs>
          <w:tab w:val="left" w:pos="12600"/>
        </w:tabs>
        <w:jc w:val="center"/>
        <w:rPr>
          <w:rFonts w:ascii="Arial" w:hAnsi="Arial" w:cs="Arial"/>
          <w:b/>
          <w:sz w:val="18"/>
          <w:szCs w:val="18"/>
          <w:lang w:val="ru-RU"/>
        </w:rPr>
      </w:pPr>
    </w:p>
    <w:p w:rsidR="00D77BE9" w:rsidRPr="00F220B6" w:rsidRDefault="00D77BE9" w:rsidP="00D77BE9">
      <w:pPr>
        <w:pStyle w:val="2"/>
        <w:tabs>
          <w:tab w:val="left" w:pos="12600"/>
        </w:tabs>
        <w:jc w:val="center"/>
        <w:rPr>
          <w:sz w:val="24"/>
          <w:szCs w:val="24"/>
        </w:rPr>
      </w:pPr>
    </w:p>
    <w:p w:rsidR="00D77BE9" w:rsidRPr="00F220B6" w:rsidRDefault="00D77BE9" w:rsidP="00D77BE9">
      <w:pPr>
        <w:ind w:right="20"/>
        <w:rPr>
          <w:rStyle w:val="cs7864ebcf1"/>
          <w:color w:val="auto"/>
        </w:rPr>
      </w:pPr>
    </w:p>
    <w:tbl>
      <w:tblPr>
        <w:tblW w:w="0" w:type="auto"/>
        <w:tblLook w:val="04A0" w:firstRow="1" w:lastRow="0" w:firstColumn="1" w:lastColumn="0" w:noHBand="0" w:noVBand="1"/>
      </w:tblPr>
      <w:tblGrid>
        <w:gridCol w:w="7421"/>
        <w:gridCol w:w="7422"/>
      </w:tblGrid>
      <w:tr w:rsidR="00D77BE9" w:rsidRPr="00DC176B" w:rsidTr="005268CE">
        <w:tc>
          <w:tcPr>
            <w:tcW w:w="7421" w:type="dxa"/>
            <w:shd w:val="clear" w:color="auto" w:fill="auto"/>
          </w:tcPr>
          <w:p w:rsidR="00D77BE9" w:rsidRPr="00F220B6" w:rsidRDefault="00D77BE9" w:rsidP="005268CE">
            <w:pPr>
              <w:ind w:right="20"/>
              <w:rPr>
                <w:rStyle w:val="cs95e872d01"/>
                <w:rFonts w:ascii="Arial" w:hAnsi="Arial" w:cs="Arial"/>
                <w:sz w:val="28"/>
                <w:szCs w:val="28"/>
                <w:lang w:val="ru-RU"/>
              </w:rPr>
            </w:pPr>
            <w:r w:rsidRPr="00F220B6">
              <w:rPr>
                <w:rStyle w:val="cs7864ebcf1"/>
                <w:rFonts w:ascii="Arial" w:hAnsi="Arial" w:cs="Arial"/>
                <w:color w:val="auto"/>
                <w:sz w:val="28"/>
                <w:szCs w:val="28"/>
              </w:rPr>
              <w:t xml:space="preserve">В.о. Генерального директора Директорату </w:t>
            </w:r>
          </w:p>
          <w:p w:rsidR="00D77BE9" w:rsidRPr="00F220B6" w:rsidRDefault="00D77BE9" w:rsidP="005268CE">
            <w:pPr>
              <w:ind w:right="20"/>
              <w:rPr>
                <w:rStyle w:val="cs7864ebcf1"/>
                <w:rFonts w:ascii="Arial" w:hAnsi="Arial" w:cs="Arial"/>
                <w:color w:val="auto"/>
                <w:sz w:val="28"/>
                <w:szCs w:val="28"/>
              </w:rPr>
            </w:pPr>
            <w:r w:rsidRPr="00F220B6">
              <w:rPr>
                <w:rStyle w:val="cs7864ebcf1"/>
                <w:rFonts w:ascii="Arial" w:hAnsi="Arial" w:cs="Arial"/>
                <w:color w:val="auto"/>
                <w:sz w:val="28"/>
                <w:szCs w:val="28"/>
              </w:rPr>
              <w:t>фармацевтичного забезпечення</w:t>
            </w:r>
            <w:r w:rsidRPr="00F220B6">
              <w:rPr>
                <w:rStyle w:val="cs188c92b51"/>
                <w:rFonts w:ascii="Arial" w:hAnsi="Arial" w:cs="Arial"/>
                <w:color w:val="auto"/>
                <w:sz w:val="28"/>
                <w:szCs w:val="28"/>
              </w:rPr>
              <w:t>                                    </w:t>
            </w:r>
          </w:p>
        </w:tc>
        <w:tc>
          <w:tcPr>
            <w:tcW w:w="7422" w:type="dxa"/>
            <w:shd w:val="clear" w:color="auto" w:fill="auto"/>
          </w:tcPr>
          <w:p w:rsidR="00D77BE9" w:rsidRPr="00F220B6" w:rsidRDefault="00D77BE9" w:rsidP="005268CE">
            <w:pPr>
              <w:pStyle w:val="cs95e872d0"/>
              <w:rPr>
                <w:rStyle w:val="cs7864ebcf1"/>
                <w:rFonts w:ascii="Arial" w:hAnsi="Arial" w:cs="Arial"/>
                <w:color w:val="auto"/>
                <w:sz w:val="28"/>
                <w:szCs w:val="28"/>
              </w:rPr>
            </w:pPr>
          </w:p>
          <w:p w:rsidR="00D77BE9" w:rsidRPr="00DC176B" w:rsidRDefault="00D77BE9" w:rsidP="005268CE">
            <w:pPr>
              <w:pStyle w:val="cs95e872d0"/>
              <w:jc w:val="right"/>
              <w:rPr>
                <w:rStyle w:val="cs7864ebcf1"/>
                <w:rFonts w:ascii="Arial" w:hAnsi="Arial" w:cs="Arial"/>
                <w:color w:val="auto"/>
                <w:sz w:val="28"/>
                <w:szCs w:val="28"/>
              </w:rPr>
            </w:pPr>
            <w:r w:rsidRPr="00F220B6">
              <w:rPr>
                <w:rStyle w:val="cs7864ebcf1"/>
                <w:rFonts w:ascii="Arial" w:hAnsi="Arial" w:cs="Arial"/>
                <w:color w:val="auto"/>
                <w:sz w:val="28"/>
                <w:szCs w:val="28"/>
              </w:rPr>
              <w:t>Іван ЗАДВОРНИХ</w:t>
            </w:r>
          </w:p>
        </w:tc>
      </w:tr>
    </w:tbl>
    <w:p w:rsidR="005368EE" w:rsidRPr="003517C3" w:rsidRDefault="005368EE" w:rsidP="00D77BE9">
      <w:pPr>
        <w:pStyle w:val="11"/>
        <w:jc w:val="both"/>
        <w:rPr>
          <w:rFonts w:ascii="Arial" w:hAnsi="Arial" w:cs="Arial"/>
          <w:sz w:val="18"/>
          <w:szCs w:val="18"/>
        </w:rPr>
      </w:pPr>
    </w:p>
    <w:sectPr w:rsidR="005368EE" w:rsidRPr="003517C3"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8CE" w:rsidRDefault="005268CE" w:rsidP="00C87489">
      <w:r>
        <w:separator/>
      </w:r>
    </w:p>
  </w:endnote>
  <w:endnote w:type="continuationSeparator" w:id="0">
    <w:p w:rsidR="005268CE" w:rsidRDefault="005268CE"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DC2" w:rsidRDefault="00C51DC2">
    <w:pPr>
      <w:pStyle w:val="a6"/>
      <w:jc w:val="center"/>
    </w:pPr>
    <w:r>
      <w:fldChar w:fldCharType="begin"/>
    </w:r>
    <w:r>
      <w:instrText>PAGE   \* MERGEFORMAT</w:instrText>
    </w:r>
    <w:r>
      <w:fldChar w:fldCharType="separate"/>
    </w:r>
    <w:r w:rsidR="00514C64" w:rsidRPr="00514C64">
      <w:rPr>
        <w:noProof/>
        <w:lang w:val="ru-RU"/>
      </w:rPr>
      <w:t>2</w:t>
    </w:r>
    <w:r>
      <w:fldChar w:fldCharType="end"/>
    </w:r>
  </w:p>
  <w:p w:rsidR="00C51DC2" w:rsidRDefault="00C51D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8CE" w:rsidRDefault="005268CE" w:rsidP="00C87489">
      <w:r>
        <w:separator/>
      </w:r>
    </w:p>
  </w:footnote>
  <w:footnote w:type="continuationSeparator" w:id="0">
    <w:p w:rsidR="005268CE" w:rsidRDefault="005268CE"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031954"/>
    <w:multiLevelType w:val="multilevel"/>
    <w:tmpl w:val="D000241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D635B09"/>
    <w:multiLevelType w:val="multilevel"/>
    <w:tmpl w:val="89AAE83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9"/>
  </w:num>
  <w:num w:numId="3">
    <w:abstractNumId w:val="4"/>
  </w:num>
  <w:num w:numId="4">
    <w:abstractNumId w:val="38"/>
  </w:num>
  <w:num w:numId="5">
    <w:abstractNumId w:val="18"/>
  </w:num>
  <w:num w:numId="6">
    <w:abstractNumId w:val="10"/>
  </w:num>
  <w:num w:numId="7">
    <w:abstractNumId w:val="25"/>
  </w:num>
  <w:num w:numId="8">
    <w:abstractNumId w:val="34"/>
  </w:num>
  <w:num w:numId="9">
    <w:abstractNumId w:val="11"/>
  </w:num>
  <w:num w:numId="10">
    <w:abstractNumId w:val="17"/>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2"/>
  </w:num>
  <w:num w:numId="16">
    <w:abstractNumId w:val="35"/>
  </w:num>
  <w:num w:numId="17">
    <w:abstractNumId w:val="5"/>
  </w:num>
  <w:num w:numId="18">
    <w:abstractNumId w:val="3"/>
  </w:num>
  <w:num w:numId="19">
    <w:abstractNumId w:val="6"/>
  </w:num>
  <w:num w:numId="20">
    <w:abstractNumId w:val="22"/>
  </w:num>
  <w:num w:numId="21">
    <w:abstractNumId w:val="33"/>
  </w:num>
  <w:num w:numId="22">
    <w:abstractNumId w:val="31"/>
  </w:num>
  <w:num w:numId="23">
    <w:abstractNumId w:val="29"/>
  </w:num>
  <w:num w:numId="24">
    <w:abstractNumId w:val="39"/>
  </w:num>
  <w:num w:numId="25">
    <w:abstractNumId w:val="28"/>
  </w:num>
  <w:num w:numId="26">
    <w:abstractNumId w:val="2"/>
  </w:num>
  <w:num w:numId="27">
    <w:abstractNumId w:val="30"/>
  </w:num>
  <w:num w:numId="28">
    <w:abstractNumId w:val="23"/>
  </w:num>
  <w:num w:numId="29">
    <w:abstractNumId w:val="21"/>
  </w:num>
  <w:num w:numId="30">
    <w:abstractNumId w:val="26"/>
  </w:num>
  <w:num w:numId="31">
    <w:abstractNumId w:val="9"/>
  </w:num>
  <w:num w:numId="32">
    <w:abstractNumId w:val="37"/>
  </w:num>
  <w:num w:numId="33">
    <w:abstractNumId w:val="20"/>
  </w:num>
  <w:num w:numId="34">
    <w:abstractNumId w:val="15"/>
  </w:num>
  <w:num w:numId="35">
    <w:abstractNumId w:val="13"/>
  </w:num>
  <w:num w:numId="36">
    <w:abstractNumId w:val="27"/>
  </w:num>
  <w:num w:numId="37">
    <w:abstractNumId w:val="0"/>
  </w:num>
  <w:num w:numId="38">
    <w:abstractNumId w:val="8"/>
  </w:num>
  <w:num w:numId="39">
    <w:abstractNumId w:val="7"/>
  </w:num>
  <w:num w:numId="40">
    <w:abstractNumId w:val="24"/>
  </w:num>
  <w:num w:numId="41">
    <w:abstractNumId w:val="1"/>
  </w:num>
  <w:num w:numId="42">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5F"/>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731"/>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7C3"/>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92"/>
    <w:rsid w:val="00005CEB"/>
    <w:rsid w:val="00005D67"/>
    <w:rsid w:val="0000601C"/>
    <w:rsid w:val="00006202"/>
    <w:rsid w:val="00006232"/>
    <w:rsid w:val="00006234"/>
    <w:rsid w:val="0000629C"/>
    <w:rsid w:val="000063AE"/>
    <w:rsid w:val="00006458"/>
    <w:rsid w:val="00006471"/>
    <w:rsid w:val="00006531"/>
    <w:rsid w:val="000066A5"/>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3B8"/>
    <w:rsid w:val="000074A9"/>
    <w:rsid w:val="000074BA"/>
    <w:rsid w:val="0000753C"/>
    <w:rsid w:val="0000753D"/>
    <w:rsid w:val="00007554"/>
    <w:rsid w:val="00007560"/>
    <w:rsid w:val="0000760E"/>
    <w:rsid w:val="0000782D"/>
    <w:rsid w:val="000078EC"/>
    <w:rsid w:val="00007932"/>
    <w:rsid w:val="0000797C"/>
    <w:rsid w:val="00007997"/>
    <w:rsid w:val="00007A58"/>
    <w:rsid w:val="00007AA0"/>
    <w:rsid w:val="00007AAF"/>
    <w:rsid w:val="00007AB5"/>
    <w:rsid w:val="00007C0F"/>
    <w:rsid w:val="00007C46"/>
    <w:rsid w:val="00007C99"/>
    <w:rsid w:val="00007CFB"/>
    <w:rsid w:val="00007DAF"/>
    <w:rsid w:val="00007E7A"/>
    <w:rsid w:val="00007F70"/>
    <w:rsid w:val="00007FA4"/>
    <w:rsid w:val="00010025"/>
    <w:rsid w:val="00010143"/>
    <w:rsid w:val="000101DA"/>
    <w:rsid w:val="000101FC"/>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182"/>
    <w:rsid w:val="0001319B"/>
    <w:rsid w:val="00013411"/>
    <w:rsid w:val="00013535"/>
    <w:rsid w:val="00013547"/>
    <w:rsid w:val="00013723"/>
    <w:rsid w:val="0001374D"/>
    <w:rsid w:val="000137AA"/>
    <w:rsid w:val="000137BE"/>
    <w:rsid w:val="000137F8"/>
    <w:rsid w:val="00013845"/>
    <w:rsid w:val="0001388C"/>
    <w:rsid w:val="0001388D"/>
    <w:rsid w:val="000139B8"/>
    <w:rsid w:val="00013A88"/>
    <w:rsid w:val="00013BD0"/>
    <w:rsid w:val="00013D1B"/>
    <w:rsid w:val="00013D95"/>
    <w:rsid w:val="00013DE6"/>
    <w:rsid w:val="00013E18"/>
    <w:rsid w:val="00013EEA"/>
    <w:rsid w:val="00013F64"/>
    <w:rsid w:val="00013FCF"/>
    <w:rsid w:val="00013FE9"/>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7C"/>
    <w:rsid w:val="000148B8"/>
    <w:rsid w:val="000148F1"/>
    <w:rsid w:val="000148F3"/>
    <w:rsid w:val="000149C3"/>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2E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10"/>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C7C"/>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08"/>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0DB"/>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43F"/>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74"/>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90"/>
    <w:rsid w:val="000319F0"/>
    <w:rsid w:val="00031A0B"/>
    <w:rsid w:val="00031AA2"/>
    <w:rsid w:val="00031ABC"/>
    <w:rsid w:val="00031B95"/>
    <w:rsid w:val="00031BD2"/>
    <w:rsid w:val="00031C83"/>
    <w:rsid w:val="00031DE0"/>
    <w:rsid w:val="00031E28"/>
    <w:rsid w:val="00031E6B"/>
    <w:rsid w:val="00031E80"/>
    <w:rsid w:val="00031EEC"/>
    <w:rsid w:val="00031FC3"/>
    <w:rsid w:val="00031FDA"/>
    <w:rsid w:val="000320DE"/>
    <w:rsid w:val="000320E8"/>
    <w:rsid w:val="00032100"/>
    <w:rsid w:val="000321C6"/>
    <w:rsid w:val="000321FA"/>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BB"/>
    <w:rsid w:val="00034FCF"/>
    <w:rsid w:val="000351C2"/>
    <w:rsid w:val="0003531E"/>
    <w:rsid w:val="00035382"/>
    <w:rsid w:val="000353E9"/>
    <w:rsid w:val="000354B5"/>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76"/>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9D"/>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3E"/>
    <w:rsid w:val="00042CCA"/>
    <w:rsid w:val="00042CE5"/>
    <w:rsid w:val="00042D3B"/>
    <w:rsid w:val="00042FDE"/>
    <w:rsid w:val="000431E8"/>
    <w:rsid w:val="000432FD"/>
    <w:rsid w:val="00043372"/>
    <w:rsid w:val="000433A7"/>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B6E"/>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9C5"/>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20"/>
    <w:rsid w:val="00050F52"/>
    <w:rsid w:val="0005113D"/>
    <w:rsid w:val="00051156"/>
    <w:rsid w:val="000511C0"/>
    <w:rsid w:val="000513B1"/>
    <w:rsid w:val="00051437"/>
    <w:rsid w:val="0005146C"/>
    <w:rsid w:val="00051474"/>
    <w:rsid w:val="000514B9"/>
    <w:rsid w:val="000514F0"/>
    <w:rsid w:val="0005152A"/>
    <w:rsid w:val="00051583"/>
    <w:rsid w:val="000516A8"/>
    <w:rsid w:val="00051783"/>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A2"/>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28"/>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A3A"/>
    <w:rsid w:val="00055B2F"/>
    <w:rsid w:val="00055B3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787"/>
    <w:rsid w:val="00056798"/>
    <w:rsid w:val="0005685C"/>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51"/>
    <w:rsid w:val="00057475"/>
    <w:rsid w:val="000574D5"/>
    <w:rsid w:val="0005757D"/>
    <w:rsid w:val="000575AD"/>
    <w:rsid w:val="0005761E"/>
    <w:rsid w:val="000576A7"/>
    <w:rsid w:val="00057785"/>
    <w:rsid w:val="00057827"/>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11A"/>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05"/>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3EC"/>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3ED"/>
    <w:rsid w:val="000676B1"/>
    <w:rsid w:val="0006775E"/>
    <w:rsid w:val="00067799"/>
    <w:rsid w:val="00067887"/>
    <w:rsid w:val="000679BE"/>
    <w:rsid w:val="00067A8B"/>
    <w:rsid w:val="00067B2E"/>
    <w:rsid w:val="00067B7C"/>
    <w:rsid w:val="00067BF5"/>
    <w:rsid w:val="00067C35"/>
    <w:rsid w:val="00067CC8"/>
    <w:rsid w:val="00067D07"/>
    <w:rsid w:val="00067D5B"/>
    <w:rsid w:val="00067DCB"/>
    <w:rsid w:val="00067E54"/>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7E7"/>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37"/>
    <w:rsid w:val="00077562"/>
    <w:rsid w:val="00077698"/>
    <w:rsid w:val="0007771F"/>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14"/>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E4"/>
    <w:rsid w:val="000828CE"/>
    <w:rsid w:val="000829FB"/>
    <w:rsid w:val="00082AA4"/>
    <w:rsid w:val="00082C48"/>
    <w:rsid w:val="00082CA0"/>
    <w:rsid w:val="00082DA4"/>
    <w:rsid w:val="00082DD8"/>
    <w:rsid w:val="00082DFF"/>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41"/>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29"/>
    <w:rsid w:val="00085D47"/>
    <w:rsid w:val="00085DC3"/>
    <w:rsid w:val="00085E1C"/>
    <w:rsid w:val="00085F0C"/>
    <w:rsid w:val="00085F93"/>
    <w:rsid w:val="00085FD1"/>
    <w:rsid w:val="00086075"/>
    <w:rsid w:val="000860A6"/>
    <w:rsid w:val="000860A9"/>
    <w:rsid w:val="000860B4"/>
    <w:rsid w:val="00086109"/>
    <w:rsid w:val="00086204"/>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87"/>
    <w:rsid w:val="00086BF7"/>
    <w:rsid w:val="00086D10"/>
    <w:rsid w:val="00086DEE"/>
    <w:rsid w:val="00086E71"/>
    <w:rsid w:val="00086EA6"/>
    <w:rsid w:val="00086EA9"/>
    <w:rsid w:val="00086ECF"/>
    <w:rsid w:val="00086EE7"/>
    <w:rsid w:val="00086F61"/>
    <w:rsid w:val="00086F87"/>
    <w:rsid w:val="000870B9"/>
    <w:rsid w:val="0008714F"/>
    <w:rsid w:val="00087196"/>
    <w:rsid w:val="00087239"/>
    <w:rsid w:val="0008724D"/>
    <w:rsid w:val="0008729D"/>
    <w:rsid w:val="0008761E"/>
    <w:rsid w:val="000876B5"/>
    <w:rsid w:val="000877BD"/>
    <w:rsid w:val="00087814"/>
    <w:rsid w:val="000878AE"/>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6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9E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00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A8"/>
    <w:rsid w:val="00097FC7"/>
    <w:rsid w:val="000A0145"/>
    <w:rsid w:val="000A018C"/>
    <w:rsid w:val="000A0240"/>
    <w:rsid w:val="000A02AA"/>
    <w:rsid w:val="000A02E9"/>
    <w:rsid w:val="000A0370"/>
    <w:rsid w:val="000A049D"/>
    <w:rsid w:val="000A04A8"/>
    <w:rsid w:val="000A054C"/>
    <w:rsid w:val="000A0570"/>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59B"/>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C1"/>
    <w:rsid w:val="000A5BF6"/>
    <w:rsid w:val="000A5C12"/>
    <w:rsid w:val="000A5C29"/>
    <w:rsid w:val="000A5C90"/>
    <w:rsid w:val="000A5C9E"/>
    <w:rsid w:val="000A5CB8"/>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8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80"/>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D9"/>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76"/>
    <w:rsid w:val="000B57B7"/>
    <w:rsid w:val="000B57C1"/>
    <w:rsid w:val="000B57DF"/>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3D6"/>
    <w:rsid w:val="000B650D"/>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427"/>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2E"/>
    <w:rsid w:val="000C1C51"/>
    <w:rsid w:val="000C1D05"/>
    <w:rsid w:val="000C1D47"/>
    <w:rsid w:val="000C1DC4"/>
    <w:rsid w:val="000C1DD0"/>
    <w:rsid w:val="000C1E46"/>
    <w:rsid w:val="000C1E5F"/>
    <w:rsid w:val="000C1F34"/>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17"/>
    <w:rsid w:val="000C2C8E"/>
    <w:rsid w:val="000C2F37"/>
    <w:rsid w:val="000C2FE4"/>
    <w:rsid w:val="000C300B"/>
    <w:rsid w:val="000C301E"/>
    <w:rsid w:val="000C319C"/>
    <w:rsid w:val="000C31DD"/>
    <w:rsid w:val="000C3270"/>
    <w:rsid w:val="000C32D9"/>
    <w:rsid w:val="000C32E6"/>
    <w:rsid w:val="000C347C"/>
    <w:rsid w:val="000C34A4"/>
    <w:rsid w:val="000C36F2"/>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5DC"/>
    <w:rsid w:val="000C477F"/>
    <w:rsid w:val="000C47DD"/>
    <w:rsid w:val="000C488F"/>
    <w:rsid w:val="000C489F"/>
    <w:rsid w:val="000C498E"/>
    <w:rsid w:val="000C49AC"/>
    <w:rsid w:val="000C49C3"/>
    <w:rsid w:val="000C4B13"/>
    <w:rsid w:val="000C4C25"/>
    <w:rsid w:val="000C4D48"/>
    <w:rsid w:val="000C4D74"/>
    <w:rsid w:val="000C4DFF"/>
    <w:rsid w:val="000C4E4D"/>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3AA"/>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899"/>
    <w:rsid w:val="000D18BF"/>
    <w:rsid w:val="000D18C0"/>
    <w:rsid w:val="000D1922"/>
    <w:rsid w:val="000D195E"/>
    <w:rsid w:val="000D196D"/>
    <w:rsid w:val="000D1993"/>
    <w:rsid w:val="000D1B49"/>
    <w:rsid w:val="000D1B67"/>
    <w:rsid w:val="000D1C8C"/>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520"/>
    <w:rsid w:val="000D4534"/>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AD"/>
    <w:rsid w:val="000E01B0"/>
    <w:rsid w:val="000E025A"/>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841"/>
    <w:rsid w:val="000E79AC"/>
    <w:rsid w:val="000E79C8"/>
    <w:rsid w:val="000E7A0B"/>
    <w:rsid w:val="000E7A16"/>
    <w:rsid w:val="000E7A9A"/>
    <w:rsid w:val="000E7A9E"/>
    <w:rsid w:val="000E7AF6"/>
    <w:rsid w:val="000E7C12"/>
    <w:rsid w:val="000E7C37"/>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E0"/>
    <w:rsid w:val="000F2BE1"/>
    <w:rsid w:val="000F2BEE"/>
    <w:rsid w:val="000F2DBE"/>
    <w:rsid w:val="000F2DBF"/>
    <w:rsid w:val="000F2E05"/>
    <w:rsid w:val="000F2F64"/>
    <w:rsid w:val="000F2F78"/>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6E"/>
    <w:rsid w:val="000F46E8"/>
    <w:rsid w:val="000F4704"/>
    <w:rsid w:val="000F47F9"/>
    <w:rsid w:val="000F48BD"/>
    <w:rsid w:val="000F4A6A"/>
    <w:rsid w:val="000F4AEE"/>
    <w:rsid w:val="000F4B65"/>
    <w:rsid w:val="000F4BAD"/>
    <w:rsid w:val="000F4BC1"/>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C63"/>
    <w:rsid w:val="000F5EAF"/>
    <w:rsid w:val="000F5F18"/>
    <w:rsid w:val="000F5F46"/>
    <w:rsid w:val="000F5FA1"/>
    <w:rsid w:val="000F5FCB"/>
    <w:rsid w:val="000F60BC"/>
    <w:rsid w:val="000F60D4"/>
    <w:rsid w:val="000F6167"/>
    <w:rsid w:val="000F617B"/>
    <w:rsid w:val="000F6192"/>
    <w:rsid w:val="000F636E"/>
    <w:rsid w:val="000F6373"/>
    <w:rsid w:val="000F639A"/>
    <w:rsid w:val="000F63D7"/>
    <w:rsid w:val="000F63E8"/>
    <w:rsid w:val="000F6421"/>
    <w:rsid w:val="000F6474"/>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448"/>
    <w:rsid w:val="001005BE"/>
    <w:rsid w:val="00100630"/>
    <w:rsid w:val="001007E3"/>
    <w:rsid w:val="0010080F"/>
    <w:rsid w:val="00100851"/>
    <w:rsid w:val="0010086E"/>
    <w:rsid w:val="0010089D"/>
    <w:rsid w:val="001008DB"/>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643"/>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0A"/>
    <w:rsid w:val="00103E55"/>
    <w:rsid w:val="00104198"/>
    <w:rsid w:val="00104285"/>
    <w:rsid w:val="001042A2"/>
    <w:rsid w:val="001042C5"/>
    <w:rsid w:val="001042DB"/>
    <w:rsid w:val="00104361"/>
    <w:rsid w:val="001043CA"/>
    <w:rsid w:val="001043E3"/>
    <w:rsid w:val="0010443A"/>
    <w:rsid w:val="00104460"/>
    <w:rsid w:val="0010461A"/>
    <w:rsid w:val="0010464E"/>
    <w:rsid w:val="00104666"/>
    <w:rsid w:val="001046B8"/>
    <w:rsid w:val="001046FF"/>
    <w:rsid w:val="001048AD"/>
    <w:rsid w:val="001049FC"/>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9"/>
    <w:rsid w:val="00105F9C"/>
    <w:rsid w:val="001062EF"/>
    <w:rsid w:val="00106352"/>
    <w:rsid w:val="00106372"/>
    <w:rsid w:val="001063AE"/>
    <w:rsid w:val="0010662A"/>
    <w:rsid w:val="0010662F"/>
    <w:rsid w:val="0010689E"/>
    <w:rsid w:val="001068E6"/>
    <w:rsid w:val="0010696B"/>
    <w:rsid w:val="001069E3"/>
    <w:rsid w:val="00106B06"/>
    <w:rsid w:val="00106D58"/>
    <w:rsid w:val="00106E14"/>
    <w:rsid w:val="00106E93"/>
    <w:rsid w:val="00106EA5"/>
    <w:rsid w:val="001070BA"/>
    <w:rsid w:val="001070BB"/>
    <w:rsid w:val="001070D7"/>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301"/>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0FBE"/>
    <w:rsid w:val="0011105B"/>
    <w:rsid w:val="00111112"/>
    <w:rsid w:val="00111182"/>
    <w:rsid w:val="00111252"/>
    <w:rsid w:val="001112B4"/>
    <w:rsid w:val="00111352"/>
    <w:rsid w:val="001114B8"/>
    <w:rsid w:val="001114D5"/>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A"/>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3E1B"/>
    <w:rsid w:val="00114015"/>
    <w:rsid w:val="001140ED"/>
    <w:rsid w:val="001142CE"/>
    <w:rsid w:val="001143C9"/>
    <w:rsid w:val="001143FD"/>
    <w:rsid w:val="00114401"/>
    <w:rsid w:val="0011441E"/>
    <w:rsid w:val="001144D1"/>
    <w:rsid w:val="00114613"/>
    <w:rsid w:val="001146AE"/>
    <w:rsid w:val="0011479F"/>
    <w:rsid w:val="001147DB"/>
    <w:rsid w:val="001148F0"/>
    <w:rsid w:val="00114AC8"/>
    <w:rsid w:val="00114B0C"/>
    <w:rsid w:val="00114B11"/>
    <w:rsid w:val="00114B6E"/>
    <w:rsid w:val="00114BFC"/>
    <w:rsid w:val="00114D62"/>
    <w:rsid w:val="00114D92"/>
    <w:rsid w:val="00114D95"/>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80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690"/>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5D3"/>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04"/>
    <w:rsid w:val="0013215B"/>
    <w:rsid w:val="0013219F"/>
    <w:rsid w:val="0013223C"/>
    <w:rsid w:val="001322D1"/>
    <w:rsid w:val="00132375"/>
    <w:rsid w:val="001323A7"/>
    <w:rsid w:val="0013241F"/>
    <w:rsid w:val="00132482"/>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CD8"/>
    <w:rsid w:val="00134D4C"/>
    <w:rsid w:val="00134DB9"/>
    <w:rsid w:val="00134DC1"/>
    <w:rsid w:val="00134DD8"/>
    <w:rsid w:val="00134DE3"/>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4C6"/>
    <w:rsid w:val="001434D3"/>
    <w:rsid w:val="001434F9"/>
    <w:rsid w:val="00143526"/>
    <w:rsid w:val="00143535"/>
    <w:rsid w:val="00143603"/>
    <w:rsid w:val="001436E8"/>
    <w:rsid w:val="001437D3"/>
    <w:rsid w:val="0014391A"/>
    <w:rsid w:val="00143942"/>
    <w:rsid w:val="001439B4"/>
    <w:rsid w:val="001439F9"/>
    <w:rsid w:val="00143A81"/>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4AE"/>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29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B4D"/>
    <w:rsid w:val="00147C45"/>
    <w:rsid w:val="00147D2C"/>
    <w:rsid w:val="00147D72"/>
    <w:rsid w:val="00147DD3"/>
    <w:rsid w:val="00147EBF"/>
    <w:rsid w:val="00147F26"/>
    <w:rsid w:val="00147F2C"/>
    <w:rsid w:val="00147F78"/>
    <w:rsid w:val="00147FE1"/>
    <w:rsid w:val="00150106"/>
    <w:rsid w:val="0015011F"/>
    <w:rsid w:val="001501E2"/>
    <w:rsid w:val="001503A7"/>
    <w:rsid w:val="001503F1"/>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2D"/>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ABC"/>
    <w:rsid w:val="00155B2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D74"/>
    <w:rsid w:val="00156E6D"/>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A8"/>
    <w:rsid w:val="00157CB0"/>
    <w:rsid w:val="00157D2C"/>
    <w:rsid w:val="00157DA6"/>
    <w:rsid w:val="00157F17"/>
    <w:rsid w:val="00160008"/>
    <w:rsid w:val="00160110"/>
    <w:rsid w:val="00160243"/>
    <w:rsid w:val="00160245"/>
    <w:rsid w:val="0016028C"/>
    <w:rsid w:val="00160325"/>
    <w:rsid w:val="00160362"/>
    <w:rsid w:val="001603D7"/>
    <w:rsid w:val="00160563"/>
    <w:rsid w:val="001606FE"/>
    <w:rsid w:val="00160773"/>
    <w:rsid w:val="001607AC"/>
    <w:rsid w:val="00160897"/>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8F"/>
    <w:rsid w:val="00162BED"/>
    <w:rsid w:val="00162C9E"/>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C38"/>
    <w:rsid w:val="00165CD9"/>
    <w:rsid w:val="00165E37"/>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8F"/>
    <w:rsid w:val="001671EC"/>
    <w:rsid w:val="001672D5"/>
    <w:rsid w:val="0016738B"/>
    <w:rsid w:val="001674B6"/>
    <w:rsid w:val="00167690"/>
    <w:rsid w:val="001676F9"/>
    <w:rsid w:val="00167809"/>
    <w:rsid w:val="00167818"/>
    <w:rsid w:val="001678EC"/>
    <w:rsid w:val="00167966"/>
    <w:rsid w:val="00167984"/>
    <w:rsid w:val="0016799F"/>
    <w:rsid w:val="00167A9F"/>
    <w:rsid w:val="00167B8A"/>
    <w:rsid w:val="00167CFB"/>
    <w:rsid w:val="00167E80"/>
    <w:rsid w:val="00167EA1"/>
    <w:rsid w:val="00167EDF"/>
    <w:rsid w:val="00170091"/>
    <w:rsid w:val="001700BF"/>
    <w:rsid w:val="001700E4"/>
    <w:rsid w:val="00170183"/>
    <w:rsid w:val="001701B4"/>
    <w:rsid w:val="00170299"/>
    <w:rsid w:val="001703B1"/>
    <w:rsid w:val="00170613"/>
    <w:rsid w:val="001706BE"/>
    <w:rsid w:val="00170702"/>
    <w:rsid w:val="00170870"/>
    <w:rsid w:val="001708EA"/>
    <w:rsid w:val="0017090A"/>
    <w:rsid w:val="00170A50"/>
    <w:rsid w:val="00170A75"/>
    <w:rsid w:val="00170A85"/>
    <w:rsid w:val="00170B11"/>
    <w:rsid w:val="00170B72"/>
    <w:rsid w:val="00170C07"/>
    <w:rsid w:val="00170D10"/>
    <w:rsid w:val="00170D6B"/>
    <w:rsid w:val="00170D74"/>
    <w:rsid w:val="00170DFD"/>
    <w:rsid w:val="00170FC1"/>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A0"/>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2C9"/>
    <w:rsid w:val="0017332C"/>
    <w:rsid w:val="001733D7"/>
    <w:rsid w:val="00173417"/>
    <w:rsid w:val="001734C5"/>
    <w:rsid w:val="0017358D"/>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C19"/>
    <w:rsid w:val="00174CA0"/>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9A"/>
    <w:rsid w:val="001764B5"/>
    <w:rsid w:val="001765AC"/>
    <w:rsid w:val="001765F7"/>
    <w:rsid w:val="00176750"/>
    <w:rsid w:val="00176783"/>
    <w:rsid w:val="001767FB"/>
    <w:rsid w:val="00176845"/>
    <w:rsid w:val="001768B2"/>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22"/>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B7"/>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3F"/>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463"/>
    <w:rsid w:val="00183596"/>
    <w:rsid w:val="001835B1"/>
    <w:rsid w:val="0018362C"/>
    <w:rsid w:val="0018367B"/>
    <w:rsid w:val="001836DE"/>
    <w:rsid w:val="00183980"/>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6C"/>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61"/>
    <w:rsid w:val="001906EA"/>
    <w:rsid w:val="00190787"/>
    <w:rsid w:val="00190794"/>
    <w:rsid w:val="001907A5"/>
    <w:rsid w:val="001907FF"/>
    <w:rsid w:val="0019097B"/>
    <w:rsid w:val="00190B75"/>
    <w:rsid w:val="00190BC8"/>
    <w:rsid w:val="00190D8B"/>
    <w:rsid w:val="00190D8F"/>
    <w:rsid w:val="00190E1C"/>
    <w:rsid w:val="00190E68"/>
    <w:rsid w:val="00190F67"/>
    <w:rsid w:val="00191076"/>
    <w:rsid w:val="001910ED"/>
    <w:rsid w:val="0019118C"/>
    <w:rsid w:val="00191340"/>
    <w:rsid w:val="001913C1"/>
    <w:rsid w:val="0019141F"/>
    <w:rsid w:val="00191429"/>
    <w:rsid w:val="001914C5"/>
    <w:rsid w:val="00191587"/>
    <w:rsid w:val="001915B9"/>
    <w:rsid w:val="001915CA"/>
    <w:rsid w:val="001915F5"/>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C0C"/>
    <w:rsid w:val="00194D11"/>
    <w:rsid w:val="00194D94"/>
    <w:rsid w:val="00194EC2"/>
    <w:rsid w:val="00194EDF"/>
    <w:rsid w:val="00194F87"/>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CB9"/>
    <w:rsid w:val="001A0CBA"/>
    <w:rsid w:val="001A0CC7"/>
    <w:rsid w:val="001A0F56"/>
    <w:rsid w:val="001A102D"/>
    <w:rsid w:val="001A10F6"/>
    <w:rsid w:val="001A10FC"/>
    <w:rsid w:val="001A1153"/>
    <w:rsid w:val="001A11C7"/>
    <w:rsid w:val="001A11EA"/>
    <w:rsid w:val="001A1277"/>
    <w:rsid w:val="001A12A9"/>
    <w:rsid w:val="001A136B"/>
    <w:rsid w:val="001A1434"/>
    <w:rsid w:val="001A158C"/>
    <w:rsid w:val="001A15B3"/>
    <w:rsid w:val="001A1628"/>
    <w:rsid w:val="001A18DA"/>
    <w:rsid w:val="001A199B"/>
    <w:rsid w:val="001A1A1E"/>
    <w:rsid w:val="001A1ABA"/>
    <w:rsid w:val="001A1AE9"/>
    <w:rsid w:val="001A1B2B"/>
    <w:rsid w:val="001A1CC5"/>
    <w:rsid w:val="001A1F16"/>
    <w:rsid w:val="001A1F8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EAC"/>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53"/>
    <w:rsid w:val="001A46A5"/>
    <w:rsid w:val="001A46C3"/>
    <w:rsid w:val="001A476C"/>
    <w:rsid w:val="001A47A3"/>
    <w:rsid w:val="001A47D0"/>
    <w:rsid w:val="001A4802"/>
    <w:rsid w:val="001A480E"/>
    <w:rsid w:val="001A4888"/>
    <w:rsid w:val="001A4926"/>
    <w:rsid w:val="001A49D1"/>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A0C"/>
    <w:rsid w:val="001A6C0B"/>
    <w:rsid w:val="001A6CAC"/>
    <w:rsid w:val="001A6E43"/>
    <w:rsid w:val="001A6E47"/>
    <w:rsid w:val="001A6E9A"/>
    <w:rsid w:val="001A6F26"/>
    <w:rsid w:val="001A7192"/>
    <w:rsid w:val="001A7252"/>
    <w:rsid w:val="001A730F"/>
    <w:rsid w:val="001A73D7"/>
    <w:rsid w:val="001A741F"/>
    <w:rsid w:val="001A753C"/>
    <w:rsid w:val="001A76D3"/>
    <w:rsid w:val="001A78C9"/>
    <w:rsid w:val="001A79EF"/>
    <w:rsid w:val="001A7AC2"/>
    <w:rsid w:val="001A7D52"/>
    <w:rsid w:val="001A7D64"/>
    <w:rsid w:val="001A7E0B"/>
    <w:rsid w:val="001A7E67"/>
    <w:rsid w:val="001B007F"/>
    <w:rsid w:val="001B0095"/>
    <w:rsid w:val="001B00A0"/>
    <w:rsid w:val="001B00B7"/>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975"/>
    <w:rsid w:val="001B1C6B"/>
    <w:rsid w:val="001B1D13"/>
    <w:rsid w:val="001B1DDD"/>
    <w:rsid w:val="001B1E41"/>
    <w:rsid w:val="001B1E44"/>
    <w:rsid w:val="001B1F3A"/>
    <w:rsid w:val="001B1F55"/>
    <w:rsid w:val="001B20D1"/>
    <w:rsid w:val="001B20FF"/>
    <w:rsid w:val="001B2105"/>
    <w:rsid w:val="001B213C"/>
    <w:rsid w:val="001B217C"/>
    <w:rsid w:val="001B21E2"/>
    <w:rsid w:val="001B2239"/>
    <w:rsid w:val="001B225B"/>
    <w:rsid w:val="001B2305"/>
    <w:rsid w:val="001B23CF"/>
    <w:rsid w:val="001B2571"/>
    <w:rsid w:val="001B264C"/>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37"/>
    <w:rsid w:val="001B5D9C"/>
    <w:rsid w:val="001B5DCC"/>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56"/>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A0"/>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4E"/>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7EC"/>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8F0"/>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CEA"/>
    <w:rsid w:val="001E0E08"/>
    <w:rsid w:val="001E0F3B"/>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1"/>
    <w:rsid w:val="001E4B5F"/>
    <w:rsid w:val="001E4B66"/>
    <w:rsid w:val="001E4BB4"/>
    <w:rsid w:val="001E4BC5"/>
    <w:rsid w:val="001E4BCA"/>
    <w:rsid w:val="001E4BF3"/>
    <w:rsid w:val="001E4DF9"/>
    <w:rsid w:val="001E4F68"/>
    <w:rsid w:val="001E506D"/>
    <w:rsid w:val="001E508B"/>
    <w:rsid w:val="001E509E"/>
    <w:rsid w:val="001E50B5"/>
    <w:rsid w:val="001E51A6"/>
    <w:rsid w:val="001E51BC"/>
    <w:rsid w:val="001E51E1"/>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CB"/>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B96"/>
    <w:rsid w:val="001E7C92"/>
    <w:rsid w:val="001E7DB0"/>
    <w:rsid w:val="001E7DE9"/>
    <w:rsid w:val="001E7DF3"/>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D8"/>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7B7"/>
    <w:rsid w:val="001F18F4"/>
    <w:rsid w:val="001F1927"/>
    <w:rsid w:val="001F19D4"/>
    <w:rsid w:val="001F1B00"/>
    <w:rsid w:val="001F1B27"/>
    <w:rsid w:val="001F1D50"/>
    <w:rsid w:val="001F1D74"/>
    <w:rsid w:val="001F1D94"/>
    <w:rsid w:val="001F1F72"/>
    <w:rsid w:val="001F2056"/>
    <w:rsid w:val="001F215D"/>
    <w:rsid w:val="001F2160"/>
    <w:rsid w:val="001F21CB"/>
    <w:rsid w:val="001F21FD"/>
    <w:rsid w:val="001F24DC"/>
    <w:rsid w:val="001F2526"/>
    <w:rsid w:val="001F2564"/>
    <w:rsid w:val="001F25FC"/>
    <w:rsid w:val="001F2611"/>
    <w:rsid w:val="001F2616"/>
    <w:rsid w:val="001F262D"/>
    <w:rsid w:val="001F26A3"/>
    <w:rsid w:val="001F29CF"/>
    <w:rsid w:val="001F29D2"/>
    <w:rsid w:val="001F2A17"/>
    <w:rsid w:val="001F2AEE"/>
    <w:rsid w:val="001F2BA7"/>
    <w:rsid w:val="001F2BCD"/>
    <w:rsid w:val="001F2BE3"/>
    <w:rsid w:val="001F2E5C"/>
    <w:rsid w:val="001F3059"/>
    <w:rsid w:val="001F3265"/>
    <w:rsid w:val="001F32E8"/>
    <w:rsid w:val="001F33DD"/>
    <w:rsid w:val="001F34E5"/>
    <w:rsid w:val="001F35DE"/>
    <w:rsid w:val="001F36A2"/>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C7"/>
    <w:rsid w:val="001F472B"/>
    <w:rsid w:val="001F4809"/>
    <w:rsid w:val="001F48BB"/>
    <w:rsid w:val="001F4900"/>
    <w:rsid w:val="001F4902"/>
    <w:rsid w:val="001F4966"/>
    <w:rsid w:val="001F4967"/>
    <w:rsid w:val="001F4A02"/>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BA"/>
    <w:rsid w:val="001F6CCD"/>
    <w:rsid w:val="001F6D25"/>
    <w:rsid w:val="001F6E1F"/>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1ED"/>
    <w:rsid w:val="0020037E"/>
    <w:rsid w:val="0020039F"/>
    <w:rsid w:val="00200479"/>
    <w:rsid w:val="00200684"/>
    <w:rsid w:val="0020068A"/>
    <w:rsid w:val="00200768"/>
    <w:rsid w:val="00200939"/>
    <w:rsid w:val="002009ED"/>
    <w:rsid w:val="00200AF0"/>
    <w:rsid w:val="00200B2C"/>
    <w:rsid w:val="00200B5E"/>
    <w:rsid w:val="00200BDC"/>
    <w:rsid w:val="00200BF8"/>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694"/>
    <w:rsid w:val="00201706"/>
    <w:rsid w:val="00201762"/>
    <w:rsid w:val="00201769"/>
    <w:rsid w:val="002017FA"/>
    <w:rsid w:val="00201A33"/>
    <w:rsid w:val="00201AE9"/>
    <w:rsid w:val="00201B33"/>
    <w:rsid w:val="00201BF6"/>
    <w:rsid w:val="00201C42"/>
    <w:rsid w:val="00201D26"/>
    <w:rsid w:val="00201DB8"/>
    <w:rsid w:val="00201FB9"/>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5CE"/>
    <w:rsid w:val="002045F7"/>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84"/>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AC6"/>
    <w:rsid w:val="00207B48"/>
    <w:rsid w:val="00207B86"/>
    <w:rsid w:val="00207CE2"/>
    <w:rsid w:val="00207CF9"/>
    <w:rsid w:val="00207DF0"/>
    <w:rsid w:val="00207FEA"/>
    <w:rsid w:val="00210067"/>
    <w:rsid w:val="002100B4"/>
    <w:rsid w:val="00210101"/>
    <w:rsid w:val="00210103"/>
    <w:rsid w:val="0021019A"/>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B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66"/>
    <w:rsid w:val="00211874"/>
    <w:rsid w:val="00211897"/>
    <w:rsid w:val="002118DE"/>
    <w:rsid w:val="002118EF"/>
    <w:rsid w:val="00211A48"/>
    <w:rsid w:val="00211AD7"/>
    <w:rsid w:val="00211B6B"/>
    <w:rsid w:val="00211C10"/>
    <w:rsid w:val="00211D50"/>
    <w:rsid w:val="00211E00"/>
    <w:rsid w:val="00211E29"/>
    <w:rsid w:val="00211E7D"/>
    <w:rsid w:val="00211F43"/>
    <w:rsid w:val="00211F75"/>
    <w:rsid w:val="00211FD2"/>
    <w:rsid w:val="00212004"/>
    <w:rsid w:val="00212020"/>
    <w:rsid w:val="00212158"/>
    <w:rsid w:val="002121BF"/>
    <w:rsid w:val="00212232"/>
    <w:rsid w:val="0021225C"/>
    <w:rsid w:val="002122BE"/>
    <w:rsid w:val="00212423"/>
    <w:rsid w:val="002124BF"/>
    <w:rsid w:val="00212689"/>
    <w:rsid w:val="00212695"/>
    <w:rsid w:val="00212728"/>
    <w:rsid w:val="00212736"/>
    <w:rsid w:val="0021278C"/>
    <w:rsid w:val="002127C2"/>
    <w:rsid w:val="002127D3"/>
    <w:rsid w:val="0021289B"/>
    <w:rsid w:val="002129EA"/>
    <w:rsid w:val="00212A90"/>
    <w:rsid w:val="00212AF8"/>
    <w:rsid w:val="00212C58"/>
    <w:rsid w:val="00212FB6"/>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6FD"/>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ADD"/>
    <w:rsid w:val="00214B31"/>
    <w:rsid w:val="00214CCD"/>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79E"/>
    <w:rsid w:val="0022081A"/>
    <w:rsid w:val="0022090F"/>
    <w:rsid w:val="002209A1"/>
    <w:rsid w:val="00220A79"/>
    <w:rsid w:val="00220A83"/>
    <w:rsid w:val="00220A88"/>
    <w:rsid w:val="00220A91"/>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C86"/>
    <w:rsid w:val="00222D3A"/>
    <w:rsid w:val="00222DE2"/>
    <w:rsid w:val="00222E2E"/>
    <w:rsid w:val="00222E33"/>
    <w:rsid w:val="00222FED"/>
    <w:rsid w:val="00223012"/>
    <w:rsid w:val="00223111"/>
    <w:rsid w:val="002231AD"/>
    <w:rsid w:val="002231BE"/>
    <w:rsid w:val="002231FD"/>
    <w:rsid w:val="00223225"/>
    <w:rsid w:val="00223281"/>
    <w:rsid w:val="002232F6"/>
    <w:rsid w:val="00223382"/>
    <w:rsid w:val="0022342F"/>
    <w:rsid w:val="00223493"/>
    <w:rsid w:val="00223530"/>
    <w:rsid w:val="0022354E"/>
    <w:rsid w:val="002235DE"/>
    <w:rsid w:val="002235FC"/>
    <w:rsid w:val="00223675"/>
    <w:rsid w:val="0022369A"/>
    <w:rsid w:val="002236AC"/>
    <w:rsid w:val="00223753"/>
    <w:rsid w:val="00223910"/>
    <w:rsid w:val="00223913"/>
    <w:rsid w:val="00223A70"/>
    <w:rsid w:val="00223AC9"/>
    <w:rsid w:val="00223B1B"/>
    <w:rsid w:val="00223D32"/>
    <w:rsid w:val="00223E07"/>
    <w:rsid w:val="00223E3D"/>
    <w:rsid w:val="00223F6D"/>
    <w:rsid w:val="00223FB7"/>
    <w:rsid w:val="002240FB"/>
    <w:rsid w:val="002242D9"/>
    <w:rsid w:val="002243AB"/>
    <w:rsid w:val="002243C9"/>
    <w:rsid w:val="00224543"/>
    <w:rsid w:val="00224656"/>
    <w:rsid w:val="00224660"/>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D41"/>
    <w:rsid w:val="00225D6A"/>
    <w:rsid w:val="00225E43"/>
    <w:rsid w:val="00225E5E"/>
    <w:rsid w:val="00225E5F"/>
    <w:rsid w:val="00225E62"/>
    <w:rsid w:val="00225FF4"/>
    <w:rsid w:val="00225FFF"/>
    <w:rsid w:val="0022601F"/>
    <w:rsid w:val="0022608C"/>
    <w:rsid w:val="00226153"/>
    <w:rsid w:val="002261B1"/>
    <w:rsid w:val="002263D7"/>
    <w:rsid w:val="0022640D"/>
    <w:rsid w:val="002264B5"/>
    <w:rsid w:val="002264DB"/>
    <w:rsid w:val="00226518"/>
    <w:rsid w:val="0022658F"/>
    <w:rsid w:val="00226649"/>
    <w:rsid w:val="002266EA"/>
    <w:rsid w:val="00226709"/>
    <w:rsid w:val="00226728"/>
    <w:rsid w:val="00226774"/>
    <w:rsid w:val="00226969"/>
    <w:rsid w:val="00226A3C"/>
    <w:rsid w:val="00226AB6"/>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5CE"/>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9F"/>
    <w:rsid w:val="00236AB5"/>
    <w:rsid w:val="00236CC0"/>
    <w:rsid w:val="00236D3C"/>
    <w:rsid w:val="00236E30"/>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C07"/>
    <w:rsid w:val="00244CEA"/>
    <w:rsid w:val="00244D3C"/>
    <w:rsid w:val="00244DBE"/>
    <w:rsid w:val="00244DEA"/>
    <w:rsid w:val="00244E4B"/>
    <w:rsid w:val="00244EB6"/>
    <w:rsid w:val="00244F00"/>
    <w:rsid w:val="00244F45"/>
    <w:rsid w:val="00244F5E"/>
    <w:rsid w:val="00244F8F"/>
    <w:rsid w:val="00244FEF"/>
    <w:rsid w:val="00245242"/>
    <w:rsid w:val="002452BF"/>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1E2"/>
    <w:rsid w:val="0025038C"/>
    <w:rsid w:val="002503B5"/>
    <w:rsid w:val="00250437"/>
    <w:rsid w:val="00250459"/>
    <w:rsid w:val="00250855"/>
    <w:rsid w:val="00250B80"/>
    <w:rsid w:val="00250C0F"/>
    <w:rsid w:val="00250CBA"/>
    <w:rsid w:val="00250CD5"/>
    <w:rsid w:val="00250DC7"/>
    <w:rsid w:val="00250E92"/>
    <w:rsid w:val="00250EC3"/>
    <w:rsid w:val="00250FC0"/>
    <w:rsid w:val="00250FD1"/>
    <w:rsid w:val="00250FFB"/>
    <w:rsid w:val="00251001"/>
    <w:rsid w:val="0025103B"/>
    <w:rsid w:val="00251241"/>
    <w:rsid w:val="00251250"/>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ABC"/>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2FB6"/>
    <w:rsid w:val="00253007"/>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B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07"/>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45"/>
    <w:rsid w:val="00257AD2"/>
    <w:rsid w:val="00257B40"/>
    <w:rsid w:val="00257B66"/>
    <w:rsid w:val="00257C55"/>
    <w:rsid w:val="00257C6E"/>
    <w:rsid w:val="00257D90"/>
    <w:rsid w:val="00257EC1"/>
    <w:rsid w:val="00257F11"/>
    <w:rsid w:val="00257F19"/>
    <w:rsid w:val="00257F6E"/>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49"/>
    <w:rsid w:val="0026106F"/>
    <w:rsid w:val="00261216"/>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C6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57"/>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CF1"/>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17"/>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16D"/>
    <w:rsid w:val="00273264"/>
    <w:rsid w:val="00273279"/>
    <w:rsid w:val="00273458"/>
    <w:rsid w:val="002734CC"/>
    <w:rsid w:val="002735FA"/>
    <w:rsid w:val="002736DF"/>
    <w:rsid w:val="00273774"/>
    <w:rsid w:val="00273780"/>
    <w:rsid w:val="002737D7"/>
    <w:rsid w:val="002737FC"/>
    <w:rsid w:val="00273914"/>
    <w:rsid w:val="00273A9B"/>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5063"/>
    <w:rsid w:val="00275094"/>
    <w:rsid w:val="00275126"/>
    <w:rsid w:val="00275190"/>
    <w:rsid w:val="002752AB"/>
    <w:rsid w:val="002752DE"/>
    <w:rsid w:val="00275482"/>
    <w:rsid w:val="0027555D"/>
    <w:rsid w:val="002755F8"/>
    <w:rsid w:val="00275824"/>
    <w:rsid w:val="00275842"/>
    <w:rsid w:val="00275855"/>
    <w:rsid w:val="002758AE"/>
    <w:rsid w:val="00275AA7"/>
    <w:rsid w:val="00275BC6"/>
    <w:rsid w:val="00275BEF"/>
    <w:rsid w:val="00275C7E"/>
    <w:rsid w:val="00275C91"/>
    <w:rsid w:val="00275D2F"/>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05"/>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9F3"/>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6D7"/>
    <w:rsid w:val="00282713"/>
    <w:rsid w:val="00282764"/>
    <w:rsid w:val="002828CE"/>
    <w:rsid w:val="0028291E"/>
    <w:rsid w:val="00282967"/>
    <w:rsid w:val="00282A34"/>
    <w:rsid w:val="00282A8E"/>
    <w:rsid w:val="00282BC2"/>
    <w:rsid w:val="00282C31"/>
    <w:rsid w:val="00282C4D"/>
    <w:rsid w:val="00282CD6"/>
    <w:rsid w:val="00282DAE"/>
    <w:rsid w:val="00282DC0"/>
    <w:rsid w:val="00282E39"/>
    <w:rsid w:val="00282FF3"/>
    <w:rsid w:val="00282FFE"/>
    <w:rsid w:val="002830AB"/>
    <w:rsid w:val="002830C4"/>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D29"/>
    <w:rsid w:val="00283E79"/>
    <w:rsid w:val="00283F90"/>
    <w:rsid w:val="00284054"/>
    <w:rsid w:val="00284073"/>
    <w:rsid w:val="002840DB"/>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BF"/>
    <w:rsid w:val="002873CE"/>
    <w:rsid w:val="00287556"/>
    <w:rsid w:val="00287671"/>
    <w:rsid w:val="00287714"/>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2"/>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22"/>
    <w:rsid w:val="00292640"/>
    <w:rsid w:val="002927C2"/>
    <w:rsid w:val="002927CC"/>
    <w:rsid w:val="002928BF"/>
    <w:rsid w:val="002929DC"/>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8DB"/>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7FE"/>
    <w:rsid w:val="002958DC"/>
    <w:rsid w:val="0029598C"/>
    <w:rsid w:val="002959A2"/>
    <w:rsid w:val="002959A5"/>
    <w:rsid w:val="00295AB4"/>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5FD"/>
    <w:rsid w:val="0029763A"/>
    <w:rsid w:val="002976C2"/>
    <w:rsid w:val="002976C7"/>
    <w:rsid w:val="0029778D"/>
    <w:rsid w:val="002977D0"/>
    <w:rsid w:val="00297806"/>
    <w:rsid w:val="0029782D"/>
    <w:rsid w:val="0029785B"/>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3"/>
    <w:rsid w:val="002A5A2D"/>
    <w:rsid w:val="002A5A4A"/>
    <w:rsid w:val="002A5AFB"/>
    <w:rsid w:val="002A5B4C"/>
    <w:rsid w:val="002A5B8B"/>
    <w:rsid w:val="002A5C41"/>
    <w:rsid w:val="002A5D63"/>
    <w:rsid w:val="002A5E57"/>
    <w:rsid w:val="002A5E6F"/>
    <w:rsid w:val="002A5EF6"/>
    <w:rsid w:val="002A5FA3"/>
    <w:rsid w:val="002A60D3"/>
    <w:rsid w:val="002A6183"/>
    <w:rsid w:val="002A61DC"/>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A62"/>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2A2"/>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474"/>
    <w:rsid w:val="002B3504"/>
    <w:rsid w:val="002B356D"/>
    <w:rsid w:val="002B37B5"/>
    <w:rsid w:val="002B37BF"/>
    <w:rsid w:val="002B387C"/>
    <w:rsid w:val="002B3968"/>
    <w:rsid w:val="002B3A19"/>
    <w:rsid w:val="002B3A89"/>
    <w:rsid w:val="002B3B9F"/>
    <w:rsid w:val="002B3D1F"/>
    <w:rsid w:val="002B3EDF"/>
    <w:rsid w:val="002B3FBC"/>
    <w:rsid w:val="002B4043"/>
    <w:rsid w:val="002B40A3"/>
    <w:rsid w:val="002B4316"/>
    <w:rsid w:val="002B4319"/>
    <w:rsid w:val="002B4330"/>
    <w:rsid w:val="002B43C2"/>
    <w:rsid w:val="002B4449"/>
    <w:rsid w:val="002B465A"/>
    <w:rsid w:val="002B4686"/>
    <w:rsid w:val="002B46A1"/>
    <w:rsid w:val="002B474D"/>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3DC"/>
    <w:rsid w:val="002B6408"/>
    <w:rsid w:val="002B6450"/>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88E"/>
    <w:rsid w:val="002C28E3"/>
    <w:rsid w:val="002C290B"/>
    <w:rsid w:val="002C2996"/>
    <w:rsid w:val="002C2A70"/>
    <w:rsid w:val="002C2AE0"/>
    <w:rsid w:val="002C2B3D"/>
    <w:rsid w:val="002C2BBF"/>
    <w:rsid w:val="002C2D03"/>
    <w:rsid w:val="002C2DA5"/>
    <w:rsid w:val="002C2DA9"/>
    <w:rsid w:val="002C2DB7"/>
    <w:rsid w:val="002C2DF0"/>
    <w:rsid w:val="002C2DFE"/>
    <w:rsid w:val="002C2E22"/>
    <w:rsid w:val="002C2E48"/>
    <w:rsid w:val="002C2F0C"/>
    <w:rsid w:val="002C32C9"/>
    <w:rsid w:val="002C32E8"/>
    <w:rsid w:val="002C3356"/>
    <w:rsid w:val="002C3445"/>
    <w:rsid w:val="002C35BA"/>
    <w:rsid w:val="002C3694"/>
    <w:rsid w:val="002C3782"/>
    <w:rsid w:val="002C37C1"/>
    <w:rsid w:val="002C37EF"/>
    <w:rsid w:val="002C37F6"/>
    <w:rsid w:val="002C38BC"/>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90"/>
    <w:rsid w:val="002C58BA"/>
    <w:rsid w:val="002C5925"/>
    <w:rsid w:val="002C5947"/>
    <w:rsid w:val="002C599B"/>
    <w:rsid w:val="002C5A02"/>
    <w:rsid w:val="002C5AA3"/>
    <w:rsid w:val="002C5AF1"/>
    <w:rsid w:val="002C5B63"/>
    <w:rsid w:val="002C5BB0"/>
    <w:rsid w:val="002C5D0E"/>
    <w:rsid w:val="002C5DD9"/>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AA8"/>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98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33"/>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4FB4"/>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5E"/>
    <w:rsid w:val="002D6A8B"/>
    <w:rsid w:val="002D6AE5"/>
    <w:rsid w:val="002D6BB3"/>
    <w:rsid w:val="002D6C50"/>
    <w:rsid w:val="002D7005"/>
    <w:rsid w:val="002D70D5"/>
    <w:rsid w:val="002D711C"/>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095"/>
    <w:rsid w:val="002E21AF"/>
    <w:rsid w:val="002E227E"/>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47"/>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80"/>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5"/>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AE"/>
    <w:rsid w:val="002E6601"/>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5C"/>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2BB"/>
    <w:rsid w:val="002F337F"/>
    <w:rsid w:val="002F338E"/>
    <w:rsid w:val="002F340C"/>
    <w:rsid w:val="002F3417"/>
    <w:rsid w:val="002F34D0"/>
    <w:rsid w:val="002F359F"/>
    <w:rsid w:val="002F368F"/>
    <w:rsid w:val="002F36A1"/>
    <w:rsid w:val="002F36D5"/>
    <w:rsid w:val="002F3723"/>
    <w:rsid w:val="002F3747"/>
    <w:rsid w:val="002F377F"/>
    <w:rsid w:val="002F3856"/>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6A8"/>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9A"/>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8E0"/>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4F"/>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65"/>
    <w:rsid w:val="00310AF9"/>
    <w:rsid w:val="00310D42"/>
    <w:rsid w:val="00310D7D"/>
    <w:rsid w:val="00310DEE"/>
    <w:rsid w:val="00310F45"/>
    <w:rsid w:val="00310F5F"/>
    <w:rsid w:val="00310FDF"/>
    <w:rsid w:val="003111D0"/>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19"/>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6A"/>
    <w:rsid w:val="00314798"/>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227"/>
    <w:rsid w:val="003153EC"/>
    <w:rsid w:val="00315410"/>
    <w:rsid w:val="00315438"/>
    <w:rsid w:val="0031550C"/>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44D"/>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0FCD"/>
    <w:rsid w:val="00320FDA"/>
    <w:rsid w:val="0032113D"/>
    <w:rsid w:val="0032113E"/>
    <w:rsid w:val="003211AF"/>
    <w:rsid w:val="0032123B"/>
    <w:rsid w:val="00321281"/>
    <w:rsid w:val="00321339"/>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4FF"/>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DA3"/>
    <w:rsid w:val="00325EEC"/>
    <w:rsid w:val="00326073"/>
    <w:rsid w:val="00326096"/>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54"/>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5B7"/>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69"/>
    <w:rsid w:val="0033117C"/>
    <w:rsid w:val="0033120A"/>
    <w:rsid w:val="003312CB"/>
    <w:rsid w:val="003312F5"/>
    <w:rsid w:val="0033141E"/>
    <w:rsid w:val="003314BE"/>
    <w:rsid w:val="0033150C"/>
    <w:rsid w:val="00331511"/>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80"/>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51"/>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89"/>
    <w:rsid w:val="00335AEB"/>
    <w:rsid w:val="00335BAC"/>
    <w:rsid w:val="00335C73"/>
    <w:rsid w:val="00335C83"/>
    <w:rsid w:val="00335D5C"/>
    <w:rsid w:val="00335DA4"/>
    <w:rsid w:val="0033601B"/>
    <w:rsid w:val="003361AE"/>
    <w:rsid w:val="003361E6"/>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39"/>
    <w:rsid w:val="0034258A"/>
    <w:rsid w:val="0034258B"/>
    <w:rsid w:val="003425FC"/>
    <w:rsid w:val="003426BA"/>
    <w:rsid w:val="00342736"/>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D8A"/>
    <w:rsid w:val="00343E91"/>
    <w:rsid w:val="00343EE0"/>
    <w:rsid w:val="00343EFA"/>
    <w:rsid w:val="003440E0"/>
    <w:rsid w:val="003441D0"/>
    <w:rsid w:val="0034421F"/>
    <w:rsid w:val="003442B8"/>
    <w:rsid w:val="00344316"/>
    <w:rsid w:val="00344368"/>
    <w:rsid w:val="0034436F"/>
    <w:rsid w:val="003443CA"/>
    <w:rsid w:val="0034440E"/>
    <w:rsid w:val="00344441"/>
    <w:rsid w:val="0034446A"/>
    <w:rsid w:val="00344473"/>
    <w:rsid w:val="003445CA"/>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4C"/>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85D"/>
    <w:rsid w:val="00351915"/>
    <w:rsid w:val="00351931"/>
    <w:rsid w:val="0035195B"/>
    <w:rsid w:val="003519DC"/>
    <w:rsid w:val="00351A85"/>
    <w:rsid w:val="00351AB7"/>
    <w:rsid w:val="00351B71"/>
    <w:rsid w:val="00351BE5"/>
    <w:rsid w:val="00351D7A"/>
    <w:rsid w:val="00351DE0"/>
    <w:rsid w:val="00351EC2"/>
    <w:rsid w:val="00351EF8"/>
    <w:rsid w:val="00351FAF"/>
    <w:rsid w:val="003521A9"/>
    <w:rsid w:val="003521C7"/>
    <w:rsid w:val="00352213"/>
    <w:rsid w:val="00352227"/>
    <w:rsid w:val="0035237F"/>
    <w:rsid w:val="0035254A"/>
    <w:rsid w:val="00352591"/>
    <w:rsid w:val="00352609"/>
    <w:rsid w:val="00352615"/>
    <w:rsid w:val="0035266A"/>
    <w:rsid w:val="003526B0"/>
    <w:rsid w:val="0035282F"/>
    <w:rsid w:val="0035298C"/>
    <w:rsid w:val="003529E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9"/>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4F4"/>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11A"/>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6D"/>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CF6"/>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4D6"/>
    <w:rsid w:val="00373666"/>
    <w:rsid w:val="00373708"/>
    <w:rsid w:val="00373A31"/>
    <w:rsid w:val="00373A7B"/>
    <w:rsid w:val="00373C5F"/>
    <w:rsid w:val="00373D00"/>
    <w:rsid w:val="00373DC3"/>
    <w:rsid w:val="00373DCD"/>
    <w:rsid w:val="00373FBA"/>
    <w:rsid w:val="003742D1"/>
    <w:rsid w:val="003742DE"/>
    <w:rsid w:val="0037435A"/>
    <w:rsid w:val="0037445D"/>
    <w:rsid w:val="003744B1"/>
    <w:rsid w:val="00374567"/>
    <w:rsid w:val="003745B6"/>
    <w:rsid w:val="0037462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6F4F"/>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2115"/>
    <w:rsid w:val="00382157"/>
    <w:rsid w:val="00382216"/>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35"/>
    <w:rsid w:val="00384063"/>
    <w:rsid w:val="0038407A"/>
    <w:rsid w:val="00384122"/>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244"/>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6F8"/>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BBE"/>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1C"/>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96"/>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D34"/>
    <w:rsid w:val="003A3E33"/>
    <w:rsid w:val="003A3E62"/>
    <w:rsid w:val="003A3E80"/>
    <w:rsid w:val="003A3E92"/>
    <w:rsid w:val="003A3EE5"/>
    <w:rsid w:val="003A3F6B"/>
    <w:rsid w:val="003A401A"/>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3B6"/>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82"/>
    <w:rsid w:val="003B04B1"/>
    <w:rsid w:val="003B073F"/>
    <w:rsid w:val="003B0843"/>
    <w:rsid w:val="003B084E"/>
    <w:rsid w:val="003B09ED"/>
    <w:rsid w:val="003B0A32"/>
    <w:rsid w:val="003B0ADF"/>
    <w:rsid w:val="003B0BD9"/>
    <w:rsid w:val="003B0C13"/>
    <w:rsid w:val="003B0C24"/>
    <w:rsid w:val="003B0C28"/>
    <w:rsid w:val="003B0C2C"/>
    <w:rsid w:val="003B0C99"/>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B10"/>
    <w:rsid w:val="003B1BA7"/>
    <w:rsid w:val="003B1FA3"/>
    <w:rsid w:val="003B2020"/>
    <w:rsid w:val="003B20F5"/>
    <w:rsid w:val="003B23B5"/>
    <w:rsid w:val="003B2476"/>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1B"/>
    <w:rsid w:val="003B316E"/>
    <w:rsid w:val="003B32CD"/>
    <w:rsid w:val="003B335B"/>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34D"/>
    <w:rsid w:val="003B64DB"/>
    <w:rsid w:val="003B64F8"/>
    <w:rsid w:val="003B664B"/>
    <w:rsid w:val="003B6658"/>
    <w:rsid w:val="003B6723"/>
    <w:rsid w:val="003B6981"/>
    <w:rsid w:val="003B6AB5"/>
    <w:rsid w:val="003B6AFB"/>
    <w:rsid w:val="003B6B8B"/>
    <w:rsid w:val="003B6B9D"/>
    <w:rsid w:val="003B6BF4"/>
    <w:rsid w:val="003B6BFF"/>
    <w:rsid w:val="003B6CDB"/>
    <w:rsid w:val="003B6CF0"/>
    <w:rsid w:val="003B6E9B"/>
    <w:rsid w:val="003B6F6C"/>
    <w:rsid w:val="003B70BA"/>
    <w:rsid w:val="003B70F9"/>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1FCE"/>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446"/>
    <w:rsid w:val="003C455A"/>
    <w:rsid w:val="003C4758"/>
    <w:rsid w:val="003C4842"/>
    <w:rsid w:val="003C4ABC"/>
    <w:rsid w:val="003C4C68"/>
    <w:rsid w:val="003C4C7A"/>
    <w:rsid w:val="003C4CB2"/>
    <w:rsid w:val="003C4E31"/>
    <w:rsid w:val="003C4F98"/>
    <w:rsid w:val="003C4FC5"/>
    <w:rsid w:val="003C50D1"/>
    <w:rsid w:val="003C50F3"/>
    <w:rsid w:val="003C5110"/>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B1D"/>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A67"/>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ED"/>
    <w:rsid w:val="003D0B0F"/>
    <w:rsid w:val="003D0C3F"/>
    <w:rsid w:val="003D0C7F"/>
    <w:rsid w:val="003D0CCE"/>
    <w:rsid w:val="003D0DCE"/>
    <w:rsid w:val="003D0E67"/>
    <w:rsid w:val="003D0F1E"/>
    <w:rsid w:val="003D0F8B"/>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08"/>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A8"/>
    <w:rsid w:val="003E2FDB"/>
    <w:rsid w:val="003E3043"/>
    <w:rsid w:val="003E3188"/>
    <w:rsid w:val="003E322D"/>
    <w:rsid w:val="003E32F5"/>
    <w:rsid w:val="003E33DB"/>
    <w:rsid w:val="003E34D3"/>
    <w:rsid w:val="003E34E4"/>
    <w:rsid w:val="003E3528"/>
    <w:rsid w:val="003E3563"/>
    <w:rsid w:val="003E3597"/>
    <w:rsid w:val="003E3710"/>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5D6"/>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2A6"/>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3"/>
    <w:rsid w:val="003F04DF"/>
    <w:rsid w:val="003F054F"/>
    <w:rsid w:val="003F05FE"/>
    <w:rsid w:val="003F05FF"/>
    <w:rsid w:val="003F0601"/>
    <w:rsid w:val="003F063D"/>
    <w:rsid w:val="003F07B8"/>
    <w:rsid w:val="003F07E6"/>
    <w:rsid w:val="003F07F4"/>
    <w:rsid w:val="003F099F"/>
    <w:rsid w:val="003F0A4E"/>
    <w:rsid w:val="003F0AB2"/>
    <w:rsid w:val="003F0AFE"/>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46"/>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C7"/>
    <w:rsid w:val="003F4B1B"/>
    <w:rsid w:val="003F4B2B"/>
    <w:rsid w:val="003F4D7B"/>
    <w:rsid w:val="003F4E04"/>
    <w:rsid w:val="003F4E58"/>
    <w:rsid w:val="003F4E89"/>
    <w:rsid w:val="003F4EA3"/>
    <w:rsid w:val="003F4F98"/>
    <w:rsid w:val="003F4FD1"/>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813"/>
    <w:rsid w:val="003F692E"/>
    <w:rsid w:val="003F6976"/>
    <w:rsid w:val="003F698B"/>
    <w:rsid w:val="003F6AAD"/>
    <w:rsid w:val="003F6AB9"/>
    <w:rsid w:val="003F6BDD"/>
    <w:rsid w:val="003F6C86"/>
    <w:rsid w:val="003F6CD2"/>
    <w:rsid w:val="003F6CED"/>
    <w:rsid w:val="003F6CF2"/>
    <w:rsid w:val="003F6D0E"/>
    <w:rsid w:val="003F6F96"/>
    <w:rsid w:val="003F6FC2"/>
    <w:rsid w:val="003F6FF9"/>
    <w:rsid w:val="003F710C"/>
    <w:rsid w:val="003F7181"/>
    <w:rsid w:val="003F71E2"/>
    <w:rsid w:val="003F7247"/>
    <w:rsid w:val="003F7461"/>
    <w:rsid w:val="003F7477"/>
    <w:rsid w:val="003F74F4"/>
    <w:rsid w:val="003F7522"/>
    <w:rsid w:val="003F764F"/>
    <w:rsid w:val="003F779C"/>
    <w:rsid w:val="003F77E8"/>
    <w:rsid w:val="003F77FA"/>
    <w:rsid w:val="003F7832"/>
    <w:rsid w:val="003F7878"/>
    <w:rsid w:val="003F7904"/>
    <w:rsid w:val="003F796C"/>
    <w:rsid w:val="003F7B19"/>
    <w:rsid w:val="003F7B5D"/>
    <w:rsid w:val="003F7CCC"/>
    <w:rsid w:val="003F7D2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3F6"/>
    <w:rsid w:val="0040141E"/>
    <w:rsid w:val="0040151D"/>
    <w:rsid w:val="00401674"/>
    <w:rsid w:val="004016B3"/>
    <w:rsid w:val="004016F0"/>
    <w:rsid w:val="0040187D"/>
    <w:rsid w:val="00401B0D"/>
    <w:rsid w:val="00401B58"/>
    <w:rsid w:val="00401BA6"/>
    <w:rsid w:val="00401C61"/>
    <w:rsid w:val="00401D70"/>
    <w:rsid w:val="00401DA9"/>
    <w:rsid w:val="00401FA1"/>
    <w:rsid w:val="00401FC2"/>
    <w:rsid w:val="00402058"/>
    <w:rsid w:val="004020E4"/>
    <w:rsid w:val="004020F7"/>
    <w:rsid w:val="00402109"/>
    <w:rsid w:val="00402184"/>
    <w:rsid w:val="004021A4"/>
    <w:rsid w:val="004021B9"/>
    <w:rsid w:val="004021C1"/>
    <w:rsid w:val="004023FD"/>
    <w:rsid w:val="004024A4"/>
    <w:rsid w:val="00402695"/>
    <w:rsid w:val="004027E8"/>
    <w:rsid w:val="004027EC"/>
    <w:rsid w:val="0040288D"/>
    <w:rsid w:val="004028EE"/>
    <w:rsid w:val="00402971"/>
    <w:rsid w:val="00402A34"/>
    <w:rsid w:val="00402A84"/>
    <w:rsid w:val="00402C40"/>
    <w:rsid w:val="00402C56"/>
    <w:rsid w:val="00402C5D"/>
    <w:rsid w:val="00402CC0"/>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BF9"/>
    <w:rsid w:val="00403C06"/>
    <w:rsid w:val="00403D6A"/>
    <w:rsid w:val="00403D75"/>
    <w:rsid w:val="00403E87"/>
    <w:rsid w:val="00403F49"/>
    <w:rsid w:val="00403F6F"/>
    <w:rsid w:val="0040409E"/>
    <w:rsid w:val="0040411F"/>
    <w:rsid w:val="00404161"/>
    <w:rsid w:val="004041FC"/>
    <w:rsid w:val="00404297"/>
    <w:rsid w:val="004042EC"/>
    <w:rsid w:val="0040431F"/>
    <w:rsid w:val="00404323"/>
    <w:rsid w:val="004043B7"/>
    <w:rsid w:val="0040443F"/>
    <w:rsid w:val="00404465"/>
    <w:rsid w:val="00404537"/>
    <w:rsid w:val="00404587"/>
    <w:rsid w:val="00404593"/>
    <w:rsid w:val="0040462F"/>
    <w:rsid w:val="00404668"/>
    <w:rsid w:val="00404678"/>
    <w:rsid w:val="004046B3"/>
    <w:rsid w:val="00404700"/>
    <w:rsid w:val="0040473B"/>
    <w:rsid w:val="004047D3"/>
    <w:rsid w:val="004047FB"/>
    <w:rsid w:val="00404835"/>
    <w:rsid w:val="0040491B"/>
    <w:rsid w:val="004049A8"/>
    <w:rsid w:val="004049AB"/>
    <w:rsid w:val="00404A16"/>
    <w:rsid w:val="00404AF8"/>
    <w:rsid w:val="00404BA1"/>
    <w:rsid w:val="00404C4E"/>
    <w:rsid w:val="00404D1A"/>
    <w:rsid w:val="00404D87"/>
    <w:rsid w:val="00404DE2"/>
    <w:rsid w:val="00404E79"/>
    <w:rsid w:val="00404EC7"/>
    <w:rsid w:val="00404F9B"/>
    <w:rsid w:val="00404FBF"/>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0A8"/>
    <w:rsid w:val="00410161"/>
    <w:rsid w:val="004101EB"/>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D7F"/>
    <w:rsid w:val="00411EA0"/>
    <w:rsid w:val="00411EA8"/>
    <w:rsid w:val="00411F03"/>
    <w:rsid w:val="00411F5B"/>
    <w:rsid w:val="00412048"/>
    <w:rsid w:val="004120C3"/>
    <w:rsid w:val="00412308"/>
    <w:rsid w:val="00412360"/>
    <w:rsid w:val="00412371"/>
    <w:rsid w:val="004123F8"/>
    <w:rsid w:val="0041254E"/>
    <w:rsid w:val="004125A8"/>
    <w:rsid w:val="004125AE"/>
    <w:rsid w:val="004125C2"/>
    <w:rsid w:val="00412629"/>
    <w:rsid w:val="00412807"/>
    <w:rsid w:val="0041283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3F9"/>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83"/>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88"/>
    <w:rsid w:val="00416124"/>
    <w:rsid w:val="00416233"/>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DCF"/>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977"/>
    <w:rsid w:val="00417A1A"/>
    <w:rsid w:val="00417A2E"/>
    <w:rsid w:val="00417A8D"/>
    <w:rsid w:val="00417D33"/>
    <w:rsid w:val="00417E3B"/>
    <w:rsid w:val="00417E54"/>
    <w:rsid w:val="00417EB5"/>
    <w:rsid w:val="00420033"/>
    <w:rsid w:val="0042006A"/>
    <w:rsid w:val="00420196"/>
    <w:rsid w:val="004201A3"/>
    <w:rsid w:val="004202B9"/>
    <w:rsid w:val="004202C0"/>
    <w:rsid w:val="004202CB"/>
    <w:rsid w:val="00420306"/>
    <w:rsid w:val="004203F5"/>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37"/>
    <w:rsid w:val="004212A0"/>
    <w:rsid w:val="004212D2"/>
    <w:rsid w:val="004212E3"/>
    <w:rsid w:val="0042158F"/>
    <w:rsid w:val="0042173A"/>
    <w:rsid w:val="00421741"/>
    <w:rsid w:val="004217DB"/>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5F"/>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D2"/>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32E"/>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DD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975"/>
    <w:rsid w:val="00426A20"/>
    <w:rsid w:val="00426BFA"/>
    <w:rsid w:val="00426D33"/>
    <w:rsid w:val="00426D5F"/>
    <w:rsid w:val="00426D7F"/>
    <w:rsid w:val="00426DCC"/>
    <w:rsid w:val="00426E29"/>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66"/>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B8A"/>
    <w:rsid w:val="00432C52"/>
    <w:rsid w:val="00432C68"/>
    <w:rsid w:val="00432DCD"/>
    <w:rsid w:val="00432DE6"/>
    <w:rsid w:val="00432EFB"/>
    <w:rsid w:val="00433014"/>
    <w:rsid w:val="004330A2"/>
    <w:rsid w:val="004331AE"/>
    <w:rsid w:val="00433223"/>
    <w:rsid w:val="00433269"/>
    <w:rsid w:val="00433288"/>
    <w:rsid w:val="004332CB"/>
    <w:rsid w:val="0043334E"/>
    <w:rsid w:val="0043345D"/>
    <w:rsid w:val="0043345E"/>
    <w:rsid w:val="0043360B"/>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12A"/>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6B"/>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28"/>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2E"/>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A7"/>
    <w:rsid w:val="004448C7"/>
    <w:rsid w:val="00444997"/>
    <w:rsid w:val="00444A7C"/>
    <w:rsid w:val="00444ACF"/>
    <w:rsid w:val="00444B36"/>
    <w:rsid w:val="00444B56"/>
    <w:rsid w:val="00444B8A"/>
    <w:rsid w:val="00444BD9"/>
    <w:rsid w:val="00444D39"/>
    <w:rsid w:val="00444EC3"/>
    <w:rsid w:val="00444F0A"/>
    <w:rsid w:val="00444F0C"/>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BEC"/>
    <w:rsid w:val="00445CC2"/>
    <w:rsid w:val="00445CE5"/>
    <w:rsid w:val="00445D22"/>
    <w:rsid w:val="00445D46"/>
    <w:rsid w:val="00445D60"/>
    <w:rsid w:val="00445DBF"/>
    <w:rsid w:val="00446196"/>
    <w:rsid w:val="004461A9"/>
    <w:rsid w:val="004461AD"/>
    <w:rsid w:val="004462CB"/>
    <w:rsid w:val="00446387"/>
    <w:rsid w:val="00446391"/>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10"/>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9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8D4"/>
    <w:rsid w:val="004569E8"/>
    <w:rsid w:val="00456A8E"/>
    <w:rsid w:val="00456A96"/>
    <w:rsid w:val="00456AA6"/>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C3"/>
    <w:rsid w:val="00460E02"/>
    <w:rsid w:val="00460E03"/>
    <w:rsid w:val="00460E44"/>
    <w:rsid w:val="00460E7E"/>
    <w:rsid w:val="00460E92"/>
    <w:rsid w:val="00460F4E"/>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1FDC"/>
    <w:rsid w:val="00461FEC"/>
    <w:rsid w:val="004620D1"/>
    <w:rsid w:val="0046212C"/>
    <w:rsid w:val="004621C9"/>
    <w:rsid w:val="004622A7"/>
    <w:rsid w:val="004622B4"/>
    <w:rsid w:val="004622B8"/>
    <w:rsid w:val="004622F9"/>
    <w:rsid w:val="00462325"/>
    <w:rsid w:val="004623A0"/>
    <w:rsid w:val="004623F2"/>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1BB"/>
    <w:rsid w:val="004642AF"/>
    <w:rsid w:val="004642CB"/>
    <w:rsid w:val="00464323"/>
    <w:rsid w:val="00464426"/>
    <w:rsid w:val="00464533"/>
    <w:rsid w:val="0046462E"/>
    <w:rsid w:val="00464673"/>
    <w:rsid w:val="00464682"/>
    <w:rsid w:val="00464715"/>
    <w:rsid w:val="0046488F"/>
    <w:rsid w:val="004648D3"/>
    <w:rsid w:val="0046493E"/>
    <w:rsid w:val="00464986"/>
    <w:rsid w:val="004649E1"/>
    <w:rsid w:val="00464A10"/>
    <w:rsid w:val="00464B6F"/>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5C0"/>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AF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BE"/>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7F"/>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2D"/>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935"/>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3AA"/>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367"/>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EEA"/>
    <w:rsid w:val="00480F74"/>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DF4"/>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2B"/>
    <w:rsid w:val="00484351"/>
    <w:rsid w:val="004843F5"/>
    <w:rsid w:val="004844E9"/>
    <w:rsid w:val="004845D2"/>
    <w:rsid w:val="00484605"/>
    <w:rsid w:val="0048469D"/>
    <w:rsid w:val="00484761"/>
    <w:rsid w:val="00484840"/>
    <w:rsid w:val="00484872"/>
    <w:rsid w:val="00484B99"/>
    <w:rsid w:val="00484C81"/>
    <w:rsid w:val="00484E05"/>
    <w:rsid w:val="00484E32"/>
    <w:rsid w:val="00484E3B"/>
    <w:rsid w:val="00484FBA"/>
    <w:rsid w:val="00485009"/>
    <w:rsid w:val="00485053"/>
    <w:rsid w:val="00485066"/>
    <w:rsid w:val="004850EC"/>
    <w:rsid w:val="004851AF"/>
    <w:rsid w:val="00485206"/>
    <w:rsid w:val="00485226"/>
    <w:rsid w:val="00485243"/>
    <w:rsid w:val="00485308"/>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3E7"/>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A7"/>
    <w:rsid w:val="004954BD"/>
    <w:rsid w:val="00495559"/>
    <w:rsid w:val="0049559B"/>
    <w:rsid w:val="004955D9"/>
    <w:rsid w:val="004956BE"/>
    <w:rsid w:val="00495772"/>
    <w:rsid w:val="00495786"/>
    <w:rsid w:val="004957A1"/>
    <w:rsid w:val="0049584A"/>
    <w:rsid w:val="00495854"/>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4EA"/>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6"/>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6F7"/>
    <w:rsid w:val="004A67B7"/>
    <w:rsid w:val="004A683C"/>
    <w:rsid w:val="004A684C"/>
    <w:rsid w:val="004A692E"/>
    <w:rsid w:val="004A698C"/>
    <w:rsid w:val="004A6AF8"/>
    <w:rsid w:val="004A6B94"/>
    <w:rsid w:val="004A6CE1"/>
    <w:rsid w:val="004A6D13"/>
    <w:rsid w:val="004A6D47"/>
    <w:rsid w:val="004A6E92"/>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7DD"/>
    <w:rsid w:val="004B5902"/>
    <w:rsid w:val="004B5972"/>
    <w:rsid w:val="004B59D6"/>
    <w:rsid w:val="004B5A0F"/>
    <w:rsid w:val="004B5A4E"/>
    <w:rsid w:val="004B5A95"/>
    <w:rsid w:val="004B5B9A"/>
    <w:rsid w:val="004B5BB0"/>
    <w:rsid w:val="004B5BC7"/>
    <w:rsid w:val="004B5D23"/>
    <w:rsid w:val="004B5E73"/>
    <w:rsid w:val="004B5FBE"/>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90"/>
    <w:rsid w:val="004B6DFD"/>
    <w:rsid w:val="004B6E0D"/>
    <w:rsid w:val="004B6E6D"/>
    <w:rsid w:val="004B6E82"/>
    <w:rsid w:val="004B729B"/>
    <w:rsid w:val="004B72AC"/>
    <w:rsid w:val="004B72D9"/>
    <w:rsid w:val="004B733B"/>
    <w:rsid w:val="004B73AA"/>
    <w:rsid w:val="004B73CB"/>
    <w:rsid w:val="004B744D"/>
    <w:rsid w:val="004B74CD"/>
    <w:rsid w:val="004B7573"/>
    <w:rsid w:val="004B761D"/>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2F"/>
    <w:rsid w:val="004C35FB"/>
    <w:rsid w:val="004C3603"/>
    <w:rsid w:val="004C378D"/>
    <w:rsid w:val="004C37A0"/>
    <w:rsid w:val="004C3822"/>
    <w:rsid w:val="004C38C4"/>
    <w:rsid w:val="004C38DE"/>
    <w:rsid w:val="004C3936"/>
    <w:rsid w:val="004C3941"/>
    <w:rsid w:val="004C3977"/>
    <w:rsid w:val="004C3A28"/>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A1"/>
    <w:rsid w:val="004C6FC1"/>
    <w:rsid w:val="004C7025"/>
    <w:rsid w:val="004C70A6"/>
    <w:rsid w:val="004C7102"/>
    <w:rsid w:val="004C7194"/>
    <w:rsid w:val="004C7197"/>
    <w:rsid w:val="004C71D6"/>
    <w:rsid w:val="004C71ED"/>
    <w:rsid w:val="004C737B"/>
    <w:rsid w:val="004C7392"/>
    <w:rsid w:val="004C743E"/>
    <w:rsid w:val="004C7469"/>
    <w:rsid w:val="004C754F"/>
    <w:rsid w:val="004C7610"/>
    <w:rsid w:val="004C7619"/>
    <w:rsid w:val="004C7764"/>
    <w:rsid w:val="004C7810"/>
    <w:rsid w:val="004C7975"/>
    <w:rsid w:val="004C79DC"/>
    <w:rsid w:val="004C7AB9"/>
    <w:rsid w:val="004C7B21"/>
    <w:rsid w:val="004C7BFA"/>
    <w:rsid w:val="004C7C3F"/>
    <w:rsid w:val="004C7CD4"/>
    <w:rsid w:val="004C7F87"/>
    <w:rsid w:val="004D0085"/>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0FD0"/>
    <w:rsid w:val="004D1064"/>
    <w:rsid w:val="004D1066"/>
    <w:rsid w:val="004D10B5"/>
    <w:rsid w:val="004D10B7"/>
    <w:rsid w:val="004D1278"/>
    <w:rsid w:val="004D13FC"/>
    <w:rsid w:val="004D140D"/>
    <w:rsid w:val="004D141C"/>
    <w:rsid w:val="004D1420"/>
    <w:rsid w:val="004D1480"/>
    <w:rsid w:val="004D14A7"/>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15"/>
    <w:rsid w:val="004D24A4"/>
    <w:rsid w:val="004D2621"/>
    <w:rsid w:val="004D26CF"/>
    <w:rsid w:val="004D27BE"/>
    <w:rsid w:val="004D285A"/>
    <w:rsid w:val="004D2915"/>
    <w:rsid w:val="004D2934"/>
    <w:rsid w:val="004D29C0"/>
    <w:rsid w:val="004D2A0E"/>
    <w:rsid w:val="004D2A15"/>
    <w:rsid w:val="004D2A5F"/>
    <w:rsid w:val="004D2AFA"/>
    <w:rsid w:val="004D2B50"/>
    <w:rsid w:val="004D2B60"/>
    <w:rsid w:val="004D2C35"/>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342"/>
    <w:rsid w:val="004D4477"/>
    <w:rsid w:val="004D44F3"/>
    <w:rsid w:val="004D4538"/>
    <w:rsid w:val="004D45CE"/>
    <w:rsid w:val="004D4626"/>
    <w:rsid w:val="004D4649"/>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7F"/>
    <w:rsid w:val="004D5881"/>
    <w:rsid w:val="004D5A14"/>
    <w:rsid w:val="004D5C2C"/>
    <w:rsid w:val="004D5CDF"/>
    <w:rsid w:val="004D5DA3"/>
    <w:rsid w:val="004D5DED"/>
    <w:rsid w:val="004D5E17"/>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D7EF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DC8"/>
    <w:rsid w:val="004E1F01"/>
    <w:rsid w:val="004E1F38"/>
    <w:rsid w:val="004E1F6A"/>
    <w:rsid w:val="004E1FBA"/>
    <w:rsid w:val="004E1FEC"/>
    <w:rsid w:val="004E203B"/>
    <w:rsid w:val="004E2304"/>
    <w:rsid w:val="004E233C"/>
    <w:rsid w:val="004E23F0"/>
    <w:rsid w:val="004E23FC"/>
    <w:rsid w:val="004E24A9"/>
    <w:rsid w:val="004E24E7"/>
    <w:rsid w:val="004E2526"/>
    <w:rsid w:val="004E2554"/>
    <w:rsid w:val="004E2610"/>
    <w:rsid w:val="004E277E"/>
    <w:rsid w:val="004E28EF"/>
    <w:rsid w:val="004E292E"/>
    <w:rsid w:val="004E2A74"/>
    <w:rsid w:val="004E2AFE"/>
    <w:rsid w:val="004E2B1B"/>
    <w:rsid w:val="004E2B2C"/>
    <w:rsid w:val="004E2B9E"/>
    <w:rsid w:val="004E2BCF"/>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585"/>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5E"/>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24"/>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E7EA5"/>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24"/>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ACC"/>
    <w:rsid w:val="004F3E91"/>
    <w:rsid w:val="004F3F1A"/>
    <w:rsid w:val="004F3F24"/>
    <w:rsid w:val="004F3FD3"/>
    <w:rsid w:val="004F4030"/>
    <w:rsid w:val="004F4167"/>
    <w:rsid w:val="004F423B"/>
    <w:rsid w:val="004F434F"/>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36D"/>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7DD"/>
    <w:rsid w:val="0050090E"/>
    <w:rsid w:val="00500924"/>
    <w:rsid w:val="005009E2"/>
    <w:rsid w:val="005009F5"/>
    <w:rsid w:val="00500A8F"/>
    <w:rsid w:val="00500B07"/>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654"/>
    <w:rsid w:val="005067EB"/>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A6"/>
    <w:rsid w:val="005108B4"/>
    <w:rsid w:val="005108CF"/>
    <w:rsid w:val="005108D0"/>
    <w:rsid w:val="005108DC"/>
    <w:rsid w:val="005109D6"/>
    <w:rsid w:val="005109F9"/>
    <w:rsid w:val="00510A03"/>
    <w:rsid w:val="00510B1B"/>
    <w:rsid w:val="00510B5E"/>
    <w:rsid w:val="00510BC5"/>
    <w:rsid w:val="00510CDF"/>
    <w:rsid w:val="00510F24"/>
    <w:rsid w:val="00511037"/>
    <w:rsid w:val="00511106"/>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7B"/>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14"/>
    <w:rsid w:val="00514538"/>
    <w:rsid w:val="005145D8"/>
    <w:rsid w:val="00514635"/>
    <w:rsid w:val="005146BE"/>
    <w:rsid w:val="005146E6"/>
    <w:rsid w:val="005148C8"/>
    <w:rsid w:val="00514A22"/>
    <w:rsid w:val="00514A9D"/>
    <w:rsid w:val="00514C27"/>
    <w:rsid w:val="00514C64"/>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63C"/>
    <w:rsid w:val="00520661"/>
    <w:rsid w:val="005206B5"/>
    <w:rsid w:val="005206C1"/>
    <w:rsid w:val="005206C7"/>
    <w:rsid w:val="005206CF"/>
    <w:rsid w:val="00520788"/>
    <w:rsid w:val="005207AB"/>
    <w:rsid w:val="00520958"/>
    <w:rsid w:val="00520995"/>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AA4"/>
    <w:rsid w:val="00521C98"/>
    <w:rsid w:val="00521CB0"/>
    <w:rsid w:val="00521CB1"/>
    <w:rsid w:val="00521D0A"/>
    <w:rsid w:val="00521E67"/>
    <w:rsid w:val="00521F68"/>
    <w:rsid w:val="005220A7"/>
    <w:rsid w:val="00522210"/>
    <w:rsid w:val="00522211"/>
    <w:rsid w:val="00522366"/>
    <w:rsid w:val="0052254F"/>
    <w:rsid w:val="0052257A"/>
    <w:rsid w:val="005225A6"/>
    <w:rsid w:val="005226DA"/>
    <w:rsid w:val="005227C1"/>
    <w:rsid w:val="0052293E"/>
    <w:rsid w:val="00522991"/>
    <w:rsid w:val="005229D4"/>
    <w:rsid w:val="00522A06"/>
    <w:rsid w:val="00522A32"/>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7F"/>
    <w:rsid w:val="005238A0"/>
    <w:rsid w:val="00523B10"/>
    <w:rsid w:val="00523B6D"/>
    <w:rsid w:val="00523BC4"/>
    <w:rsid w:val="00523C45"/>
    <w:rsid w:val="00523CB5"/>
    <w:rsid w:val="00523CEC"/>
    <w:rsid w:val="00523D8F"/>
    <w:rsid w:val="00523EB2"/>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BF2"/>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ADF"/>
    <w:rsid w:val="00525BAB"/>
    <w:rsid w:val="00525C30"/>
    <w:rsid w:val="00525D05"/>
    <w:rsid w:val="00525D21"/>
    <w:rsid w:val="00525D73"/>
    <w:rsid w:val="00525D9D"/>
    <w:rsid w:val="00525DE2"/>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8CE"/>
    <w:rsid w:val="0052697F"/>
    <w:rsid w:val="00526AD3"/>
    <w:rsid w:val="00526B2E"/>
    <w:rsid w:val="00526B40"/>
    <w:rsid w:val="00526CE5"/>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46C"/>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1EE"/>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8EE"/>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A9"/>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A76"/>
    <w:rsid w:val="00552B44"/>
    <w:rsid w:val="00552B74"/>
    <w:rsid w:val="00552C60"/>
    <w:rsid w:val="00552C6B"/>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6B3"/>
    <w:rsid w:val="0055483C"/>
    <w:rsid w:val="00554849"/>
    <w:rsid w:val="00554860"/>
    <w:rsid w:val="00554862"/>
    <w:rsid w:val="0055489B"/>
    <w:rsid w:val="005548E9"/>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13"/>
    <w:rsid w:val="00556225"/>
    <w:rsid w:val="00556428"/>
    <w:rsid w:val="0055645E"/>
    <w:rsid w:val="0055657D"/>
    <w:rsid w:val="00556633"/>
    <w:rsid w:val="00556787"/>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6EC"/>
    <w:rsid w:val="0056076C"/>
    <w:rsid w:val="005608F6"/>
    <w:rsid w:val="00560923"/>
    <w:rsid w:val="005609A9"/>
    <w:rsid w:val="005609B2"/>
    <w:rsid w:val="00560B80"/>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807"/>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199"/>
    <w:rsid w:val="00563285"/>
    <w:rsid w:val="00563377"/>
    <w:rsid w:val="005633AC"/>
    <w:rsid w:val="005633B3"/>
    <w:rsid w:val="005634F6"/>
    <w:rsid w:val="0056353E"/>
    <w:rsid w:val="00563780"/>
    <w:rsid w:val="00563883"/>
    <w:rsid w:val="005638CD"/>
    <w:rsid w:val="005638ED"/>
    <w:rsid w:val="00563A0C"/>
    <w:rsid w:val="00563A24"/>
    <w:rsid w:val="00563B7F"/>
    <w:rsid w:val="00563CF8"/>
    <w:rsid w:val="00563DC3"/>
    <w:rsid w:val="00563DD2"/>
    <w:rsid w:val="00563E28"/>
    <w:rsid w:val="00563E36"/>
    <w:rsid w:val="00563E6E"/>
    <w:rsid w:val="00563F29"/>
    <w:rsid w:val="00563FEA"/>
    <w:rsid w:val="00564001"/>
    <w:rsid w:val="005640A6"/>
    <w:rsid w:val="00564177"/>
    <w:rsid w:val="0056417E"/>
    <w:rsid w:val="005641D8"/>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BE2"/>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1C"/>
    <w:rsid w:val="00566686"/>
    <w:rsid w:val="00566706"/>
    <w:rsid w:val="005667AE"/>
    <w:rsid w:val="005667DB"/>
    <w:rsid w:val="005667E7"/>
    <w:rsid w:val="00566821"/>
    <w:rsid w:val="00566883"/>
    <w:rsid w:val="005668FC"/>
    <w:rsid w:val="005669FB"/>
    <w:rsid w:val="00566A15"/>
    <w:rsid w:val="00566A89"/>
    <w:rsid w:val="00566AF5"/>
    <w:rsid w:val="00566CE6"/>
    <w:rsid w:val="00566D2B"/>
    <w:rsid w:val="00566D2D"/>
    <w:rsid w:val="00566D76"/>
    <w:rsid w:val="00566DFE"/>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06"/>
    <w:rsid w:val="0057261F"/>
    <w:rsid w:val="00572626"/>
    <w:rsid w:val="005728B8"/>
    <w:rsid w:val="005728C0"/>
    <w:rsid w:val="005728FA"/>
    <w:rsid w:val="0057290C"/>
    <w:rsid w:val="00572942"/>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1F3"/>
    <w:rsid w:val="0057325A"/>
    <w:rsid w:val="005732A6"/>
    <w:rsid w:val="005732D6"/>
    <w:rsid w:val="00573337"/>
    <w:rsid w:val="0057344A"/>
    <w:rsid w:val="00573518"/>
    <w:rsid w:val="005735D9"/>
    <w:rsid w:val="00573633"/>
    <w:rsid w:val="00573774"/>
    <w:rsid w:val="00573777"/>
    <w:rsid w:val="005737F1"/>
    <w:rsid w:val="0057381C"/>
    <w:rsid w:val="0057386A"/>
    <w:rsid w:val="0057388D"/>
    <w:rsid w:val="00573965"/>
    <w:rsid w:val="00573982"/>
    <w:rsid w:val="00573B63"/>
    <w:rsid w:val="00573BE4"/>
    <w:rsid w:val="00573C39"/>
    <w:rsid w:val="00573C4F"/>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C3D"/>
    <w:rsid w:val="00574DAD"/>
    <w:rsid w:val="00574EBD"/>
    <w:rsid w:val="00574ED6"/>
    <w:rsid w:val="005750EF"/>
    <w:rsid w:val="005751B2"/>
    <w:rsid w:val="005751F5"/>
    <w:rsid w:val="00575242"/>
    <w:rsid w:val="0057535B"/>
    <w:rsid w:val="0057541F"/>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B8"/>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D2D"/>
    <w:rsid w:val="00594E29"/>
    <w:rsid w:val="00594E93"/>
    <w:rsid w:val="00594F6C"/>
    <w:rsid w:val="005950D2"/>
    <w:rsid w:val="00595109"/>
    <w:rsid w:val="0059511B"/>
    <w:rsid w:val="0059512E"/>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373"/>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1E4"/>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6"/>
    <w:rsid w:val="005A146E"/>
    <w:rsid w:val="005A14B5"/>
    <w:rsid w:val="005A1678"/>
    <w:rsid w:val="005A16D7"/>
    <w:rsid w:val="005A1713"/>
    <w:rsid w:val="005A178F"/>
    <w:rsid w:val="005A17B3"/>
    <w:rsid w:val="005A1891"/>
    <w:rsid w:val="005A18CC"/>
    <w:rsid w:val="005A18D1"/>
    <w:rsid w:val="005A199D"/>
    <w:rsid w:val="005A1A56"/>
    <w:rsid w:val="005A1A97"/>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CE4"/>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AB4"/>
    <w:rsid w:val="005A4BC3"/>
    <w:rsid w:val="005A4BDC"/>
    <w:rsid w:val="005A4BE5"/>
    <w:rsid w:val="005A4BF8"/>
    <w:rsid w:val="005A4C63"/>
    <w:rsid w:val="005A4C71"/>
    <w:rsid w:val="005A4D79"/>
    <w:rsid w:val="005A4DF2"/>
    <w:rsid w:val="005A4E38"/>
    <w:rsid w:val="005A4EBC"/>
    <w:rsid w:val="005A4F0B"/>
    <w:rsid w:val="005A4FA1"/>
    <w:rsid w:val="005A5372"/>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99"/>
    <w:rsid w:val="005A67C1"/>
    <w:rsid w:val="005A67E8"/>
    <w:rsid w:val="005A67ED"/>
    <w:rsid w:val="005A6868"/>
    <w:rsid w:val="005A68B8"/>
    <w:rsid w:val="005A694B"/>
    <w:rsid w:val="005A6AAE"/>
    <w:rsid w:val="005A6AC5"/>
    <w:rsid w:val="005A6AFC"/>
    <w:rsid w:val="005A6C3E"/>
    <w:rsid w:val="005A6C72"/>
    <w:rsid w:val="005A6D2C"/>
    <w:rsid w:val="005A6D87"/>
    <w:rsid w:val="005A6DD4"/>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0E9"/>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EE5"/>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B51"/>
    <w:rsid w:val="005B2CF8"/>
    <w:rsid w:val="005B2D1D"/>
    <w:rsid w:val="005B2D31"/>
    <w:rsid w:val="005B2D8A"/>
    <w:rsid w:val="005B2E08"/>
    <w:rsid w:val="005B3022"/>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17"/>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53E"/>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790"/>
    <w:rsid w:val="005C67F1"/>
    <w:rsid w:val="005C6BDA"/>
    <w:rsid w:val="005C6C00"/>
    <w:rsid w:val="005C6C41"/>
    <w:rsid w:val="005C6CFC"/>
    <w:rsid w:val="005C6D27"/>
    <w:rsid w:val="005C6D73"/>
    <w:rsid w:val="005C6DFB"/>
    <w:rsid w:val="005C6EB3"/>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3E0"/>
    <w:rsid w:val="005D0418"/>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1F7"/>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4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A5"/>
    <w:rsid w:val="005D62F3"/>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59"/>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01"/>
    <w:rsid w:val="005E28D4"/>
    <w:rsid w:val="005E2913"/>
    <w:rsid w:val="005E29C7"/>
    <w:rsid w:val="005E29F6"/>
    <w:rsid w:val="005E2ACA"/>
    <w:rsid w:val="005E2B20"/>
    <w:rsid w:val="005E2B82"/>
    <w:rsid w:val="005E2B93"/>
    <w:rsid w:val="005E2C93"/>
    <w:rsid w:val="005E2DC6"/>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3A"/>
    <w:rsid w:val="005E463F"/>
    <w:rsid w:val="005E46AA"/>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4ED0"/>
    <w:rsid w:val="005E5012"/>
    <w:rsid w:val="005E508A"/>
    <w:rsid w:val="005E50EA"/>
    <w:rsid w:val="005E512B"/>
    <w:rsid w:val="005E514E"/>
    <w:rsid w:val="005E52AD"/>
    <w:rsid w:val="005E52B9"/>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0C"/>
    <w:rsid w:val="005E6F39"/>
    <w:rsid w:val="005E6F6E"/>
    <w:rsid w:val="005E6F9F"/>
    <w:rsid w:val="005E7374"/>
    <w:rsid w:val="005E73A6"/>
    <w:rsid w:val="005E767C"/>
    <w:rsid w:val="005E76CA"/>
    <w:rsid w:val="005E76F8"/>
    <w:rsid w:val="005E7702"/>
    <w:rsid w:val="005E7816"/>
    <w:rsid w:val="005E7917"/>
    <w:rsid w:val="005E79FD"/>
    <w:rsid w:val="005E7B96"/>
    <w:rsid w:val="005E7C25"/>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ACE"/>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B06"/>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BEA"/>
    <w:rsid w:val="005F2C18"/>
    <w:rsid w:val="005F2C44"/>
    <w:rsid w:val="005F2D39"/>
    <w:rsid w:val="005F2DA9"/>
    <w:rsid w:val="005F2DFE"/>
    <w:rsid w:val="005F2F7A"/>
    <w:rsid w:val="005F2F88"/>
    <w:rsid w:val="005F2FDF"/>
    <w:rsid w:val="005F3154"/>
    <w:rsid w:val="005F3174"/>
    <w:rsid w:val="005F31E0"/>
    <w:rsid w:val="005F31E3"/>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A1E"/>
    <w:rsid w:val="005F3B53"/>
    <w:rsid w:val="005F3B9E"/>
    <w:rsid w:val="005F3C8A"/>
    <w:rsid w:val="005F3C8B"/>
    <w:rsid w:val="005F3ED9"/>
    <w:rsid w:val="005F3FBF"/>
    <w:rsid w:val="005F3FF9"/>
    <w:rsid w:val="005F4013"/>
    <w:rsid w:val="005F4093"/>
    <w:rsid w:val="005F42DF"/>
    <w:rsid w:val="005F437C"/>
    <w:rsid w:val="005F43AC"/>
    <w:rsid w:val="005F44E9"/>
    <w:rsid w:val="005F4511"/>
    <w:rsid w:val="005F4562"/>
    <w:rsid w:val="005F4594"/>
    <w:rsid w:val="005F46A8"/>
    <w:rsid w:val="005F47E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54"/>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41"/>
    <w:rsid w:val="005F7C9B"/>
    <w:rsid w:val="005F7D4B"/>
    <w:rsid w:val="005F7D51"/>
    <w:rsid w:val="005F7E73"/>
    <w:rsid w:val="005F7EA7"/>
    <w:rsid w:val="005F7FD3"/>
    <w:rsid w:val="0060003B"/>
    <w:rsid w:val="00600045"/>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E33"/>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41D"/>
    <w:rsid w:val="00605458"/>
    <w:rsid w:val="00605463"/>
    <w:rsid w:val="006054E4"/>
    <w:rsid w:val="0060552D"/>
    <w:rsid w:val="006056F8"/>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DD"/>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DA1"/>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60"/>
    <w:rsid w:val="00620F90"/>
    <w:rsid w:val="0062101F"/>
    <w:rsid w:val="00621266"/>
    <w:rsid w:val="00621314"/>
    <w:rsid w:val="00621350"/>
    <w:rsid w:val="006213B5"/>
    <w:rsid w:val="006213E1"/>
    <w:rsid w:val="006213E5"/>
    <w:rsid w:val="00621487"/>
    <w:rsid w:val="00621536"/>
    <w:rsid w:val="006216CE"/>
    <w:rsid w:val="006216E7"/>
    <w:rsid w:val="0062176C"/>
    <w:rsid w:val="0062186B"/>
    <w:rsid w:val="00621A28"/>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B68"/>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5F8"/>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AC"/>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4EF"/>
    <w:rsid w:val="006325B9"/>
    <w:rsid w:val="00632619"/>
    <w:rsid w:val="0063268C"/>
    <w:rsid w:val="006326B7"/>
    <w:rsid w:val="0063272C"/>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4B2"/>
    <w:rsid w:val="006345AD"/>
    <w:rsid w:val="006346F8"/>
    <w:rsid w:val="0063471D"/>
    <w:rsid w:val="006347DB"/>
    <w:rsid w:val="00634812"/>
    <w:rsid w:val="00634816"/>
    <w:rsid w:val="0063484C"/>
    <w:rsid w:val="00634898"/>
    <w:rsid w:val="006348A3"/>
    <w:rsid w:val="00634922"/>
    <w:rsid w:val="00634951"/>
    <w:rsid w:val="00634974"/>
    <w:rsid w:val="006349B0"/>
    <w:rsid w:val="00634A27"/>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AD1"/>
    <w:rsid w:val="00635BC7"/>
    <w:rsid w:val="00635C8A"/>
    <w:rsid w:val="00635EBD"/>
    <w:rsid w:val="00635F19"/>
    <w:rsid w:val="00636052"/>
    <w:rsid w:val="006360ED"/>
    <w:rsid w:val="006361D6"/>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A7"/>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FC6"/>
    <w:rsid w:val="00643130"/>
    <w:rsid w:val="006431BD"/>
    <w:rsid w:val="006431BE"/>
    <w:rsid w:val="00643494"/>
    <w:rsid w:val="0064350E"/>
    <w:rsid w:val="0064358B"/>
    <w:rsid w:val="0064362F"/>
    <w:rsid w:val="006436A3"/>
    <w:rsid w:val="00643705"/>
    <w:rsid w:val="00643712"/>
    <w:rsid w:val="00643811"/>
    <w:rsid w:val="006439BB"/>
    <w:rsid w:val="006439BF"/>
    <w:rsid w:val="006439D2"/>
    <w:rsid w:val="00643AEB"/>
    <w:rsid w:val="00643B77"/>
    <w:rsid w:val="00643C17"/>
    <w:rsid w:val="00643C80"/>
    <w:rsid w:val="00643D92"/>
    <w:rsid w:val="00643DE3"/>
    <w:rsid w:val="00643E4A"/>
    <w:rsid w:val="00643E76"/>
    <w:rsid w:val="00643E7B"/>
    <w:rsid w:val="00643F33"/>
    <w:rsid w:val="00644255"/>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93"/>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ACE"/>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6DE"/>
    <w:rsid w:val="006557F5"/>
    <w:rsid w:val="006558E2"/>
    <w:rsid w:val="00655995"/>
    <w:rsid w:val="006559F9"/>
    <w:rsid w:val="00655A71"/>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01"/>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BB4"/>
    <w:rsid w:val="00662D83"/>
    <w:rsid w:val="00662EA5"/>
    <w:rsid w:val="00662F58"/>
    <w:rsid w:val="00662F75"/>
    <w:rsid w:val="00663067"/>
    <w:rsid w:val="006630AB"/>
    <w:rsid w:val="006631C0"/>
    <w:rsid w:val="00663223"/>
    <w:rsid w:val="006632EA"/>
    <w:rsid w:val="00663361"/>
    <w:rsid w:val="00663397"/>
    <w:rsid w:val="00663432"/>
    <w:rsid w:val="00663596"/>
    <w:rsid w:val="006635AE"/>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A3"/>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5FE3"/>
    <w:rsid w:val="0066608D"/>
    <w:rsid w:val="00666219"/>
    <w:rsid w:val="0066626A"/>
    <w:rsid w:val="006662AC"/>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35"/>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8F9"/>
    <w:rsid w:val="00667993"/>
    <w:rsid w:val="006679C0"/>
    <w:rsid w:val="00667A12"/>
    <w:rsid w:val="00667A23"/>
    <w:rsid w:val="00667B05"/>
    <w:rsid w:val="00667B18"/>
    <w:rsid w:val="00667B5B"/>
    <w:rsid w:val="00667BE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A0D"/>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37"/>
    <w:rsid w:val="0067477A"/>
    <w:rsid w:val="006748B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5F33"/>
    <w:rsid w:val="00676078"/>
    <w:rsid w:val="006760EE"/>
    <w:rsid w:val="00676102"/>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7A1"/>
    <w:rsid w:val="00677815"/>
    <w:rsid w:val="00677889"/>
    <w:rsid w:val="0067791A"/>
    <w:rsid w:val="00677965"/>
    <w:rsid w:val="00677995"/>
    <w:rsid w:val="00677A48"/>
    <w:rsid w:val="00677A92"/>
    <w:rsid w:val="00677A95"/>
    <w:rsid w:val="00677C55"/>
    <w:rsid w:val="00677EAD"/>
    <w:rsid w:val="00677EB7"/>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1F"/>
    <w:rsid w:val="00681864"/>
    <w:rsid w:val="00681884"/>
    <w:rsid w:val="00681894"/>
    <w:rsid w:val="006818B2"/>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2F18"/>
    <w:rsid w:val="00682F93"/>
    <w:rsid w:val="0068307A"/>
    <w:rsid w:val="00683132"/>
    <w:rsid w:val="00683230"/>
    <w:rsid w:val="00683256"/>
    <w:rsid w:val="006833A8"/>
    <w:rsid w:val="0068343B"/>
    <w:rsid w:val="0068345E"/>
    <w:rsid w:val="00683499"/>
    <w:rsid w:val="0068356D"/>
    <w:rsid w:val="006836F3"/>
    <w:rsid w:val="00683731"/>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59E"/>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8B"/>
    <w:rsid w:val="006850B5"/>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9D5"/>
    <w:rsid w:val="00686A29"/>
    <w:rsid w:val="00686BFE"/>
    <w:rsid w:val="00686E49"/>
    <w:rsid w:val="00686EB3"/>
    <w:rsid w:val="0068713C"/>
    <w:rsid w:val="006871BD"/>
    <w:rsid w:val="00687344"/>
    <w:rsid w:val="006874C2"/>
    <w:rsid w:val="0068760B"/>
    <w:rsid w:val="00687625"/>
    <w:rsid w:val="006876A5"/>
    <w:rsid w:val="006877C8"/>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3B"/>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73"/>
    <w:rsid w:val="006A6892"/>
    <w:rsid w:val="006A68D7"/>
    <w:rsid w:val="006A6906"/>
    <w:rsid w:val="006A6918"/>
    <w:rsid w:val="006A6989"/>
    <w:rsid w:val="006A6BCD"/>
    <w:rsid w:val="006A6CA9"/>
    <w:rsid w:val="006A6CB0"/>
    <w:rsid w:val="006A6CE5"/>
    <w:rsid w:val="006A6D14"/>
    <w:rsid w:val="006A6DF2"/>
    <w:rsid w:val="006A6F29"/>
    <w:rsid w:val="006A7187"/>
    <w:rsid w:val="006A718A"/>
    <w:rsid w:val="006A764B"/>
    <w:rsid w:val="006A7732"/>
    <w:rsid w:val="006A7791"/>
    <w:rsid w:val="006A7870"/>
    <w:rsid w:val="006A79C5"/>
    <w:rsid w:val="006A7A60"/>
    <w:rsid w:val="006A7A6E"/>
    <w:rsid w:val="006A7A81"/>
    <w:rsid w:val="006A7AA3"/>
    <w:rsid w:val="006A7AEA"/>
    <w:rsid w:val="006A7B04"/>
    <w:rsid w:val="006A7B59"/>
    <w:rsid w:val="006A7D11"/>
    <w:rsid w:val="006A7D29"/>
    <w:rsid w:val="006A7D98"/>
    <w:rsid w:val="006A7EBC"/>
    <w:rsid w:val="006A7EE8"/>
    <w:rsid w:val="006A7F42"/>
    <w:rsid w:val="006A7F71"/>
    <w:rsid w:val="006A7FBD"/>
    <w:rsid w:val="006B0264"/>
    <w:rsid w:val="006B02FF"/>
    <w:rsid w:val="006B0355"/>
    <w:rsid w:val="006B044C"/>
    <w:rsid w:val="006B053C"/>
    <w:rsid w:val="006B05D3"/>
    <w:rsid w:val="006B06F3"/>
    <w:rsid w:val="006B0831"/>
    <w:rsid w:val="006B0859"/>
    <w:rsid w:val="006B0B2F"/>
    <w:rsid w:val="006B0C6E"/>
    <w:rsid w:val="006B0D06"/>
    <w:rsid w:val="006B0D42"/>
    <w:rsid w:val="006B0D6A"/>
    <w:rsid w:val="006B0DCD"/>
    <w:rsid w:val="006B0E67"/>
    <w:rsid w:val="006B0ECC"/>
    <w:rsid w:val="006B10D3"/>
    <w:rsid w:val="006B11AC"/>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9"/>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14"/>
    <w:rsid w:val="006B30C6"/>
    <w:rsid w:val="006B30E0"/>
    <w:rsid w:val="006B31ED"/>
    <w:rsid w:val="006B323F"/>
    <w:rsid w:val="006B3292"/>
    <w:rsid w:val="006B331F"/>
    <w:rsid w:val="006B3324"/>
    <w:rsid w:val="006B3494"/>
    <w:rsid w:val="006B34DA"/>
    <w:rsid w:val="006B36AE"/>
    <w:rsid w:val="006B38E8"/>
    <w:rsid w:val="006B397F"/>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35"/>
    <w:rsid w:val="006B49BE"/>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AF"/>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CE9"/>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019"/>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12A"/>
    <w:rsid w:val="006C32CE"/>
    <w:rsid w:val="006C349B"/>
    <w:rsid w:val="006C34AB"/>
    <w:rsid w:val="006C3677"/>
    <w:rsid w:val="006C368D"/>
    <w:rsid w:val="006C3771"/>
    <w:rsid w:val="006C38E0"/>
    <w:rsid w:val="006C3965"/>
    <w:rsid w:val="006C39C1"/>
    <w:rsid w:val="006C3A24"/>
    <w:rsid w:val="006C3AE9"/>
    <w:rsid w:val="006C3B98"/>
    <w:rsid w:val="006C3D9C"/>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5A5"/>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5B7"/>
    <w:rsid w:val="006D16D9"/>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7DB"/>
    <w:rsid w:val="006D28FE"/>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5BC"/>
    <w:rsid w:val="006D3702"/>
    <w:rsid w:val="006D3836"/>
    <w:rsid w:val="006D395B"/>
    <w:rsid w:val="006D39F7"/>
    <w:rsid w:val="006D3A59"/>
    <w:rsid w:val="006D3A75"/>
    <w:rsid w:val="006D3C22"/>
    <w:rsid w:val="006D3C92"/>
    <w:rsid w:val="006D3CC8"/>
    <w:rsid w:val="006D3D2C"/>
    <w:rsid w:val="006D3DE9"/>
    <w:rsid w:val="006D3F3F"/>
    <w:rsid w:val="006D40FB"/>
    <w:rsid w:val="006D41F6"/>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48"/>
    <w:rsid w:val="006D5F9E"/>
    <w:rsid w:val="006D5FB6"/>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592"/>
    <w:rsid w:val="006D778E"/>
    <w:rsid w:val="006D77B2"/>
    <w:rsid w:val="006D77C8"/>
    <w:rsid w:val="006D79A2"/>
    <w:rsid w:val="006D79FF"/>
    <w:rsid w:val="006D7B0C"/>
    <w:rsid w:val="006D7B28"/>
    <w:rsid w:val="006D7B3D"/>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766"/>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C7"/>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D4"/>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5E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C4E"/>
    <w:rsid w:val="006E5D40"/>
    <w:rsid w:val="006E5DB3"/>
    <w:rsid w:val="006E5E12"/>
    <w:rsid w:val="006E5E17"/>
    <w:rsid w:val="006E5EBB"/>
    <w:rsid w:val="006E5EC0"/>
    <w:rsid w:val="006E5ECA"/>
    <w:rsid w:val="006E5EF8"/>
    <w:rsid w:val="006E5F3B"/>
    <w:rsid w:val="006E5F81"/>
    <w:rsid w:val="006E60E3"/>
    <w:rsid w:val="006E6157"/>
    <w:rsid w:val="006E615E"/>
    <w:rsid w:val="006E623A"/>
    <w:rsid w:val="006E63F5"/>
    <w:rsid w:val="006E642B"/>
    <w:rsid w:val="006E6488"/>
    <w:rsid w:val="006E64C0"/>
    <w:rsid w:val="006E6561"/>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6C8"/>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4D6"/>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6D"/>
    <w:rsid w:val="006F2B7C"/>
    <w:rsid w:val="006F2CA5"/>
    <w:rsid w:val="006F2CE7"/>
    <w:rsid w:val="006F2DAC"/>
    <w:rsid w:val="006F2F55"/>
    <w:rsid w:val="006F2FE2"/>
    <w:rsid w:val="006F3007"/>
    <w:rsid w:val="006F3115"/>
    <w:rsid w:val="006F3173"/>
    <w:rsid w:val="006F31A5"/>
    <w:rsid w:val="006F324B"/>
    <w:rsid w:val="006F3274"/>
    <w:rsid w:val="006F3283"/>
    <w:rsid w:val="006F32D4"/>
    <w:rsid w:val="006F334B"/>
    <w:rsid w:val="006F3363"/>
    <w:rsid w:val="006F33E1"/>
    <w:rsid w:val="006F3421"/>
    <w:rsid w:val="006F343E"/>
    <w:rsid w:val="006F348F"/>
    <w:rsid w:val="006F3496"/>
    <w:rsid w:val="006F3574"/>
    <w:rsid w:val="006F35A5"/>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8AF"/>
    <w:rsid w:val="006F4B1E"/>
    <w:rsid w:val="006F4B46"/>
    <w:rsid w:val="006F4C38"/>
    <w:rsid w:val="006F4CB2"/>
    <w:rsid w:val="006F4CE0"/>
    <w:rsid w:val="006F4D2A"/>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62"/>
    <w:rsid w:val="006F67B2"/>
    <w:rsid w:val="006F68C8"/>
    <w:rsid w:val="006F6909"/>
    <w:rsid w:val="006F6928"/>
    <w:rsid w:val="006F6AB3"/>
    <w:rsid w:val="006F6B2D"/>
    <w:rsid w:val="006F6BDE"/>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CA7"/>
    <w:rsid w:val="00700E07"/>
    <w:rsid w:val="00700E86"/>
    <w:rsid w:val="0070110C"/>
    <w:rsid w:val="00701185"/>
    <w:rsid w:val="007011CA"/>
    <w:rsid w:val="007011ED"/>
    <w:rsid w:val="00701212"/>
    <w:rsid w:val="00701290"/>
    <w:rsid w:val="0070129D"/>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BE2"/>
    <w:rsid w:val="00702BEF"/>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93B"/>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790"/>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4D"/>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27"/>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B81"/>
    <w:rsid w:val="00720C95"/>
    <w:rsid w:val="00720DBD"/>
    <w:rsid w:val="00720EB2"/>
    <w:rsid w:val="00720F70"/>
    <w:rsid w:val="00721097"/>
    <w:rsid w:val="007210A8"/>
    <w:rsid w:val="0072121D"/>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0E1"/>
    <w:rsid w:val="0072324B"/>
    <w:rsid w:val="0072324C"/>
    <w:rsid w:val="00723299"/>
    <w:rsid w:val="00723316"/>
    <w:rsid w:val="0072339C"/>
    <w:rsid w:val="007234B1"/>
    <w:rsid w:val="007234C7"/>
    <w:rsid w:val="00723513"/>
    <w:rsid w:val="00723526"/>
    <w:rsid w:val="00723688"/>
    <w:rsid w:val="007236D3"/>
    <w:rsid w:val="00723744"/>
    <w:rsid w:val="0072374B"/>
    <w:rsid w:val="007237B2"/>
    <w:rsid w:val="007237FE"/>
    <w:rsid w:val="0072383B"/>
    <w:rsid w:val="007238C3"/>
    <w:rsid w:val="00723949"/>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B16"/>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21F"/>
    <w:rsid w:val="00730371"/>
    <w:rsid w:val="007303AE"/>
    <w:rsid w:val="00730413"/>
    <w:rsid w:val="007305FD"/>
    <w:rsid w:val="00730658"/>
    <w:rsid w:val="00730679"/>
    <w:rsid w:val="007306D3"/>
    <w:rsid w:val="0073071B"/>
    <w:rsid w:val="00730841"/>
    <w:rsid w:val="00730951"/>
    <w:rsid w:val="00730992"/>
    <w:rsid w:val="007309C4"/>
    <w:rsid w:val="00730A2B"/>
    <w:rsid w:val="00730A5C"/>
    <w:rsid w:val="00730B2A"/>
    <w:rsid w:val="00730B87"/>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DC3"/>
    <w:rsid w:val="00731E34"/>
    <w:rsid w:val="00731EE1"/>
    <w:rsid w:val="00731F6E"/>
    <w:rsid w:val="00732098"/>
    <w:rsid w:val="007320C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50"/>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727"/>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BDA"/>
    <w:rsid w:val="00741C7D"/>
    <w:rsid w:val="00741D5A"/>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9E"/>
    <w:rsid w:val="00742CC4"/>
    <w:rsid w:val="00742DF5"/>
    <w:rsid w:val="00742EF9"/>
    <w:rsid w:val="00742F81"/>
    <w:rsid w:val="00742F84"/>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6"/>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BA6"/>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634"/>
    <w:rsid w:val="00746730"/>
    <w:rsid w:val="00746788"/>
    <w:rsid w:val="0074690E"/>
    <w:rsid w:val="0074699B"/>
    <w:rsid w:val="00746B82"/>
    <w:rsid w:val="00746BD9"/>
    <w:rsid w:val="00746BDC"/>
    <w:rsid w:val="00746C56"/>
    <w:rsid w:val="00746DAC"/>
    <w:rsid w:val="00746DE8"/>
    <w:rsid w:val="00746E5F"/>
    <w:rsid w:val="00746E95"/>
    <w:rsid w:val="00746F25"/>
    <w:rsid w:val="0074708C"/>
    <w:rsid w:val="0074713A"/>
    <w:rsid w:val="00747381"/>
    <w:rsid w:val="007474BB"/>
    <w:rsid w:val="007474D4"/>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19"/>
    <w:rsid w:val="007520CE"/>
    <w:rsid w:val="0075210B"/>
    <w:rsid w:val="007521A3"/>
    <w:rsid w:val="007521DC"/>
    <w:rsid w:val="007523EA"/>
    <w:rsid w:val="00752475"/>
    <w:rsid w:val="007524D6"/>
    <w:rsid w:val="007526BB"/>
    <w:rsid w:val="007526C5"/>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73"/>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4B7"/>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46E"/>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9C7"/>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4D"/>
    <w:rsid w:val="00763C81"/>
    <w:rsid w:val="00763CF0"/>
    <w:rsid w:val="00763D66"/>
    <w:rsid w:val="00763DD2"/>
    <w:rsid w:val="00763F63"/>
    <w:rsid w:val="0076405D"/>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BB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A78"/>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39"/>
    <w:rsid w:val="00777647"/>
    <w:rsid w:val="00777654"/>
    <w:rsid w:val="0077782A"/>
    <w:rsid w:val="00777882"/>
    <w:rsid w:val="007778D4"/>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8B"/>
    <w:rsid w:val="007837BD"/>
    <w:rsid w:val="00783882"/>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5B"/>
    <w:rsid w:val="0079008D"/>
    <w:rsid w:val="0079009B"/>
    <w:rsid w:val="007900A5"/>
    <w:rsid w:val="00790117"/>
    <w:rsid w:val="00790126"/>
    <w:rsid w:val="007901B3"/>
    <w:rsid w:val="007901BD"/>
    <w:rsid w:val="007901E9"/>
    <w:rsid w:val="0079037F"/>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55"/>
    <w:rsid w:val="00792AE5"/>
    <w:rsid w:val="00792CB5"/>
    <w:rsid w:val="00792DB7"/>
    <w:rsid w:val="00792DE0"/>
    <w:rsid w:val="00792E1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3CA"/>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137"/>
    <w:rsid w:val="00796245"/>
    <w:rsid w:val="0079632F"/>
    <w:rsid w:val="0079634A"/>
    <w:rsid w:val="0079636F"/>
    <w:rsid w:val="00796435"/>
    <w:rsid w:val="007964CD"/>
    <w:rsid w:val="0079660C"/>
    <w:rsid w:val="007968B1"/>
    <w:rsid w:val="00796998"/>
    <w:rsid w:val="007969C7"/>
    <w:rsid w:val="00796B87"/>
    <w:rsid w:val="00796C1F"/>
    <w:rsid w:val="00796C86"/>
    <w:rsid w:val="00796CD3"/>
    <w:rsid w:val="007970C2"/>
    <w:rsid w:val="00797128"/>
    <w:rsid w:val="00797226"/>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BA"/>
    <w:rsid w:val="007A0EAE"/>
    <w:rsid w:val="007A0F8C"/>
    <w:rsid w:val="007A0FB6"/>
    <w:rsid w:val="007A113D"/>
    <w:rsid w:val="007A1257"/>
    <w:rsid w:val="007A128E"/>
    <w:rsid w:val="007A1296"/>
    <w:rsid w:val="007A12FE"/>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985"/>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3D"/>
    <w:rsid w:val="007A79C9"/>
    <w:rsid w:val="007A79DE"/>
    <w:rsid w:val="007A7A1F"/>
    <w:rsid w:val="007A7CA3"/>
    <w:rsid w:val="007A7CF4"/>
    <w:rsid w:val="007A7D3D"/>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3B"/>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34D"/>
    <w:rsid w:val="007B5395"/>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66E"/>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BBE"/>
    <w:rsid w:val="007C2D2C"/>
    <w:rsid w:val="007C2D83"/>
    <w:rsid w:val="007C2E67"/>
    <w:rsid w:val="007C2FB0"/>
    <w:rsid w:val="007C3028"/>
    <w:rsid w:val="007C3067"/>
    <w:rsid w:val="007C3264"/>
    <w:rsid w:val="007C332F"/>
    <w:rsid w:val="007C335A"/>
    <w:rsid w:val="007C33F8"/>
    <w:rsid w:val="007C344B"/>
    <w:rsid w:val="007C3519"/>
    <w:rsid w:val="007C3554"/>
    <w:rsid w:val="007C3633"/>
    <w:rsid w:val="007C36F4"/>
    <w:rsid w:val="007C3724"/>
    <w:rsid w:val="007C3818"/>
    <w:rsid w:val="007C38B2"/>
    <w:rsid w:val="007C38EC"/>
    <w:rsid w:val="007C392A"/>
    <w:rsid w:val="007C39AE"/>
    <w:rsid w:val="007C3AD2"/>
    <w:rsid w:val="007C3C13"/>
    <w:rsid w:val="007C3C44"/>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D04"/>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96"/>
    <w:rsid w:val="007C689D"/>
    <w:rsid w:val="007C68B1"/>
    <w:rsid w:val="007C6AB6"/>
    <w:rsid w:val="007C6B28"/>
    <w:rsid w:val="007C6BF6"/>
    <w:rsid w:val="007C6C9C"/>
    <w:rsid w:val="007C6DF7"/>
    <w:rsid w:val="007C6E0B"/>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91C"/>
    <w:rsid w:val="007C7A63"/>
    <w:rsid w:val="007C7AE4"/>
    <w:rsid w:val="007C7B29"/>
    <w:rsid w:val="007C7BD8"/>
    <w:rsid w:val="007C7C06"/>
    <w:rsid w:val="007C7C88"/>
    <w:rsid w:val="007C7EAD"/>
    <w:rsid w:val="007C7F31"/>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0F4"/>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48"/>
    <w:rsid w:val="007D21B1"/>
    <w:rsid w:val="007D21D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D09"/>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17"/>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4F50"/>
    <w:rsid w:val="007E5051"/>
    <w:rsid w:val="007E5124"/>
    <w:rsid w:val="007E517B"/>
    <w:rsid w:val="007E520C"/>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C59"/>
    <w:rsid w:val="007E5D91"/>
    <w:rsid w:val="007E5E8B"/>
    <w:rsid w:val="007E5EA9"/>
    <w:rsid w:val="007E5EC5"/>
    <w:rsid w:val="007E5F4D"/>
    <w:rsid w:val="007E5F59"/>
    <w:rsid w:val="007E6019"/>
    <w:rsid w:val="007E610A"/>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BD5"/>
    <w:rsid w:val="007E6CFC"/>
    <w:rsid w:val="007E6D3E"/>
    <w:rsid w:val="007E6E4C"/>
    <w:rsid w:val="007E6EA9"/>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ADD"/>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D3"/>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403B"/>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BFF"/>
    <w:rsid w:val="007F4C41"/>
    <w:rsid w:val="007F4CCE"/>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B1C"/>
    <w:rsid w:val="007F6B39"/>
    <w:rsid w:val="007F6B51"/>
    <w:rsid w:val="007F6B76"/>
    <w:rsid w:val="007F6B98"/>
    <w:rsid w:val="007F6BC2"/>
    <w:rsid w:val="007F6C42"/>
    <w:rsid w:val="007F6CE2"/>
    <w:rsid w:val="007F6D99"/>
    <w:rsid w:val="007F6D9E"/>
    <w:rsid w:val="007F6F66"/>
    <w:rsid w:val="007F70F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CC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72"/>
    <w:rsid w:val="00801AA1"/>
    <w:rsid w:val="00801ABC"/>
    <w:rsid w:val="00801B02"/>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6A"/>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90"/>
    <w:rsid w:val="008034B1"/>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6DF"/>
    <w:rsid w:val="00804810"/>
    <w:rsid w:val="0080483E"/>
    <w:rsid w:val="0080487E"/>
    <w:rsid w:val="00804896"/>
    <w:rsid w:val="0080489A"/>
    <w:rsid w:val="0080489F"/>
    <w:rsid w:val="0080491C"/>
    <w:rsid w:val="00804FE9"/>
    <w:rsid w:val="00805006"/>
    <w:rsid w:val="00805048"/>
    <w:rsid w:val="0080509F"/>
    <w:rsid w:val="008050D4"/>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A2"/>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6F"/>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4C"/>
    <w:rsid w:val="00811DB0"/>
    <w:rsid w:val="00811E53"/>
    <w:rsid w:val="00811E7A"/>
    <w:rsid w:val="00811EF5"/>
    <w:rsid w:val="00811F77"/>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5D"/>
    <w:rsid w:val="0081458F"/>
    <w:rsid w:val="008145D8"/>
    <w:rsid w:val="008147FE"/>
    <w:rsid w:val="008147FF"/>
    <w:rsid w:val="00814855"/>
    <w:rsid w:val="008148EF"/>
    <w:rsid w:val="00814926"/>
    <w:rsid w:val="008149A0"/>
    <w:rsid w:val="008149A3"/>
    <w:rsid w:val="008149C9"/>
    <w:rsid w:val="00814A41"/>
    <w:rsid w:val="00814A61"/>
    <w:rsid w:val="00814B00"/>
    <w:rsid w:val="00814B58"/>
    <w:rsid w:val="00814B5D"/>
    <w:rsid w:val="00814BA7"/>
    <w:rsid w:val="00814CAC"/>
    <w:rsid w:val="00814D5C"/>
    <w:rsid w:val="00814DB5"/>
    <w:rsid w:val="00814E89"/>
    <w:rsid w:val="00814F1D"/>
    <w:rsid w:val="00814F3E"/>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B25"/>
    <w:rsid w:val="00815B45"/>
    <w:rsid w:val="00815B90"/>
    <w:rsid w:val="00815C38"/>
    <w:rsid w:val="00815C72"/>
    <w:rsid w:val="00815CD5"/>
    <w:rsid w:val="00815D3E"/>
    <w:rsid w:val="00815E78"/>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18D"/>
    <w:rsid w:val="00824228"/>
    <w:rsid w:val="00824293"/>
    <w:rsid w:val="00824328"/>
    <w:rsid w:val="00824383"/>
    <w:rsid w:val="008243F5"/>
    <w:rsid w:val="008243F7"/>
    <w:rsid w:val="00824560"/>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AC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3C"/>
    <w:rsid w:val="00830756"/>
    <w:rsid w:val="008307FA"/>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C7"/>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5CD"/>
    <w:rsid w:val="008446F9"/>
    <w:rsid w:val="00844785"/>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B2"/>
    <w:rsid w:val="0084539D"/>
    <w:rsid w:val="008453A1"/>
    <w:rsid w:val="008453DB"/>
    <w:rsid w:val="008454C7"/>
    <w:rsid w:val="00845663"/>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0F0"/>
    <w:rsid w:val="0084611B"/>
    <w:rsid w:val="008461DD"/>
    <w:rsid w:val="00846204"/>
    <w:rsid w:val="0084623F"/>
    <w:rsid w:val="0084639A"/>
    <w:rsid w:val="00846459"/>
    <w:rsid w:val="00846470"/>
    <w:rsid w:val="00846483"/>
    <w:rsid w:val="00846487"/>
    <w:rsid w:val="008464B0"/>
    <w:rsid w:val="008464C7"/>
    <w:rsid w:val="00846555"/>
    <w:rsid w:val="00846558"/>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0"/>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3E"/>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63"/>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B1"/>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7B4"/>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CF"/>
    <w:rsid w:val="008700FD"/>
    <w:rsid w:val="008701C7"/>
    <w:rsid w:val="00870210"/>
    <w:rsid w:val="00870227"/>
    <w:rsid w:val="00870244"/>
    <w:rsid w:val="00870562"/>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18"/>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59"/>
    <w:rsid w:val="00875594"/>
    <w:rsid w:val="008755F5"/>
    <w:rsid w:val="008756FC"/>
    <w:rsid w:val="00875772"/>
    <w:rsid w:val="008758F7"/>
    <w:rsid w:val="0087596E"/>
    <w:rsid w:val="00875977"/>
    <w:rsid w:val="008759BF"/>
    <w:rsid w:val="00875A63"/>
    <w:rsid w:val="00875C35"/>
    <w:rsid w:val="00875C65"/>
    <w:rsid w:val="00875C8A"/>
    <w:rsid w:val="00875D4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BCE"/>
    <w:rsid w:val="00876C05"/>
    <w:rsid w:val="00876CCE"/>
    <w:rsid w:val="00876D32"/>
    <w:rsid w:val="00876F1C"/>
    <w:rsid w:val="00876F21"/>
    <w:rsid w:val="00877043"/>
    <w:rsid w:val="00877198"/>
    <w:rsid w:val="008771B2"/>
    <w:rsid w:val="00877302"/>
    <w:rsid w:val="0087734C"/>
    <w:rsid w:val="00877364"/>
    <w:rsid w:val="008773E8"/>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46"/>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35"/>
    <w:rsid w:val="00885353"/>
    <w:rsid w:val="008853C4"/>
    <w:rsid w:val="008854C3"/>
    <w:rsid w:val="00885585"/>
    <w:rsid w:val="0088568B"/>
    <w:rsid w:val="0088575D"/>
    <w:rsid w:val="008858DF"/>
    <w:rsid w:val="00885991"/>
    <w:rsid w:val="00885A4A"/>
    <w:rsid w:val="00885C70"/>
    <w:rsid w:val="00885CE6"/>
    <w:rsid w:val="00885DD2"/>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66"/>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D9"/>
    <w:rsid w:val="00887362"/>
    <w:rsid w:val="008873F8"/>
    <w:rsid w:val="0088744E"/>
    <w:rsid w:val="00887472"/>
    <w:rsid w:val="00887651"/>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6FE"/>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49"/>
    <w:rsid w:val="00892EE7"/>
    <w:rsid w:val="00892F13"/>
    <w:rsid w:val="00892F46"/>
    <w:rsid w:val="00892F82"/>
    <w:rsid w:val="00892FEE"/>
    <w:rsid w:val="0089302A"/>
    <w:rsid w:val="00893141"/>
    <w:rsid w:val="00893157"/>
    <w:rsid w:val="008933C2"/>
    <w:rsid w:val="00893454"/>
    <w:rsid w:val="008935A8"/>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0B"/>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9E4"/>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0B"/>
    <w:rsid w:val="008A1611"/>
    <w:rsid w:val="008A165B"/>
    <w:rsid w:val="008A171C"/>
    <w:rsid w:val="008A1762"/>
    <w:rsid w:val="008A189E"/>
    <w:rsid w:val="008A18B8"/>
    <w:rsid w:val="008A1958"/>
    <w:rsid w:val="008A1979"/>
    <w:rsid w:val="008A1AD4"/>
    <w:rsid w:val="008A1B4E"/>
    <w:rsid w:val="008A1B74"/>
    <w:rsid w:val="008A1C57"/>
    <w:rsid w:val="008A1CE1"/>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0B"/>
    <w:rsid w:val="008A373B"/>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A9"/>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D0"/>
    <w:rsid w:val="008A63F9"/>
    <w:rsid w:val="008A6427"/>
    <w:rsid w:val="008A644E"/>
    <w:rsid w:val="008A673B"/>
    <w:rsid w:val="008A67AC"/>
    <w:rsid w:val="008A68C2"/>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AF9"/>
    <w:rsid w:val="008B0B74"/>
    <w:rsid w:val="008B0C78"/>
    <w:rsid w:val="008B0CA2"/>
    <w:rsid w:val="008B0DA3"/>
    <w:rsid w:val="008B0DF5"/>
    <w:rsid w:val="008B0F1A"/>
    <w:rsid w:val="008B10F0"/>
    <w:rsid w:val="008B1231"/>
    <w:rsid w:val="008B126F"/>
    <w:rsid w:val="008B12DC"/>
    <w:rsid w:val="008B1319"/>
    <w:rsid w:val="008B1380"/>
    <w:rsid w:val="008B1397"/>
    <w:rsid w:val="008B139E"/>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B3"/>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F3"/>
    <w:rsid w:val="008B376B"/>
    <w:rsid w:val="008B37B6"/>
    <w:rsid w:val="008B380D"/>
    <w:rsid w:val="008B38B7"/>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ACE"/>
    <w:rsid w:val="008B4AD3"/>
    <w:rsid w:val="008B4C28"/>
    <w:rsid w:val="008B4C52"/>
    <w:rsid w:val="008B4DBA"/>
    <w:rsid w:val="008B4E61"/>
    <w:rsid w:val="008B4E69"/>
    <w:rsid w:val="008B4EEA"/>
    <w:rsid w:val="008B4F26"/>
    <w:rsid w:val="008B4F2F"/>
    <w:rsid w:val="008B50D5"/>
    <w:rsid w:val="008B5179"/>
    <w:rsid w:val="008B51C0"/>
    <w:rsid w:val="008B5450"/>
    <w:rsid w:val="008B550A"/>
    <w:rsid w:val="008B55B0"/>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8"/>
    <w:rsid w:val="008B639F"/>
    <w:rsid w:val="008B63D8"/>
    <w:rsid w:val="008B6424"/>
    <w:rsid w:val="008B6577"/>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0E5"/>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B57"/>
    <w:rsid w:val="008C4CCF"/>
    <w:rsid w:val="008C4D7A"/>
    <w:rsid w:val="008C4D9D"/>
    <w:rsid w:val="008C4DB6"/>
    <w:rsid w:val="008C4E65"/>
    <w:rsid w:val="008C4E80"/>
    <w:rsid w:val="008C4F28"/>
    <w:rsid w:val="008C529F"/>
    <w:rsid w:val="008C5309"/>
    <w:rsid w:val="008C5377"/>
    <w:rsid w:val="008C54F6"/>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6E"/>
    <w:rsid w:val="008D0CAE"/>
    <w:rsid w:val="008D0CED"/>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D2"/>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B5"/>
    <w:rsid w:val="008D65EB"/>
    <w:rsid w:val="008D6694"/>
    <w:rsid w:val="008D68DD"/>
    <w:rsid w:val="008D6995"/>
    <w:rsid w:val="008D6B06"/>
    <w:rsid w:val="008D6B15"/>
    <w:rsid w:val="008D6C01"/>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6F2"/>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6BB"/>
    <w:rsid w:val="008E172F"/>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2F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A1C"/>
    <w:rsid w:val="008E3BF6"/>
    <w:rsid w:val="008E3C88"/>
    <w:rsid w:val="008E3CFE"/>
    <w:rsid w:val="008E3E0E"/>
    <w:rsid w:val="008E3E33"/>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5E"/>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AE4"/>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0D"/>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CC"/>
    <w:rsid w:val="008F2A4D"/>
    <w:rsid w:val="008F2A6D"/>
    <w:rsid w:val="008F2D6C"/>
    <w:rsid w:val="008F2DB1"/>
    <w:rsid w:val="008F2DEC"/>
    <w:rsid w:val="008F2F82"/>
    <w:rsid w:val="008F2FC9"/>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BDB"/>
    <w:rsid w:val="008F4C1E"/>
    <w:rsid w:val="008F4C64"/>
    <w:rsid w:val="008F4CD4"/>
    <w:rsid w:val="008F4D0A"/>
    <w:rsid w:val="008F4DD6"/>
    <w:rsid w:val="008F5070"/>
    <w:rsid w:val="008F509C"/>
    <w:rsid w:val="008F5207"/>
    <w:rsid w:val="008F5246"/>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55"/>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09"/>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56C"/>
    <w:rsid w:val="00904646"/>
    <w:rsid w:val="00904679"/>
    <w:rsid w:val="0090469A"/>
    <w:rsid w:val="00904741"/>
    <w:rsid w:val="009047AA"/>
    <w:rsid w:val="00904917"/>
    <w:rsid w:val="00904949"/>
    <w:rsid w:val="00904976"/>
    <w:rsid w:val="00904AE1"/>
    <w:rsid w:val="00904AE6"/>
    <w:rsid w:val="00904B3F"/>
    <w:rsid w:val="00904C7B"/>
    <w:rsid w:val="00904CB5"/>
    <w:rsid w:val="00904E16"/>
    <w:rsid w:val="00904FD9"/>
    <w:rsid w:val="009050AC"/>
    <w:rsid w:val="00905109"/>
    <w:rsid w:val="00905153"/>
    <w:rsid w:val="00905176"/>
    <w:rsid w:val="009051B1"/>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48"/>
    <w:rsid w:val="00905AAE"/>
    <w:rsid w:val="00905B6C"/>
    <w:rsid w:val="00905B98"/>
    <w:rsid w:val="00905C02"/>
    <w:rsid w:val="00905D5E"/>
    <w:rsid w:val="00905EF7"/>
    <w:rsid w:val="00906176"/>
    <w:rsid w:val="00906204"/>
    <w:rsid w:val="0090634C"/>
    <w:rsid w:val="009063DD"/>
    <w:rsid w:val="00906515"/>
    <w:rsid w:val="009068F8"/>
    <w:rsid w:val="00906A16"/>
    <w:rsid w:val="00906A22"/>
    <w:rsid w:val="00906A7C"/>
    <w:rsid w:val="00906AF8"/>
    <w:rsid w:val="00906BD4"/>
    <w:rsid w:val="00906D38"/>
    <w:rsid w:val="00906D78"/>
    <w:rsid w:val="00906DCE"/>
    <w:rsid w:val="00906DD7"/>
    <w:rsid w:val="00906E5D"/>
    <w:rsid w:val="00906EDE"/>
    <w:rsid w:val="00906F26"/>
    <w:rsid w:val="00906F95"/>
    <w:rsid w:val="00906F98"/>
    <w:rsid w:val="00906F9F"/>
    <w:rsid w:val="00907024"/>
    <w:rsid w:val="00907033"/>
    <w:rsid w:val="009070D6"/>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A7"/>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92"/>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78"/>
    <w:rsid w:val="00920CC3"/>
    <w:rsid w:val="00920D01"/>
    <w:rsid w:val="00920D82"/>
    <w:rsid w:val="00920F5F"/>
    <w:rsid w:val="009210BF"/>
    <w:rsid w:val="0092115E"/>
    <w:rsid w:val="00921193"/>
    <w:rsid w:val="009213AB"/>
    <w:rsid w:val="00921401"/>
    <w:rsid w:val="0092146D"/>
    <w:rsid w:val="009215A0"/>
    <w:rsid w:val="009215FE"/>
    <w:rsid w:val="00921663"/>
    <w:rsid w:val="009216BE"/>
    <w:rsid w:val="00921743"/>
    <w:rsid w:val="00921788"/>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83"/>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9D"/>
    <w:rsid w:val="009247FE"/>
    <w:rsid w:val="00924998"/>
    <w:rsid w:val="00924A60"/>
    <w:rsid w:val="00924B83"/>
    <w:rsid w:val="00924BBB"/>
    <w:rsid w:val="00924C31"/>
    <w:rsid w:val="00924C68"/>
    <w:rsid w:val="00924D10"/>
    <w:rsid w:val="00924D1A"/>
    <w:rsid w:val="00924D2D"/>
    <w:rsid w:val="00924D55"/>
    <w:rsid w:val="00924E3D"/>
    <w:rsid w:val="00924E7F"/>
    <w:rsid w:val="00924E8A"/>
    <w:rsid w:val="00924ECE"/>
    <w:rsid w:val="00924F98"/>
    <w:rsid w:val="0092509B"/>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C7B"/>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E67"/>
    <w:rsid w:val="00931F28"/>
    <w:rsid w:val="00931F48"/>
    <w:rsid w:val="0093210D"/>
    <w:rsid w:val="00932190"/>
    <w:rsid w:val="0093234F"/>
    <w:rsid w:val="00932482"/>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7C"/>
    <w:rsid w:val="00933A9F"/>
    <w:rsid w:val="00933C89"/>
    <w:rsid w:val="00933EF0"/>
    <w:rsid w:val="0093425E"/>
    <w:rsid w:val="0093427B"/>
    <w:rsid w:val="00934314"/>
    <w:rsid w:val="00934409"/>
    <w:rsid w:val="00934673"/>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22"/>
    <w:rsid w:val="00935756"/>
    <w:rsid w:val="00935793"/>
    <w:rsid w:val="009357AD"/>
    <w:rsid w:val="009358EA"/>
    <w:rsid w:val="0093592E"/>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4AA"/>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8A"/>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138"/>
    <w:rsid w:val="0094421C"/>
    <w:rsid w:val="0094426F"/>
    <w:rsid w:val="009443E4"/>
    <w:rsid w:val="009443FC"/>
    <w:rsid w:val="00944532"/>
    <w:rsid w:val="00944574"/>
    <w:rsid w:val="00944617"/>
    <w:rsid w:val="009446F9"/>
    <w:rsid w:val="0094485D"/>
    <w:rsid w:val="00944871"/>
    <w:rsid w:val="009448DD"/>
    <w:rsid w:val="009448EB"/>
    <w:rsid w:val="0094494A"/>
    <w:rsid w:val="009449EE"/>
    <w:rsid w:val="00944A90"/>
    <w:rsid w:val="00944AA1"/>
    <w:rsid w:val="00944AE6"/>
    <w:rsid w:val="00944B3C"/>
    <w:rsid w:val="00944B8D"/>
    <w:rsid w:val="00944BA4"/>
    <w:rsid w:val="00944C90"/>
    <w:rsid w:val="00944D37"/>
    <w:rsid w:val="00944DFE"/>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09"/>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301"/>
    <w:rsid w:val="00950411"/>
    <w:rsid w:val="00950501"/>
    <w:rsid w:val="00950508"/>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E8A"/>
    <w:rsid w:val="00950FFA"/>
    <w:rsid w:val="00951060"/>
    <w:rsid w:val="009510F1"/>
    <w:rsid w:val="0095111A"/>
    <w:rsid w:val="009511E6"/>
    <w:rsid w:val="00951254"/>
    <w:rsid w:val="00951456"/>
    <w:rsid w:val="00951745"/>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65"/>
    <w:rsid w:val="0095467A"/>
    <w:rsid w:val="009546A1"/>
    <w:rsid w:val="00954765"/>
    <w:rsid w:val="009547EB"/>
    <w:rsid w:val="009548F1"/>
    <w:rsid w:val="009548F9"/>
    <w:rsid w:val="00954A41"/>
    <w:rsid w:val="00954A5D"/>
    <w:rsid w:val="00954B20"/>
    <w:rsid w:val="00954B2F"/>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73"/>
    <w:rsid w:val="00955CB2"/>
    <w:rsid w:val="00955D96"/>
    <w:rsid w:val="00955EEA"/>
    <w:rsid w:val="00955F14"/>
    <w:rsid w:val="00955F68"/>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5A"/>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EC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17"/>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39"/>
    <w:rsid w:val="00967E51"/>
    <w:rsid w:val="00967F67"/>
    <w:rsid w:val="00967FEF"/>
    <w:rsid w:val="00970090"/>
    <w:rsid w:val="009700C0"/>
    <w:rsid w:val="009702FA"/>
    <w:rsid w:val="009703F5"/>
    <w:rsid w:val="009703FB"/>
    <w:rsid w:val="00970508"/>
    <w:rsid w:val="00970582"/>
    <w:rsid w:val="0097064B"/>
    <w:rsid w:val="00970695"/>
    <w:rsid w:val="0097074D"/>
    <w:rsid w:val="0097075C"/>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555"/>
    <w:rsid w:val="0097160C"/>
    <w:rsid w:val="00971782"/>
    <w:rsid w:val="009717D7"/>
    <w:rsid w:val="009719A3"/>
    <w:rsid w:val="009719DB"/>
    <w:rsid w:val="00971A2E"/>
    <w:rsid w:val="00971AA6"/>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04"/>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9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58"/>
    <w:rsid w:val="009769E4"/>
    <w:rsid w:val="009769F4"/>
    <w:rsid w:val="00976A04"/>
    <w:rsid w:val="00976B29"/>
    <w:rsid w:val="00976C5C"/>
    <w:rsid w:val="00976C6A"/>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21"/>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AD8"/>
    <w:rsid w:val="00986B3B"/>
    <w:rsid w:val="00986B7F"/>
    <w:rsid w:val="00986C13"/>
    <w:rsid w:val="00986C35"/>
    <w:rsid w:val="00986C47"/>
    <w:rsid w:val="00986C65"/>
    <w:rsid w:val="00986C73"/>
    <w:rsid w:val="00986C90"/>
    <w:rsid w:val="00986D67"/>
    <w:rsid w:val="00986E6C"/>
    <w:rsid w:val="00986F61"/>
    <w:rsid w:val="00987135"/>
    <w:rsid w:val="009871D3"/>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87FBE"/>
    <w:rsid w:val="00987FF1"/>
    <w:rsid w:val="009902B0"/>
    <w:rsid w:val="009903B4"/>
    <w:rsid w:val="00990475"/>
    <w:rsid w:val="0099058B"/>
    <w:rsid w:val="00990592"/>
    <w:rsid w:val="00990670"/>
    <w:rsid w:val="009906FE"/>
    <w:rsid w:val="00990758"/>
    <w:rsid w:val="0099079C"/>
    <w:rsid w:val="0099089F"/>
    <w:rsid w:val="009908BF"/>
    <w:rsid w:val="00990A42"/>
    <w:rsid w:val="00990A7B"/>
    <w:rsid w:val="00990B75"/>
    <w:rsid w:val="00990CD9"/>
    <w:rsid w:val="00990D0B"/>
    <w:rsid w:val="00990D5E"/>
    <w:rsid w:val="009911BF"/>
    <w:rsid w:val="00991204"/>
    <w:rsid w:val="009912B4"/>
    <w:rsid w:val="00991325"/>
    <w:rsid w:val="0099135D"/>
    <w:rsid w:val="009913F8"/>
    <w:rsid w:val="009913FB"/>
    <w:rsid w:val="00991460"/>
    <w:rsid w:val="00991563"/>
    <w:rsid w:val="00991680"/>
    <w:rsid w:val="00991788"/>
    <w:rsid w:val="00991B0F"/>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52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4B5"/>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C8"/>
    <w:rsid w:val="009A04D6"/>
    <w:rsid w:val="009A0638"/>
    <w:rsid w:val="009A06CD"/>
    <w:rsid w:val="009A0726"/>
    <w:rsid w:val="009A0B27"/>
    <w:rsid w:val="009A0B75"/>
    <w:rsid w:val="009A0B9B"/>
    <w:rsid w:val="009A0BA4"/>
    <w:rsid w:val="009A0C2B"/>
    <w:rsid w:val="009A0DF0"/>
    <w:rsid w:val="009A0F79"/>
    <w:rsid w:val="009A0F94"/>
    <w:rsid w:val="009A1072"/>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279"/>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9FD"/>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83"/>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D78"/>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99"/>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2F7"/>
    <w:rsid w:val="009B130A"/>
    <w:rsid w:val="009B132C"/>
    <w:rsid w:val="009B158B"/>
    <w:rsid w:val="009B16F6"/>
    <w:rsid w:val="009B1874"/>
    <w:rsid w:val="009B18B0"/>
    <w:rsid w:val="009B190D"/>
    <w:rsid w:val="009B1D1E"/>
    <w:rsid w:val="009B1D22"/>
    <w:rsid w:val="009B1DAD"/>
    <w:rsid w:val="009B1EC2"/>
    <w:rsid w:val="009B1ECD"/>
    <w:rsid w:val="009B200F"/>
    <w:rsid w:val="009B21F2"/>
    <w:rsid w:val="009B2261"/>
    <w:rsid w:val="009B2293"/>
    <w:rsid w:val="009B22BC"/>
    <w:rsid w:val="009B2319"/>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756"/>
    <w:rsid w:val="009B3869"/>
    <w:rsid w:val="009B390E"/>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5D"/>
    <w:rsid w:val="009B6676"/>
    <w:rsid w:val="009B66F8"/>
    <w:rsid w:val="009B670D"/>
    <w:rsid w:val="009B6723"/>
    <w:rsid w:val="009B677C"/>
    <w:rsid w:val="009B68D9"/>
    <w:rsid w:val="009B6A6C"/>
    <w:rsid w:val="009B6C78"/>
    <w:rsid w:val="009B6DA4"/>
    <w:rsid w:val="009B6DCC"/>
    <w:rsid w:val="009B6DE6"/>
    <w:rsid w:val="009B6E3C"/>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701"/>
    <w:rsid w:val="009C3786"/>
    <w:rsid w:val="009C380B"/>
    <w:rsid w:val="009C3834"/>
    <w:rsid w:val="009C38DA"/>
    <w:rsid w:val="009C38E0"/>
    <w:rsid w:val="009C3A2B"/>
    <w:rsid w:val="009C3B15"/>
    <w:rsid w:val="009C3C04"/>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2C"/>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00"/>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556"/>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8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AF"/>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D8A"/>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3"/>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EC4"/>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44"/>
    <w:rsid w:val="009E60B0"/>
    <w:rsid w:val="009E60EA"/>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6CE"/>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99"/>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7C6"/>
    <w:rsid w:val="009F18F9"/>
    <w:rsid w:val="009F1977"/>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1B8"/>
    <w:rsid w:val="009F3320"/>
    <w:rsid w:val="009F33AD"/>
    <w:rsid w:val="009F34DC"/>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EA"/>
    <w:rsid w:val="009F4268"/>
    <w:rsid w:val="009F428A"/>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7FB"/>
    <w:rsid w:val="009F5947"/>
    <w:rsid w:val="009F599A"/>
    <w:rsid w:val="009F59B2"/>
    <w:rsid w:val="009F5A38"/>
    <w:rsid w:val="009F5B18"/>
    <w:rsid w:val="009F5C06"/>
    <w:rsid w:val="009F5C4A"/>
    <w:rsid w:val="009F5FBC"/>
    <w:rsid w:val="009F6025"/>
    <w:rsid w:val="009F60AD"/>
    <w:rsid w:val="009F60B0"/>
    <w:rsid w:val="009F62FA"/>
    <w:rsid w:val="009F6312"/>
    <w:rsid w:val="009F6333"/>
    <w:rsid w:val="009F63C4"/>
    <w:rsid w:val="009F6462"/>
    <w:rsid w:val="009F6573"/>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DFB"/>
    <w:rsid w:val="009F6E9B"/>
    <w:rsid w:val="009F6F24"/>
    <w:rsid w:val="009F6F8B"/>
    <w:rsid w:val="009F6FCE"/>
    <w:rsid w:val="009F700C"/>
    <w:rsid w:val="009F7029"/>
    <w:rsid w:val="009F708D"/>
    <w:rsid w:val="009F71C7"/>
    <w:rsid w:val="009F71F8"/>
    <w:rsid w:val="009F728E"/>
    <w:rsid w:val="009F748C"/>
    <w:rsid w:val="009F755B"/>
    <w:rsid w:val="009F75CF"/>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6C"/>
    <w:rsid w:val="00A00045"/>
    <w:rsid w:val="00A00169"/>
    <w:rsid w:val="00A00199"/>
    <w:rsid w:val="00A001B2"/>
    <w:rsid w:val="00A00295"/>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DA7"/>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AE"/>
    <w:rsid w:val="00A07BF5"/>
    <w:rsid w:val="00A07C79"/>
    <w:rsid w:val="00A07CAC"/>
    <w:rsid w:val="00A07D2E"/>
    <w:rsid w:val="00A07F3B"/>
    <w:rsid w:val="00A10063"/>
    <w:rsid w:val="00A100C1"/>
    <w:rsid w:val="00A10111"/>
    <w:rsid w:val="00A10144"/>
    <w:rsid w:val="00A101D9"/>
    <w:rsid w:val="00A1031F"/>
    <w:rsid w:val="00A10330"/>
    <w:rsid w:val="00A10334"/>
    <w:rsid w:val="00A103FD"/>
    <w:rsid w:val="00A104EB"/>
    <w:rsid w:val="00A104EF"/>
    <w:rsid w:val="00A1058D"/>
    <w:rsid w:val="00A105FF"/>
    <w:rsid w:val="00A10878"/>
    <w:rsid w:val="00A10925"/>
    <w:rsid w:val="00A1098C"/>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8C9"/>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B77"/>
    <w:rsid w:val="00A12CDA"/>
    <w:rsid w:val="00A12DC6"/>
    <w:rsid w:val="00A12E0A"/>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A4B"/>
    <w:rsid w:val="00A13A96"/>
    <w:rsid w:val="00A13AC9"/>
    <w:rsid w:val="00A13B0B"/>
    <w:rsid w:val="00A13B37"/>
    <w:rsid w:val="00A13B46"/>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BA"/>
    <w:rsid w:val="00A155BE"/>
    <w:rsid w:val="00A1583B"/>
    <w:rsid w:val="00A1590E"/>
    <w:rsid w:val="00A1598F"/>
    <w:rsid w:val="00A15A86"/>
    <w:rsid w:val="00A15AFF"/>
    <w:rsid w:val="00A15B57"/>
    <w:rsid w:val="00A15C40"/>
    <w:rsid w:val="00A15D00"/>
    <w:rsid w:val="00A15D11"/>
    <w:rsid w:val="00A15D45"/>
    <w:rsid w:val="00A15F3C"/>
    <w:rsid w:val="00A160C4"/>
    <w:rsid w:val="00A1618D"/>
    <w:rsid w:val="00A16343"/>
    <w:rsid w:val="00A1657F"/>
    <w:rsid w:val="00A165F0"/>
    <w:rsid w:val="00A1662D"/>
    <w:rsid w:val="00A16644"/>
    <w:rsid w:val="00A168CC"/>
    <w:rsid w:val="00A16982"/>
    <w:rsid w:val="00A169BA"/>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CF5"/>
    <w:rsid w:val="00A17D3A"/>
    <w:rsid w:val="00A17DA5"/>
    <w:rsid w:val="00A17E43"/>
    <w:rsid w:val="00A17E8E"/>
    <w:rsid w:val="00A17F94"/>
    <w:rsid w:val="00A2005D"/>
    <w:rsid w:val="00A20082"/>
    <w:rsid w:val="00A200DC"/>
    <w:rsid w:val="00A201B0"/>
    <w:rsid w:val="00A20265"/>
    <w:rsid w:val="00A202A7"/>
    <w:rsid w:val="00A203FB"/>
    <w:rsid w:val="00A20714"/>
    <w:rsid w:val="00A20747"/>
    <w:rsid w:val="00A207FA"/>
    <w:rsid w:val="00A2090C"/>
    <w:rsid w:val="00A20983"/>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5D"/>
    <w:rsid w:val="00A22470"/>
    <w:rsid w:val="00A22485"/>
    <w:rsid w:val="00A22515"/>
    <w:rsid w:val="00A22522"/>
    <w:rsid w:val="00A2255F"/>
    <w:rsid w:val="00A22560"/>
    <w:rsid w:val="00A22670"/>
    <w:rsid w:val="00A226BF"/>
    <w:rsid w:val="00A226CF"/>
    <w:rsid w:val="00A22726"/>
    <w:rsid w:val="00A2278B"/>
    <w:rsid w:val="00A22855"/>
    <w:rsid w:val="00A22965"/>
    <w:rsid w:val="00A229BC"/>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E86"/>
    <w:rsid w:val="00A24E8B"/>
    <w:rsid w:val="00A24EC2"/>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88"/>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646"/>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12"/>
    <w:rsid w:val="00A3124E"/>
    <w:rsid w:val="00A31252"/>
    <w:rsid w:val="00A312F3"/>
    <w:rsid w:val="00A3131D"/>
    <w:rsid w:val="00A3134E"/>
    <w:rsid w:val="00A3143A"/>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7E"/>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B8A"/>
    <w:rsid w:val="00A32C16"/>
    <w:rsid w:val="00A32DAF"/>
    <w:rsid w:val="00A32DE7"/>
    <w:rsid w:val="00A32EB1"/>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97E"/>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6EA"/>
    <w:rsid w:val="00A407D5"/>
    <w:rsid w:val="00A4098D"/>
    <w:rsid w:val="00A40A1E"/>
    <w:rsid w:val="00A40BF3"/>
    <w:rsid w:val="00A40C28"/>
    <w:rsid w:val="00A40CB3"/>
    <w:rsid w:val="00A40CEB"/>
    <w:rsid w:val="00A40D37"/>
    <w:rsid w:val="00A40DBA"/>
    <w:rsid w:val="00A40DE2"/>
    <w:rsid w:val="00A40DE7"/>
    <w:rsid w:val="00A40E12"/>
    <w:rsid w:val="00A40FD4"/>
    <w:rsid w:val="00A41066"/>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BF"/>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D5"/>
    <w:rsid w:val="00A44111"/>
    <w:rsid w:val="00A4424B"/>
    <w:rsid w:val="00A44296"/>
    <w:rsid w:val="00A44476"/>
    <w:rsid w:val="00A444D7"/>
    <w:rsid w:val="00A4450C"/>
    <w:rsid w:val="00A4463A"/>
    <w:rsid w:val="00A44783"/>
    <w:rsid w:val="00A447B4"/>
    <w:rsid w:val="00A44962"/>
    <w:rsid w:val="00A44963"/>
    <w:rsid w:val="00A4496B"/>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3F"/>
    <w:rsid w:val="00A45E44"/>
    <w:rsid w:val="00A45E7B"/>
    <w:rsid w:val="00A45EAB"/>
    <w:rsid w:val="00A45F1C"/>
    <w:rsid w:val="00A45FA4"/>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4A"/>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52"/>
    <w:rsid w:val="00A5338D"/>
    <w:rsid w:val="00A533E4"/>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073"/>
    <w:rsid w:val="00A55189"/>
    <w:rsid w:val="00A551A1"/>
    <w:rsid w:val="00A55348"/>
    <w:rsid w:val="00A553A0"/>
    <w:rsid w:val="00A55449"/>
    <w:rsid w:val="00A55571"/>
    <w:rsid w:val="00A5559D"/>
    <w:rsid w:val="00A55606"/>
    <w:rsid w:val="00A557D4"/>
    <w:rsid w:val="00A55867"/>
    <w:rsid w:val="00A558CB"/>
    <w:rsid w:val="00A558D0"/>
    <w:rsid w:val="00A5593E"/>
    <w:rsid w:val="00A559AE"/>
    <w:rsid w:val="00A559BB"/>
    <w:rsid w:val="00A559CB"/>
    <w:rsid w:val="00A55ABB"/>
    <w:rsid w:val="00A55B48"/>
    <w:rsid w:val="00A55B90"/>
    <w:rsid w:val="00A55C22"/>
    <w:rsid w:val="00A55C83"/>
    <w:rsid w:val="00A55D19"/>
    <w:rsid w:val="00A55D36"/>
    <w:rsid w:val="00A55E1E"/>
    <w:rsid w:val="00A55E4E"/>
    <w:rsid w:val="00A55E92"/>
    <w:rsid w:val="00A56056"/>
    <w:rsid w:val="00A560E1"/>
    <w:rsid w:val="00A56100"/>
    <w:rsid w:val="00A56101"/>
    <w:rsid w:val="00A56230"/>
    <w:rsid w:val="00A5639D"/>
    <w:rsid w:val="00A563C6"/>
    <w:rsid w:val="00A563D1"/>
    <w:rsid w:val="00A5645D"/>
    <w:rsid w:val="00A56473"/>
    <w:rsid w:val="00A56613"/>
    <w:rsid w:val="00A56690"/>
    <w:rsid w:val="00A566C0"/>
    <w:rsid w:val="00A566E0"/>
    <w:rsid w:val="00A566F9"/>
    <w:rsid w:val="00A56701"/>
    <w:rsid w:val="00A5688E"/>
    <w:rsid w:val="00A569E6"/>
    <w:rsid w:val="00A56A89"/>
    <w:rsid w:val="00A56AD4"/>
    <w:rsid w:val="00A56B22"/>
    <w:rsid w:val="00A56B2C"/>
    <w:rsid w:val="00A56B7F"/>
    <w:rsid w:val="00A56B83"/>
    <w:rsid w:val="00A56CA9"/>
    <w:rsid w:val="00A56D1F"/>
    <w:rsid w:val="00A56DA4"/>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79"/>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906"/>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05"/>
    <w:rsid w:val="00A61708"/>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799"/>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407E"/>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42"/>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1F9"/>
    <w:rsid w:val="00A66291"/>
    <w:rsid w:val="00A662DD"/>
    <w:rsid w:val="00A66303"/>
    <w:rsid w:val="00A66325"/>
    <w:rsid w:val="00A663B1"/>
    <w:rsid w:val="00A6640C"/>
    <w:rsid w:val="00A6678C"/>
    <w:rsid w:val="00A6683C"/>
    <w:rsid w:val="00A668B5"/>
    <w:rsid w:val="00A66922"/>
    <w:rsid w:val="00A66957"/>
    <w:rsid w:val="00A66966"/>
    <w:rsid w:val="00A66994"/>
    <w:rsid w:val="00A66A52"/>
    <w:rsid w:val="00A66AAF"/>
    <w:rsid w:val="00A66B28"/>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5F3"/>
    <w:rsid w:val="00A71651"/>
    <w:rsid w:val="00A71673"/>
    <w:rsid w:val="00A71809"/>
    <w:rsid w:val="00A7181B"/>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E2E"/>
    <w:rsid w:val="00A72EA3"/>
    <w:rsid w:val="00A72F5F"/>
    <w:rsid w:val="00A73184"/>
    <w:rsid w:val="00A73328"/>
    <w:rsid w:val="00A73434"/>
    <w:rsid w:val="00A7345B"/>
    <w:rsid w:val="00A735C0"/>
    <w:rsid w:val="00A7364F"/>
    <w:rsid w:val="00A736D2"/>
    <w:rsid w:val="00A73808"/>
    <w:rsid w:val="00A738BB"/>
    <w:rsid w:val="00A73908"/>
    <w:rsid w:val="00A739FB"/>
    <w:rsid w:val="00A73AE0"/>
    <w:rsid w:val="00A73B59"/>
    <w:rsid w:val="00A73BC3"/>
    <w:rsid w:val="00A73CE4"/>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4FD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87E"/>
    <w:rsid w:val="00A75920"/>
    <w:rsid w:val="00A7592B"/>
    <w:rsid w:val="00A759C5"/>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29"/>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AC"/>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128"/>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DEF"/>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A41"/>
    <w:rsid w:val="00A94C86"/>
    <w:rsid w:val="00A94D64"/>
    <w:rsid w:val="00A94E41"/>
    <w:rsid w:val="00A94E4B"/>
    <w:rsid w:val="00A95130"/>
    <w:rsid w:val="00A951C3"/>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090"/>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9D1"/>
    <w:rsid w:val="00A96A74"/>
    <w:rsid w:val="00A96B6B"/>
    <w:rsid w:val="00A96BB8"/>
    <w:rsid w:val="00A96C02"/>
    <w:rsid w:val="00A96CDA"/>
    <w:rsid w:val="00A96D7A"/>
    <w:rsid w:val="00A96E33"/>
    <w:rsid w:val="00A96E46"/>
    <w:rsid w:val="00A96E6F"/>
    <w:rsid w:val="00A96ECE"/>
    <w:rsid w:val="00A96FA2"/>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32"/>
    <w:rsid w:val="00AA1652"/>
    <w:rsid w:val="00AA1683"/>
    <w:rsid w:val="00AA173D"/>
    <w:rsid w:val="00AA175C"/>
    <w:rsid w:val="00AA1773"/>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4F29"/>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5FB2"/>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75"/>
    <w:rsid w:val="00AA7E97"/>
    <w:rsid w:val="00AA7F45"/>
    <w:rsid w:val="00AB0153"/>
    <w:rsid w:val="00AB0178"/>
    <w:rsid w:val="00AB02CF"/>
    <w:rsid w:val="00AB0473"/>
    <w:rsid w:val="00AB052A"/>
    <w:rsid w:val="00AB0779"/>
    <w:rsid w:val="00AB088E"/>
    <w:rsid w:val="00AB0AA5"/>
    <w:rsid w:val="00AB0AAB"/>
    <w:rsid w:val="00AB0B77"/>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15"/>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2B"/>
    <w:rsid w:val="00AB4F77"/>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3"/>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79"/>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799"/>
    <w:rsid w:val="00AB7801"/>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6E6"/>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8D"/>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C3"/>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F5"/>
    <w:rsid w:val="00AC5B0D"/>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79A"/>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8AA"/>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4"/>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530"/>
    <w:rsid w:val="00AD465E"/>
    <w:rsid w:val="00AD46B0"/>
    <w:rsid w:val="00AD4717"/>
    <w:rsid w:val="00AD47E3"/>
    <w:rsid w:val="00AD4AC3"/>
    <w:rsid w:val="00AD4CAA"/>
    <w:rsid w:val="00AD4E2D"/>
    <w:rsid w:val="00AD4F37"/>
    <w:rsid w:val="00AD4F81"/>
    <w:rsid w:val="00AD5150"/>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3"/>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6B"/>
    <w:rsid w:val="00AE2FF3"/>
    <w:rsid w:val="00AE3077"/>
    <w:rsid w:val="00AE313D"/>
    <w:rsid w:val="00AE3259"/>
    <w:rsid w:val="00AE327E"/>
    <w:rsid w:val="00AE32AB"/>
    <w:rsid w:val="00AE32C0"/>
    <w:rsid w:val="00AE3339"/>
    <w:rsid w:val="00AE35CB"/>
    <w:rsid w:val="00AE35E5"/>
    <w:rsid w:val="00AE3A28"/>
    <w:rsid w:val="00AE3A6A"/>
    <w:rsid w:val="00AE3ADA"/>
    <w:rsid w:val="00AE3B78"/>
    <w:rsid w:val="00AE3BB3"/>
    <w:rsid w:val="00AE3E27"/>
    <w:rsid w:val="00AE3E91"/>
    <w:rsid w:val="00AE3EF2"/>
    <w:rsid w:val="00AE4008"/>
    <w:rsid w:val="00AE409B"/>
    <w:rsid w:val="00AE4160"/>
    <w:rsid w:val="00AE4200"/>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2FF"/>
    <w:rsid w:val="00AE5587"/>
    <w:rsid w:val="00AE56EF"/>
    <w:rsid w:val="00AE575D"/>
    <w:rsid w:val="00AE587D"/>
    <w:rsid w:val="00AE5A74"/>
    <w:rsid w:val="00AE5AB6"/>
    <w:rsid w:val="00AE5BBC"/>
    <w:rsid w:val="00AE5BF5"/>
    <w:rsid w:val="00AE5C03"/>
    <w:rsid w:val="00AE5E08"/>
    <w:rsid w:val="00AE5E51"/>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9F7"/>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CB"/>
    <w:rsid w:val="00AF15ED"/>
    <w:rsid w:val="00AF16CA"/>
    <w:rsid w:val="00AF17D3"/>
    <w:rsid w:val="00AF1825"/>
    <w:rsid w:val="00AF1840"/>
    <w:rsid w:val="00AF1874"/>
    <w:rsid w:val="00AF18A5"/>
    <w:rsid w:val="00AF1974"/>
    <w:rsid w:val="00AF1A2D"/>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DC8"/>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65"/>
    <w:rsid w:val="00AF4982"/>
    <w:rsid w:val="00AF49CF"/>
    <w:rsid w:val="00AF49FE"/>
    <w:rsid w:val="00AF4A2A"/>
    <w:rsid w:val="00AF4A43"/>
    <w:rsid w:val="00AF4A70"/>
    <w:rsid w:val="00AF4B67"/>
    <w:rsid w:val="00AF4B6D"/>
    <w:rsid w:val="00AF4C50"/>
    <w:rsid w:val="00AF4D32"/>
    <w:rsid w:val="00AF4ED1"/>
    <w:rsid w:val="00AF4F17"/>
    <w:rsid w:val="00AF4FDD"/>
    <w:rsid w:val="00AF4FF7"/>
    <w:rsid w:val="00AF5034"/>
    <w:rsid w:val="00AF51C9"/>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8E"/>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5F3"/>
    <w:rsid w:val="00B03694"/>
    <w:rsid w:val="00B036AF"/>
    <w:rsid w:val="00B036C1"/>
    <w:rsid w:val="00B036D4"/>
    <w:rsid w:val="00B0379F"/>
    <w:rsid w:val="00B0381A"/>
    <w:rsid w:val="00B0393F"/>
    <w:rsid w:val="00B03A2E"/>
    <w:rsid w:val="00B03A37"/>
    <w:rsid w:val="00B03AFC"/>
    <w:rsid w:val="00B03B33"/>
    <w:rsid w:val="00B03C25"/>
    <w:rsid w:val="00B03C6B"/>
    <w:rsid w:val="00B03D4B"/>
    <w:rsid w:val="00B03D67"/>
    <w:rsid w:val="00B03D73"/>
    <w:rsid w:val="00B03D79"/>
    <w:rsid w:val="00B03E90"/>
    <w:rsid w:val="00B03F10"/>
    <w:rsid w:val="00B03F9B"/>
    <w:rsid w:val="00B03FB6"/>
    <w:rsid w:val="00B040EC"/>
    <w:rsid w:val="00B04132"/>
    <w:rsid w:val="00B04286"/>
    <w:rsid w:val="00B04342"/>
    <w:rsid w:val="00B04369"/>
    <w:rsid w:val="00B0437D"/>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8F3"/>
    <w:rsid w:val="00B05954"/>
    <w:rsid w:val="00B059D7"/>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47"/>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D2A"/>
    <w:rsid w:val="00B10D53"/>
    <w:rsid w:val="00B10D57"/>
    <w:rsid w:val="00B11090"/>
    <w:rsid w:val="00B11320"/>
    <w:rsid w:val="00B11392"/>
    <w:rsid w:val="00B113A5"/>
    <w:rsid w:val="00B114E0"/>
    <w:rsid w:val="00B11542"/>
    <w:rsid w:val="00B11574"/>
    <w:rsid w:val="00B1157D"/>
    <w:rsid w:val="00B11675"/>
    <w:rsid w:val="00B116DC"/>
    <w:rsid w:val="00B1170E"/>
    <w:rsid w:val="00B11803"/>
    <w:rsid w:val="00B11868"/>
    <w:rsid w:val="00B118BA"/>
    <w:rsid w:val="00B118CF"/>
    <w:rsid w:val="00B11B03"/>
    <w:rsid w:val="00B11B83"/>
    <w:rsid w:val="00B11B94"/>
    <w:rsid w:val="00B11B95"/>
    <w:rsid w:val="00B11D63"/>
    <w:rsid w:val="00B11D6F"/>
    <w:rsid w:val="00B11E2D"/>
    <w:rsid w:val="00B120CA"/>
    <w:rsid w:val="00B1223B"/>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9"/>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6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17F78"/>
    <w:rsid w:val="00B200EC"/>
    <w:rsid w:val="00B201D1"/>
    <w:rsid w:val="00B2021C"/>
    <w:rsid w:val="00B202F6"/>
    <w:rsid w:val="00B20340"/>
    <w:rsid w:val="00B20406"/>
    <w:rsid w:val="00B20487"/>
    <w:rsid w:val="00B20508"/>
    <w:rsid w:val="00B20776"/>
    <w:rsid w:val="00B207A9"/>
    <w:rsid w:val="00B20851"/>
    <w:rsid w:val="00B20A87"/>
    <w:rsid w:val="00B20A95"/>
    <w:rsid w:val="00B20A9D"/>
    <w:rsid w:val="00B20B74"/>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11"/>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561"/>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03"/>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CD"/>
    <w:rsid w:val="00B30EA2"/>
    <w:rsid w:val="00B310BF"/>
    <w:rsid w:val="00B31140"/>
    <w:rsid w:val="00B311CE"/>
    <w:rsid w:val="00B3121F"/>
    <w:rsid w:val="00B3123E"/>
    <w:rsid w:val="00B312DB"/>
    <w:rsid w:val="00B31328"/>
    <w:rsid w:val="00B31391"/>
    <w:rsid w:val="00B314C0"/>
    <w:rsid w:val="00B314CB"/>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05"/>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63"/>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564"/>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BB3"/>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1"/>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48"/>
    <w:rsid w:val="00B43254"/>
    <w:rsid w:val="00B432D1"/>
    <w:rsid w:val="00B43492"/>
    <w:rsid w:val="00B43526"/>
    <w:rsid w:val="00B43569"/>
    <w:rsid w:val="00B43586"/>
    <w:rsid w:val="00B435E1"/>
    <w:rsid w:val="00B4365A"/>
    <w:rsid w:val="00B4373C"/>
    <w:rsid w:val="00B43866"/>
    <w:rsid w:val="00B43A89"/>
    <w:rsid w:val="00B43AE8"/>
    <w:rsid w:val="00B43B34"/>
    <w:rsid w:val="00B43D09"/>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99"/>
    <w:rsid w:val="00B470D3"/>
    <w:rsid w:val="00B47174"/>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AC1"/>
    <w:rsid w:val="00B50B4B"/>
    <w:rsid w:val="00B50B82"/>
    <w:rsid w:val="00B50CDD"/>
    <w:rsid w:val="00B50D08"/>
    <w:rsid w:val="00B51103"/>
    <w:rsid w:val="00B51170"/>
    <w:rsid w:val="00B511B4"/>
    <w:rsid w:val="00B512B0"/>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37"/>
    <w:rsid w:val="00B52143"/>
    <w:rsid w:val="00B521F4"/>
    <w:rsid w:val="00B52215"/>
    <w:rsid w:val="00B5225C"/>
    <w:rsid w:val="00B523EC"/>
    <w:rsid w:val="00B5241D"/>
    <w:rsid w:val="00B52428"/>
    <w:rsid w:val="00B524D2"/>
    <w:rsid w:val="00B524DF"/>
    <w:rsid w:val="00B52618"/>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F4"/>
    <w:rsid w:val="00B52F4B"/>
    <w:rsid w:val="00B5312C"/>
    <w:rsid w:val="00B531C1"/>
    <w:rsid w:val="00B53259"/>
    <w:rsid w:val="00B53529"/>
    <w:rsid w:val="00B53536"/>
    <w:rsid w:val="00B535F6"/>
    <w:rsid w:val="00B53639"/>
    <w:rsid w:val="00B53668"/>
    <w:rsid w:val="00B536A2"/>
    <w:rsid w:val="00B536F5"/>
    <w:rsid w:val="00B537FB"/>
    <w:rsid w:val="00B53916"/>
    <w:rsid w:val="00B53A26"/>
    <w:rsid w:val="00B53AB6"/>
    <w:rsid w:val="00B53B50"/>
    <w:rsid w:val="00B53C7E"/>
    <w:rsid w:val="00B53E7F"/>
    <w:rsid w:val="00B53F9A"/>
    <w:rsid w:val="00B540B0"/>
    <w:rsid w:val="00B54137"/>
    <w:rsid w:val="00B5415F"/>
    <w:rsid w:val="00B541EE"/>
    <w:rsid w:val="00B5436B"/>
    <w:rsid w:val="00B545DD"/>
    <w:rsid w:val="00B54679"/>
    <w:rsid w:val="00B5467D"/>
    <w:rsid w:val="00B548CF"/>
    <w:rsid w:val="00B5493B"/>
    <w:rsid w:val="00B54A06"/>
    <w:rsid w:val="00B54A70"/>
    <w:rsid w:val="00B54ACD"/>
    <w:rsid w:val="00B54B2D"/>
    <w:rsid w:val="00B54BB4"/>
    <w:rsid w:val="00B54BFB"/>
    <w:rsid w:val="00B54C6C"/>
    <w:rsid w:val="00B54C96"/>
    <w:rsid w:val="00B54CB8"/>
    <w:rsid w:val="00B54CC9"/>
    <w:rsid w:val="00B54D0A"/>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02D"/>
    <w:rsid w:val="00B56111"/>
    <w:rsid w:val="00B56243"/>
    <w:rsid w:val="00B562CB"/>
    <w:rsid w:val="00B562E5"/>
    <w:rsid w:val="00B562ED"/>
    <w:rsid w:val="00B562F6"/>
    <w:rsid w:val="00B5637E"/>
    <w:rsid w:val="00B56390"/>
    <w:rsid w:val="00B56429"/>
    <w:rsid w:val="00B5657D"/>
    <w:rsid w:val="00B56674"/>
    <w:rsid w:val="00B5681D"/>
    <w:rsid w:val="00B56883"/>
    <w:rsid w:val="00B568D5"/>
    <w:rsid w:val="00B56963"/>
    <w:rsid w:val="00B56B9D"/>
    <w:rsid w:val="00B56C03"/>
    <w:rsid w:val="00B56C23"/>
    <w:rsid w:val="00B56DCE"/>
    <w:rsid w:val="00B56DE3"/>
    <w:rsid w:val="00B56E08"/>
    <w:rsid w:val="00B56EA2"/>
    <w:rsid w:val="00B56EB4"/>
    <w:rsid w:val="00B56FFA"/>
    <w:rsid w:val="00B5710E"/>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D7C"/>
    <w:rsid w:val="00B60EBF"/>
    <w:rsid w:val="00B60EC6"/>
    <w:rsid w:val="00B60FA3"/>
    <w:rsid w:val="00B6100C"/>
    <w:rsid w:val="00B610F6"/>
    <w:rsid w:val="00B61184"/>
    <w:rsid w:val="00B611CE"/>
    <w:rsid w:val="00B61296"/>
    <w:rsid w:val="00B613C3"/>
    <w:rsid w:val="00B61415"/>
    <w:rsid w:val="00B61458"/>
    <w:rsid w:val="00B6163B"/>
    <w:rsid w:val="00B61653"/>
    <w:rsid w:val="00B61654"/>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3F30"/>
    <w:rsid w:val="00B641F1"/>
    <w:rsid w:val="00B642B8"/>
    <w:rsid w:val="00B642D5"/>
    <w:rsid w:val="00B64386"/>
    <w:rsid w:val="00B6438C"/>
    <w:rsid w:val="00B643DD"/>
    <w:rsid w:val="00B645B5"/>
    <w:rsid w:val="00B64641"/>
    <w:rsid w:val="00B646C8"/>
    <w:rsid w:val="00B646E3"/>
    <w:rsid w:val="00B6473A"/>
    <w:rsid w:val="00B647EC"/>
    <w:rsid w:val="00B6489E"/>
    <w:rsid w:val="00B64963"/>
    <w:rsid w:val="00B6497C"/>
    <w:rsid w:val="00B64A6B"/>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57"/>
    <w:rsid w:val="00B6686F"/>
    <w:rsid w:val="00B66936"/>
    <w:rsid w:val="00B66A0D"/>
    <w:rsid w:val="00B66A1B"/>
    <w:rsid w:val="00B66B59"/>
    <w:rsid w:val="00B66BD1"/>
    <w:rsid w:val="00B66C06"/>
    <w:rsid w:val="00B66E86"/>
    <w:rsid w:val="00B66EC8"/>
    <w:rsid w:val="00B66FE7"/>
    <w:rsid w:val="00B67075"/>
    <w:rsid w:val="00B6718E"/>
    <w:rsid w:val="00B6726A"/>
    <w:rsid w:val="00B67307"/>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A7"/>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0F5"/>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B40"/>
    <w:rsid w:val="00B74CCE"/>
    <w:rsid w:val="00B74D01"/>
    <w:rsid w:val="00B74DBE"/>
    <w:rsid w:val="00B74ED4"/>
    <w:rsid w:val="00B74F2D"/>
    <w:rsid w:val="00B74FE4"/>
    <w:rsid w:val="00B750AA"/>
    <w:rsid w:val="00B750EB"/>
    <w:rsid w:val="00B75198"/>
    <w:rsid w:val="00B75331"/>
    <w:rsid w:val="00B753E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70D"/>
    <w:rsid w:val="00B768AC"/>
    <w:rsid w:val="00B7692D"/>
    <w:rsid w:val="00B7698D"/>
    <w:rsid w:val="00B769CA"/>
    <w:rsid w:val="00B76A13"/>
    <w:rsid w:val="00B76A14"/>
    <w:rsid w:val="00B76A4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45C"/>
    <w:rsid w:val="00B80531"/>
    <w:rsid w:val="00B806B3"/>
    <w:rsid w:val="00B806E7"/>
    <w:rsid w:val="00B807BE"/>
    <w:rsid w:val="00B8082E"/>
    <w:rsid w:val="00B80CB8"/>
    <w:rsid w:val="00B80D7F"/>
    <w:rsid w:val="00B80DAA"/>
    <w:rsid w:val="00B80E0A"/>
    <w:rsid w:val="00B80E71"/>
    <w:rsid w:val="00B80E80"/>
    <w:rsid w:val="00B80F62"/>
    <w:rsid w:val="00B80FA1"/>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58C"/>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6A"/>
    <w:rsid w:val="00B84182"/>
    <w:rsid w:val="00B84205"/>
    <w:rsid w:val="00B8420A"/>
    <w:rsid w:val="00B84270"/>
    <w:rsid w:val="00B842D4"/>
    <w:rsid w:val="00B8433E"/>
    <w:rsid w:val="00B84361"/>
    <w:rsid w:val="00B84456"/>
    <w:rsid w:val="00B84493"/>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4FDD"/>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F7A"/>
    <w:rsid w:val="00B91FE3"/>
    <w:rsid w:val="00B920C7"/>
    <w:rsid w:val="00B9215A"/>
    <w:rsid w:val="00B92192"/>
    <w:rsid w:val="00B921EC"/>
    <w:rsid w:val="00B92225"/>
    <w:rsid w:val="00B922A5"/>
    <w:rsid w:val="00B9233D"/>
    <w:rsid w:val="00B923DF"/>
    <w:rsid w:val="00B9244E"/>
    <w:rsid w:val="00B924BF"/>
    <w:rsid w:val="00B92504"/>
    <w:rsid w:val="00B92617"/>
    <w:rsid w:val="00B92A47"/>
    <w:rsid w:val="00B92BC9"/>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97"/>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CE4"/>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23"/>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901"/>
    <w:rsid w:val="00BA6933"/>
    <w:rsid w:val="00BA6994"/>
    <w:rsid w:val="00BA6B9F"/>
    <w:rsid w:val="00BA6BA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379"/>
    <w:rsid w:val="00BB05AE"/>
    <w:rsid w:val="00BB05E2"/>
    <w:rsid w:val="00BB0630"/>
    <w:rsid w:val="00BB0698"/>
    <w:rsid w:val="00BB06B8"/>
    <w:rsid w:val="00BB0706"/>
    <w:rsid w:val="00BB0803"/>
    <w:rsid w:val="00BB087E"/>
    <w:rsid w:val="00BB08C9"/>
    <w:rsid w:val="00BB08CE"/>
    <w:rsid w:val="00BB09AE"/>
    <w:rsid w:val="00BB0CCD"/>
    <w:rsid w:val="00BB0CD1"/>
    <w:rsid w:val="00BB0CD5"/>
    <w:rsid w:val="00BB0E8D"/>
    <w:rsid w:val="00BB0EDE"/>
    <w:rsid w:val="00BB0F31"/>
    <w:rsid w:val="00BB0F62"/>
    <w:rsid w:val="00BB0F9A"/>
    <w:rsid w:val="00BB0FA1"/>
    <w:rsid w:val="00BB0FA3"/>
    <w:rsid w:val="00BB1023"/>
    <w:rsid w:val="00BB10DA"/>
    <w:rsid w:val="00BB1134"/>
    <w:rsid w:val="00BB1218"/>
    <w:rsid w:val="00BB12FA"/>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45"/>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0BE"/>
    <w:rsid w:val="00BB411F"/>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291"/>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3E"/>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3D"/>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6DD"/>
    <w:rsid w:val="00BC3775"/>
    <w:rsid w:val="00BC38CB"/>
    <w:rsid w:val="00BC3924"/>
    <w:rsid w:val="00BC3A65"/>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80B"/>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5BA"/>
    <w:rsid w:val="00BC660F"/>
    <w:rsid w:val="00BC661D"/>
    <w:rsid w:val="00BC669C"/>
    <w:rsid w:val="00BC674E"/>
    <w:rsid w:val="00BC67C6"/>
    <w:rsid w:val="00BC6849"/>
    <w:rsid w:val="00BC6A43"/>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3FC"/>
    <w:rsid w:val="00BD3447"/>
    <w:rsid w:val="00BD34EC"/>
    <w:rsid w:val="00BD3620"/>
    <w:rsid w:val="00BD36D6"/>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7B8"/>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DCB"/>
    <w:rsid w:val="00BE3E38"/>
    <w:rsid w:val="00BE3ED9"/>
    <w:rsid w:val="00BE3F76"/>
    <w:rsid w:val="00BE3FDE"/>
    <w:rsid w:val="00BE4110"/>
    <w:rsid w:val="00BE435C"/>
    <w:rsid w:val="00BE440E"/>
    <w:rsid w:val="00BE4450"/>
    <w:rsid w:val="00BE44BE"/>
    <w:rsid w:val="00BE450A"/>
    <w:rsid w:val="00BE454D"/>
    <w:rsid w:val="00BE4552"/>
    <w:rsid w:val="00BE4571"/>
    <w:rsid w:val="00BE45B3"/>
    <w:rsid w:val="00BE45C5"/>
    <w:rsid w:val="00BE461D"/>
    <w:rsid w:val="00BE4692"/>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6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0E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270"/>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95"/>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539"/>
    <w:rsid w:val="00BF55A1"/>
    <w:rsid w:val="00BF574B"/>
    <w:rsid w:val="00BF5798"/>
    <w:rsid w:val="00BF58A7"/>
    <w:rsid w:val="00BF5969"/>
    <w:rsid w:val="00BF5BB4"/>
    <w:rsid w:val="00BF5CA3"/>
    <w:rsid w:val="00BF5D47"/>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1E5"/>
    <w:rsid w:val="00BF735B"/>
    <w:rsid w:val="00BF73E2"/>
    <w:rsid w:val="00BF7440"/>
    <w:rsid w:val="00BF74AD"/>
    <w:rsid w:val="00BF74ED"/>
    <w:rsid w:val="00BF760D"/>
    <w:rsid w:val="00BF7683"/>
    <w:rsid w:val="00BF7722"/>
    <w:rsid w:val="00BF7726"/>
    <w:rsid w:val="00BF77EF"/>
    <w:rsid w:val="00BF78B5"/>
    <w:rsid w:val="00BF78D2"/>
    <w:rsid w:val="00BF79BB"/>
    <w:rsid w:val="00BF7A62"/>
    <w:rsid w:val="00BF7ABF"/>
    <w:rsid w:val="00BF7AD0"/>
    <w:rsid w:val="00BF7B00"/>
    <w:rsid w:val="00BF7BB5"/>
    <w:rsid w:val="00BF7C1C"/>
    <w:rsid w:val="00BF7E71"/>
    <w:rsid w:val="00BF7E9A"/>
    <w:rsid w:val="00BF7F90"/>
    <w:rsid w:val="00C00005"/>
    <w:rsid w:val="00C0004D"/>
    <w:rsid w:val="00C000A9"/>
    <w:rsid w:val="00C000FE"/>
    <w:rsid w:val="00C00187"/>
    <w:rsid w:val="00C0018F"/>
    <w:rsid w:val="00C00220"/>
    <w:rsid w:val="00C0028D"/>
    <w:rsid w:val="00C00361"/>
    <w:rsid w:val="00C00368"/>
    <w:rsid w:val="00C0057E"/>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A8A"/>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A93"/>
    <w:rsid w:val="00C03C8B"/>
    <w:rsid w:val="00C03DC9"/>
    <w:rsid w:val="00C03DDF"/>
    <w:rsid w:val="00C03F43"/>
    <w:rsid w:val="00C03F94"/>
    <w:rsid w:val="00C040BA"/>
    <w:rsid w:val="00C04342"/>
    <w:rsid w:val="00C0437B"/>
    <w:rsid w:val="00C0441A"/>
    <w:rsid w:val="00C04484"/>
    <w:rsid w:val="00C044F4"/>
    <w:rsid w:val="00C0464C"/>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0"/>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BD8"/>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52"/>
    <w:rsid w:val="00C11BAA"/>
    <w:rsid w:val="00C11C8B"/>
    <w:rsid w:val="00C11CA9"/>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400"/>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BC8"/>
    <w:rsid w:val="00C15C07"/>
    <w:rsid w:val="00C15CE5"/>
    <w:rsid w:val="00C15D24"/>
    <w:rsid w:val="00C15E48"/>
    <w:rsid w:val="00C15FC6"/>
    <w:rsid w:val="00C1613D"/>
    <w:rsid w:val="00C16163"/>
    <w:rsid w:val="00C16214"/>
    <w:rsid w:val="00C1637C"/>
    <w:rsid w:val="00C163E3"/>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FD9"/>
    <w:rsid w:val="00C17076"/>
    <w:rsid w:val="00C17217"/>
    <w:rsid w:val="00C1754A"/>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AD3"/>
    <w:rsid w:val="00C20B8A"/>
    <w:rsid w:val="00C20BCE"/>
    <w:rsid w:val="00C20E09"/>
    <w:rsid w:val="00C20EA8"/>
    <w:rsid w:val="00C2108E"/>
    <w:rsid w:val="00C21098"/>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01C"/>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0F8"/>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85D"/>
    <w:rsid w:val="00C2699B"/>
    <w:rsid w:val="00C269B1"/>
    <w:rsid w:val="00C269B4"/>
    <w:rsid w:val="00C269C0"/>
    <w:rsid w:val="00C26AB0"/>
    <w:rsid w:val="00C26ABB"/>
    <w:rsid w:val="00C26AC8"/>
    <w:rsid w:val="00C26AF6"/>
    <w:rsid w:val="00C26B53"/>
    <w:rsid w:val="00C26DDA"/>
    <w:rsid w:val="00C26E19"/>
    <w:rsid w:val="00C26E84"/>
    <w:rsid w:val="00C26EF2"/>
    <w:rsid w:val="00C26FC0"/>
    <w:rsid w:val="00C26FEA"/>
    <w:rsid w:val="00C27036"/>
    <w:rsid w:val="00C2716C"/>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0EDF"/>
    <w:rsid w:val="00C31062"/>
    <w:rsid w:val="00C310B4"/>
    <w:rsid w:val="00C3119E"/>
    <w:rsid w:val="00C3146D"/>
    <w:rsid w:val="00C31472"/>
    <w:rsid w:val="00C3150E"/>
    <w:rsid w:val="00C31592"/>
    <w:rsid w:val="00C315A5"/>
    <w:rsid w:val="00C31784"/>
    <w:rsid w:val="00C31913"/>
    <w:rsid w:val="00C31AB5"/>
    <w:rsid w:val="00C31B9E"/>
    <w:rsid w:val="00C31BB4"/>
    <w:rsid w:val="00C31C20"/>
    <w:rsid w:val="00C31C4B"/>
    <w:rsid w:val="00C31C73"/>
    <w:rsid w:val="00C31CD5"/>
    <w:rsid w:val="00C31E57"/>
    <w:rsid w:val="00C31F1A"/>
    <w:rsid w:val="00C31F48"/>
    <w:rsid w:val="00C31F99"/>
    <w:rsid w:val="00C31FA4"/>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83"/>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B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40"/>
    <w:rsid w:val="00C37351"/>
    <w:rsid w:val="00C373CF"/>
    <w:rsid w:val="00C3748E"/>
    <w:rsid w:val="00C374BD"/>
    <w:rsid w:val="00C374FD"/>
    <w:rsid w:val="00C3753E"/>
    <w:rsid w:val="00C375DE"/>
    <w:rsid w:val="00C375EA"/>
    <w:rsid w:val="00C375F2"/>
    <w:rsid w:val="00C37660"/>
    <w:rsid w:val="00C376DB"/>
    <w:rsid w:val="00C37794"/>
    <w:rsid w:val="00C377F1"/>
    <w:rsid w:val="00C378D1"/>
    <w:rsid w:val="00C37931"/>
    <w:rsid w:val="00C3797A"/>
    <w:rsid w:val="00C37A13"/>
    <w:rsid w:val="00C37ADA"/>
    <w:rsid w:val="00C37B58"/>
    <w:rsid w:val="00C37BF0"/>
    <w:rsid w:val="00C37E14"/>
    <w:rsid w:val="00C400FE"/>
    <w:rsid w:val="00C40107"/>
    <w:rsid w:val="00C40158"/>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5E6"/>
    <w:rsid w:val="00C406B5"/>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7C5"/>
    <w:rsid w:val="00C42800"/>
    <w:rsid w:val="00C42965"/>
    <w:rsid w:val="00C429AC"/>
    <w:rsid w:val="00C429BC"/>
    <w:rsid w:val="00C42A61"/>
    <w:rsid w:val="00C42AB4"/>
    <w:rsid w:val="00C42C46"/>
    <w:rsid w:val="00C42C69"/>
    <w:rsid w:val="00C42CBA"/>
    <w:rsid w:val="00C42FEA"/>
    <w:rsid w:val="00C43043"/>
    <w:rsid w:val="00C43189"/>
    <w:rsid w:val="00C431AA"/>
    <w:rsid w:val="00C432EF"/>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DE4"/>
    <w:rsid w:val="00C44E9B"/>
    <w:rsid w:val="00C44E9D"/>
    <w:rsid w:val="00C44F57"/>
    <w:rsid w:val="00C44FD7"/>
    <w:rsid w:val="00C45056"/>
    <w:rsid w:val="00C450A5"/>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6A1"/>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1C"/>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C"/>
    <w:rsid w:val="00C50AAD"/>
    <w:rsid w:val="00C50AF2"/>
    <w:rsid w:val="00C50BC5"/>
    <w:rsid w:val="00C50C9D"/>
    <w:rsid w:val="00C50CE8"/>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DC2"/>
    <w:rsid w:val="00C51F28"/>
    <w:rsid w:val="00C52010"/>
    <w:rsid w:val="00C52119"/>
    <w:rsid w:val="00C521F3"/>
    <w:rsid w:val="00C5221D"/>
    <w:rsid w:val="00C5230D"/>
    <w:rsid w:val="00C5232A"/>
    <w:rsid w:val="00C523C4"/>
    <w:rsid w:val="00C523E1"/>
    <w:rsid w:val="00C52408"/>
    <w:rsid w:val="00C52491"/>
    <w:rsid w:val="00C52522"/>
    <w:rsid w:val="00C52553"/>
    <w:rsid w:val="00C526B2"/>
    <w:rsid w:val="00C52733"/>
    <w:rsid w:val="00C527F4"/>
    <w:rsid w:val="00C52A22"/>
    <w:rsid w:val="00C52B90"/>
    <w:rsid w:val="00C52C99"/>
    <w:rsid w:val="00C52CAE"/>
    <w:rsid w:val="00C52D21"/>
    <w:rsid w:val="00C52DB1"/>
    <w:rsid w:val="00C52E7D"/>
    <w:rsid w:val="00C53283"/>
    <w:rsid w:val="00C532BE"/>
    <w:rsid w:val="00C53373"/>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A64"/>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1C7"/>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65"/>
    <w:rsid w:val="00C6437C"/>
    <w:rsid w:val="00C643E9"/>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D4"/>
    <w:rsid w:val="00C70AEF"/>
    <w:rsid w:val="00C70BE9"/>
    <w:rsid w:val="00C70D08"/>
    <w:rsid w:val="00C70D21"/>
    <w:rsid w:val="00C70E87"/>
    <w:rsid w:val="00C710BF"/>
    <w:rsid w:val="00C71120"/>
    <w:rsid w:val="00C7116A"/>
    <w:rsid w:val="00C7129F"/>
    <w:rsid w:val="00C71462"/>
    <w:rsid w:val="00C714F1"/>
    <w:rsid w:val="00C714FD"/>
    <w:rsid w:val="00C71509"/>
    <w:rsid w:val="00C71577"/>
    <w:rsid w:val="00C715A0"/>
    <w:rsid w:val="00C715DD"/>
    <w:rsid w:val="00C71608"/>
    <w:rsid w:val="00C71681"/>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55"/>
    <w:rsid w:val="00C735C5"/>
    <w:rsid w:val="00C735DD"/>
    <w:rsid w:val="00C735F5"/>
    <w:rsid w:val="00C7360D"/>
    <w:rsid w:val="00C73612"/>
    <w:rsid w:val="00C73614"/>
    <w:rsid w:val="00C7369E"/>
    <w:rsid w:val="00C736DC"/>
    <w:rsid w:val="00C73867"/>
    <w:rsid w:val="00C73887"/>
    <w:rsid w:val="00C738C9"/>
    <w:rsid w:val="00C73967"/>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7E3"/>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42"/>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02"/>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8A"/>
    <w:rsid w:val="00C83AD1"/>
    <w:rsid w:val="00C83B62"/>
    <w:rsid w:val="00C83BA0"/>
    <w:rsid w:val="00C83BD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BA3"/>
    <w:rsid w:val="00C84BF5"/>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289"/>
    <w:rsid w:val="00C9148B"/>
    <w:rsid w:val="00C9175F"/>
    <w:rsid w:val="00C91899"/>
    <w:rsid w:val="00C918A7"/>
    <w:rsid w:val="00C918BA"/>
    <w:rsid w:val="00C91929"/>
    <w:rsid w:val="00C919B6"/>
    <w:rsid w:val="00C91A67"/>
    <w:rsid w:val="00C91D08"/>
    <w:rsid w:val="00C91D23"/>
    <w:rsid w:val="00C91DCD"/>
    <w:rsid w:val="00C92001"/>
    <w:rsid w:val="00C92041"/>
    <w:rsid w:val="00C92050"/>
    <w:rsid w:val="00C92138"/>
    <w:rsid w:val="00C92300"/>
    <w:rsid w:val="00C9237B"/>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4AD"/>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19"/>
    <w:rsid w:val="00C94B35"/>
    <w:rsid w:val="00C94BF4"/>
    <w:rsid w:val="00C94C58"/>
    <w:rsid w:val="00C94C77"/>
    <w:rsid w:val="00C94E2A"/>
    <w:rsid w:val="00C94E2D"/>
    <w:rsid w:val="00C94E42"/>
    <w:rsid w:val="00C94F20"/>
    <w:rsid w:val="00C950FA"/>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65"/>
    <w:rsid w:val="00C9647B"/>
    <w:rsid w:val="00C96680"/>
    <w:rsid w:val="00C966DE"/>
    <w:rsid w:val="00C9684E"/>
    <w:rsid w:val="00C96861"/>
    <w:rsid w:val="00C969E1"/>
    <w:rsid w:val="00C96BB4"/>
    <w:rsid w:val="00C96DC9"/>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B98"/>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37"/>
    <w:rsid w:val="00CA7AD0"/>
    <w:rsid w:val="00CA7C21"/>
    <w:rsid w:val="00CA7C2E"/>
    <w:rsid w:val="00CA7CBA"/>
    <w:rsid w:val="00CA7CCD"/>
    <w:rsid w:val="00CA7D7E"/>
    <w:rsid w:val="00CA7FE3"/>
    <w:rsid w:val="00CB0192"/>
    <w:rsid w:val="00CB019D"/>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5024"/>
    <w:rsid w:val="00CB5047"/>
    <w:rsid w:val="00CB505E"/>
    <w:rsid w:val="00CB50BF"/>
    <w:rsid w:val="00CB5117"/>
    <w:rsid w:val="00CB5173"/>
    <w:rsid w:val="00CB51BB"/>
    <w:rsid w:val="00CB51CF"/>
    <w:rsid w:val="00CB54A2"/>
    <w:rsid w:val="00CB5539"/>
    <w:rsid w:val="00CB563D"/>
    <w:rsid w:val="00CB575B"/>
    <w:rsid w:val="00CB58A2"/>
    <w:rsid w:val="00CB58A8"/>
    <w:rsid w:val="00CB5AC4"/>
    <w:rsid w:val="00CB5B77"/>
    <w:rsid w:val="00CB5BBD"/>
    <w:rsid w:val="00CB5BF4"/>
    <w:rsid w:val="00CB5C06"/>
    <w:rsid w:val="00CB5C3C"/>
    <w:rsid w:val="00CB5CCD"/>
    <w:rsid w:val="00CB5E6E"/>
    <w:rsid w:val="00CB5F58"/>
    <w:rsid w:val="00CB5F6F"/>
    <w:rsid w:val="00CB60BB"/>
    <w:rsid w:val="00CB612C"/>
    <w:rsid w:val="00CB63D2"/>
    <w:rsid w:val="00CB658D"/>
    <w:rsid w:val="00CB6611"/>
    <w:rsid w:val="00CB677A"/>
    <w:rsid w:val="00CB6921"/>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8E"/>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14B"/>
    <w:rsid w:val="00CC3209"/>
    <w:rsid w:val="00CC33F5"/>
    <w:rsid w:val="00CC34CE"/>
    <w:rsid w:val="00CC3516"/>
    <w:rsid w:val="00CC35C2"/>
    <w:rsid w:val="00CC37D8"/>
    <w:rsid w:val="00CC38BB"/>
    <w:rsid w:val="00CC38EA"/>
    <w:rsid w:val="00CC39C4"/>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1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2D"/>
    <w:rsid w:val="00CD0692"/>
    <w:rsid w:val="00CD075E"/>
    <w:rsid w:val="00CD07CF"/>
    <w:rsid w:val="00CD0878"/>
    <w:rsid w:val="00CD08B5"/>
    <w:rsid w:val="00CD097F"/>
    <w:rsid w:val="00CD0B7D"/>
    <w:rsid w:val="00CD0B84"/>
    <w:rsid w:val="00CD0BB8"/>
    <w:rsid w:val="00CD0C92"/>
    <w:rsid w:val="00CD0CB1"/>
    <w:rsid w:val="00CD0D8C"/>
    <w:rsid w:val="00CD0DCE"/>
    <w:rsid w:val="00CD0EF8"/>
    <w:rsid w:val="00CD10F9"/>
    <w:rsid w:val="00CD1150"/>
    <w:rsid w:val="00CD119F"/>
    <w:rsid w:val="00CD120B"/>
    <w:rsid w:val="00CD125B"/>
    <w:rsid w:val="00CD1287"/>
    <w:rsid w:val="00CD12F7"/>
    <w:rsid w:val="00CD1421"/>
    <w:rsid w:val="00CD150F"/>
    <w:rsid w:val="00CD151A"/>
    <w:rsid w:val="00CD1531"/>
    <w:rsid w:val="00CD15CB"/>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43"/>
    <w:rsid w:val="00CD2860"/>
    <w:rsid w:val="00CD28B2"/>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5CE"/>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D80"/>
    <w:rsid w:val="00CD5E76"/>
    <w:rsid w:val="00CD5F10"/>
    <w:rsid w:val="00CD5FB5"/>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EA1"/>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E32"/>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81E"/>
    <w:rsid w:val="00CE5924"/>
    <w:rsid w:val="00CE5940"/>
    <w:rsid w:val="00CE5A5C"/>
    <w:rsid w:val="00CE5B1B"/>
    <w:rsid w:val="00CE5B54"/>
    <w:rsid w:val="00CE5C46"/>
    <w:rsid w:val="00CE5C6E"/>
    <w:rsid w:val="00CE5C82"/>
    <w:rsid w:val="00CE5D6A"/>
    <w:rsid w:val="00CE5DE9"/>
    <w:rsid w:val="00CE5E09"/>
    <w:rsid w:val="00CE5F6D"/>
    <w:rsid w:val="00CE6087"/>
    <w:rsid w:val="00CE62BC"/>
    <w:rsid w:val="00CE6310"/>
    <w:rsid w:val="00CE63A0"/>
    <w:rsid w:val="00CE641D"/>
    <w:rsid w:val="00CE64C8"/>
    <w:rsid w:val="00CE64E1"/>
    <w:rsid w:val="00CE6609"/>
    <w:rsid w:val="00CE6623"/>
    <w:rsid w:val="00CE66A2"/>
    <w:rsid w:val="00CE66C8"/>
    <w:rsid w:val="00CE6773"/>
    <w:rsid w:val="00CE67C9"/>
    <w:rsid w:val="00CE67F4"/>
    <w:rsid w:val="00CE68A4"/>
    <w:rsid w:val="00CE6902"/>
    <w:rsid w:val="00CE6A36"/>
    <w:rsid w:val="00CE6A4C"/>
    <w:rsid w:val="00CE6B8C"/>
    <w:rsid w:val="00CE6C2C"/>
    <w:rsid w:val="00CE6C5E"/>
    <w:rsid w:val="00CE6E1C"/>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0F09"/>
    <w:rsid w:val="00CF1097"/>
    <w:rsid w:val="00CF1170"/>
    <w:rsid w:val="00CF1196"/>
    <w:rsid w:val="00CF11CB"/>
    <w:rsid w:val="00CF13DE"/>
    <w:rsid w:val="00CF1424"/>
    <w:rsid w:val="00CF1494"/>
    <w:rsid w:val="00CF1557"/>
    <w:rsid w:val="00CF15DD"/>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51"/>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A23"/>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E9"/>
    <w:rsid w:val="00CF67AC"/>
    <w:rsid w:val="00CF686F"/>
    <w:rsid w:val="00CF699D"/>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BAE"/>
    <w:rsid w:val="00D00C5F"/>
    <w:rsid w:val="00D00CD9"/>
    <w:rsid w:val="00D00D2D"/>
    <w:rsid w:val="00D00D81"/>
    <w:rsid w:val="00D00EE8"/>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79"/>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12"/>
    <w:rsid w:val="00D02271"/>
    <w:rsid w:val="00D0228B"/>
    <w:rsid w:val="00D023F9"/>
    <w:rsid w:val="00D0244F"/>
    <w:rsid w:val="00D024D2"/>
    <w:rsid w:val="00D02553"/>
    <w:rsid w:val="00D026B4"/>
    <w:rsid w:val="00D02768"/>
    <w:rsid w:val="00D02769"/>
    <w:rsid w:val="00D027FB"/>
    <w:rsid w:val="00D02842"/>
    <w:rsid w:val="00D02860"/>
    <w:rsid w:val="00D028F6"/>
    <w:rsid w:val="00D0293B"/>
    <w:rsid w:val="00D02979"/>
    <w:rsid w:val="00D02A32"/>
    <w:rsid w:val="00D02B45"/>
    <w:rsid w:val="00D02C65"/>
    <w:rsid w:val="00D02E70"/>
    <w:rsid w:val="00D02EA5"/>
    <w:rsid w:val="00D02EBA"/>
    <w:rsid w:val="00D02FA6"/>
    <w:rsid w:val="00D03022"/>
    <w:rsid w:val="00D0303D"/>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B7"/>
    <w:rsid w:val="00D046CE"/>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3A"/>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0C"/>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EF"/>
    <w:rsid w:val="00D11930"/>
    <w:rsid w:val="00D11994"/>
    <w:rsid w:val="00D11A20"/>
    <w:rsid w:val="00D11A4F"/>
    <w:rsid w:val="00D11B3D"/>
    <w:rsid w:val="00D11BAF"/>
    <w:rsid w:val="00D11CB2"/>
    <w:rsid w:val="00D11E47"/>
    <w:rsid w:val="00D11EEE"/>
    <w:rsid w:val="00D11F73"/>
    <w:rsid w:val="00D11F8F"/>
    <w:rsid w:val="00D12051"/>
    <w:rsid w:val="00D121AB"/>
    <w:rsid w:val="00D12239"/>
    <w:rsid w:val="00D12289"/>
    <w:rsid w:val="00D12372"/>
    <w:rsid w:val="00D123E3"/>
    <w:rsid w:val="00D12412"/>
    <w:rsid w:val="00D124A9"/>
    <w:rsid w:val="00D124BF"/>
    <w:rsid w:val="00D124E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CF7"/>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596"/>
    <w:rsid w:val="00D22608"/>
    <w:rsid w:val="00D22699"/>
    <w:rsid w:val="00D226D3"/>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9B7"/>
    <w:rsid w:val="00D24A0D"/>
    <w:rsid w:val="00D24A19"/>
    <w:rsid w:val="00D24A82"/>
    <w:rsid w:val="00D24B56"/>
    <w:rsid w:val="00D24BE3"/>
    <w:rsid w:val="00D24D2A"/>
    <w:rsid w:val="00D24E6F"/>
    <w:rsid w:val="00D24E97"/>
    <w:rsid w:val="00D24EBB"/>
    <w:rsid w:val="00D24EEA"/>
    <w:rsid w:val="00D24F04"/>
    <w:rsid w:val="00D24F51"/>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D99"/>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A7"/>
    <w:rsid w:val="00D31CEB"/>
    <w:rsid w:val="00D31D8D"/>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07"/>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CF2"/>
    <w:rsid w:val="00D33D03"/>
    <w:rsid w:val="00D33E2B"/>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C3"/>
    <w:rsid w:val="00D34B84"/>
    <w:rsid w:val="00D34DA4"/>
    <w:rsid w:val="00D34DCA"/>
    <w:rsid w:val="00D34EB6"/>
    <w:rsid w:val="00D34ED7"/>
    <w:rsid w:val="00D350F9"/>
    <w:rsid w:val="00D35308"/>
    <w:rsid w:val="00D353B7"/>
    <w:rsid w:val="00D353FD"/>
    <w:rsid w:val="00D354A2"/>
    <w:rsid w:val="00D354F7"/>
    <w:rsid w:val="00D355A9"/>
    <w:rsid w:val="00D356B9"/>
    <w:rsid w:val="00D35719"/>
    <w:rsid w:val="00D35788"/>
    <w:rsid w:val="00D357C1"/>
    <w:rsid w:val="00D358A1"/>
    <w:rsid w:val="00D3593C"/>
    <w:rsid w:val="00D359C4"/>
    <w:rsid w:val="00D35A33"/>
    <w:rsid w:val="00D35B8C"/>
    <w:rsid w:val="00D35C5C"/>
    <w:rsid w:val="00D35E1E"/>
    <w:rsid w:val="00D35EE3"/>
    <w:rsid w:val="00D35FFE"/>
    <w:rsid w:val="00D3602A"/>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C22"/>
    <w:rsid w:val="00D37CBC"/>
    <w:rsid w:val="00D37D56"/>
    <w:rsid w:val="00D37E45"/>
    <w:rsid w:val="00D37EB7"/>
    <w:rsid w:val="00D37EC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1F98"/>
    <w:rsid w:val="00D4201B"/>
    <w:rsid w:val="00D42121"/>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98"/>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98C"/>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568"/>
    <w:rsid w:val="00D4771A"/>
    <w:rsid w:val="00D47753"/>
    <w:rsid w:val="00D477BD"/>
    <w:rsid w:val="00D477E0"/>
    <w:rsid w:val="00D47848"/>
    <w:rsid w:val="00D47924"/>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A50"/>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DE2"/>
    <w:rsid w:val="00D55E1A"/>
    <w:rsid w:val="00D55E48"/>
    <w:rsid w:val="00D55E69"/>
    <w:rsid w:val="00D55E85"/>
    <w:rsid w:val="00D5611C"/>
    <w:rsid w:val="00D562B9"/>
    <w:rsid w:val="00D562FE"/>
    <w:rsid w:val="00D56360"/>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CFC"/>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CD"/>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4AD"/>
    <w:rsid w:val="00D65552"/>
    <w:rsid w:val="00D65594"/>
    <w:rsid w:val="00D65732"/>
    <w:rsid w:val="00D6580C"/>
    <w:rsid w:val="00D658FE"/>
    <w:rsid w:val="00D659CC"/>
    <w:rsid w:val="00D65A1D"/>
    <w:rsid w:val="00D65A4D"/>
    <w:rsid w:val="00D65B4D"/>
    <w:rsid w:val="00D65B58"/>
    <w:rsid w:val="00D65BAB"/>
    <w:rsid w:val="00D65BFC"/>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3B3"/>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6E"/>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4B"/>
    <w:rsid w:val="00D71FDF"/>
    <w:rsid w:val="00D720D0"/>
    <w:rsid w:val="00D720F3"/>
    <w:rsid w:val="00D72105"/>
    <w:rsid w:val="00D72185"/>
    <w:rsid w:val="00D7219B"/>
    <w:rsid w:val="00D721B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36D"/>
    <w:rsid w:val="00D733F9"/>
    <w:rsid w:val="00D73459"/>
    <w:rsid w:val="00D73474"/>
    <w:rsid w:val="00D73563"/>
    <w:rsid w:val="00D73653"/>
    <w:rsid w:val="00D736B1"/>
    <w:rsid w:val="00D73808"/>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085"/>
    <w:rsid w:val="00D761FC"/>
    <w:rsid w:val="00D762A7"/>
    <w:rsid w:val="00D7635D"/>
    <w:rsid w:val="00D764D6"/>
    <w:rsid w:val="00D76528"/>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BCB"/>
    <w:rsid w:val="00D77BE9"/>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75"/>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7E"/>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C2"/>
    <w:rsid w:val="00D85947"/>
    <w:rsid w:val="00D859B4"/>
    <w:rsid w:val="00D859C0"/>
    <w:rsid w:val="00D85AAF"/>
    <w:rsid w:val="00D85D3B"/>
    <w:rsid w:val="00D85D57"/>
    <w:rsid w:val="00D85F92"/>
    <w:rsid w:val="00D85FBC"/>
    <w:rsid w:val="00D85FDA"/>
    <w:rsid w:val="00D86014"/>
    <w:rsid w:val="00D861C7"/>
    <w:rsid w:val="00D86263"/>
    <w:rsid w:val="00D8628E"/>
    <w:rsid w:val="00D8632D"/>
    <w:rsid w:val="00D8634A"/>
    <w:rsid w:val="00D86379"/>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8D6"/>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65E"/>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C5B"/>
    <w:rsid w:val="00D94D73"/>
    <w:rsid w:val="00D94DC8"/>
    <w:rsid w:val="00D94E96"/>
    <w:rsid w:val="00D94ED4"/>
    <w:rsid w:val="00D94F83"/>
    <w:rsid w:val="00D94FEB"/>
    <w:rsid w:val="00D9510D"/>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41"/>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5B"/>
    <w:rsid w:val="00DA0F73"/>
    <w:rsid w:val="00DA0FAD"/>
    <w:rsid w:val="00DA109E"/>
    <w:rsid w:val="00DA1107"/>
    <w:rsid w:val="00DA1132"/>
    <w:rsid w:val="00DA1138"/>
    <w:rsid w:val="00DA11C7"/>
    <w:rsid w:val="00DA11DC"/>
    <w:rsid w:val="00DA1271"/>
    <w:rsid w:val="00DA12CC"/>
    <w:rsid w:val="00DA12F4"/>
    <w:rsid w:val="00DA12F6"/>
    <w:rsid w:val="00DA136E"/>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10"/>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36"/>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A2"/>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DC6"/>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A1"/>
    <w:rsid w:val="00DB46CF"/>
    <w:rsid w:val="00DB4729"/>
    <w:rsid w:val="00DB4730"/>
    <w:rsid w:val="00DB4810"/>
    <w:rsid w:val="00DB48CB"/>
    <w:rsid w:val="00DB48E9"/>
    <w:rsid w:val="00DB49FE"/>
    <w:rsid w:val="00DB4A42"/>
    <w:rsid w:val="00DB4B0F"/>
    <w:rsid w:val="00DB4B28"/>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DB"/>
    <w:rsid w:val="00DB6C08"/>
    <w:rsid w:val="00DB6CB8"/>
    <w:rsid w:val="00DB6CFA"/>
    <w:rsid w:val="00DB6E59"/>
    <w:rsid w:val="00DB7015"/>
    <w:rsid w:val="00DB70A9"/>
    <w:rsid w:val="00DB70D0"/>
    <w:rsid w:val="00DB711F"/>
    <w:rsid w:val="00DB723B"/>
    <w:rsid w:val="00DB728B"/>
    <w:rsid w:val="00DB7408"/>
    <w:rsid w:val="00DB7427"/>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6B"/>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801"/>
    <w:rsid w:val="00DC2896"/>
    <w:rsid w:val="00DC28CA"/>
    <w:rsid w:val="00DC2910"/>
    <w:rsid w:val="00DC2926"/>
    <w:rsid w:val="00DC2949"/>
    <w:rsid w:val="00DC2953"/>
    <w:rsid w:val="00DC29A6"/>
    <w:rsid w:val="00DC2A71"/>
    <w:rsid w:val="00DC2A78"/>
    <w:rsid w:val="00DC2CA3"/>
    <w:rsid w:val="00DC2D2F"/>
    <w:rsid w:val="00DC2FF1"/>
    <w:rsid w:val="00DC300A"/>
    <w:rsid w:val="00DC306E"/>
    <w:rsid w:val="00DC3188"/>
    <w:rsid w:val="00DC321B"/>
    <w:rsid w:val="00DC3223"/>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0A"/>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34"/>
    <w:rsid w:val="00DD2454"/>
    <w:rsid w:val="00DD24C3"/>
    <w:rsid w:val="00DD24E2"/>
    <w:rsid w:val="00DD2585"/>
    <w:rsid w:val="00DD26AA"/>
    <w:rsid w:val="00DD276B"/>
    <w:rsid w:val="00DD2862"/>
    <w:rsid w:val="00DD28C3"/>
    <w:rsid w:val="00DD2A7C"/>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6DB"/>
    <w:rsid w:val="00DD3707"/>
    <w:rsid w:val="00DD380C"/>
    <w:rsid w:val="00DD38DD"/>
    <w:rsid w:val="00DD3AB3"/>
    <w:rsid w:val="00DD3C17"/>
    <w:rsid w:val="00DD3C3A"/>
    <w:rsid w:val="00DD3DA2"/>
    <w:rsid w:val="00DD3E89"/>
    <w:rsid w:val="00DD3F26"/>
    <w:rsid w:val="00DD3F7A"/>
    <w:rsid w:val="00DD4083"/>
    <w:rsid w:val="00DD4084"/>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593"/>
    <w:rsid w:val="00DD5613"/>
    <w:rsid w:val="00DD5626"/>
    <w:rsid w:val="00DD57B2"/>
    <w:rsid w:val="00DD59C2"/>
    <w:rsid w:val="00DD5A88"/>
    <w:rsid w:val="00DD5B8A"/>
    <w:rsid w:val="00DD5C9A"/>
    <w:rsid w:val="00DD5D6D"/>
    <w:rsid w:val="00DD5D7B"/>
    <w:rsid w:val="00DD5EF8"/>
    <w:rsid w:val="00DD60AD"/>
    <w:rsid w:val="00DD6228"/>
    <w:rsid w:val="00DD6271"/>
    <w:rsid w:val="00DD6496"/>
    <w:rsid w:val="00DD6595"/>
    <w:rsid w:val="00DD65CC"/>
    <w:rsid w:val="00DD6658"/>
    <w:rsid w:val="00DD6777"/>
    <w:rsid w:val="00DD67D4"/>
    <w:rsid w:val="00DD6875"/>
    <w:rsid w:val="00DD68F4"/>
    <w:rsid w:val="00DD6C72"/>
    <w:rsid w:val="00DD6CB6"/>
    <w:rsid w:val="00DD6E06"/>
    <w:rsid w:val="00DD7067"/>
    <w:rsid w:val="00DD7407"/>
    <w:rsid w:val="00DD7461"/>
    <w:rsid w:val="00DD74AA"/>
    <w:rsid w:val="00DD753E"/>
    <w:rsid w:val="00DD7607"/>
    <w:rsid w:val="00DD7608"/>
    <w:rsid w:val="00DD7659"/>
    <w:rsid w:val="00DD7667"/>
    <w:rsid w:val="00DD7676"/>
    <w:rsid w:val="00DD78A3"/>
    <w:rsid w:val="00DD78BB"/>
    <w:rsid w:val="00DD7913"/>
    <w:rsid w:val="00DD7949"/>
    <w:rsid w:val="00DD7A58"/>
    <w:rsid w:val="00DD7B4A"/>
    <w:rsid w:val="00DD7BD5"/>
    <w:rsid w:val="00DD7DB2"/>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7A"/>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3A1"/>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9B9"/>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0BA"/>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4D"/>
    <w:rsid w:val="00DF0FF9"/>
    <w:rsid w:val="00DF1086"/>
    <w:rsid w:val="00DF1232"/>
    <w:rsid w:val="00DF1297"/>
    <w:rsid w:val="00DF13B0"/>
    <w:rsid w:val="00DF13F6"/>
    <w:rsid w:val="00DF13FF"/>
    <w:rsid w:val="00DF148B"/>
    <w:rsid w:val="00DF14AA"/>
    <w:rsid w:val="00DF15EC"/>
    <w:rsid w:val="00DF185D"/>
    <w:rsid w:val="00DF1907"/>
    <w:rsid w:val="00DF19EE"/>
    <w:rsid w:val="00DF1A37"/>
    <w:rsid w:val="00DF1BB2"/>
    <w:rsid w:val="00DF1C4E"/>
    <w:rsid w:val="00DF1CB3"/>
    <w:rsid w:val="00DF1D24"/>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27"/>
    <w:rsid w:val="00DF3929"/>
    <w:rsid w:val="00DF39BB"/>
    <w:rsid w:val="00DF3A35"/>
    <w:rsid w:val="00DF3A9D"/>
    <w:rsid w:val="00DF3AE0"/>
    <w:rsid w:val="00DF3B90"/>
    <w:rsid w:val="00DF3C68"/>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AF0"/>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B57"/>
    <w:rsid w:val="00E01C2F"/>
    <w:rsid w:val="00E01C82"/>
    <w:rsid w:val="00E01DE5"/>
    <w:rsid w:val="00E01F7E"/>
    <w:rsid w:val="00E02000"/>
    <w:rsid w:val="00E02007"/>
    <w:rsid w:val="00E02132"/>
    <w:rsid w:val="00E02362"/>
    <w:rsid w:val="00E0249D"/>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92"/>
    <w:rsid w:val="00E035B1"/>
    <w:rsid w:val="00E036E0"/>
    <w:rsid w:val="00E0371D"/>
    <w:rsid w:val="00E03797"/>
    <w:rsid w:val="00E0381A"/>
    <w:rsid w:val="00E0381D"/>
    <w:rsid w:val="00E03832"/>
    <w:rsid w:val="00E03ABF"/>
    <w:rsid w:val="00E03AF6"/>
    <w:rsid w:val="00E03B10"/>
    <w:rsid w:val="00E03BF2"/>
    <w:rsid w:val="00E03C2E"/>
    <w:rsid w:val="00E03C40"/>
    <w:rsid w:val="00E03DA8"/>
    <w:rsid w:val="00E03E19"/>
    <w:rsid w:val="00E041D2"/>
    <w:rsid w:val="00E0426D"/>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6E"/>
    <w:rsid w:val="00E04FC5"/>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6F3A"/>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07FD4"/>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1"/>
    <w:rsid w:val="00E12239"/>
    <w:rsid w:val="00E12243"/>
    <w:rsid w:val="00E1232A"/>
    <w:rsid w:val="00E12359"/>
    <w:rsid w:val="00E12510"/>
    <w:rsid w:val="00E1259B"/>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2AB"/>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13"/>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9E"/>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CB8"/>
    <w:rsid w:val="00E17DBE"/>
    <w:rsid w:val="00E17F80"/>
    <w:rsid w:val="00E17F9C"/>
    <w:rsid w:val="00E17FE1"/>
    <w:rsid w:val="00E2002C"/>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B83"/>
    <w:rsid w:val="00E21D2B"/>
    <w:rsid w:val="00E21D8C"/>
    <w:rsid w:val="00E21DDE"/>
    <w:rsid w:val="00E22052"/>
    <w:rsid w:val="00E221DA"/>
    <w:rsid w:val="00E221FD"/>
    <w:rsid w:val="00E22226"/>
    <w:rsid w:val="00E222A5"/>
    <w:rsid w:val="00E222FE"/>
    <w:rsid w:val="00E22361"/>
    <w:rsid w:val="00E2236A"/>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EF0"/>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0F"/>
    <w:rsid w:val="00E23F74"/>
    <w:rsid w:val="00E23FF7"/>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3E7"/>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99"/>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97"/>
    <w:rsid w:val="00E344C1"/>
    <w:rsid w:val="00E345C4"/>
    <w:rsid w:val="00E345E7"/>
    <w:rsid w:val="00E34722"/>
    <w:rsid w:val="00E3474B"/>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439"/>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44"/>
    <w:rsid w:val="00E420B4"/>
    <w:rsid w:val="00E420F2"/>
    <w:rsid w:val="00E42196"/>
    <w:rsid w:val="00E421A4"/>
    <w:rsid w:val="00E421AD"/>
    <w:rsid w:val="00E422FE"/>
    <w:rsid w:val="00E42399"/>
    <w:rsid w:val="00E4241B"/>
    <w:rsid w:val="00E42485"/>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67"/>
    <w:rsid w:val="00E43E8C"/>
    <w:rsid w:val="00E43ED2"/>
    <w:rsid w:val="00E43FAA"/>
    <w:rsid w:val="00E44010"/>
    <w:rsid w:val="00E44061"/>
    <w:rsid w:val="00E4417E"/>
    <w:rsid w:val="00E44213"/>
    <w:rsid w:val="00E4433B"/>
    <w:rsid w:val="00E443B0"/>
    <w:rsid w:val="00E443B7"/>
    <w:rsid w:val="00E44425"/>
    <w:rsid w:val="00E444BA"/>
    <w:rsid w:val="00E444FD"/>
    <w:rsid w:val="00E446A3"/>
    <w:rsid w:val="00E446BA"/>
    <w:rsid w:val="00E44722"/>
    <w:rsid w:val="00E4472D"/>
    <w:rsid w:val="00E44781"/>
    <w:rsid w:val="00E4479E"/>
    <w:rsid w:val="00E447F7"/>
    <w:rsid w:val="00E448CC"/>
    <w:rsid w:val="00E4497E"/>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6C"/>
    <w:rsid w:val="00E45571"/>
    <w:rsid w:val="00E4566E"/>
    <w:rsid w:val="00E45743"/>
    <w:rsid w:val="00E458B6"/>
    <w:rsid w:val="00E458F0"/>
    <w:rsid w:val="00E459F7"/>
    <w:rsid w:val="00E45A42"/>
    <w:rsid w:val="00E45ABC"/>
    <w:rsid w:val="00E45E7D"/>
    <w:rsid w:val="00E45F83"/>
    <w:rsid w:val="00E45FB7"/>
    <w:rsid w:val="00E45FB8"/>
    <w:rsid w:val="00E45FE7"/>
    <w:rsid w:val="00E4609F"/>
    <w:rsid w:val="00E460E8"/>
    <w:rsid w:val="00E4612B"/>
    <w:rsid w:val="00E46165"/>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0F85"/>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1C6"/>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0EE2"/>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14"/>
    <w:rsid w:val="00E62266"/>
    <w:rsid w:val="00E622D1"/>
    <w:rsid w:val="00E62329"/>
    <w:rsid w:val="00E6238C"/>
    <w:rsid w:val="00E623BE"/>
    <w:rsid w:val="00E623EF"/>
    <w:rsid w:val="00E6241F"/>
    <w:rsid w:val="00E62540"/>
    <w:rsid w:val="00E62556"/>
    <w:rsid w:val="00E62595"/>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B8"/>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70"/>
    <w:rsid w:val="00E760AE"/>
    <w:rsid w:val="00E76124"/>
    <w:rsid w:val="00E761AB"/>
    <w:rsid w:val="00E761C9"/>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F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ABD"/>
    <w:rsid w:val="00E83B0E"/>
    <w:rsid w:val="00E83C36"/>
    <w:rsid w:val="00E83F84"/>
    <w:rsid w:val="00E8409C"/>
    <w:rsid w:val="00E842D2"/>
    <w:rsid w:val="00E84378"/>
    <w:rsid w:val="00E84387"/>
    <w:rsid w:val="00E84599"/>
    <w:rsid w:val="00E845B6"/>
    <w:rsid w:val="00E845D6"/>
    <w:rsid w:val="00E8463C"/>
    <w:rsid w:val="00E846FA"/>
    <w:rsid w:val="00E84774"/>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024"/>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87F31"/>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11"/>
    <w:rsid w:val="00E91399"/>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B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32"/>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8BA"/>
    <w:rsid w:val="00E97904"/>
    <w:rsid w:val="00E9794B"/>
    <w:rsid w:val="00E979AD"/>
    <w:rsid w:val="00E97A31"/>
    <w:rsid w:val="00E97A39"/>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8B4"/>
    <w:rsid w:val="00EA0995"/>
    <w:rsid w:val="00EA0A49"/>
    <w:rsid w:val="00EA0BBD"/>
    <w:rsid w:val="00EA0CCF"/>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49"/>
    <w:rsid w:val="00EA1775"/>
    <w:rsid w:val="00EA17BB"/>
    <w:rsid w:val="00EA1891"/>
    <w:rsid w:val="00EA1AFF"/>
    <w:rsid w:val="00EA1BA9"/>
    <w:rsid w:val="00EA1BF9"/>
    <w:rsid w:val="00EA1CB3"/>
    <w:rsid w:val="00EA1E14"/>
    <w:rsid w:val="00EA1F4D"/>
    <w:rsid w:val="00EA1FB7"/>
    <w:rsid w:val="00EA1FC0"/>
    <w:rsid w:val="00EA20F2"/>
    <w:rsid w:val="00EA2129"/>
    <w:rsid w:val="00EA2154"/>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E09"/>
    <w:rsid w:val="00EA5E3D"/>
    <w:rsid w:val="00EA5E63"/>
    <w:rsid w:val="00EA6001"/>
    <w:rsid w:val="00EA601F"/>
    <w:rsid w:val="00EA6098"/>
    <w:rsid w:val="00EA60AA"/>
    <w:rsid w:val="00EA6120"/>
    <w:rsid w:val="00EA6149"/>
    <w:rsid w:val="00EA61BA"/>
    <w:rsid w:val="00EA6268"/>
    <w:rsid w:val="00EA62A3"/>
    <w:rsid w:val="00EA62C0"/>
    <w:rsid w:val="00EA632F"/>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05"/>
    <w:rsid w:val="00EB091F"/>
    <w:rsid w:val="00EB0AF1"/>
    <w:rsid w:val="00EB10BD"/>
    <w:rsid w:val="00EB10FD"/>
    <w:rsid w:val="00EB14C4"/>
    <w:rsid w:val="00EB1714"/>
    <w:rsid w:val="00EB178A"/>
    <w:rsid w:val="00EB17C7"/>
    <w:rsid w:val="00EB182A"/>
    <w:rsid w:val="00EB18E0"/>
    <w:rsid w:val="00EB1961"/>
    <w:rsid w:val="00EB19A7"/>
    <w:rsid w:val="00EB1A5F"/>
    <w:rsid w:val="00EB1CBB"/>
    <w:rsid w:val="00EB1CC9"/>
    <w:rsid w:val="00EB1DB1"/>
    <w:rsid w:val="00EB1E13"/>
    <w:rsid w:val="00EB1E34"/>
    <w:rsid w:val="00EB20E8"/>
    <w:rsid w:val="00EB2105"/>
    <w:rsid w:val="00EB2154"/>
    <w:rsid w:val="00EB219F"/>
    <w:rsid w:val="00EB21F9"/>
    <w:rsid w:val="00EB231C"/>
    <w:rsid w:val="00EB232D"/>
    <w:rsid w:val="00EB23BA"/>
    <w:rsid w:val="00EB2464"/>
    <w:rsid w:val="00EB2465"/>
    <w:rsid w:val="00EB24AE"/>
    <w:rsid w:val="00EB253D"/>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B4A"/>
    <w:rsid w:val="00EB3C18"/>
    <w:rsid w:val="00EB3CB6"/>
    <w:rsid w:val="00EB3E64"/>
    <w:rsid w:val="00EB40AD"/>
    <w:rsid w:val="00EB4116"/>
    <w:rsid w:val="00EB415F"/>
    <w:rsid w:val="00EB4259"/>
    <w:rsid w:val="00EB4277"/>
    <w:rsid w:val="00EB43F3"/>
    <w:rsid w:val="00EB442C"/>
    <w:rsid w:val="00EB4442"/>
    <w:rsid w:val="00EB4486"/>
    <w:rsid w:val="00EB4651"/>
    <w:rsid w:val="00EB46D2"/>
    <w:rsid w:val="00EB473E"/>
    <w:rsid w:val="00EB479E"/>
    <w:rsid w:val="00EB49FD"/>
    <w:rsid w:val="00EB4B8D"/>
    <w:rsid w:val="00EB4C13"/>
    <w:rsid w:val="00EB4CDF"/>
    <w:rsid w:val="00EB4CF3"/>
    <w:rsid w:val="00EB4D18"/>
    <w:rsid w:val="00EB4D4D"/>
    <w:rsid w:val="00EB5024"/>
    <w:rsid w:val="00EB50AF"/>
    <w:rsid w:val="00EB51F5"/>
    <w:rsid w:val="00EB521F"/>
    <w:rsid w:val="00EB5240"/>
    <w:rsid w:val="00EB524D"/>
    <w:rsid w:val="00EB527F"/>
    <w:rsid w:val="00EB52F8"/>
    <w:rsid w:val="00EB5395"/>
    <w:rsid w:val="00EB53AD"/>
    <w:rsid w:val="00EB5401"/>
    <w:rsid w:val="00EB5430"/>
    <w:rsid w:val="00EB5478"/>
    <w:rsid w:val="00EB54D0"/>
    <w:rsid w:val="00EB5500"/>
    <w:rsid w:val="00EB567C"/>
    <w:rsid w:val="00EB56BB"/>
    <w:rsid w:val="00EB56BF"/>
    <w:rsid w:val="00EB573B"/>
    <w:rsid w:val="00EB578D"/>
    <w:rsid w:val="00EB5819"/>
    <w:rsid w:val="00EB582D"/>
    <w:rsid w:val="00EB592A"/>
    <w:rsid w:val="00EB5A8B"/>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601"/>
    <w:rsid w:val="00EC1643"/>
    <w:rsid w:val="00EC1768"/>
    <w:rsid w:val="00EC1859"/>
    <w:rsid w:val="00EC18D8"/>
    <w:rsid w:val="00EC1912"/>
    <w:rsid w:val="00EC1932"/>
    <w:rsid w:val="00EC1AC3"/>
    <w:rsid w:val="00EC1ADA"/>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BEC"/>
    <w:rsid w:val="00EC2C03"/>
    <w:rsid w:val="00EC2C77"/>
    <w:rsid w:val="00EC2C8E"/>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FE"/>
    <w:rsid w:val="00EC3D1A"/>
    <w:rsid w:val="00EC3DD0"/>
    <w:rsid w:val="00EC3E10"/>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1EF"/>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A2E"/>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C7F5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5F7"/>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2EC"/>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040"/>
    <w:rsid w:val="00ED511C"/>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D1"/>
    <w:rsid w:val="00EE0211"/>
    <w:rsid w:val="00EE0235"/>
    <w:rsid w:val="00EE02A7"/>
    <w:rsid w:val="00EE0354"/>
    <w:rsid w:val="00EE0472"/>
    <w:rsid w:val="00EE04DE"/>
    <w:rsid w:val="00EE04E3"/>
    <w:rsid w:val="00EE04F5"/>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36"/>
    <w:rsid w:val="00EE2E85"/>
    <w:rsid w:val="00EE2E9A"/>
    <w:rsid w:val="00EE309B"/>
    <w:rsid w:val="00EE312D"/>
    <w:rsid w:val="00EE3158"/>
    <w:rsid w:val="00EE3216"/>
    <w:rsid w:val="00EE3222"/>
    <w:rsid w:val="00EE3254"/>
    <w:rsid w:val="00EE32CC"/>
    <w:rsid w:val="00EE32E2"/>
    <w:rsid w:val="00EE33D9"/>
    <w:rsid w:val="00EE33F2"/>
    <w:rsid w:val="00EE34C3"/>
    <w:rsid w:val="00EE3563"/>
    <w:rsid w:val="00EE357F"/>
    <w:rsid w:val="00EE363B"/>
    <w:rsid w:val="00EE3661"/>
    <w:rsid w:val="00EE366B"/>
    <w:rsid w:val="00EE39A5"/>
    <w:rsid w:val="00EE39E8"/>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9A"/>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1DB"/>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9F"/>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56"/>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0D"/>
    <w:rsid w:val="00EF188C"/>
    <w:rsid w:val="00EF1917"/>
    <w:rsid w:val="00EF1BC1"/>
    <w:rsid w:val="00EF1C3D"/>
    <w:rsid w:val="00EF1CD5"/>
    <w:rsid w:val="00EF1D04"/>
    <w:rsid w:val="00EF1D0A"/>
    <w:rsid w:val="00EF1E40"/>
    <w:rsid w:val="00EF1E9E"/>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025"/>
    <w:rsid w:val="00EF3196"/>
    <w:rsid w:val="00EF3427"/>
    <w:rsid w:val="00EF3438"/>
    <w:rsid w:val="00EF3634"/>
    <w:rsid w:val="00EF3652"/>
    <w:rsid w:val="00EF367F"/>
    <w:rsid w:val="00EF37AD"/>
    <w:rsid w:val="00EF3894"/>
    <w:rsid w:val="00EF38E1"/>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963"/>
    <w:rsid w:val="00EF498B"/>
    <w:rsid w:val="00EF4A3F"/>
    <w:rsid w:val="00EF4BEB"/>
    <w:rsid w:val="00EF4CF8"/>
    <w:rsid w:val="00EF4DF6"/>
    <w:rsid w:val="00EF4ED0"/>
    <w:rsid w:val="00EF4EEF"/>
    <w:rsid w:val="00EF4F99"/>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4D"/>
    <w:rsid w:val="00EF58B4"/>
    <w:rsid w:val="00EF596C"/>
    <w:rsid w:val="00EF59DF"/>
    <w:rsid w:val="00EF5A60"/>
    <w:rsid w:val="00EF5AD3"/>
    <w:rsid w:val="00EF5AD6"/>
    <w:rsid w:val="00EF5B48"/>
    <w:rsid w:val="00EF5B7E"/>
    <w:rsid w:val="00EF5C4F"/>
    <w:rsid w:val="00EF5DE8"/>
    <w:rsid w:val="00EF5E01"/>
    <w:rsid w:val="00EF5E0B"/>
    <w:rsid w:val="00EF5E52"/>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029"/>
    <w:rsid w:val="00F01118"/>
    <w:rsid w:val="00F01213"/>
    <w:rsid w:val="00F0129D"/>
    <w:rsid w:val="00F0136B"/>
    <w:rsid w:val="00F0152D"/>
    <w:rsid w:val="00F01559"/>
    <w:rsid w:val="00F01752"/>
    <w:rsid w:val="00F01835"/>
    <w:rsid w:val="00F01A2C"/>
    <w:rsid w:val="00F01B50"/>
    <w:rsid w:val="00F01C19"/>
    <w:rsid w:val="00F01D09"/>
    <w:rsid w:val="00F01E02"/>
    <w:rsid w:val="00F01E1B"/>
    <w:rsid w:val="00F01F58"/>
    <w:rsid w:val="00F0204C"/>
    <w:rsid w:val="00F0218B"/>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39"/>
    <w:rsid w:val="00F033CF"/>
    <w:rsid w:val="00F03677"/>
    <w:rsid w:val="00F03A6F"/>
    <w:rsid w:val="00F03AEE"/>
    <w:rsid w:val="00F03C4B"/>
    <w:rsid w:val="00F03C60"/>
    <w:rsid w:val="00F03CFC"/>
    <w:rsid w:val="00F03FA2"/>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5D9"/>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55"/>
    <w:rsid w:val="00F10470"/>
    <w:rsid w:val="00F10482"/>
    <w:rsid w:val="00F104C6"/>
    <w:rsid w:val="00F104C8"/>
    <w:rsid w:val="00F1057A"/>
    <w:rsid w:val="00F1063D"/>
    <w:rsid w:val="00F1064A"/>
    <w:rsid w:val="00F10673"/>
    <w:rsid w:val="00F10786"/>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09F"/>
    <w:rsid w:val="00F15107"/>
    <w:rsid w:val="00F15130"/>
    <w:rsid w:val="00F15192"/>
    <w:rsid w:val="00F15244"/>
    <w:rsid w:val="00F152D7"/>
    <w:rsid w:val="00F152E4"/>
    <w:rsid w:val="00F1532A"/>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07B"/>
    <w:rsid w:val="00F17170"/>
    <w:rsid w:val="00F17201"/>
    <w:rsid w:val="00F17252"/>
    <w:rsid w:val="00F172EF"/>
    <w:rsid w:val="00F17467"/>
    <w:rsid w:val="00F174CA"/>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0B6"/>
    <w:rsid w:val="00F221AC"/>
    <w:rsid w:val="00F22246"/>
    <w:rsid w:val="00F222DD"/>
    <w:rsid w:val="00F22334"/>
    <w:rsid w:val="00F2244F"/>
    <w:rsid w:val="00F2246F"/>
    <w:rsid w:val="00F22498"/>
    <w:rsid w:val="00F22586"/>
    <w:rsid w:val="00F225B7"/>
    <w:rsid w:val="00F2268D"/>
    <w:rsid w:val="00F2279D"/>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4"/>
    <w:rsid w:val="00F23F1D"/>
    <w:rsid w:val="00F23F28"/>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BBE"/>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97"/>
    <w:rsid w:val="00F26190"/>
    <w:rsid w:val="00F2621F"/>
    <w:rsid w:val="00F262F5"/>
    <w:rsid w:val="00F264F4"/>
    <w:rsid w:val="00F26555"/>
    <w:rsid w:val="00F265DA"/>
    <w:rsid w:val="00F265F4"/>
    <w:rsid w:val="00F26715"/>
    <w:rsid w:val="00F26815"/>
    <w:rsid w:val="00F26819"/>
    <w:rsid w:val="00F268B4"/>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58"/>
    <w:rsid w:val="00F34D88"/>
    <w:rsid w:val="00F34DA8"/>
    <w:rsid w:val="00F34E5F"/>
    <w:rsid w:val="00F34F15"/>
    <w:rsid w:val="00F34FEA"/>
    <w:rsid w:val="00F3519D"/>
    <w:rsid w:val="00F35229"/>
    <w:rsid w:val="00F35280"/>
    <w:rsid w:val="00F3532D"/>
    <w:rsid w:val="00F3532F"/>
    <w:rsid w:val="00F35372"/>
    <w:rsid w:val="00F353A8"/>
    <w:rsid w:val="00F354EB"/>
    <w:rsid w:val="00F354EE"/>
    <w:rsid w:val="00F35584"/>
    <w:rsid w:val="00F355A5"/>
    <w:rsid w:val="00F355DF"/>
    <w:rsid w:val="00F355ED"/>
    <w:rsid w:val="00F356D8"/>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A1"/>
    <w:rsid w:val="00F36CA9"/>
    <w:rsid w:val="00F36CB8"/>
    <w:rsid w:val="00F36ECF"/>
    <w:rsid w:val="00F370DE"/>
    <w:rsid w:val="00F37194"/>
    <w:rsid w:val="00F37214"/>
    <w:rsid w:val="00F372B9"/>
    <w:rsid w:val="00F37354"/>
    <w:rsid w:val="00F373A3"/>
    <w:rsid w:val="00F373B8"/>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05"/>
    <w:rsid w:val="00F42A56"/>
    <w:rsid w:val="00F42B81"/>
    <w:rsid w:val="00F42C3A"/>
    <w:rsid w:val="00F42D05"/>
    <w:rsid w:val="00F42D47"/>
    <w:rsid w:val="00F42D8B"/>
    <w:rsid w:val="00F42E1E"/>
    <w:rsid w:val="00F42E7B"/>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F2"/>
    <w:rsid w:val="00F43BDC"/>
    <w:rsid w:val="00F43CE4"/>
    <w:rsid w:val="00F43D3E"/>
    <w:rsid w:val="00F43E9F"/>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13F"/>
    <w:rsid w:val="00F50366"/>
    <w:rsid w:val="00F503F0"/>
    <w:rsid w:val="00F50467"/>
    <w:rsid w:val="00F50544"/>
    <w:rsid w:val="00F50669"/>
    <w:rsid w:val="00F5069B"/>
    <w:rsid w:val="00F506A2"/>
    <w:rsid w:val="00F5070E"/>
    <w:rsid w:val="00F5073A"/>
    <w:rsid w:val="00F50772"/>
    <w:rsid w:val="00F507A9"/>
    <w:rsid w:val="00F507DB"/>
    <w:rsid w:val="00F50892"/>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AAF"/>
    <w:rsid w:val="00F53BDC"/>
    <w:rsid w:val="00F53DFF"/>
    <w:rsid w:val="00F53E59"/>
    <w:rsid w:val="00F5409A"/>
    <w:rsid w:val="00F54155"/>
    <w:rsid w:val="00F541B0"/>
    <w:rsid w:val="00F541DC"/>
    <w:rsid w:val="00F542A5"/>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DAC"/>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68"/>
    <w:rsid w:val="00F6257D"/>
    <w:rsid w:val="00F62615"/>
    <w:rsid w:val="00F62652"/>
    <w:rsid w:val="00F626C2"/>
    <w:rsid w:val="00F626CB"/>
    <w:rsid w:val="00F62785"/>
    <w:rsid w:val="00F627A7"/>
    <w:rsid w:val="00F628E9"/>
    <w:rsid w:val="00F629A1"/>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191"/>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9D4"/>
    <w:rsid w:val="00F64A15"/>
    <w:rsid w:val="00F64AD6"/>
    <w:rsid w:val="00F64E63"/>
    <w:rsid w:val="00F64F56"/>
    <w:rsid w:val="00F64FC5"/>
    <w:rsid w:val="00F6506C"/>
    <w:rsid w:val="00F6513B"/>
    <w:rsid w:val="00F6513C"/>
    <w:rsid w:val="00F651E8"/>
    <w:rsid w:val="00F65381"/>
    <w:rsid w:val="00F653DB"/>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F4"/>
    <w:rsid w:val="00F70ED5"/>
    <w:rsid w:val="00F70F33"/>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D11"/>
    <w:rsid w:val="00F76F5D"/>
    <w:rsid w:val="00F76FE2"/>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9F4"/>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4ED"/>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90"/>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74"/>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98"/>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7F0"/>
    <w:rsid w:val="00F927FB"/>
    <w:rsid w:val="00F92836"/>
    <w:rsid w:val="00F928BB"/>
    <w:rsid w:val="00F928C8"/>
    <w:rsid w:val="00F92A0E"/>
    <w:rsid w:val="00F92ACD"/>
    <w:rsid w:val="00F92D72"/>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9CE"/>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EE"/>
    <w:rsid w:val="00FA4BFC"/>
    <w:rsid w:val="00FA4C68"/>
    <w:rsid w:val="00FA4D39"/>
    <w:rsid w:val="00FA4D90"/>
    <w:rsid w:val="00FA4D95"/>
    <w:rsid w:val="00FA4D9A"/>
    <w:rsid w:val="00FA4DA3"/>
    <w:rsid w:val="00FA4E02"/>
    <w:rsid w:val="00FA4E11"/>
    <w:rsid w:val="00FA4FAE"/>
    <w:rsid w:val="00FA4FFD"/>
    <w:rsid w:val="00FA506D"/>
    <w:rsid w:val="00FA50E2"/>
    <w:rsid w:val="00FA5270"/>
    <w:rsid w:val="00FA52BF"/>
    <w:rsid w:val="00FA530C"/>
    <w:rsid w:val="00FA53A5"/>
    <w:rsid w:val="00FA545F"/>
    <w:rsid w:val="00FA57D1"/>
    <w:rsid w:val="00FA586F"/>
    <w:rsid w:val="00FA5939"/>
    <w:rsid w:val="00FA5AEA"/>
    <w:rsid w:val="00FA5AFF"/>
    <w:rsid w:val="00FA5B52"/>
    <w:rsid w:val="00FA5C79"/>
    <w:rsid w:val="00FA5CDB"/>
    <w:rsid w:val="00FA5CDD"/>
    <w:rsid w:val="00FA5ECD"/>
    <w:rsid w:val="00FA5FE1"/>
    <w:rsid w:val="00FA60A7"/>
    <w:rsid w:val="00FA60C7"/>
    <w:rsid w:val="00FA60D6"/>
    <w:rsid w:val="00FA61A5"/>
    <w:rsid w:val="00FA6216"/>
    <w:rsid w:val="00FA62E1"/>
    <w:rsid w:val="00FA6353"/>
    <w:rsid w:val="00FA642F"/>
    <w:rsid w:val="00FA6472"/>
    <w:rsid w:val="00FA6477"/>
    <w:rsid w:val="00FA64B2"/>
    <w:rsid w:val="00FA652C"/>
    <w:rsid w:val="00FA66DA"/>
    <w:rsid w:val="00FA698D"/>
    <w:rsid w:val="00FA69F9"/>
    <w:rsid w:val="00FA6A0A"/>
    <w:rsid w:val="00FA6B2A"/>
    <w:rsid w:val="00FA6C97"/>
    <w:rsid w:val="00FA6D93"/>
    <w:rsid w:val="00FA6DA8"/>
    <w:rsid w:val="00FA6DF0"/>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6CA"/>
    <w:rsid w:val="00FB099A"/>
    <w:rsid w:val="00FB0A23"/>
    <w:rsid w:val="00FB0B41"/>
    <w:rsid w:val="00FB0BB8"/>
    <w:rsid w:val="00FB0C03"/>
    <w:rsid w:val="00FB0C25"/>
    <w:rsid w:val="00FB0CAA"/>
    <w:rsid w:val="00FB0DBC"/>
    <w:rsid w:val="00FB0E00"/>
    <w:rsid w:val="00FB0F91"/>
    <w:rsid w:val="00FB108B"/>
    <w:rsid w:val="00FB1090"/>
    <w:rsid w:val="00FB115F"/>
    <w:rsid w:val="00FB11E6"/>
    <w:rsid w:val="00FB1300"/>
    <w:rsid w:val="00FB1455"/>
    <w:rsid w:val="00FB1489"/>
    <w:rsid w:val="00FB14B9"/>
    <w:rsid w:val="00FB15C5"/>
    <w:rsid w:val="00FB1608"/>
    <w:rsid w:val="00FB164D"/>
    <w:rsid w:val="00FB167C"/>
    <w:rsid w:val="00FB1735"/>
    <w:rsid w:val="00FB173D"/>
    <w:rsid w:val="00FB17A6"/>
    <w:rsid w:val="00FB17CB"/>
    <w:rsid w:val="00FB185F"/>
    <w:rsid w:val="00FB1AAC"/>
    <w:rsid w:val="00FB1B04"/>
    <w:rsid w:val="00FB1B5A"/>
    <w:rsid w:val="00FB1BFA"/>
    <w:rsid w:val="00FB1C31"/>
    <w:rsid w:val="00FB1C6C"/>
    <w:rsid w:val="00FB1D71"/>
    <w:rsid w:val="00FB1E82"/>
    <w:rsid w:val="00FB207A"/>
    <w:rsid w:val="00FB207D"/>
    <w:rsid w:val="00FB210E"/>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486"/>
    <w:rsid w:val="00FB3504"/>
    <w:rsid w:val="00FB37DB"/>
    <w:rsid w:val="00FB396D"/>
    <w:rsid w:val="00FB3996"/>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6A0"/>
    <w:rsid w:val="00FB473B"/>
    <w:rsid w:val="00FB4781"/>
    <w:rsid w:val="00FB47F7"/>
    <w:rsid w:val="00FB4875"/>
    <w:rsid w:val="00FB4914"/>
    <w:rsid w:val="00FB49CD"/>
    <w:rsid w:val="00FB4A10"/>
    <w:rsid w:val="00FB4A8F"/>
    <w:rsid w:val="00FB4C0B"/>
    <w:rsid w:val="00FB4F46"/>
    <w:rsid w:val="00FB4FB6"/>
    <w:rsid w:val="00FB4FD3"/>
    <w:rsid w:val="00FB4FD8"/>
    <w:rsid w:val="00FB5070"/>
    <w:rsid w:val="00FB50C2"/>
    <w:rsid w:val="00FB50CF"/>
    <w:rsid w:val="00FB50EF"/>
    <w:rsid w:val="00FB5122"/>
    <w:rsid w:val="00FB51C5"/>
    <w:rsid w:val="00FB5213"/>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335"/>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0E"/>
    <w:rsid w:val="00FC64F9"/>
    <w:rsid w:val="00FC6520"/>
    <w:rsid w:val="00FC6650"/>
    <w:rsid w:val="00FC66AF"/>
    <w:rsid w:val="00FC673C"/>
    <w:rsid w:val="00FC6748"/>
    <w:rsid w:val="00FC679A"/>
    <w:rsid w:val="00FC6933"/>
    <w:rsid w:val="00FC69C1"/>
    <w:rsid w:val="00FC6A54"/>
    <w:rsid w:val="00FC6A7F"/>
    <w:rsid w:val="00FC6A88"/>
    <w:rsid w:val="00FC6AC5"/>
    <w:rsid w:val="00FC6B41"/>
    <w:rsid w:val="00FC6C14"/>
    <w:rsid w:val="00FC6C2B"/>
    <w:rsid w:val="00FC6C4C"/>
    <w:rsid w:val="00FC6D4A"/>
    <w:rsid w:val="00FC6DD6"/>
    <w:rsid w:val="00FC6DE1"/>
    <w:rsid w:val="00FC6E03"/>
    <w:rsid w:val="00FC6EC5"/>
    <w:rsid w:val="00FC6FE6"/>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8A"/>
    <w:rsid w:val="00FC78FB"/>
    <w:rsid w:val="00FC78FF"/>
    <w:rsid w:val="00FC792B"/>
    <w:rsid w:val="00FC798E"/>
    <w:rsid w:val="00FC7A27"/>
    <w:rsid w:val="00FC7AA7"/>
    <w:rsid w:val="00FC7ACA"/>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9BA"/>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A"/>
    <w:rsid w:val="00FD630D"/>
    <w:rsid w:val="00FD632A"/>
    <w:rsid w:val="00FD6335"/>
    <w:rsid w:val="00FD63E1"/>
    <w:rsid w:val="00FD646F"/>
    <w:rsid w:val="00FD65DD"/>
    <w:rsid w:val="00FD6625"/>
    <w:rsid w:val="00FD66B7"/>
    <w:rsid w:val="00FD66D2"/>
    <w:rsid w:val="00FD67F9"/>
    <w:rsid w:val="00FD6828"/>
    <w:rsid w:val="00FD68EB"/>
    <w:rsid w:val="00FD6999"/>
    <w:rsid w:val="00FD69B7"/>
    <w:rsid w:val="00FD69C1"/>
    <w:rsid w:val="00FD6A42"/>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5F2"/>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9E"/>
    <w:rsid w:val="00FE36E5"/>
    <w:rsid w:val="00FE3732"/>
    <w:rsid w:val="00FE3754"/>
    <w:rsid w:val="00FE385B"/>
    <w:rsid w:val="00FE3862"/>
    <w:rsid w:val="00FE3A02"/>
    <w:rsid w:val="00FE3AC4"/>
    <w:rsid w:val="00FE3D0D"/>
    <w:rsid w:val="00FE3D24"/>
    <w:rsid w:val="00FE3D38"/>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8C7"/>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00"/>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BE6"/>
    <w:rsid w:val="00FF3C0B"/>
    <w:rsid w:val="00FF3C37"/>
    <w:rsid w:val="00FF3C5E"/>
    <w:rsid w:val="00FF3D3B"/>
    <w:rsid w:val="00FF3D5C"/>
    <w:rsid w:val="00FF3DD5"/>
    <w:rsid w:val="00FF3DF0"/>
    <w:rsid w:val="00FF3E06"/>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4E8C"/>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34"/>
    <w:rsid w:val="00FF5843"/>
    <w:rsid w:val="00FF585E"/>
    <w:rsid w:val="00FF590F"/>
    <w:rsid w:val="00FF597E"/>
    <w:rsid w:val="00FF59AF"/>
    <w:rsid w:val="00FF5C8E"/>
    <w:rsid w:val="00FF5D15"/>
    <w:rsid w:val="00FF5E11"/>
    <w:rsid w:val="00FF5F54"/>
    <w:rsid w:val="00FF5FB2"/>
    <w:rsid w:val="00FF60EF"/>
    <w:rsid w:val="00FF613C"/>
    <w:rsid w:val="00FF6198"/>
    <w:rsid w:val="00FF6234"/>
    <w:rsid w:val="00FF6360"/>
    <w:rsid w:val="00FF63BC"/>
    <w:rsid w:val="00FF6595"/>
    <w:rsid w:val="00FF65CD"/>
    <w:rsid w:val="00FF65DF"/>
    <w:rsid w:val="00FF6612"/>
    <w:rsid w:val="00FF665B"/>
    <w:rsid w:val="00FF665F"/>
    <w:rsid w:val="00FF6671"/>
    <w:rsid w:val="00FF66F0"/>
    <w:rsid w:val="00FF67A2"/>
    <w:rsid w:val="00FF680A"/>
    <w:rsid w:val="00FF683F"/>
    <w:rsid w:val="00FF6867"/>
    <w:rsid w:val="00FF6A71"/>
    <w:rsid w:val="00FF6B25"/>
    <w:rsid w:val="00FF6B4A"/>
    <w:rsid w:val="00FF6B51"/>
    <w:rsid w:val="00FF6D88"/>
    <w:rsid w:val="00FF6D92"/>
    <w:rsid w:val="00FF6E2C"/>
    <w:rsid w:val="00FF6E78"/>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6E903D8-E716-45D0-B85B-EF56E8C1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102">
    <w:name w:val="csf229d0ff102"/>
    <w:rsid w:val="00D659C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826D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826D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017310"/>
    <w:rPr>
      <w:rFonts w:ascii="Arial" w:hAnsi="Arial" w:cs="Arial" w:hint="default"/>
      <w:b/>
      <w:bCs/>
      <w:i/>
      <w:iCs/>
      <w:color w:val="000000"/>
      <w:sz w:val="18"/>
      <w:szCs w:val="18"/>
      <w:shd w:val="clear" w:color="auto" w:fill="auto"/>
    </w:rPr>
  </w:style>
  <w:style w:type="character" w:customStyle="1" w:styleId="csf229d0ff142">
    <w:name w:val="csf229d0ff142"/>
    <w:rsid w:val="00017310"/>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017310"/>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162BED"/>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C15BC8"/>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086204"/>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086204"/>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086204"/>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086204"/>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D77BE9"/>
    <w:pPr>
      <w:keepNext/>
      <w:tabs>
        <w:tab w:val="left" w:pos="210"/>
      </w:tabs>
      <w:autoSpaceDE w:val="0"/>
      <w:autoSpaceDN w:val="0"/>
      <w:spacing w:before="120"/>
    </w:pPr>
    <w:rPr>
      <w:rFonts w:ascii="Arial" w:hAnsi="Arial" w:cs="Arial"/>
      <w:b/>
      <w:bCs/>
      <w:sz w:val="18"/>
    </w:rPr>
  </w:style>
  <w:style w:type="character" w:customStyle="1" w:styleId="Arial96">
    <w:name w:val="Arial9+6пт Знак"/>
    <w:link w:val="Arial960"/>
    <w:locked/>
    <w:rsid w:val="00D77BE9"/>
    <w:rPr>
      <w:rFonts w:ascii="Arial" w:hAnsi="Arial" w:cs="Arial"/>
      <w:sz w:val="18"/>
      <w:lang w:eastAsia="ru-RU"/>
    </w:rPr>
  </w:style>
  <w:style w:type="paragraph" w:customStyle="1" w:styleId="Arial960">
    <w:name w:val="Arial9+6пт"/>
    <w:basedOn w:val="a"/>
    <w:link w:val="Arial96"/>
    <w:rsid w:val="00D77BE9"/>
    <w:pPr>
      <w:snapToGrid w:val="0"/>
      <w:spacing w:before="120"/>
    </w:pPr>
    <w:rPr>
      <w:rFonts w:ascii="Arial" w:eastAsia="Calibri" w:hAnsi="Arial" w:cs="Arial"/>
      <w:sz w:val="1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5DBC9-06B4-4201-8011-3E2557697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61047</Words>
  <Characters>347970</Characters>
  <Application>Microsoft Office Word</Application>
  <DocSecurity>0</DocSecurity>
  <Lines>2899</Lines>
  <Paragraphs>816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ПЕРЕЛІК</vt:lpstr>
      <vt:lpstr>    </vt:lpstr>
      <vt:lpstr>    ПЕРЕЛІК</vt:lpstr>
      <vt:lpstr>    </vt:lpstr>
      <vt:lpstr>    ПЕРЕЛІК</vt:lpstr>
    </vt:vector>
  </TitlesOfParts>
  <Company>Hewlett-Packard</Company>
  <LinksUpToDate>false</LinksUpToDate>
  <CharactersWithSpaces>408201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2021-12-10T13:52:00Z</cp:lastPrinted>
  <dcterms:created xsi:type="dcterms:W3CDTF">2021-12-14T07:17:00Z</dcterms:created>
  <dcterms:modified xsi:type="dcterms:W3CDTF">2021-12-14T07:17:00Z</dcterms:modified>
</cp:coreProperties>
</file>