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A622E7" w:rsidTr="000F3DEA">
        <w:tc>
          <w:tcPr>
            <w:tcW w:w="3825" w:type="dxa"/>
            <w:hideMark/>
          </w:tcPr>
          <w:p w:rsidR="009965B6" w:rsidRPr="00A622E7" w:rsidRDefault="009965B6" w:rsidP="000F3DEA">
            <w:pPr>
              <w:pStyle w:val="4"/>
              <w:tabs>
                <w:tab w:val="left" w:pos="12600"/>
              </w:tabs>
              <w:jc w:val="left"/>
              <w:rPr>
                <w:rFonts w:cs="Arial"/>
                <w:sz w:val="18"/>
                <w:szCs w:val="18"/>
              </w:rPr>
            </w:pPr>
            <w:bookmarkStart w:id="0" w:name="_GoBack"/>
            <w:bookmarkEnd w:id="0"/>
            <w:r w:rsidRPr="00A622E7">
              <w:rPr>
                <w:rFonts w:cs="Arial"/>
                <w:sz w:val="18"/>
                <w:szCs w:val="18"/>
              </w:rPr>
              <w:t>Додаток 1</w:t>
            </w:r>
          </w:p>
          <w:p w:rsidR="009965B6" w:rsidRPr="00A622E7" w:rsidRDefault="009965B6" w:rsidP="000F3DEA">
            <w:pPr>
              <w:pStyle w:val="4"/>
              <w:tabs>
                <w:tab w:val="left" w:pos="12600"/>
              </w:tabs>
              <w:jc w:val="left"/>
              <w:rPr>
                <w:rFonts w:cs="Arial"/>
                <w:sz w:val="18"/>
                <w:szCs w:val="18"/>
              </w:rPr>
            </w:pPr>
            <w:r w:rsidRPr="00A622E7">
              <w:rPr>
                <w:rFonts w:cs="Arial"/>
                <w:sz w:val="18"/>
                <w:szCs w:val="18"/>
              </w:rPr>
              <w:t>до Наказу Міністерства охорони</w:t>
            </w:r>
          </w:p>
          <w:p w:rsidR="009965B6" w:rsidRPr="00A622E7" w:rsidRDefault="009965B6" w:rsidP="000F3DEA">
            <w:pPr>
              <w:pStyle w:val="4"/>
              <w:tabs>
                <w:tab w:val="left" w:pos="12600"/>
              </w:tabs>
              <w:jc w:val="left"/>
              <w:rPr>
                <w:rFonts w:cs="Arial"/>
                <w:sz w:val="18"/>
                <w:szCs w:val="18"/>
              </w:rPr>
            </w:pPr>
            <w:r w:rsidRPr="00A622E7">
              <w:rPr>
                <w:rFonts w:cs="Arial"/>
                <w:sz w:val="18"/>
                <w:szCs w:val="18"/>
              </w:rPr>
              <w:t>здоров’я України</w:t>
            </w:r>
          </w:p>
          <w:p w:rsidR="009965B6" w:rsidRPr="00A622E7" w:rsidRDefault="009965B6" w:rsidP="000F3DEA">
            <w:pPr>
              <w:pStyle w:val="4"/>
              <w:tabs>
                <w:tab w:val="left" w:pos="12600"/>
              </w:tabs>
              <w:jc w:val="left"/>
              <w:rPr>
                <w:rFonts w:cs="Arial"/>
                <w:sz w:val="18"/>
                <w:szCs w:val="18"/>
              </w:rPr>
            </w:pPr>
            <w:r w:rsidRPr="00A622E7">
              <w:rPr>
                <w:rFonts w:cs="Arial"/>
                <w:sz w:val="18"/>
                <w:szCs w:val="18"/>
              </w:rPr>
              <w:t>____________________ № _______</w:t>
            </w:r>
          </w:p>
        </w:tc>
      </w:tr>
    </w:tbl>
    <w:p w:rsidR="00E158AB" w:rsidRPr="00A622E7" w:rsidRDefault="00E158AB" w:rsidP="000D56AD">
      <w:pPr>
        <w:tabs>
          <w:tab w:val="left" w:pos="12600"/>
        </w:tabs>
        <w:jc w:val="center"/>
        <w:rPr>
          <w:rFonts w:ascii="Arial" w:hAnsi="Arial" w:cs="Arial"/>
          <w:b/>
          <w:sz w:val="18"/>
          <w:szCs w:val="18"/>
          <w:lang w:val="en-US"/>
        </w:rPr>
      </w:pPr>
    </w:p>
    <w:p w:rsidR="00ED6627" w:rsidRPr="00A622E7" w:rsidRDefault="00ED6627" w:rsidP="000D56AD">
      <w:pPr>
        <w:pStyle w:val="2"/>
        <w:tabs>
          <w:tab w:val="left" w:pos="12600"/>
        </w:tabs>
        <w:jc w:val="center"/>
        <w:rPr>
          <w:sz w:val="24"/>
          <w:szCs w:val="24"/>
        </w:rPr>
      </w:pPr>
    </w:p>
    <w:p w:rsidR="004D3DD8" w:rsidRPr="00C5541C" w:rsidRDefault="004D3DD8" w:rsidP="004D3DD8">
      <w:pPr>
        <w:pStyle w:val="2"/>
        <w:tabs>
          <w:tab w:val="left" w:pos="12600"/>
        </w:tabs>
        <w:jc w:val="center"/>
        <w:rPr>
          <w:rFonts w:cs="Arial"/>
          <w:caps w:val="0"/>
          <w:sz w:val="26"/>
          <w:szCs w:val="26"/>
        </w:rPr>
      </w:pPr>
      <w:r w:rsidRPr="00C5541C">
        <w:rPr>
          <w:rFonts w:cs="Arial"/>
          <w:sz w:val="26"/>
          <w:szCs w:val="26"/>
        </w:rPr>
        <w:t>ПЕРЕЛІК</w:t>
      </w:r>
    </w:p>
    <w:p w:rsidR="004D3DD8" w:rsidRPr="00C5541C" w:rsidRDefault="004D3DD8" w:rsidP="004D3DD8">
      <w:pPr>
        <w:pStyle w:val="4"/>
        <w:rPr>
          <w:rFonts w:cs="Arial"/>
          <w:caps/>
          <w:sz w:val="26"/>
          <w:szCs w:val="26"/>
        </w:rPr>
      </w:pPr>
      <w:r w:rsidRPr="00C5541C">
        <w:rPr>
          <w:rFonts w:cs="Arial"/>
          <w:caps/>
          <w:sz w:val="26"/>
          <w:szCs w:val="26"/>
        </w:rPr>
        <w:t xml:space="preserve">ЛІКАРСЬКИХ ЗАСОБІВ, що пропонуються до державної реєстрації </w:t>
      </w:r>
    </w:p>
    <w:p w:rsidR="004D3DD8" w:rsidRPr="00C5541C" w:rsidRDefault="004D3DD8" w:rsidP="004D3DD8">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98669C" w:rsidRPr="00C5541C" w:rsidTr="008E704F">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98669C" w:rsidRPr="00C5541C" w:rsidRDefault="0098669C" w:rsidP="008E704F">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98669C" w:rsidRPr="00C5541C" w:rsidRDefault="0098669C" w:rsidP="008E704F">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98669C" w:rsidRPr="00C5541C" w:rsidRDefault="0098669C" w:rsidP="008E704F">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8669C" w:rsidRPr="00C5541C" w:rsidRDefault="0098669C" w:rsidP="008E704F">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8669C" w:rsidRPr="00C5541C" w:rsidRDefault="0098669C" w:rsidP="008E704F">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8669C" w:rsidRPr="00C5541C" w:rsidRDefault="0098669C" w:rsidP="008E704F">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8669C" w:rsidRPr="00C5541C" w:rsidRDefault="0098669C" w:rsidP="008E704F">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98669C" w:rsidRPr="00C5541C" w:rsidRDefault="0098669C" w:rsidP="008E704F">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98669C" w:rsidRPr="00C5541C" w:rsidRDefault="0098669C" w:rsidP="008E704F">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98669C" w:rsidRPr="00C5541C" w:rsidRDefault="0098669C" w:rsidP="008E704F">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8669C" w:rsidRPr="00C5541C" w:rsidRDefault="0098669C" w:rsidP="008E704F">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АЛОПУРИНОЛ-ЗДОРОВ'Я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по 100 мг, по 10 таблеток у блістері, по 5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UA/19063/01/01</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АЛОПУРИНОЛ-ЗДОРОВ'Я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по 300 мг, по 10 таблеток у блістері, по 1 або 5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A622E7">
              <w:rPr>
                <w:rFonts w:ascii="Arial" w:hAnsi="Arial" w:cs="Arial"/>
                <w:color w:val="000000"/>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UA/19063/01/02</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ДОНЕКС®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що диспергуються в ротовій порожнині, по 5 мг, по 10 таблеток у блістері, по 3 або 6 блістерів у картонній пачці, по 14 таблеток у блістері, по 2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ТОВ "АСІНО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Дженефарм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UA/19064/01/01</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ДОНЕКС®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 xml:space="preserve">таблетки, що диспергуються в </w:t>
            </w:r>
            <w:r w:rsidRPr="00A622E7">
              <w:rPr>
                <w:rFonts w:ascii="Arial" w:hAnsi="Arial" w:cs="Arial"/>
                <w:color w:val="000000"/>
                <w:sz w:val="16"/>
                <w:szCs w:val="16"/>
              </w:rPr>
              <w:lastRenderedPageBreak/>
              <w:t>ротовій порожнині, по 10 мг, по 10 таблеток у блістері, по 3 або 6 блістерів у картонній пачці, по 14 таблеток у блістері, по 2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lastRenderedPageBreak/>
              <w:t>ТОВ "АСІНО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Дженефарм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r>
            <w:r w:rsidRPr="00A622E7">
              <w:rPr>
                <w:rFonts w:ascii="Arial" w:hAnsi="Arial" w:cs="Arial"/>
                <w:color w:val="000000"/>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UA/19064/01/02</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КСИЛОСПРЕЙ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спрей назальний, 0,5 мг/мл по 10 мл у флаконі з насосом дозатором із розпилювачем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w:t>
            </w:r>
            <w:r w:rsidRPr="00A622E7">
              <w:rPr>
                <w:rFonts w:ascii="Arial" w:hAnsi="Arial" w:cs="Arial"/>
                <w:color w:val="000000"/>
                <w:sz w:val="16"/>
                <w:szCs w:val="16"/>
              </w:rPr>
              <w:lastRenderedPageBreak/>
              <w:t>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D0D0D"/>
                <w:sz w:val="16"/>
                <w:szCs w:val="16"/>
              </w:rPr>
            </w:pPr>
            <w:r w:rsidRPr="00A622E7">
              <w:rPr>
                <w:rFonts w:ascii="Arial" w:hAnsi="Arial" w:cs="Arial"/>
                <w:i/>
                <w:color w:val="0D0D0D"/>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UA/19065/01/01</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D0D0D"/>
                <w:sz w:val="16"/>
                <w:szCs w:val="16"/>
              </w:rPr>
            </w:pPr>
            <w:r w:rsidRPr="00A622E7">
              <w:rPr>
                <w:rFonts w:ascii="Arial" w:hAnsi="Arial" w:cs="Arial"/>
                <w:b/>
                <w:color w:val="0D0D0D"/>
                <w:sz w:val="16"/>
                <w:szCs w:val="16"/>
              </w:rPr>
              <w:t>КСИЛОСПРЕЙ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D0D0D"/>
                <w:sz w:val="16"/>
                <w:szCs w:val="16"/>
              </w:rPr>
            </w:pPr>
            <w:r w:rsidRPr="00A622E7">
              <w:rPr>
                <w:rFonts w:ascii="Arial" w:hAnsi="Arial" w:cs="Arial"/>
                <w:color w:val="0D0D0D"/>
                <w:sz w:val="16"/>
                <w:szCs w:val="16"/>
              </w:rPr>
              <w:t>спрей назальний, 1,0 мг/мл, по 10 мл у флаконі з насосом - дозатором із розпилювачем,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D0D0D"/>
                <w:sz w:val="16"/>
                <w:szCs w:val="16"/>
              </w:rPr>
            </w:pPr>
            <w:r w:rsidRPr="00A622E7">
              <w:rPr>
                <w:rFonts w:ascii="Arial" w:hAnsi="Arial" w:cs="Arial"/>
                <w:color w:val="0D0D0D"/>
                <w:sz w:val="16"/>
                <w:szCs w:val="16"/>
              </w:rPr>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D0D0D"/>
                <w:sz w:val="16"/>
                <w:szCs w:val="16"/>
              </w:rPr>
            </w:pPr>
            <w:r w:rsidRPr="00A622E7">
              <w:rPr>
                <w:rFonts w:ascii="Arial" w:hAnsi="Arial" w:cs="Arial"/>
                <w:color w:val="0D0D0D"/>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D0D0D"/>
                <w:sz w:val="16"/>
                <w:szCs w:val="16"/>
              </w:rPr>
            </w:pPr>
            <w:r w:rsidRPr="00A622E7">
              <w:rPr>
                <w:rFonts w:ascii="Arial" w:hAnsi="Arial" w:cs="Arial"/>
                <w:color w:val="0D0D0D"/>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D0D0D"/>
                <w:sz w:val="16"/>
                <w:szCs w:val="16"/>
              </w:rPr>
            </w:pPr>
            <w:r w:rsidRPr="00A622E7">
              <w:rPr>
                <w:rFonts w:ascii="Arial" w:hAnsi="Arial" w:cs="Arial"/>
                <w:color w:val="0D0D0D"/>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D0D0D"/>
                <w:sz w:val="16"/>
                <w:szCs w:val="16"/>
              </w:rPr>
            </w:pPr>
            <w:r w:rsidRPr="00A622E7">
              <w:rPr>
                <w:rFonts w:ascii="Arial" w:hAnsi="Arial" w:cs="Arial"/>
                <w:color w:val="0D0D0D"/>
                <w:sz w:val="16"/>
                <w:szCs w:val="16"/>
              </w:rPr>
              <w:t>реєстрація на 5 років</w:t>
            </w:r>
            <w:r w:rsidRPr="00A622E7">
              <w:rPr>
                <w:rFonts w:ascii="Arial" w:hAnsi="Arial" w:cs="Arial"/>
                <w:color w:val="0D0D0D"/>
                <w:sz w:val="16"/>
                <w:szCs w:val="16"/>
              </w:rPr>
              <w:br/>
            </w:r>
            <w:r w:rsidRPr="00A622E7">
              <w:rPr>
                <w:rFonts w:ascii="Arial" w:hAnsi="Arial" w:cs="Arial"/>
                <w:color w:val="0D0D0D"/>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D0D0D"/>
                <w:sz w:val="16"/>
                <w:szCs w:val="16"/>
              </w:rPr>
            </w:pPr>
            <w:r w:rsidRPr="00A622E7">
              <w:rPr>
                <w:rFonts w:ascii="Arial" w:hAnsi="Arial" w:cs="Arial"/>
                <w:i/>
                <w:color w:val="0D0D0D"/>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D0D0D"/>
                <w:sz w:val="16"/>
                <w:szCs w:val="16"/>
              </w:rPr>
            </w:pPr>
            <w:r w:rsidRPr="00A622E7">
              <w:rPr>
                <w:rFonts w:ascii="Arial" w:hAnsi="Arial" w:cs="Arial"/>
                <w:i/>
                <w:color w:val="0D0D0D"/>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D0D0D"/>
                <w:sz w:val="16"/>
                <w:szCs w:val="16"/>
              </w:rPr>
            </w:pPr>
            <w:r w:rsidRPr="00A622E7">
              <w:rPr>
                <w:rFonts w:ascii="Arial" w:hAnsi="Arial" w:cs="Arial"/>
                <w:sz w:val="16"/>
                <w:szCs w:val="16"/>
              </w:rPr>
              <w:t>UA/19065/01/02</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МАГНІЮ СУЛЬФАТ ГЕПТАГІДРАТ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ТОВ "ФАРМАСЕЛ"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Хебей Бест Фармасьютікалс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UA/19066/01/01</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МЕРОПЕНЕМ АНАНТА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порошок для розчину для ін'єкцій або інфузій по 1000 мг, порошок у флаконі, по 1 флакону з порошком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Ананта Медікеар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«Венус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A622E7">
              <w:rPr>
                <w:rFonts w:ascii="Arial" w:hAnsi="Arial" w:cs="Arial"/>
                <w:color w:val="000000"/>
                <w:sz w:val="16"/>
                <w:szCs w:val="16"/>
              </w:rPr>
              <w:lastRenderedPageBreak/>
              <w:t>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UA/19067/01/01</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НАЛБУФІН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 xml:space="preserve">розчин для ін'єкцій, 10 мг/мл по 1 мл або по 2 мл в ампулах по 5 ампул у блістері з плівки, по 1 або 2 блістери в пачці з картону; по 5 або 10 ампул у пачці з картону з картонними перегородками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UA/19068/01/01</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ПЕРІНДОПРЕС® ДУО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по 4 мг/1,25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w:t>
            </w:r>
            <w:r w:rsidRPr="00A622E7">
              <w:rPr>
                <w:rFonts w:ascii="Arial" w:hAnsi="Arial" w:cs="Arial"/>
                <w:color w:val="000000"/>
                <w:sz w:val="16"/>
                <w:szCs w:val="16"/>
              </w:rPr>
              <w:lastRenderedPageBreak/>
              <w:t>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UA/19069/01/01</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ПЕРІНДОПРЕС® ДУО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по 8 мг/2,5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w:t>
            </w:r>
            <w:r w:rsidRPr="00A622E7">
              <w:rPr>
                <w:rFonts w:ascii="Arial" w:hAnsi="Arial" w:cs="Arial"/>
                <w:color w:val="000000"/>
                <w:sz w:val="16"/>
                <w:szCs w:val="16"/>
              </w:rPr>
              <w:lastRenderedPageBreak/>
              <w:t>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UA/19069/01/02</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САНЦЕД - 1000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порошок для розчину для ін'єкцій по 1000 мг, по 1 флакону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Cенс Лабораторіc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Cенс Лабораторіc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UA/19070/01/01</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 xml:space="preserve">СІАТУФ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10 мг, по 2 таблетки у блістері, по 1 блістеру у картонній коробці; по 4 таблетки у блістері, по 1 або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Ауробіндо Фарма Лімітед – Юніт VII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w:t>
            </w:r>
            <w:r w:rsidRPr="00A622E7">
              <w:rPr>
                <w:rFonts w:ascii="Arial" w:hAnsi="Arial" w:cs="Arial"/>
                <w:color w:val="000000"/>
                <w:sz w:val="16"/>
                <w:szCs w:val="16"/>
              </w:rPr>
              <w:lastRenderedPageBreak/>
              <w:t>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UA/19071/01/01</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 xml:space="preserve">СІАТУФ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20 мг, по 2 таблетки у блістері, по 1 блістеру у картонній коробці; по 4 таблетки у блістері, по 1 або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Ауробіндо Фарма Лімітед – Юніт VII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UA/19071/01/02</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ТЕОФІЛІН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порошок (субстанція) у пакетах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ТОВ "ФАРМАСЕЛ"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БАКУЛ АРОМАТІКС &amp; КЕМІКАЛ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UA/19072/01/01</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ФРИНОЛ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екстракт рідкий (субстанція) у бочках полімерних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МАРІФАРМ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color w:val="000000"/>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sz w:val="16"/>
                <w:szCs w:val="16"/>
              </w:rPr>
            </w:pPr>
            <w:r w:rsidRPr="00A622E7">
              <w:rPr>
                <w:rFonts w:ascii="Arial" w:hAnsi="Arial" w:cs="Arial"/>
                <w:sz w:val="16"/>
                <w:szCs w:val="16"/>
              </w:rPr>
              <w:t>UA/19073/01/01</w:t>
            </w:r>
          </w:p>
        </w:tc>
      </w:tr>
      <w:tr w:rsidR="0098669C" w:rsidRPr="00A622E7" w:rsidTr="008E704F">
        <w:tc>
          <w:tcPr>
            <w:tcW w:w="568" w:type="dxa"/>
            <w:tcBorders>
              <w:top w:val="single" w:sz="4" w:space="0" w:color="auto"/>
              <w:left w:val="single" w:sz="4" w:space="0" w:color="000000"/>
              <w:bottom w:val="single" w:sz="4" w:space="0" w:color="auto"/>
              <w:right w:val="single" w:sz="4" w:space="0" w:color="000000"/>
            </w:tcBorders>
            <w:shd w:val="clear" w:color="auto" w:fill="auto"/>
          </w:tcPr>
          <w:p w:rsidR="0098669C" w:rsidRPr="00A622E7" w:rsidRDefault="0098669C" w:rsidP="008E704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8669C" w:rsidRPr="00A622E7" w:rsidRDefault="0098669C" w:rsidP="008E704F">
            <w:pPr>
              <w:tabs>
                <w:tab w:val="left" w:pos="12600"/>
              </w:tabs>
              <w:rPr>
                <w:rFonts w:ascii="Arial" w:hAnsi="Arial" w:cs="Arial"/>
                <w:b/>
                <w:i/>
                <w:color w:val="000000"/>
                <w:sz w:val="16"/>
                <w:szCs w:val="16"/>
              </w:rPr>
            </w:pPr>
            <w:r w:rsidRPr="00A622E7">
              <w:rPr>
                <w:rFonts w:ascii="Arial" w:hAnsi="Arial" w:cs="Arial"/>
                <w:b/>
                <w:sz w:val="16"/>
                <w:szCs w:val="16"/>
              </w:rPr>
              <w:t>ФРИНОЛ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rPr>
                <w:rFonts w:ascii="Arial" w:hAnsi="Arial" w:cs="Arial"/>
                <w:color w:val="000000"/>
                <w:sz w:val="16"/>
                <w:szCs w:val="16"/>
              </w:rPr>
            </w:pPr>
            <w:r w:rsidRPr="00A622E7">
              <w:rPr>
                <w:rFonts w:ascii="Arial" w:hAnsi="Arial" w:cs="Arial"/>
                <w:color w:val="000000"/>
                <w:sz w:val="16"/>
                <w:szCs w:val="16"/>
              </w:rPr>
              <w:t xml:space="preserve">краплі оральні, по 50 мл у флаконі по 1 </w:t>
            </w:r>
            <w:r w:rsidRPr="00A622E7">
              <w:rPr>
                <w:rFonts w:ascii="Arial" w:hAnsi="Arial" w:cs="Arial"/>
                <w:color w:val="000000"/>
                <w:sz w:val="16"/>
                <w:szCs w:val="16"/>
              </w:rPr>
              <w:lastRenderedPageBreak/>
              <w:t>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lastRenderedPageBreak/>
              <w:t>МАРІФАРМ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реєстрація на 5 років</w:t>
            </w:r>
            <w:r w:rsidRPr="00A622E7">
              <w:rPr>
                <w:rFonts w:ascii="Arial" w:hAnsi="Arial" w:cs="Arial"/>
                <w:color w:val="000000"/>
                <w:sz w:val="16"/>
                <w:szCs w:val="16"/>
              </w:rPr>
              <w:br/>
            </w:r>
            <w:r w:rsidRPr="00A622E7">
              <w:rPr>
                <w:rFonts w:ascii="Arial" w:hAnsi="Arial" w:cs="Arial"/>
                <w:color w:val="000000"/>
                <w:sz w:val="16"/>
                <w:szCs w:val="16"/>
              </w:rPr>
              <w:br/>
            </w:r>
            <w:r w:rsidRPr="00A622E7">
              <w:rPr>
                <w:rFonts w:ascii="Arial" w:hAnsi="Arial" w:cs="Arial"/>
                <w:color w:val="000000"/>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color w:val="000000"/>
                <w:sz w:val="16"/>
                <w:szCs w:val="16"/>
              </w:rPr>
            </w:pPr>
            <w:r w:rsidRPr="00A622E7">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i/>
                <w:sz w:val="16"/>
                <w:szCs w:val="16"/>
              </w:rPr>
            </w:pPr>
            <w:r w:rsidRPr="00A622E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8669C" w:rsidRPr="00A622E7" w:rsidRDefault="0098669C" w:rsidP="008E704F">
            <w:pPr>
              <w:tabs>
                <w:tab w:val="left" w:pos="12600"/>
              </w:tabs>
              <w:jc w:val="center"/>
              <w:rPr>
                <w:rFonts w:ascii="Arial" w:hAnsi="Arial" w:cs="Arial"/>
                <w:b/>
                <w:color w:val="FF0000"/>
                <w:sz w:val="16"/>
                <w:szCs w:val="16"/>
              </w:rPr>
            </w:pPr>
            <w:r w:rsidRPr="00A622E7">
              <w:rPr>
                <w:rFonts w:ascii="Arial" w:hAnsi="Arial" w:cs="Arial"/>
                <w:b/>
                <w:color w:val="FF0000"/>
                <w:sz w:val="16"/>
                <w:szCs w:val="16"/>
              </w:rPr>
              <w:t>UA/19074/01/01</w:t>
            </w:r>
          </w:p>
        </w:tc>
      </w:tr>
    </w:tbl>
    <w:p w:rsidR="004D3DD8" w:rsidRPr="00826CD8" w:rsidRDefault="004D3DD8" w:rsidP="004D3DD8">
      <w:pPr>
        <w:pStyle w:val="2"/>
        <w:tabs>
          <w:tab w:val="left" w:pos="12600"/>
        </w:tabs>
        <w:jc w:val="center"/>
        <w:rPr>
          <w:sz w:val="24"/>
          <w:szCs w:val="24"/>
        </w:rPr>
      </w:pPr>
    </w:p>
    <w:p w:rsidR="004D3DD8" w:rsidRPr="00826CD8" w:rsidRDefault="004D3DD8" w:rsidP="004D3DD8">
      <w:pPr>
        <w:ind w:right="20"/>
        <w:rPr>
          <w:rStyle w:val="cs7864ebcf1"/>
          <w:color w:val="auto"/>
        </w:rPr>
      </w:pPr>
    </w:p>
    <w:p w:rsidR="004D3DD8" w:rsidRPr="00826CD8" w:rsidRDefault="004D3DD8" w:rsidP="004D3DD8">
      <w:pPr>
        <w:ind w:right="20"/>
        <w:rPr>
          <w:rStyle w:val="cs7864ebcf1"/>
          <w:color w:val="auto"/>
        </w:rPr>
      </w:pPr>
    </w:p>
    <w:tbl>
      <w:tblPr>
        <w:tblW w:w="0" w:type="auto"/>
        <w:tblLook w:val="04A0" w:firstRow="1" w:lastRow="0" w:firstColumn="1" w:lastColumn="0" w:noHBand="0" w:noVBand="1"/>
      </w:tblPr>
      <w:tblGrid>
        <w:gridCol w:w="7421"/>
        <w:gridCol w:w="7422"/>
      </w:tblGrid>
      <w:tr w:rsidR="004D3DD8" w:rsidRPr="00826CD8" w:rsidTr="008E704F">
        <w:tc>
          <w:tcPr>
            <w:tcW w:w="7421" w:type="dxa"/>
            <w:shd w:val="clear" w:color="auto" w:fill="auto"/>
          </w:tcPr>
          <w:p w:rsidR="004D3DD8" w:rsidRPr="00826CD8" w:rsidRDefault="004D3DD8" w:rsidP="008E704F">
            <w:pPr>
              <w:ind w:right="20"/>
              <w:rPr>
                <w:rStyle w:val="cs95e872d01"/>
                <w:rFonts w:ascii="Arial" w:hAnsi="Arial" w:cs="Arial"/>
                <w:sz w:val="28"/>
                <w:szCs w:val="28"/>
                <w:lang w:val="ru-RU"/>
              </w:rPr>
            </w:pPr>
            <w:r w:rsidRPr="00826CD8">
              <w:rPr>
                <w:rStyle w:val="cs7864ebcf1"/>
                <w:rFonts w:ascii="Arial" w:hAnsi="Arial" w:cs="Arial"/>
                <w:color w:val="auto"/>
                <w:sz w:val="28"/>
                <w:szCs w:val="28"/>
              </w:rPr>
              <w:t xml:space="preserve">В.о. Генерального директора Директорату </w:t>
            </w:r>
          </w:p>
          <w:p w:rsidR="004D3DD8" w:rsidRPr="00826CD8" w:rsidRDefault="004D3DD8" w:rsidP="008E704F">
            <w:pPr>
              <w:ind w:right="20"/>
              <w:rPr>
                <w:rStyle w:val="cs7864ebcf1"/>
                <w:rFonts w:ascii="Arial" w:hAnsi="Arial" w:cs="Arial"/>
                <w:color w:val="auto"/>
                <w:sz w:val="28"/>
                <w:szCs w:val="28"/>
              </w:rPr>
            </w:pPr>
            <w:r w:rsidRPr="00826CD8">
              <w:rPr>
                <w:rStyle w:val="cs7864ebcf1"/>
                <w:rFonts w:ascii="Arial" w:hAnsi="Arial" w:cs="Arial"/>
                <w:color w:val="auto"/>
                <w:sz w:val="28"/>
                <w:szCs w:val="28"/>
              </w:rPr>
              <w:t>фармацевтичного забезпечення</w:t>
            </w:r>
            <w:r w:rsidRPr="00826CD8">
              <w:rPr>
                <w:rStyle w:val="cs188c92b51"/>
                <w:rFonts w:ascii="Arial" w:hAnsi="Arial" w:cs="Arial"/>
                <w:color w:val="auto"/>
                <w:sz w:val="28"/>
                <w:szCs w:val="28"/>
              </w:rPr>
              <w:t>                                    </w:t>
            </w:r>
          </w:p>
        </w:tc>
        <w:tc>
          <w:tcPr>
            <w:tcW w:w="7422" w:type="dxa"/>
            <w:shd w:val="clear" w:color="auto" w:fill="auto"/>
          </w:tcPr>
          <w:p w:rsidR="004D3DD8" w:rsidRPr="00826CD8" w:rsidRDefault="004D3DD8" w:rsidP="008E704F">
            <w:pPr>
              <w:pStyle w:val="cs95e872d0"/>
              <w:rPr>
                <w:rStyle w:val="cs7864ebcf1"/>
                <w:rFonts w:ascii="Arial" w:hAnsi="Arial" w:cs="Arial"/>
                <w:color w:val="auto"/>
                <w:sz w:val="28"/>
                <w:szCs w:val="28"/>
              </w:rPr>
            </w:pPr>
          </w:p>
          <w:p w:rsidR="004D3DD8" w:rsidRPr="00826CD8" w:rsidRDefault="004D3DD8" w:rsidP="008E704F">
            <w:pPr>
              <w:pStyle w:val="cs95e872d0"/>
              <w:jc w:val="right"/>
              <w:rPr>
                <w:rStyle w:val="cs7864ebcf1"/>
                <w:rFonts w:ascii="Arial" w:hAnsi="Arial" w:cs="Arial"/>
                <w:color w:val="auto"/>
                <w:sz w:val="28"/>
                <w:szCs w:val="28"/>
              </w:rPr>
            </w:pPr>
            <w:r w:rsidRPr="00826CD8">
              <w:rPr>
                <w:rStyle w:val="cs7864ebcf1"/>
                <w:rFonts w:ascii="Arial" w:hAnsi="Arial" w:cs="Arial"/>
                <w:color w:val="auto"/>
                <w:sz w:val="28"/>
                <w:szCs w:val="28"/>
              </w:rPr>
              <w:t>Іван ЗАДВОРНИХ</w:t>
            </w:r>
          </w:p>
        </w:tc>
      </w:tr>
    </w:tbl>
    <w:p w:rsidR="004D3DD8" w:rsidRPr="00C5541C" w:rsidRDefault="004D3DD8" w:rsidP="004D3DD8">
      <w:pPr>
        <w:tabs>
          <w:tab w:val="left" w:pos="12600"/>
        </w:tabs>
        <w:jc w:val="center"/>
        <w:rPr>
          <w:rFonts w:ascii="Arial" w:hAnsi="Arial" w:cs="Arial"/>
          <w:b/>
        </w:rPr>
        <w:sectPr w:rsidR="004D3DD8"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4D3DD8" w:rsidRPr="00C5541C" w:rsidTr="008E704F">
        <w:tc>
          <w:tcPr>
            <w:tcW w:w="3828" w:type="dxa"/>
          </w:tcPr>
          <w:p w:rsidR="004D3DD8" w:rsidRPr="00C5541C" w:rsidRDefault="004D3DD8" w:rsidP="008E704F">
            <w:pPr>
              <w:pStyle w:val="4"/>
              <w:tabs>
                <w:tab w:val="left" w:pos="12600"/>
              </w:tabs>
              <w:jc w:val="left"/>
              <w:rPr>
                <w:rFonts w:cs="Arial"/>
                <w:sz w:val="18"/>
                <w:szCs w:val="18"/>
              </w:rPr>
            </w:pPr>
            <w:r w:rsidRPr="00C5541C">
              <w:rPr>
                <w:rFonts w:cs="Arial"/>
                <w:sz w:val="18"/>
                <w:szCs w:val="18"/>
              </w:rPr>
              <w:lastRenderedPageBreak/>
              <w:t>Додаток 2</w:t>
            </w:r>
          </w:p>
          <w:p w:rsidR="004D3DD8" w:rsidRPr="00C5541C" w:rsidRDefault="004D3DD8" w:rsidP="008E704F">
            <w:pPr>
              <w:pStyle w:val="4"/>
              <w:tabs>
                <w:tab w:val="left" w:pos="12600"/>
              </w:tabs>
              <w:jc w:val="left"/>
              <w:rPr>
                <w:rFonts w:cs="Arial"/>
                <w:sz w:val="18"/>
                <w:szCs w:val="18"/>
              </w:rPr>
            </w:pPr>
            <w:r w:rsidRPr="00C5541C">
              <w:rPr>
                <w:rFonts w:cs="Arial"/>
                <w:sz w:val="18"/>
                <w:szCs w:val="18"/>
              </w:rPr>
              <w:t>до Наказу Міністерства охорони</w:t>
            </w:r>
          </w:p>
          <w:p w:rsidR="004D3DD8" w:rsidRPr="00C5541C" w:rsidRDefault="004D3DD8" w:rsidP="008E704F">
            <w:pPr>
              <w:tabs>
                <w:tab w:val="left" w:pos="12600"/>
              </w:tabs>
              <w:rPr>
                <w:rFonts w:ascii="Arial" w:hAnsi="Arial" w:cs="Arial"/>
                <w:b/>
                <w:sz w:val="18"/>
                <w:szCs w:val="18"/>
              </w:rPr>
            </w:pPr>
            <w:r w:rsidRPr="00C5541C">
              <w:rPr>
                <w:rFonts w:ascii="Arial" w:hAnsi="Arial" w:cs="Arial"/>
                <w:b/>
                <w:sz w:val="18"/>
                <w:szCs w:val="18"/>
              </w:rPr>
              <w:t>здоров’я України</w:t>
            </w:r>
          </w:p>
          <w:p w:rsidR="004D3DD8" w:rsidRPr="00C5541C" w:rsidRDefault="004D3DD8" w:rsidP="008E704F">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4D3DD8" w:rsidRPr="00C5541C" w:rsidRDefault="004D3DD8" w:rsidP="004D3DD8">
      <w:pPr>
        <w:tabs>
          <w:tab w:val="left" w:pos="12600"/>
        </w:tabs>
        <w:jc w:val="center"/>
        <w:rPr>
          <w:rFonts w:ascii="Arial" w:hAnsi="Arial" w:cs="Arial"/>
          <w:sz w:val="18"/>
          <w:szCs w:val="18"/>
          <w:u w:val="single"/>
          <w:lang w:val="en-US"/>
        </w:rPr>
      </w:pPr>
    </w:p>
    <w:p w:rsidR="004D3DD8" w:rsidRPr="00C5541C" w:rsidRDefault="004D3DD8" w:rsidP="004D3DD8">
      <w:pPr>
        <w:tabs>
          <w:tab w:val="left" w:pos="12600"/>
        </w:tabs>
        <w:jc w:val="center"/>
        <w:rPr>
          <w:rFonts w:ascii="Arial" w:hAnsi="Arial" w:cs="Arial"/>
          <w:sz w:val="18"/>
          <w:szCs w:val="18"/>
          <w:lang w:val="en-US"/>
        </w:rPr>
      </w:pPr>
    </w:p>
    <w:p w:rsidR="004D3DD8" w:rsidRPr="00C5541C" w:rsidRDefault="004D3DD8" w:rsidP="004D3DD8">
      <w:pPr>
        <w:pStyle w:val="2"/>
        <w:tabs>
          <w:tab w:val="left" w:pos="12600"/>
        </w:tabs>
        <w:jc w:val="center"/>
        <w:rPr>
          <w:rFonts w:cs="Arial"/>
          <w:caps w:val="0"/>
          <w:sz w:val="28"/>
          <w:szCs w:val="28"/>
        </w:rPr>
      </w:pPr>
      <w:r w:rsidRPr="00C5541C">
        <w:rPr>
          <w:rFonts w:cs="Arial"/>
          <w:sz w:val="28"/>
          <w:szCs w:val="28"/>
        </w:rPr>
        <w:t>ПЕРЕЛІК</w:t>
      </w:r>
    </w:p>
    <w:p w:rsidR="004D3DD8" w:rsidRPr="00C5541C" w:rsidRDefault="004D3DD8" w:rsidP="004D3DD8">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4D3DD8" w:rsidRPr="00C5541C" w:rsidRDefault="004D3DD8" w:rsidP="004D3DD8">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497160" w:rsidRPr="00C5541C" w:rsidTr="008E704F">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497160" w:rsidRPr="00C5541C" w:rsidRDefault="00497160" w:rsidP="008E704F">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497160" w:rsidRPr="00C5541C" w:rsidRDefault="00497160" w:rsidP="008E704F">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497160" w:rsidRPr="00C5541C" w:rsidRDefault="00497160" w:rsidP="008E704F">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97160" w:rsidRPr="00C5541C" w:rsidRDefault="00497160" w:rsidP="008E704F">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497160" w:rsidRPr="00C5541C" w:rsidRDefault="00497160" w:rsidP="008E704F">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97160" w:rsidRPr="00C5541C" w:rsidRDefault="00497160" w:rsidP="008E704F">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497160" w:rsidRPr="00C5541C" w:rsidRDefault="00497160" w:rsidP="008E704F">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497160" w:rsidRPr="00C5541C" w:rsidRDefault="00497160" w:rsidP="008E704F">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97160" w:rsidRPr="00C5541C" w:rsidRDefault="00497160" w:rsidP="008E704F">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497160" w:rsidRPr="00C5541C" w:rsidRDefault="00497160" w:rsidP="008E704F">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97160" w:rsidRPr="00C5541C" w:rsidRDefault="00497160" w:rsidP="008E704F">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БОНДЕРМ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мазь, 20 мг/г по 15 г у тубі, по 1 тубі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Белупо, ліки та косметика,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Белупо, ліки та косметика,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Хорватія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w:t>
            </w:r>
            <w:r w:rsidRPr="00A622E7">
              <w:rPr>
                <w:rFonts w:ascii="Arial" w:hAnsi="Arial" w:cs="Arial"/>
                <w:color w:val="000000"/>
                <w:sz w:val="16"/>
                <w:szCs w:val="16"/>
              </w:rPr>
              <w:br/>
            </w:r>
            <w:r w:rsidRPr="00A622E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(уточнення назви),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відповідно до інформації щодо медичного застосування референтного лікарського засобу (БАКТРОБАН, мазь).</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UA/15555/01/01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ВІТАМІН А+Е-ЗДОРОВ`Я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капсули м'які, по 10 капсул у блістері; по 3 блістери або по 5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Перереєстрація на необмежений термін. </w:t>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UA/16043/01/01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ВОЛЬТАРЕН®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цукровою оболонкою, по 50 мг; по 10 таблеток у блістері; по 1 або 2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Новартіс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Новартіс Саглік, Гіда ве Тарім Урунлері Сан. Ве Тік. 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Перереєстрація на необмежений термін. </w:t>
            </w:r>
          </w:p>
          <w:p w:rsidR="00497160" w:rsidRPr="00A622E7" w:rsidRDefault="00497160" w:rsidP="008E704F">
            <w:pPr>
              <w:tabs>
                <w:tab w:val="left" w:pos="12600"/>
              </w:tabs>
              <w:jc w:val="center"/>
              <w:rPr>
                <w:rFonts w:ascii="Arial" w:hAnsi="Arial" w:cs="Arial"/>
                <w:color w:val="000000"/>
                <w:sz w:val="16"/>
                <w:szCs w:val="16"/>
              </w:rPr>
            </w:pPr>
          </w:p>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Оновлено інформацію в інструкції для медичного застосування лікарського засобу в розділах "Фармакотерапевтична група. Код АТХ" (надано розширену назву фармакотерапевтичної групи згідно з міжнародним класифікатором ВООЗ без зміни коду АТХ), "Фармакологічні властивості" (редагування тексту), "Показання" (внесено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інформації), "Діти" (внесено уточнення інформації), "Побічні реакції" відповідно до матеріалів реєстраційного досьє. </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UA/0310/04/02</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ВОЛЬТАРЕН®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цукровою оболонкою, по 25 мг; по 10 таблеток у блістері; по 3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Новартіс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Новартіс Саглік, Гіда ве Тарім Урунлері Сан. Ве Тік. 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(надано розширену назву фармакотерапевтичної групи згідно з міжнародним класифікатором ВООЗ без зміни коду АТХ), "Фармакологічні властивості" (редагування тексту), "Показання" (внесено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інформації), "Діти" (внесено уточнення інформації), "Побічні реакції" відповідно до матеріалів реєстраційного досьє. </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UA/0310/04/01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ВОРИКОНАЗОЛ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50 мг, по 7 таблеток у блістері, по 2 або 4 блістери у картонній пачці, по 10 таблеток у блістері, по 3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первинне та вторинне пакування, контроль серії, відповідає за випуск серії:</w:t>
            </w:r>
            <w:r w:rsidRPr="00A622E7">
              <w:rPr>
                <w:rFonts w:ascii="Arial" w:hAnsi="Arial" w:cs="Arial"/>
                <w:color w:val="000000"/>
                <w:sz w:val="16"/>
                <w:szCs w:val="16"/>
              </w:rPr>
              <w:br/>
              <w:t>ФАРМАТЕН С.А., Грецiя; виробництво "in bulk", первинне та вторинне пакування, контроль серії, відповідає за випуск серії: ФАРМАТЕН ІНТЕРНЕШНЛ СА, Греція</w:t>
            </w:r>
          </w:p>
          <w:p w:rsidR="00497160" w:rsidRPr="00A622E7" w:rsidRDefault="00497160" w:rsidP="008E704F">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w:t>
            </w:r>
            <w:r w:rsidRPr="00A622E7">
              <w:rPr>
                <w:rFonts w:ascii="Arial" w:hAnsi="Arial" w:cs="Arial"/>
                <w:color w:val="000000"/>
                <w:sz w:val="16"/>
                <w:szCs w:val="16"/>
              </w:rPr>
              <w:br/>
            </w:r>
            <w:r w:rsidRPr="00A622E7">
              <w:rPr>
                <w:rFonts w:ascii="Arial" w:hAnsi="Arial" w:cs="Arial"/>
                <w:color w:val="000000"/>
                <w:sz w:val="16"/>
                <w:szCs w:val="16"/>
              </w:rPr>
              <w:br/>
              <w:t>Оновлено інформацію в інструкції для медичного застосування лікарського засобу відповідно до референтного лікарського засобу (ВІФЕНД/VFEND®, таблетки, вкриті плівковою оболонкою, по 50 мг або по 200 мг) у розділах "Фармакологічні властивості", "Показання" (уточнення формулювання), "Протипоказання", "Взаємодія з іншими лікарськими засобами або інші види взаємодій", "Особливості застосування" та "Побічні реакції"</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UA/15524/02/01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ВОРИКОНАЗОЛ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200 мг, по 7 таблеток у блістері, по 2 або 4 блістери у картонній пачці, по 10 таблеток у блістері, по 3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первинне та вторинне пакування, контроль серії, відповідає за випуск серії:</w:t>
            </w:r>
            <w:r w:rsidRPr="00A622E7">
              <w:rPr>
                <w:rFonts w:ascii="Arial" w:hAnsi="Arial" w:cs="Arial"/>
                <w:color w:val="000000"/>
                <w:sz w:val="16"/>
                <w:szCs w:val="16"/>
              </w:rPr>
              <w:br/>
              <w:t>ФАРМАТЕН С.А., Грецiя; виробництво "in bulk", первинне та вторинне пакування, контроль серії, відповідає за випуск серії: ФАРМАТЕН ІНТЕРНЕШНЛ СА, Греція</w:t>
            </w:r>
          </w:p>
          <w:p w:rsidR="00497160" w:rsidRPr="00A622E7" w:rsidRDefault="00497160" w:rsidP="008E704F">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w:t>
            </w:r>
            <w:r w:rsidRPr="00A622E7">
              <w:rPr>
                <w:rFonts w:ascii="Arial" w:hAnsi="Arial" w:cs="Arial"/>
                <w:color w:val="000000"/>
                <w:sz w:val="16"/>
                <w:szCs w:val="16"/>
              </w:rPr>
              <w:br/>
            </w:r>
            <w:r w:rsidRPr="00A622E7">
              <w:rPr>
                <w:rFonts w:ascii="Arial" w:hAnsi="Arial" w:cs="Arial"/>
                <w:color w:val="000000"/>
                <w:sz w:val="16"/>
                <w:szCs w:val="16"/>
              </w:rPr>
              <w:br/>
              <w:t>Оновлено інформацію в інструкції для медичного застосування лікарського засобу відповідно до референтного лікарського засобу (ВІФЕНД/VFEND®, таблетки, вкриті плівковою оболонкою, по 50 мг або по 200 мг) у розділах "Фармакологічні властивості", "Показання" (уточнення формулювання), "Протипоказання", "Взаємодія з іншими лікарськими засобами або інші види взаємодій", "Особливості застосування" та "Побічні реакції"</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UA/15524/02/02</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ГЕПАМЕТІОН®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в контурній чарунковій упаковці; по 1 контурній чарунковій упаковці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виробник ліофілізату, відповідальний за випуск серії готового лікарського засобу:</w:t>
            </w:r>
            <w:r w:rsidRPr="00A622E7">
              <w:rPr>
                <w:rFonts w:ascii="Arial" w:hAnsi="Arial" w:cs="Arial"/>
                <w:color w:val="000000"/>
                <w:sz w:val="16"/>
                <w:szCs w:val="16"/>
              </w:rPr>
              <w:br/>
              <w:t>ПАТ "Київмедпрепарат",</w:t>
            </w:r>
            <w:r w:rsidRPr="00A622E7">
              <w:rPr>
                <w:rFonts w:ascii="Arial" w:hAnsi="Arial" w:cs="Arial"/>
                <w:color w:val="000000"/>
                <w:sz w:val="16"/>
                <w:szCs w:val="16"/>
              </w:rPr>
              <w:br/>
              <w:t xml:space="preserve">Україна; виробник розчинника: </w:t>
            </w:r>
            <w:r w:rsidRPr="00A622E7">
              <w:rPr>
                <w:rFonts w:ascii="Arial" w:hAnsi="Arial" w:cs="Arial"/>
                <w:color w:val="000000"/>
                <w:sz w:val="16"/>
                <w:szCs w:val="16"/>
              </w:rPr>
              <w:br/>
              <w:t>ПАТ "Галичфарм",</w:t>
            </w:r>
            <w:r w:rsidRPr="00A622E7">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Перереєстрації на необмежений термін. Оновлено інформацію в інструкції для медичного застосування лікарського засобу відповідно до референтного лікарського засобу (Гептрал®, порошок ліофілізований для приготування розчину для ін'єкцій по 400 мг) у розділах "Взаємодія з іншими лікарськими засобами або інші види взаємодій". </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UA/15978/01/01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Берінгер Інгельхайм Інтернешнл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виробництво, первинне та вторинне пакування, контроль якості та випуск серії:</w:t>
            </w:r>
            <w:r w:rsidRPr="00A622E7">
              <w:rPr>
                <w:rFonts w:ascii="Arial" w:hAnsi="Arial" w:cs="Arial"/>
                <w:color w:val="000000"/>
                <w:sz w:val="16"/>
                <w:szCs w:val="16"/>
              </w:rPr>
              <w:br/>
              <w:t>Берінгер Інгельхайм Фарма ГмбХ і Ко. КГ, Німеччина;</w:t>
            </w:r>
            <w:r w:rsidRPr="00A622E7">
              <w:rPr>
                <w:rFonts w:ascii="Arial" w:hAnsi="Arial" w:cs="Arial"/>
                <w:color w:val="000000"/>
                <w:sz w:val="16"/>
                <w:szCs w:val="16"/>
              </w:rPr>
              <w:br/>
              <w:t>альтернативна лабораторія для проведення контролю якості за показником мікробіологічна чистота:</w:t>
            </w:r>
            <w:r w:rsidRPr="00A622E7">
              <w:rPr>
                <w:rFonts w:ascii="Arial" w:hAnsi="Arial" w:cs="Arial"/>
                <w:color w:val="000000"/>
                <w:sz w:val="16"/>
                <w:szCs w:val="16"/>
              </w:rPr>
              <w:br/>
              <w:t>СГС Інститут Фрезеніус ГмбХ, Німеччина;</w:t>
            </w:r>
            <w:r w:rsidRPr="00A622E7">
              <w:rPr>
                <w:rFonts w:ascii="Arial" w:hAnsi="Arial" w:cs="Arial"/>
                <w:color w:val="000000"/>
                <w:sz w:val="16"/>
                <w:szCs w:val="16"/>
              </w:rPr>
              <w:br/>
              <w:t>Лабор ЛС СЕ енд Ко. КГ, Німеччина;</w:t>
            </w:r>
            <w:r w:rsidRPr="00A622E7">
              <w:rPr>
                <w:rFonts w:ascii="Arial" w:hAnsi="Arial" w:cs="Arial"/>
                <w:color w:val="000000"/>
                <w:sz w:val="16"/>
                <w:szCs w:val="16"/>
              </w:rPr>
              <w:br/>
              <w:t>альтернативна дільниця для контролю якості готового лікарського засобу та за показником "Розкладання діметиламіну":</w:t>
            </w:r>
            <w:r w:rsidRPr="00A622E7">
              <w:rPr>
                <w:rFonts w:ascii="Arial" w:hAnsi="Arial" w:cs="Arial"/>
                <w:color w:val="000000"/>
                <w:sz w:val="16"/>
                <w:szCs w:val="16"/>
              </w:rPr>
              <w:br/>
              <w:t xml:space="preserve">Єврофінс ФАСТ ГмбХ, Німеччина; </w:t>
            </w:r>
            <w:r w:rsidRPr="00A622E7">
              <w:rPr>
                <w:rFonts w:ascii="Arial" w:hAnsi="Arial" w:cs="Arial"/>
                <w:color w:val="000000"/>
                <w:sz w:val="16"/>
                <w:szCs w:val="16"/>
              </w:rPr>
              <w:br/>
              <w:t>альтернативна дільниця для маркування та вторинного пакування:</w:t>
            </w:r>
            <w:r w:rsidRPr="00A622E7">
              <w:rPr>
                <w:rFonts w:ascii="Arial" w:hAnsi="Arial" w:cs="Arial"/>
                <w:color w:val="000000"/>
                <w:sz w:val="16"/>
                <w:szCs w:val="16"/>
              </w:rPr>
              <w:br/>
              <w:t>ФармЛог Фарма Лоджістік ГмбХ, Німеччина;</w:t>
            </w:r>
            <w:r w:rsidRPr="00A622E7">
              <w:rPr>
                <w:rFonts w:ascii="Arial" w:hAnsi="Arial" w:cs="Arial"/>
                <w:color w:val="000000"/>
                <w:sz w:val="16"/>
                <w:szCs w:val="16"/>
              </w:rPr>
              <w:br/>
              <w:t>Штегеманн Льонферпакунген унд Логістішер Сервіс е. К., Німеччина;</w:t>
            </w:r>
            <w:r w:rsidRPr="00A622E7">
              <w:rPr>
                <w:rFonts w:ascii="Arial" w:hAnsi="Arial" w:cs="Arial"/>
                <w:color w:val="000000"/>
                <w:sz w:val="16"/>
                <w:szCs w:val="16"/>
              </w:rPr>
              <w:br/>
              <w:t>альтернативна дільниця для контролю якості готового лікарського засобу та за показником "Розкладання діметиламіну":</w:t>
            </w:r>
            <w:r w:rsidRPr="00A622E7">
              <w:rPr>
                <w:rFonts w:ascii="Arial" w:hAnsi="Arial" w:cs="Arial"/>
                <w:color w:val="000000"/>
                <w:sz w:val="16"/>
                <w:szCs w:val="16"/>
              </w:rPr>
              <w:br/>
              <w:t>А енд Ем Штабтест Лабор фур Аналітик унд Стабілітатспруфунген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w:t>
            </w:r>
            <w:r w:rsidRPr="00A622E7">
              <w:rPr>
                <w:rFonts w:ascii="Arial" w:hAnsi="Arial" w:cs="Arial"/>
                <w:color w:val="000000"/>
                <w:sz w:val="16"/>
                <w:szCs w:val="16"/>
              </w:rPr>
              <w:br/>
            </w:r>
            <w:r w:rsidRPr="00A622E7">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"Склад" (внесено редакційну правку), "Фармакологічні властивості" (внесено редакційну правку), "Особливості застосування", "Спосіб застосування та дози (внесено редакційну правку), "Діти" (внесено редакційну правку) та в короткій характеристиці лікарського засобу в розділах "Дози та спосіб застосування" (внесено редакційну правку), "Особливі застереження та запобіжні заходи при застосуванні", "Фармакодинамічні властивості" (внесено редакційну правку), "Фармакокінетичні властивості (внесено редакційну правку) відповідно до інформації, яка зазначена в матеріалах реєстраційного досьє. </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UA/15816/01/01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Берінгер Інгельхайм Інтернешнл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виробництво, первинне та вторинне пакування, контроль якості та випуск серії:</w:t>
            </w:r>
            <w:r w:rsidRPr="00A622E7">
              <w:rPr>
                <w:rFonts w:ascii="Arial" w:hAnsi="Arial" w:cs="Arial"/>
                <w:color w:val="000000"/>
                <w:sz w:val="16"/>
                <w:szCs w:val="16"/>
              </w:rPr>
              <w:br/>
              <w:t>Берінгер Інгельхайм Фарма ГмбХ і Ко. КГ, Німеччина;</w:t>
            </w:r>
            <w:r w:rsidRPr="00A622E7">
              <w:rPr>
                <w:rFonts w:ascii="Arial" w:hAnsi="Arial" w:cs="Arial"/>
                <w:color w:val="000000"/>
                <w:sz w:val="16"/>
                <w:szCs w:val="16"/>
              </w:rPr>
              <w:br/>
              <w:t>альтернативна лабораторія для проведення контролю якості за показником мікробіологічна чистота:</w:t>
            </w:r>
            <w:r w:rsidRPr="00A622E7">
              <w:rPr>
                <w:rFonts w:ascii="Arial" w:hAnsi="Arial" w:cs="Arial"/>
                <w:color w:val="000000"/>
                <w:sz w:val="16"/>
                <w:szCs w:val="16"/>
              </w:rPr>
              <w:br/>
              <w:t>СГС Інститут Фрезеніус ГмбХ, Німеччина;</w:t>
            </w:r>
            <w:r w:rsidRPr="00A622E7">
              <w:rPr>
                <w:rFonts w:ascii="Arial" w:hAnsi="Arial" w:cs="Arial"/>
                <w:color w:val="000000"/>
                <w:sz w:val="16"/>
                <w:szCs w:val="16"/>
              </w:rPr>
              <w:br/>
              <w:t>Лабор ЛС СЕ енд Ко. КГ, Німеччина;</w:t>
            </w:r>
            <w:r w:rsidRPr="00A622E7">
              <w:rPr>
                <w:rFonts w:ascii="Arial" w:hAnsi="Arial" w:cs="Arial"/>
                <w:color w:val="000000"/>
                <w:sz w:val="16"/>
                <w:szCs w:val="16"/>
              </w:rPr>
              <w:br/>
              <w:t>альтернативна дільниця для контролю якості готового лікарського засобу та за показником "Розкладання діметиламіну":</w:t>
            </w:r>
            <w:r w:rsidRPr="00A622E7">
              <w:rPr>
                <w:rFonts w:ascii="Arial" w:hAnsi="Arial" w:cs="Arial"/>
                <w:color w:val="000000"/>
                <w:sz w:val="16"/>
                <w:szCs w:val="16"/>
              </w:rPr>
              <w:br/>
              <w:t xml:space="preserve">Єврофінс ФАСТ ГмбХ, Німеччина; </w:t>
            </w:r>
            <w:r w:rsidRPr="00A622E7">
              <w:rPr>
                <w:rFonts w:ascii="Arial" w:hAnsi="Arial" w:cs="Arial"/>
                <w:color w:val="000000"/>
                <w:sz w:val="16"/>
                <w:szCs w:val="16"/>
              </w:rPr>
              <w:br/>
              <w:t>альтернативна дільниця для маркування та вторинного пакування:</w:t>
            </w:r>
            <w:r w:rsidRPr="00A622E7">
              <w:rPr>
                <w:rFonts w:ascii="Arial" w:hAnsi="Arial" w:cs="Arial"/>
                <w:color w:val="000000"/>
                <w:sz w:val="16"/>
                <w:szCs w:val="16"/>
              </w:rPr>
              <w:br/>
              <w:t>ФармЛог Фарма Лоджістік ГмбХ, Німеччина;</w:t>
            </w:r>
            <w:r w:rsidRPr="00A622E7">
              <w:rPr>
                <w:rFonts w:ascii="Arial" w:hAnsi="Arial" w:cs="Arial"/>
                <w:color w:val="000000"/>
                <w:sz w:val="16"/>
                <w:szCs w:val="16"/>
              </w:rPr>
              <w:br/>
              <w:t>Штегеманн Льонферпакунген унд Логістішер Сервіс е. К., Німеччина;</w:t>
            </w:r>
            <w:r w:rsidRPr="00A622E7">
              <w:rPr>
                <w:rFonts w:ascii="Arial" w:hAnsi="Arial" w:cs="Arial"/>
                <w:color w:val="000000"/>
                <w:sz w:val="16"/>
                <w:szCs w:val="16"/>
              </w:rPr>
              <w:br/>
              <w:t>альтернативна дільниця для контролю якості готового лікарського засобу та за показником "Розкладання діметиламіну":</w:t>
            </w:r>
            <w:r w:rsidRPr="00A622E7">
              <w:rPr>
                <w:rFonts w:ascii="Arial" w:hAnsi="Arial" w:cs="Arial"/>
                <w:color w:val="000000"/>
                <w:sz w:val="16"/>
                <w:szCs w:val="16"/>
              </w:rPr>
              <w:br/>
              <w:t>А енд Ем Штабтест Лабор фур Аналітик унд Стабілітатспруфунген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w:t>
            </w:r>
            <w:r w:rsidRPr="00A622E7">
              <w:rPr>
                <w:rFonts w:ascii="Arial" w:hAnsi="Arial" w:cs="Arial"/>
                <w:color w:val="000000"/>
                <w:sz w:val="16"/>
                <w:szCs w:val="16"/>
              </w:rPr>
              <w:br/>
            </w:r>
            <w:r w:rsidRPr="00A622E7">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"Склад" (внесено редакційну правку), "Фармакологічні властивості" (внесено редакційну правку), "Особливості застосування", "Спосіб застосування та дози (внесено редакційну правку), "Діти" (внесено редакційну правку) та в короткій характеристиці лікарського засобу в розділах "Дози та спосіб застосування" (внесено редакційну правку), "Особливі застереження та запобіжні заходи при застосуванні", "Фармакодинамічні властивості" (внесено редакційну правку), "Фармакокінетичні властивості (внесено редакційну правку) відповідно до інформації, яка зазначена в матеріалах реєстраційного досьє. </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UA/15816/01/02</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Берінгер Інгельхайм Інтернешнл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виробництво, первинне та вторинне пакування, контроль якості та випуск серії:</w:t>
            </w:r>
            <w:r w:rsidRPr="00A622E7">
              <w:rPr>
                <w:rFonts w:ascii="Arial" w:hAnsi="Arial" w:cs="Arial"/>
                <w:color w:val="000000"/>
                <w:sz w:val="16"/>
                <w:szCs w:val="16"/>
              </w:rPr>
              <w:br/>
              <w:t>Берінгер Інгельхайм Фарма ГмбХ і Ко. КГ, Німеччина;</w:t>
            </w:r>
            <w:r w:rsidRPr="00A622E7">
              <w:rPr>
                <w:rFonts w:ascii="Arial" w:hAnsi="Arial" w:cs="Arial"/>
                <w:color w:val="000000"/>
                <w:sz w:val="16"/>
                <w:szCs w:val="16"/>
              </w:rPr>
              <w:br/>
              <w:t>альтернативна лабораторія для проведення контролю якості за показником мікробіологічна чистота:</w:t>
            </w:r>
            <w:r w:rsidRPr="00A622E7">
              <w:rPr>
                <w:rFonts w:ascii="Arial" w:hAnsi="Arial" w:cs="Arial"/>
                <w:color w:val="000000"/>
                <w:sz w:val="16"/>
                <w:szCs w:val="16"/>
              </w:rPr>
              <w:br/>
              <w:t>СГС Інститут Фрезеніус ГмбХ, Німеччина;</w:t>
            </w:r>
            <w:r w:rsidRPr="00A622E7">
              <w:rPr>
                <w:rFonts w:ascii="Arial" w:hAnsi="Arial" w:cs="Arial"/>
                <w:color w:val="000000"/>
                <w:sz w:val="16"/>
                <w:szCs w:val="16"/>
              </w:rPr>
              <w:br/>
              <w:t>Лабор ЛС СЕ енд Ко. КГ, Німеччина;</w:t>
            </w:r>
            <w:r w:rsidRPr="00A622E7">
              <w:rPr>
                <w:rFonts w:ascii="Arial" w:hAnsi="Arial" w:cs="Arial"/>
                <w:color w:val="000000"/>
                <w:sz w:val="16"/>
                <w:szCs w:val="16"/>
              </w:rPr>
              <w:br/>
              <w:t>альтернативна дільниця для контролю якості готового лікарського засобу та за показником "Розкладання діметиламіну":</w:t>
            </w:r>
            <w:r w:rsidRPr="00A622E7">
              <w:rPr>
                <w:rFonts w:ascii="Arial" w:hAnsi="Arial" w:cs="Arial"/>
                <w:color w:val="000000"/>
                <w:sz w:val="16"/>
                <w:szCs w:val="16"/>
              </w:rPr>
              <w:br/>
              <w:t xml:space="preserve">Єврофінс ФАСТ ГмбХ, Німеччина; </w:t>
            </w:r>
            <w:r w:rsidRPr="00A622E7">
              <w:rPr>
                <w:rFonts w:ascii="Arial" w:hAnsi="Arial" w:cs="Arial"/>
                <w:color w:val="000000"/>
                <w:sz w:val="16"/>
                <w:szCs w:val="16"/>
              </w:rPr>
              <w:br/>
              <w:t>альтернативна дільниця для маркування та вторинного пакування:</w:t>
            </w:r>
            <w:r w:rsidRPr="00A622E7">
              <w:rPr>
                <w:rFonts w:ascii="Arial" w:hAnsi="Arial" w:cs="Arial"/>
                <w:color w:val="000000"/>
                <w:sz w:val="16"/>
                <w:szCs w:val="16"/>
              </w:rPr>
              <w:br/>
              <w:t>ФармЛог Фарма Лоджістік ГмбХ, Німеччина;</w:t>
            </w:r>
            <w:r w:rsidRPr="00A622E7">
              <w:rPr>
                <w:rFonts w:ascii="Arial" w:hAnsi="Arial" w:cs="Arial"/>
                <w:color w:val="000000"/>
                <w:sz w:val="16"/>
                <w:szCs w:val="16"/>
              </w:rPr>
              <w:br/>
              <w:t>Штегеманн Льонферпакунген унд Логістішер Сервіс е. К., Німеччина;</w:t>
            </w:r>
            <w:r w:rsidRPr="00A622E7">
              <w:rPr>
                <w:rFonts w:ascii="Arial" w:hAnsi="Arial" w:cs="Arial"/>
                <w:color w:val="000000"/>
                <w:sz w:val="16"/>
                <w:szCs w:val="16"/>
              </w:rPr>
              <w:br/>
              <w:t>альтернативна дільниця для контролю якості готового лікарського засобу та за показником "Розкладання діметиламіну":</w:t>
            </w:r>
            <w:r w:rsidRPr="00A622E7">
              <w:rPr>
                <w:rFonts w:ascii="Arial" w:hAnsi="Arial" w:cs="Arial"/>
                <w:color w:val="000000"/>
                <w:sz w:val="16"/>
                <w:szCs w:val="16"/>
              </w:rPr>
              <w:br/>
              <w:t>А енд Ем Штабтест Лабор фур Аналітик унд Стабілітатспруфунген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w:t>
            </w:r>
            <w:r w:rsidRPr="00A622E7">
              <w:rPr>
                <w:rFonts w:ascii="Arial" w:hAnsi="Arial" w:cs="Arial"/>
                <w:color w:val="000000"/>
                <w:sz w:val="16"/>
                <w:szCs w:val="16"/>
              </w:rPr>
              <w:br/>
            </w:r>
            <w:r w:rsidRPr="00A622E7">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"Склад" (внесено редакційну правку), "Фармакологічні властивості" (внесено редакційну правку), "Особливості застосування", "Спосіб застосування та дози (внесено редакційну правку), "Діти" (внесено редакційну правку) та в короткій характеристиці лікарського засобу в розділах "Дози та спосіб застосування" (внесено редакційну правку), "Особливі застереження та запобіжні заходи при застосуванні", "Фармакодинамічні властивості" (внесено редакційну правку), "Фармакокінетичні властивості (внесено редакційну правку) відповідно до інформації, яка зазначена в матеріалах реєстраційного досьє. </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UA/15816/01/03</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Берінгер Інгельхайм Інтернешнл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виробництво, первинне та вторинне пакування, контроль якості та випуск серії:</w:t>
            </w:r>
            <w:r w:rsidRPr="00A622E7">
              <w:rPr>
                <w:rFonts w:ascii="Arial" w:hAnsi="Arial" w:cs="Arial"/>
                <w:color w:val="000000"/>
                <w:sz w:val="16"/>
                <w:szCs w:val="16"/>
              </w:rPr>
              <w:br/>
              <w:t>Берінгер Інгельхайм Фарма ГмбХ і Ко. КГ, Німеччина;</w:t>
            </w:r>
            <w:r w:rsidRPr="00A622E7">
              <w:rPr>
                <w:rFonts w:ascii="Arial" w:hAnsi="Arial" w:cs="Arial"/>
                <w:color w:val="000000"/>
                <w:sz w:val="16"/>
                <w:szCs w:val="16"/>
              </w:rPr>
              <w:br/>
              <w:t>альтернативна лабораторія для проведення контролю якості за показником мікробіологічна чистота:</w:t>
            </w:r>
            <w:r w:rsidRPr="00A622E7">
              <w:rPr>
                <w:rFonts w:ascii="Arial" w:hAnsi="Arial" w:cs="Arial"/>
                <w:color w:val="000000"/>
                <w:sz w:val="16"/>
                <w:szCs w:val="16"/>
              </w:rPr>
              <w:br/>
              <w:t>СГС Інститут Фрезеніус ГмбХ, Німеччина;</w:t>
            </w:r>
            <w:r w:rsidRPr="00A622E7">
              <w:rPr>
                <w:rFonts w:ascii="Arial" w:hAnsi="Arial" w:cs="Arial"/>
                <w:color w:val="000000"/>
                <w:sz w:val="16"/>
                <w:szCs w:val="16"/>
              </w:rPr>
              <w:br/>
              <w:t>Лабор ЛС СЕ енд Ко. КГ, Німеччина;</w:t>
            </w:r>
            <w:r w:rsidRPr="00A622E7">
              <w:rPr>
                <w:rFonts w:ascii="Arial" w:hAnsi="Arial" w:cs="Arial"/>
                <w:color w:val="000000"/>
                <w:sz w:val="16"/>
                <w:szCs w:val="16"/>
              </w:rPr>
              <w:br/>
              <w:t>альтернативна дільниця для контролю якості готового лікарського засобу та за показником "Розкладання діметиламіну":</w:t>
            </w:r>
            <w:r w:rsidRPr="00A622E7">
              <w:rPr>
                <w:rFonts w:ascii="Arial" w:hAnsi="Arial" w:cs="Arial"/>
                <w:color w:val="000000"/>
                <w:sz w:val="16"/>
                <w:szCs w:val="16"/>
              </w:rPr>
              <w:br/>
              <w:t xml:space="preserve">Єврофінс ФАСТ ГмбХ, Німеччина; </w:t>
            </w:r>
            <w:r w:rsidRPr="00A622E7">
              <w:rPr>
                <w:rFonts w:ascii="Arial" w:hAnsi="Arial" w:cs="Arial"/>
                <w:color w:val="000000"/>
                <w:sz w:val="16"/>
                <w:szCs w:val="16"/>
              </w:rPr>
              <w:br/>
              <w:t>альтернативна дільниця для маркування та вторинного пакування:</w:t>
            </w:r>
            <w:r w:rsidRPr="00A622E7">
              <w:rPr>
                <w:rFonts w:ascii="Arial" w:hAnsi="Arial" w:cs="Arial"/>
                <w:color w:val="000000"/>
                <w:sz w:val="16"/>
                <w:szCs w:val="16"/>
              </w:rPr>
              <w:br/>
              <w:t>ФармЛог Фарма Лоджістік ГмбХ, Німеччина;</w:t>
            </w:r>
            <w:r w:rsidRPr="00A622E7">
              <w:rPr>
                <w:rFonts w:ascii="Arial" w:hAnsi="Arial" w:cs="Arial"/>
                <w:color w:val="000000"/>
                <w:sz w:val="16"/>
                <w:szCs w:val="16"/>
              </w:rPr>
              <w:br/>
              <w:t>Штегеманн Льонферпакунген унд Логістішер Сервіс е. К., Німеччина;</w:t>
            </w:r>
            <w:r w:rsidRPr="00A622E7">
              <w:rPr>
                <w:rFonts w:ascii="Arial" w:hAnsi="Arial" w:cs="Arial"/>
                <w:color w:val="000000"/>
                <w:sz w:val="16"/>
                <w:szCs w:val="16"/>
              </w:rPr>
              <w:br/>
              <w:t>альтернативна дільниця для контролю якості готового лікарського засобу та за показником "Розкладання діметиламіну":</w:t>
            </w:r>
            <w:r w:rsidRPr="00A622E7">
              <w:rPr>
                <w:rFonts w:ascii="Arial" w:hAnsi="Arial" w:cs="Arial"/>
                <w:color w:val="000000"/>
                <w:sz w:val="16"/>
                <w:szCs w:val="16"/>
              </w:rPr>
              <w:br/>
              <w:t>А енд Ем Штабтест Лабор фур Аналітик унд Стабілітатспруфунген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w:t>
            </w:r>
            <w:r w:rsidRPr="00A622E7">
              <w:rPr>
                <w:rFonts w:ascii="Arial" w:hAnsi="Arial" w:cs="Arial"/>
                <w:color w:val="000000"/>
                <w:sz w:val="16"/>
                <w:szCs w:val="16"/>
              </w:rPr>
              <w:br/>
            </w:r>
            <w:r w:rsidRPr="00A622E7">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"Склад" (внесено редакційну правку), "Фармакологічні властивості" (внесено редакційну правку), "Особливості застосування", "Спосіб застосування та дози (внесено редакційну правку), "Діти" (внесено редакційну правку) та в короткій характеристиці лікарського засобу в розділах "Дози та спосіб застосування" (внесено редакційну правку), "Особливі застереження та запобіжні заходи при застосуванні", "Фармакодинамічні властивості" (внесено редакційну правку), "Фармакокінетичні властивості (внесено редакційну правку) відповідно до інформації, яка зазначена в матеріалах реєстраційного досьє. </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UA/15816/01/04</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ГРИПОЦИТРОН БАЛЬЗАМ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емульсія нашкірна, 3 г/10 г у 100 г; по 40 г у тубі алюмінієвій або ламінатній; по 1 тубі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Перереєстрація на необмежений термін. Оновлено інформацію у розділах "Протипоказання",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 </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UA/16045/01/01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ДЖЕНАГРА®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100 мг по 1 або 4 таблетки у блістері; по 1 блістеру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 Здатність впливати на швидкість реакції при керуванні автотранспортом або іншими механізмами" відповідно до оновленої інформації з безпеки застосування діючої речовини. </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UA/7193/01/03</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ДЖЕНАГРА®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25 мг, по 1 або 4 таблетки у блістері; по 1 блістеру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 Здатність впливати на швидкість реакції при керуванні автотранспортом або іншими механізмами" відповідно до оновленої інформації з безпеки застосування діючої речовини. </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UA/7193/01/01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ДЖЕНАГРА® 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50 мг по 1 або 4 таблетки у блістері; по 1 блістеру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 Здатність впливати на швидкість реакції при керуванні автотранспортом або іншими механізмами" відповідно до оновленої інформації з безпеки застосування діючої речовини. </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UA/7193/01/02</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КАРДІОВІОЛ®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краплі оральні; по 25 мл або по 50 мл, або по 80 мл, або по 100 мл у флаконах з пробкою-крапельницею та кришкою; по 25 мл або по 50 мл, або по 80 мл, або по 100 мл у флаконі з пробкою-крапельницею та кришкою; по 1 флакону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Перереєстрація на необмежений термін. </w:t>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D0D0D"/>
                <w:sz w:val="16"/>
                <w:szCs w:val="16"/>
              </w:rPr>
            </w:pPr>
            <w:r w:rsidRPr="00A622E7">
              <w:rPr>
                <w:rFonts w:ascii="Arial" w:hAnsi="Arial" w:cs="Arial"/>
                <w:i/>
                <w:color w:val="0D0D0D"/>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UA/16005/01/01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жувальні № 20 (10х2): по 10 таблеток у блістрі;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САНОФІ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необмежений термін</w:t>
            </w:r>
            <w:r w:rsidRPr="00A622E7">
              <w:rPr>
                <w:rFonts w:ascii="Arial" w:hAnsi="Arial" w:cs="Arial"/>
                <w:color w:val="000000"/>
                <w:sz w:val="16"/>
                <w:szCs w:val="16"/>
              </w:rPr>
              <w:br/>
            </w:r>
            <w:r w:rsidRPr="00A622E7">
              <w:rPr>
                <w:rFonts w:ascii="Arial" w:hAnsi="Arial" w:cs="Arial"/>
                <w:color w:val="000000"/>
                <w:sz w:val="16"/>
                <w:szCs w:val="16"/>
              </w:rPr>
              <w:br/>
              <w:t xml:space="preserve">Оновлено інформацію з безпеки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та внесено розширену назву фармакотерапевтичної групи згідно з міжнародним класифікатором ВООЗ у розділі "Фармакотерапевтична група. Код АТХ" без зміни коду АТХ. </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UA/1076/03/01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sz w:val="16"/>
                <w:szCs w:val="16"/>
              </w:rPr>
            </w:pPr>
            <w:r w:rsidRPr="00A622E7">
              <w:rPr>
                <w:rFonts w:ascii="Arial" w:hAnsi="Arial" w:cs="Arial"/>
                <w:b/>
                <w:sz w:val="16"/>
                <w:szCs w:val="16"/>
              </w:rPr>
              <w:t>МУЛЬТИГРИП НАЗАЛЬ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sz w:val="16"/>
                <w:szCs w:val="16"/>
              </w:rPr>
            </w:pPr>
            <w:r w:rsidRPr="00A622E7">
              <w:rPr>
                <w:rFonts w:ascii="Arial" w:hAnsi="Arial" w:cs="Arial"/>
                <w:sz w:val="16"/>
                <w:szCs w:val="16"/>
              </w:rPr>
              <w:t>краплі назальні, розчин 0,05% по 10 мл у флаконі з назальним аплікатором;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Дельта Медікел Промоушнз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К.О. Біофарм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перереєстрація на необмежений термін</w:t>
            </w:r>
            <w:r w:rsidRPr="00A622E7">
              <w:rPr>
                <w:rFonts w:ascii="Arial" w:hAnsi="Arial" w:cs="Arial"/>
                <w:sz w:val="16"/>
                <w:szCs w:val="16"/>
              </w:rPr>
              <w:br/>
            </w:r>
            <w:r w:rsidRPr="00A622E7">
              <w:rPr>
                <w:rFonts w:ascii="Arial" w:hAnsi="Arial" w:cs="Arial"/>
                <w:sz w:val="16"/>
                <w:szCs w:val="16"/>
              </w:rPr>
              <w:br/>
              <w:t>Оновлено інформацію у розділах: "Протипоказання", "Особливі заходи безпеки", "Застосування у період вагітності або годування груддю" (редагування), "Здатність впливати на швидкість реакції при керуванні автотранспортом або іншими механізмами", "Діти" (уточнення), "Передозування", "Побічні реакції" в інструкції для медичного застосування щодо безпеки лікарського засобу.</w:t>
            </w:r>
            <w:r w:rsidRPr="00A622E7">
              <w:rPr>
                <w:rFonts w:ascii="Arial" w:hAnsi="Arial" w:cs="Arial"/>
                <w:sz w:val="16"/>
                <w:szCs w:val="16"/>
              </w:rPr>
              <w:br/>
            </w:r>
            <w:r w:rsidRPr="00A622E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UA/15882/01/01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МУЛЬТИГРИП НАЗАЛЬ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краплі назальні, розчин 0,1% по 10 мл у флаконі з назальним аплікатором;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Дельта Медікел Промоушнз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К.О. Біофарм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w:t>
            </w:r>
            <w:r w:rsidRPr="00A622E7">
              <w:rPr>
                <w:rFonts w:ascii="Arial" w:hAnsi="Arial" w:cs="Arial"/>
                <w:color w:val="000000"/>
                <w:sz w:val="16"/>
                <w:szCs w:val="16"/>
              </w:rPr>
              <w:br/>
            </w:r>
            <w:r w:rsidRPr="00A622E7">
              <w:rPr>
                <w:rFonts w:ascii="Arial" w:hAnsi="Arial" w:cs="Arial"/>
                <w:color w:val="000000"/>
                <w:sz w:val="16"/>
                <w:szCs w:val="16"/>
              </w:rPr>
              <w:br/>
              <w:t>Оновлено інформацію у розділах: "Протипоказання", "Особливі заходи безпеки", "Застосування у період вагітності або годування груддю" (редагування), "Здатність впливати на швидкість реакції при керуванні автотранспортом або іншими механізмами", "Діти" (уточнення), "Передозування", "Побічні реакції" в інструкції для медичного застосування щодо безпеки лікарського засобу.</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UA/15882/01/02</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МУЛЬТИГРИП НАЗАЛЬ ФІТО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спрей назальний, розчин 0,1 %; по 10 мл у флаконі з розпилювачем;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Дельта Медікел Промоушнз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К.О. Біофарм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w:t>
            </w:r>
            <w:r w:rsidRPr="00A622E7">
              <w:rPr>
                <w:rFonts w:ascii="Arial" w:hAnsi="Arial" w:cs="Arial"/>
                <w:color w:val="000000"/>
                <w:sz w:val="16"/>
                <w:szCs w:val="16"/>
              </w:rPr>
              <w:br/>
            </w:r>
            <w:r w:rsidRPr="00A622E7">
              <w:rPr>
                <w:rFonts w:ascii="Arial" w:hAnsi="Arial" w:cs="Arial"/>
                <w:color w:val="000000"/>
                <w:sz w:val="16"/>
                <w:szCs w:val="16"/>
              </w:rPr>
              <w:br/>
              <w:t>Оновлено інформацію у розділах: "Протипоказання", "Особливі заходи безпеки", "Взаємодія з іншими лікарськими засобами та інші види взаємодій", "Застосування у період вагітності або годування груддю" (редагування),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 інструкції для медичного застосування щодо безпеки лікарського засобу.</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UA/15720/01/01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 xml:space="preserve">СІМБРИНЗА®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краплі очні, по 5 мл у флаконах-крапельницях "Дроп-Тейнер®", по 1 або 3 флакони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Новартіс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Алкон-Куврьор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Бельгія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w:t>
            </w:r>
            <w:r w:rsidRPr="00A622E7">
              <w:rPr>
                <w:rFonts w:ascii="Arial" w:hAnsi="Arial" w:cs="Arial"/>
                <w:color w:val="000000"/>
                <w:sz w:val="16"/>
                <w:szCs w:val="16"/>
              </w:rPr>
              <w:br/>
            </w:r>
            <w:r w:rsidRPr="00A622E7">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"Фармакологічні властивості" (внесено уточнення), "Протипоказання", "Взаємодія з іншими лікарськими засобами та інші види взаємодій", "Особливості застосування", "Побічні реакції" відповідно до інформації стосовно безпеки, яка зазначена в матеріалах реєстраційного досьє. </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UA/15669/01/01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ТЕЛМІСТА H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по 40 мг/12,5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МІКАРДИСПЛЮС® та урахуванням оновлених даних щодо безпеки діючої речовини.</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UA/15859/01/01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ТЕЛМІСТА H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по 80 мг/ 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w:t>
            </w:r>
            <w:r w:rsidRPr="00A622E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МІКАРДИС ПЛЮС® та урахуванням оновлених даних щодо безпеки діючої речовини.</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UA/15858/01/01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ТЕЛМІСТА НD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МІКАРДИСПЛЮС® та урахуванням оновлених даних щодо безпеки діючої речовини.</w:t>
            </w:r>
            <w:r w:rsidRPr="00A622E7">
              <w:rPr>
                <w:rFonts w:ascii="Arial" w:hAnsi="Arial" w:cs="Arial"/>
                <w:color w:val="000000"/>
                <w:sz w:val="16"/>
                <w:szCs w:val="16"/>
              </w:rPr>
              <w:br/>
            </w:r>
            <w:r w:rsidRPr="00A622E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UA/15860/01/01</w:t>
            </w:r>
          </w:p>
        </w:tc>
      </w:tr>
      <w:tr w:rsidR="00497160" w:rsidRPr="00A622E7" w:rsidTr="00E2281C">
        <w:tc>
          <w:tcPr>
            <w:tcW w:w="568" w:type="dxa"/>
            <w:tcBorders>
              <w:top w:val="single" w:sz="4" w:space="0" w:color="auto"/>
              <w:left w:val="single" w:sz="4" w:space="0" w:color="000000"/>
              <w:bottom w:val="single" w:sz="4" w:space="0" w:color="auto"/>
              <w:right w:val="single" w:sz="4" w:space="0" w:color="000000"/>
            </w:tcBorders>
            <w:shd w:val="clear" w:color="auto" w:fill="auto"/>
          </w:tcPr>
          <w:p w:rsidR="00497160" w:rsidRPr="00A622E7" w:rsidRDefault="00497160" w:rsidP="00E2281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497160" w:rsidRPr="00A622E7" w:rsidRDefault="00497160" w:rsidP="008E704F">
            <w:pPr>
              <w:tabs>
                <w:tab w:val="left" w:pos="12600"/>
              </w:tabs>
              <w:rPr>
                <w:rFonts w:ascii="Arial" w:hAnsi="Arial" w:cs="Arial"/>
                <w:b/>
                <w:i/>
                <w:color w:val="000000"/>
                <w:sz w:val="16"/>
                <w:szCs w:val="16"/>
              </w:rPr>
            </w:pPr>
            <w:r w:rsidRPr="00A622E7">
              <w:rPr>
                <w:rFonts w:ascii="Arial" w:hAnsi="Arial" w:cs="Arial"/>
                <w:b/>
                <w:sz w:val="16"/>
                <w:szCs w:val="16"/>
              </w:rPr>
              <w:t>ТИЛДА®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200(4х50): по 4 таблетки у стрипі; по 1 стрипу в конверті; по 50 конвертів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застосування діючих речовин. </w:t>
            </w:r>
            <w:r w:rsidRPr="00A622E7">
              <w:rPr>
                <w:rFonts w:ascii="Arial" w:hAnsi="Arial" w:cs="Arial"/>
                <w:color w:val="000000"/>
                <w:sz w:val="16"/>
                <w:szCs w:val="16"/>
              </w:rPr>
              <w:br/>
            </w:r>
            <w:r w:rsidRPr="00A622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i/>
                <w:sz w:val="16"/>
                <w:szCs w:val="16"/>
              </w:rPr>
            </w:pPr>
            <w:r w:rsidRPr="00A622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97160" w:rsidRPr="00A622E7" w:rsidRDefault="00497160" w:rsidP="008E704F">
            <w:pPr>
              <w:tabs>
                <w:tab w:val="left" w:pos="12600"/>
              </w:tabs>
              <w:jc w:val="center"/>
              <w:rPr>
                <w:rFonts w:ascii="Arial" w:hAnsi="Arial" w:cs="Arial"/>
                <w:sz w:val="16"/>
                <w:szCs w:val="16"/>
              </w:rPr>
            </w:pPr>
            <w:r w:rsidRPr="00A622E7">
              <w:rPr>
                <w:rFonts w:ascii="Arial" w:hAnsi="Arial" w:cs="Arial"/>
                <w:sz w:val="16"/>
                <w:szCs w:val="16"/>
              </w:rPr>
              <w:t>UA/8346/01/01</w:t>
            </w:r>
          </w:p>
        </w:tc>
      </w:tr>
    </w:tbl>
    <w:p w:rsidR="00E2281C" w:rsidRPr="00826CD8" w:rsidRDefault="00E2281C" w:rsidP="00E2281C">
      <w:pPr>
        <w:pStyle w:val="2"/>
        <w:tabs>
          <w:tab w:val="left" w:pos="12600"/>
        </w:tabs>
        <w:jc w:val="center"/>
        <w:rPr>
          <w:sz w:val="24"/>
          <w:szCs w:val="24"/>
        </w:rPr>
      </w:pPr>
    </w:p>
    <w:p w:rsidR="00E2281C" w:rsidRPr="00826CD8" w:rsidRDefault="00E2281C" w:rsidP="00E2281C">
      <w:pPr>
        <w:ind w:right="20"/>
        <w:rPr>
          <w:rStyle w:val="cs7864ebcf1"/>
          <w:color w:val="auto"/>
        </w:rPr>
      </w:pPr>
    </w:p>
    <w:p w:rsidR="00E2281C" w:rsidRPr="00826CD8" w:rsidRDefault="00E2281C" w:rsidP="00E2281C">
      <w:pPr>
        <w:ind w:right="20"/>
        <w:rPr>
          <w:rStyle w:val="cs7864ebcf1"/>
          <w:color w:val="auto"/>
        </w:rPr>
      </w:pPr>
    </w:p>
    <w:tbl>
      <w:tblPr>
        <w:tblW w:w="0" w:type="auto"/>
        <w:tblLook w:val="04A0" w:firstRow="1" w:lastRow="0" w:firstColumn="1" w:lastColumn="0" w:noHBand="0" w:noVBand="1"/>
      </w:tblPr>
      <w:tblGrid>
        <w:gridCol w:w="7421"/>
        <w:gridCol w:w="7422"/>
      </w:tblGrid>
      <w:tr w:rsidR="00E2281C" w:rsidRPr="00826CD8" w:rsidTr="008E704F">
        <w:tc>
          <w:tcPr>
            <w:tcW w:w="7421" w:type="dxa"/>
            <w:shd w:val="clear" w:color="auto" w:fill="auto"/>
          </w:tcPr>
          <w:p w:rsidR="00E2281C" w:rsidRPr="00826CD8" w:rsidRDefault="00E2281C" w:rsidP="008E704F">
            <w:pPr>
              <w:ind w:right="20"/>
              <w:rPr>
                <w:rStyle w:val="cs95e872d01"/>
                <w:rFonts w:ascii="Arial" w:hAnsi="Arial" w:cs="Arial"/>
                <w:sz w:val="28"/>
                <w:szCs w:val="28"/>
                <w:lang w:val="ru-RU"/>
              </w:rPr>
            </w:pPr>
            <w:r w:rsidRPr="00826CD8">
              <w:rPr>
                <w:rStyle w:val="cs7864ebcf1"/>
                <w:rFonts w:ascii="Arial" w:hAnsi="Arial" w:cs="Arial"/>
                <w:color w:val="auto"/>
                <w:sz w:val="28"/>
                <w:szCs w:val="28"/>
              </w:rPr>
              <w:t xml:space="preserve">В.о. Генерального директора Директорату </w:t>
            </w:r>
          </w:p>
          <w:p w:rsidR="00E2281C" w:rsidRPr="00826CD8" w:rsidRDefault="00E2281C" w:rsidP="008E704F">
            <w:pPr>
              <w:ind w:right="20"/>
              <w:rPr>
                <w:rStyle w:val="cs7864ebcf1"/>
                <w:rFonts w:ascii="Arial" w:hAnsi="Arial" w:cs="Arial"/>
                <w:color w:val="auto"/>
                <w:sz w:val="28"/>
                <w:szCs w:val="28"/>
              </w:rPr>
            </w:pPr>
            <w:r w:rsidRPr="00826CD8">
              <w:rPr>
                <w:rStyle w:val="cs7864ebcf1"/>
                <w:rFonts w:ascii="Arial" w:hAnsi="Arial" w:cs="Arial"/>
                <w:color w:val="auto"/>
                <w:sz w:val="28"/>
                <w:szCs w:val="28"/>
              </w:rPr>
              <w:t>фармацевтичного забезпечення</w:t>
            </w:r>
            <w:r w:rsidRPr="00826CD8">
              <w:rPr>
                <w:rStyle w:val="cs188c92b51"/>
                <w:rFonts w:ascii="Arial" w:hAnsi="Arial" w:cs="Arial"/>
                <w:color w:val="auto"/>
                <w:sz w:val="28"/>
                <w:szCs w:val="28"/>
              </w:rPr>
              <w:t>                                    </w:t>
            </w:r>
          </w:p>
        </w:tc>
        <w:tc>
          <w:tcPr>
            <w:tcW w:w="7422" w:type="dxa"/>
            <w:shd w:val="clear" w:color="auto" w:fill="auto"/>
          </w:tcPr>
          <w:p w:rsidR="00E2281C" w:rsidRPr="00826CD8" w:rsidRDefault="00E2281C" w:rsidP="008E704F">
            <w:pPr>
              <w:pStyle w:val="cs95e872d0"/>
              <w:rPr>
                <w:rStyle w:val="cs7864ebcf1"/>
                <w:rFonts w:ascii="Arial" w:hAnsi="Arial" w:cs="Arial"/>
                <w:color w:val="auto"/>
                <w:sz w:val="28"/>
                <w:szCs w:val="28"/>
              </w:rPr>
            </w:pPr>
          </w:p>
          <w:p w:rsidR="00E2281C" w:rsidRPr="00826CD8" w:rsidRDefault="00E2281C" w:rsidP="008E704F">
            <w:pPr>
              <w:pStyle w:val="cs95e872d0"/>
              <w:jc w:val="right"/>
              <w:rPr>
                <w:rStyle w:val="cs7864ebcf1"/>
                <w:rFonts w:ascii="Arial" w:hAnsi="Arial" w:cs="Arial"/>
                <w:color w:val="auto"/>
                <w:sz w:val="28"/>
                <w:szCs w:val="28"/>
              </w:rPr>
            </w:pPr>
            <w:r w:rsidRPr="00826CD8">
              <w:rPr>
                <w:rStyle w:val="cs7864ebcf1"/>
                <w:rFonts w:ascii="Arial" w:hAnsi="Arial" w:cs="Arial"/>
                <w:color w:val="auto"/>
                <w:sz w:val="28"/>
                <w:szCs w:val="28"/>
              </w:rPr>
              <w:t>Іван ЗАДВОРНИХ</w:t>
            </w:r>
          </w:p>
        </w:tc>
      </w:tr>
    </w:tbl>
    <w:p w:rsidR="00E2281C" w:rsidRPr="00C5541C" w:rsidRDefault="00E2281C" w:rsidP="00E2281C">
      <w:pPr>
        <w:tabs>
          <w:tab w:val="left" w:pos="12600"/>
        </w:tabs>
        <w:jc w:val="center"/>
        <w:rPr>
          <w:rFonts w:ascii="Arial" w:hAnsi="Arial" w:cs="Arial"/>
          <w:b/>
        </w:rPr>
      </w:pPr>
    </w:p>
    <w:p w:rsidR="00E2281C" w:rsidRPr="00C5541C" w:rsidRDefault="00E2281C" w:rsidP="00E2281C">
      <w:pPr>
        <w:rPr>
          <w:rFonts w:ascii="Arial" w:hAnsi="Arial" w:cs="Arial"/>
          <w:b/>
          <w:sz w:val="18"/>
          <w:szCs w:val="18"/>
          <w:lang w:eastAsia="en-US"/>
        </w:rPr>
      </w:pPr>
    </w:p>
    <w:p w:rsidR="00E2281C" w:rsidRPr="00C5541C" w:rsidRDefault="00E2281C" w:rsidP="00E2281C">
      <w:pPr>
        <w:tabs>
          <w:tab w:val="left" w:pos="12600"/>
        </w:tabs>
        <w:jc w:val="center"/>
        <w:rPr>
          <w:rFonts w:ascii="Arial" w:hAnsi="Arial" w:cs="Arial"/>
          <w:b/>
        </w:rPr>
      </w:pPr>
    </w:p>
    <w:p w:rsidR="00E2281C" w:rsidRPr="00C5541C" w:rsidRDefault="00E2281C" w:rsidP="00E2281C">
      <w:pPr>
        <w:tabs>
          <w:tab w:val="left" w:pos="12600"/>
        </w:tabs>
        <w:jc w:val="center"/>
        <w:rPr>
          <w:rFonts w:ascii="Arial" w:hAnsi="Arial" w:cs="Arial"/>
          <w:b/>
        </w:rPr>
        <w:sectPr w:rsidR="00E2281C" w:rsidRPr="00C5541C">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2281C" w:rsidRPr="00C5541C" w:rsidTr="008E704F">
        <w:tc>
          <w:tcPr>
            <w:tcW w:w="3828" w:type="dxa"/>
          </w:tcPr>
          <w:p w:rsidR="00E2281C" w:rsidRPr="00C5541C" w:rsidRDefault="00E2281C" w:rsidP="008E704F">
            <w:pPr>
              <w:pStyle w:val="4"/>
              <w:tabs>
                <w:tab w:val="left" w:pos="12600"/>
              </w:tabs>
              <w:jc w:val="left"/>
              <w:rPr>
                <w:rFonts w:cs="Arial"/>
                <w:sz w:val="18"/>
                <w:szCs w:val="18"/>
              </w:rPr>
            </w:pPr>
            <w:r w:rsidRPr="00C5541C">
              <w:rPr>
                <w:rFonts w:cs="Arial"/>
                <w:sz w:val="18"/>
                <w:szCs w:val="18"/>
              </w:rPr>
              <w:t>Додаток 3</w:t>
            </w:r>
          </w:p>
          <w:p w:rsidR="00E2281C" w:rsidRPr="00C5541C" w:rsidRDefault="00E2281C" w:rsidP="008E704F">
            <w:pPr>
              <w:pStyle w:val="4"/>
              <w:tabs>
                <w:tab w:val="left" w:pos="12600"/>
              </w:tabs>
              <w:jc w:val="left"/>
              <w:rPr>
                <w:rFonts w:cs="Arial"/>
                <w:sz w:val="18"/>
                <w:szCs w:val="18"/>
              </w:rPr>
            </w:pPr>
            <w:r w:rsidRPr="00C5541C">
              <w:rPr>
                <w:rFonts w:cs="Arial"/>
                <w:sz w:val="18"/>
                <w:szCs w:val="18"/>
              </w:rPr>
              <w:t>до Наказу Міністерства охорони</w:t>
            </w:r>
          </w:p>
          <w:p w:rsidR="00E2281C" w:rsidRPr="00C5541C" w:rsidRDefault="00E2281C" w:rsidP="008E704F">
            <w:pPr>
              <w:tabs>
                <w:tab w:val="left" w:pos="12600"/>
              </w:tabs>
              <w:rPr>
                <w:rFonts w:ascii="Arial" w:hAnsi="Arial" w:cs="Arial"/>
                <w:b/>
                <w:sz w:val="18"/>
                <w:szCs w:val="18"/>
              </w:rPr>
            </w:pPr>
            <w:r w:rsidRPr="00C5541C">
              <w:rPr>
                <w:rFonts w:ascii="Arial" w:hAnsi="Arial" w:cs="Arial"/>
                <w:b/>
                <w:sz w:val="18"/>
                <w:szCs w:val="18"/>
              </w:rPr>
              <w:t>здоров’я України</w:t>
            </w:r>
          </w:p>
          <w:p w:rsidR="00E2281C" w:rsidRPr="00C5541C" w:rsidRDefault="00E2281C" w:rsidP="008E704F">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E2281C" w:rsidRPr="00C5541C" w:rsidRDefault="00E2281C" w:rsidP="00E2281C">
      <w:pPr>
        <w:tabs>
          <w:tab w:val="left" w:pos="12600"/>
        </w:tabs>
        <w:jc w:val="center"/>
        <w:rPr>
          <w:rFonts w:ascii="Arial" w:hAnsi="Arial" w:cs="Arial"/>
          <w:sz w:val="18"/>
          <w:szCs w:val="18"/>
          <w:u w:val="single"/>
          <w:lang w:val="en-US"/>
        </w:rPr>
      </w:pPr>
    </w:p>
    <w:p w:rsidR="00E2281C" w:rsidRPr="00C5541C" w:rsidRDefault="00E2281C" w:rsidP="00E2281C">
      <w:pPr>
        <w:tabs>
          <w:tab w:val="left" w:pos="12600"/>
        </w:tabs>
        <w:jc w:val="center"/>
        <w:rPr>
          <w:rFonts w:ascii="Arial" w:hAnsi="Arial" w:cs="Arial"/>
          <w:sz w:val="18"/>
          <w:szCs w:val="18"/>
          <w:lang w:val="en-US"/>
        </w:rPr>
      </w:pPr>
    </w:p>
    <w:p w:rsidR="00E2281C" w:rsidRPr="00C5541C" w:rsidRDefault="00E2281C" w:rsidP="00E2281C">
      <w:pPr>
        <w:pStyle w:val="2"/>
        <w:jc w:val="center"/>
        <w:rPr>
          <w:rFonts w:cs="Arial"/>
          <w:caps w:val="0"/>
          <w:sz w:val="26"/>
          <w:szCs w:val="26"/>
        </w:rPr>
      </w:pPr>
      <w:r w:rsidRPr="00C5541C">
        <w:rPr>
          <w:rFonts w:cs="Arial"/>
          <w:sz w:val="26"/>
          <w:szCs w:val="26"/>
        </w:rPr>
        <w:t>ПЕРЕЛІК</w:t>
      </w:r>
    </w:p>
    <w:p w:rsidR="00E2281C" w:rsidRPr="00C5541C" w:rsidRDefault="00E2281C" w:rsidP="00E2281C">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E2281C" w:rsidRPr="00C5541C" w:rsidRDefault="00E2281C" w:rsidP="00E2281C">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0B7DF1" w:rsidRPr="00C5541C" w:rsidTr="008E704F">
        <w:trPr>
          <w:tblHeader/>
        </w:trPr>
        <w:tc>
          <w:tcPr>
            <w:tcW w:w="567" w:type="dxa"/>
            <w:shd w:val="clear" w:color="auto" w:fill="D9D9D9"/>
          </w:tcPr>
          <w:p w:rsidR="000B7DF1" w:rsidRPr="00C5541C" w:rsidRDefault="000B7DF1" w:rsidP="008E704F">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702" w:type="dxa"/>
            <w:shd w:val="clear" w:color="auto" w:fill="D9D9D9"/>
          </w:tcPr>
          <w:p w:rsidR="000B7DF1" w:rsidRPr="00C5541C" w:rsidRDefault="000B7DF1" w:rsidP="008E704F">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shd w:val="clear" w:color="auto" w:fill="D9D9D9"/>
          </w:tcPr>
          <w:p w:rsidR="000B7DF1" w:rsidRPr="00C5541C" w:rsidRDefault="000B7DF1" w:rsidP="008E704F">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701" w:type="dxa"/>
            <w:shd w:val="clear" w:color="auto" w:fill="D9D9D9"/>
          </w:tcPr>
          <w:p w:rsidR="000B7DF1" w:rsidRPr="00C5541C" w:rsidRDefault="000B7DF1" w:rsidP="008E704F">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0B7DF1" w:rsidRPr="00C5541C" w:rsidRDefault="000B7DF1" w:rsidP="008E704F">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0B7DF1" w:rsidRPr="00C5541C" w:rsidRDefault="000B7DF1" w:rsidP="008E704F">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0B7DF1" w:rsidRPr="00C5541C" w:rsidRDefault="000B7DF1" w:rsidP="008E704F">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shd w:val="clear" w:color="auto" w:fill="D9D9D9"/>
          </w:tcPr>
          <w:p w:rsidR="000B7DF1" w:rsidRPr="00C5541C" w:rsidRDefault="000B7DF1" w:rsidP="008E704F">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0B7DF1" w:rsidRPr="00C5541C" w:rsidRDefault="000B7DF1" w:rsidP="008E704F">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0B7DF1" w:rsidRPr="00C5541C" w:rsidRDefault="000B7DF1" w:rsidP="008E704F">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АЗИМАКС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250 мг; по 3 таблетки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UA/18430/01/01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АЗИМАКС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500 мг; по 3 таблетки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UA/18430/01/02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75482">
            <w:pPr>
              <w:pStyle w:val="111"/>
              <w:tabs>
                <w:tab w:val="left" w:pos="12600"/>
              </w:tabs>
              <w:rPr>
                <w:rFonts w:ascii="Arial" w:hAnsi="Arial" w:cs="Arial"/>
                <w:b/>
                <w:i/>
                <w:color w:val="000000"/>
                <w:sz w:val="16"/>
                <w:szCs w:val="16"/>
              </w:rPr>
            </w:pPr>
            <w:r w:rsidRPr="00A622E7">
              <w:rPr>
                <w:rFonts w:ascii="Arial" w:hAnsi="Arial" w:cs="Arial"/>
                <w:b/>
                <w:sz w:val="16"/>
                <w:szCs w:val="16"/>
              </w:rPr>
              <w:t>АМІСУЛЬПРИД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rPr>
                <w:rFonts w:ascii="Arial" w:hAnsi="Arial" w:cs="Arial"/>
                <w:color w:val="000000"/>
                <w:sz w:val="16"/>
                <w:szCs w:val="16"/>
                <w:lang w:val="ru-RU"/>
              </w:rPr>
            </w:pPr>
            <w:r w:rsidRPr="00A622E7">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ІКРОМ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ІКРОМ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2009-215-Rev 01 (затверджено: № R1-CEP 2009-215-Rev 00) для діючої речовини Amisulpride затвердженого виробника, як наслідок зміна назви заявника, власника СЕР та назви виробничої дільниці (затверджено: ICROM S.p.A., Италия; запропоновано: ICROM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2009-215-Rev 02 для діючої речовини Amisulpride затвердженого виробника ICROM S.R.L., Італия, як наслідок зміни у специфікації та методах контролю субстанції за показником «Важкі метали» - видалення показника, оскільки СЕР доповнений оцінкою ризиків щодо елементних домішок відповідно до вимог ICH Q3D Guideline for elemental impurity, що представлено в додатку 2 до СЕР; -зміни за р. «Упаковка»- приведено у відповідність до СЕР ( затверджено: упаковка фирмы ICROM S.p.A., Италия – двойные полиэтиленовые пакеты, помещенные в картонные барабаны; запропоновано: подвійні поліетиленові пакети, які поміщено в пресований картонний барабан); - зміна сфери застосування АФІ, а саме: (затверджено: для виробництва нестерильних лікарських форм; запропоновано: для фармацевтичного застосування). Зміни І типу - Зміни з якості. АФІ. Контроль АФІ (інші зміни) - викладення Методів контролю якості на субстанцію амісульприд, порошок (субстанція) українською мовою у зв’язку з вимогами до матеріалів реєстраційного досьє, які затверджені наказом МОЗ України № 1528 від 27.06.2019.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b/>
                <w:i/>
                <w:color w:val="000000"/>
                <w:sz w:val="16"/>
                <w:szCs w:val="16"/>
              </w:rPr>
            </w:pPr>
            <w:r w:rsidRPr="00A622E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sz w:val="16"/>
                <w:szCs w:val="16"/>
              </w:rPr>
            </w:pPr>
            <w:r w:rsidRPr="00A622E7">
              <w:rPr>
                <w:rFonts w:ascii="Arial" w:hAnsi="Arial" w:cs="Arial"/>
                <w:sz w:val="16"/>
                <w:szCs w:val="16"/>
              </w:rPr>
              <w:t>UA/10183/01/01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БЕНЗИЛБЕНЗОАТ ГРІНДЕКС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мазь, 200 мг/г, по 30 г в тубі; по 1 тубі в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АТ Талліннський 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Естонія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АТ Талліннський фармацевтичний завод, Естонiя, без зміни місця виробництва.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UA/7710/01/01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75482">
            <w:pPr>
              <w:pStyle w:val="111"/>
              <w:tabs>
                <w:tab w:val="left" w:pos="12600"/>
              </w:tabs>
              <w:rPr>
                <w:rFonts w:ascii="Arial" w:hAnsi="Arial" w:cs="Arial"/>
                <w:b/>
                <w:i/>
                <w:color w:val="000000"/>
                <w:sz w:val="16"/>
                <w:szCs w:val="16"/>
              </w:rPr>
            </w:pPr>
            <w:r w:rsidRPr="00A622E7">
              <w:rPr>
                <w:rFonts w:ascii="Arial" w:hAnsi="Arial" w:cs="Arial"/>
                <w:b/>
                <w:sz w:val="16"/>
                <w:szCs w:val="16"/>
              </w:rPr>
              <w:t>БУПРЕНОРФІНУ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rPr>
                <w:rFonts w:ascii="Arial" w:hAnsi="Arial" w:cs="Arial"/>
                <w:color w:val="000000"/>
                <w:sz w:val="16"/>
                <w:szCs w:val="16"/>
                <w:lang w:val="ru-RU"/>
              </w:rPr>
            </w:pPr>
            <w:r w:rsidRPr="00A622E7">
              <w:rPr>
                <w:rFonts w:ascii="Arial" w:hAnsi="Arial" w:cs="Arial"/>
                <w:color w:val="000000"/>
                <w:sz w:val="16"/>
                <w:szCs w:val="16"/>
                <w:lang w:val="ru-RU"/>
              </w:rPr>
              <w:t>розчин для ін'єкцій, 0,3 мг/мл по 1 мл в ампулі; по 5 ампул у блістері; по 1 або 2, або 20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2017-228 - Rev 00 для АФІ бупренорфіну гідрохлориду від нового виробника Rusan Pharma Ltd., India (доповнення).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sz w:val="16"/>
                <w:szCs w:val="16"/>
              </w:rPr>
            </w:pPr>
            <w:r w:rsidRPr="00A622E7">
              <w:rPr>
                <w:rFonts w:ascii="Arial" w:hAnsi="Arial" w:cs="Arial"/>
                <w:sz w:val="16"/>
                <w:szCs w:val="16"/>
              </w:rPr>
              <w:t>UA/6573/01/01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ВАЛЕРІАНИ КОРЕНЕВИЩА З КОРЕНЯМИ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кореневища з коренями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зовні обгортають плівкою поліпропіленовою»), з відповідними змінами в р. "Упаковка" МКЯ 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UA/5668/01/01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A7070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70703" w:rsidRDefault="000B7DF1" w:rsidP="00A70703">
            <w:pPr>
              <w:pStyle w:val="111"/>
              <w:tabs>
                <w:tab w:val="left" w:pos="12600"/>
              </w:tabs>
              <w:rPr>
                <w:rFonts w:ascii="Arial" w:hAnsi="Arial" w:cs="Arial"/>
                <w:b/>
                <w:i/>
                <w:color w:val="000000"/>
                <w:sz w:val="16"/>
                <w:szCs w:val="16"/>
              </w:rPr>
            </w:pPr>
            <w:r w:rsidRPr="00A70703">
              <w:rPr>
                <w:rFonts w:ascii="Arial" w:hAnsi="Arial" w:cs="Arial"/>
                <w:b/>
                <w:sz w:val="16"/>
                <w:szCs w:val="16"/>
              </w:rPr>
              <w:t>ВІЗАРСИН® Q-TAB®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rPr>
                <w:rFonts w:ascii="Arial" w:hAnsi="Arial" w:cs="Arial"/>
                <w:color w:val="000000"/>
                <w:sz w:val="16"/>
                <w:szCs w:val="16"/>
                <w:lang w:val="ru-RU"/>
              </w:rPr>
            </w:pPr>
            <w:r w:rsidRPr="00A70703">
              <w:rPr>
                <w:rFonts w:ascii="Arial" w:hAnsi="Arial" w:cs="Arial"/>
                <w:color w:val="000000"/>
                <w:sz w:val="16"/>
                <w:szCs w:val="16"/>
                <w:lang w:val="ru-RU"/>
              </w:rPr>
              <w:t>таблетки, що диспергуються в ротовій порожнині, по 50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color w:val="000000"/>
                <w:sz w:val="16"/>
                <w:szCs w:val="16"/>
                <w:lang w:val="ru-RU"/>
              </w:rPr>
            </w:pPr>
            <w:r w:rsidRPr="00A70703">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color w:val="000000"/>
                <w:sz w:val="16"/>
                <w:szCs w:val="16"/>
              </w:rPr>
            </w:pPr>
            <w:r w:rsidRPr="00A7070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color w:val="000000"/>
                <w:sz w:val="16"/>
                <w:szCs w:val="16"/>
                <w:lang w:val="ru-RU"/>
              </w:rPr>
            </w:pPr>
            <w:r w:rsidRPr="00A70703">
              <w:rPr>
                <w:rFonts w:ascii="Arial" w:hAnsi="Arial" w:cs="Arial"/>
                <w:color w:val="000000"/>
                <w:sz w:val="16"/>
                <w:szCs w:val="16"/>
                <w:lang w:val="ru-RU"/>
              </w:rPr>
              <w:t>виробник, відповідальний за первинну та вторинну упаковку, контроль та випуск серії: КРКА, д.д., Ново место, Словенія; Виробник,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color w:val="000000"/>
                <w:sz w:val="16"/>
                <w:szCs w:val="16"/>
              </w:rPr>
            </w:pPr>
            <w:r w:rsidRPr="00A70703">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color w:val="000000"/>
                <w:sz w:val="16"/>
                <w:szCs w:val="16"/>
              </w:rPr>
            </w:pPr>
            <w:r w:rsidRPr="00A7070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Приведення розділу "Перелік допоміжних речовин" вторинної упаковки тексту маркування лікарського засобу до діючої інструкції для медичного застосування лікарського засобу. 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b/>
                <w:i/>
                <w:color w:val="000000"/>
                <w:sz w:val="16"/>
                <w:szCs w:val="16"/>
              </w:rPr>
            </w:pPr>
            <w:r w:rsidRPr="00A7070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sz w:val="16"/>
                <w:szCs w:val="16"/>
              </w:rPr>
            </w:pPr>
            <w:r w:rsidRPr="00A70703">
              <w:rPr>
                <w:rFonts w:ascii="Arial" w:hAnsi="Arial" w:cs="Arial"/>
                <w:sz w:val="16"/>
                <w:szCs w:val="16"/>
              </w:rPr>
              <w:t>UA/13484/01/02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A7070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70703" w:rsidRDefault="000B7DF1" w:rsidP="00A70703">
            <w:pPr>
              <w:pStyle w:val="111"/>
              <w:tabs>
                <w:tab w:val="left" w:pos="12600"/>
              </w:tabs>
              <w:rPr>
                <w:rFonts w:ascii="Arial" w:hAnsi="Arial" w:cs="Arial"/>
                <w:b/>
                <w:i/>
                <w:color w:val="000000"/>
                <w:sz w:val="16"/>
                <w:szCs w:val="16"/>
              </w:rPr>
            </w:pPr>
            <w:r w:rsidRPr="00A70703">
              <w:rPr>
                <w:rFonts w:ascii="Arial" w:hAnsi="Arial" w:cs="Arial"/>
                <w:b/>
                <w:sz w:val="16"/>
                <w:szCs w:val="16"/>
              </w:rPr>
              <w:t>ВІЗАРСИН® Q-TAB®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rPr>
                <w:rFonts w:ascii="Arial" w:hAnsi="Arial" w:cs="Arial"/>
                <w:color w:val="000000"/>
                <w:sz w:val="16"/>
                <w:szCs w:val="16"/>
                <w:lang w:val="ru-RU"/>
              </w:rPr>
            </w:pPr>
            <w:r w:rsidRPr="00A70703">
              <w:rPr>
                <w:rFonts w:ascii="Arial" w:hAnsi="Arial" w:cs="Arial"/>
                <w:color w:val="000000"/>
                <w:sz w:val="16"/>
                <w:szCs w:val="16"/>
                <w:lang w:val="ru-RU"/>
              </w:rPr>
              <w:t>таблетки, що диспергуються в ротовій порожнині, по 100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color w:val="000000"/>
                <w:sz w:val="16"/>
                <w:szCs w:val="16"/>
                <w:lang w:val="ru-RU"/>
              </w:rPr>
            </w:pPr>
            <w:r w:rsidRPr="00A70703">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color w:val="000000"/>
                <w:sz w:val="16"/>
                <w:szCs w:val="16"/>
              </w:rPr>
            </w:pPr>
            <w:r w:rsidRPr="00A7070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color w:val="000000"/>
                <w:sz w:val="16"/>
                <w:szCs w:val="16"/>
                <w:lang w:val="ru-RU"/>
              </w:rPr>
            </w:pPr>
            <w:r w:rsidRPr="00A70703">
              <w:rPr>
                <w:rFonts w:ascii="Arial" w:hAnsi="Arial" w:cs="Arial"/>
                <w:color w:val="000000"/>
                <w:sz w:val="16"/>
                <w:szCs w:val="16"/>
                <w:lang w:val="ru-RU"/>
              </w:rPr>
              <w:t>виробник, відповідальний за первинну та вторинну упаковку, контроль та випуск серії: КРКА, д.д., Ново место, Словенія; Виробник,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color w:val="000000"/>
                <w:sz w:val="16"/>
                <w:szCs w:val="16"/>
              </w:rPr>
            </w:pPr>
            <w:r w:rsidRPr="00A70703">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color w:val="000000"/>
                <w:sz w:val="16"/>
                <w:szCs w:val="16"/>
              </w:rPr>
            </w:pPr>
            <w:r w:rsidRPr="00A7070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Приведення розділу "Перелік допоміжних речовин" вторинної упаковки тексту маркування лікарського засобу до діючої інструкції для медичного застосування лікарського засобу. 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b/>
                <w:i/>
                <w:color w:val="000000"/>
                <w:sz w:val="16"/>
                <w:szCs w:val="16"/>
              </w:rPr>
            </w:pPr>
            <w:r w:rsidRPr="00A7070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70703" w:rsidRDefault="000B7DF1" w:rsidP="00A70703">
            <w:pPr>
              <w:pStyle w:val="111"/>
              <w:tabs>
                <w:tab w:val="left" w:pos="12600"/>
              </w:tabs>
              <w:jc w:val="center"/>
              <w:rPr>
                <w:rFonts w:ascii="Arial" w:hAnsi="Arial" w:cs="Arial"/>
                <w:sz w:val="16"/>
                <w:szCs w:val="16"/>
              </w:rPr>
            </w:pPr>
            <w:r w:rsidRPr="00A70703">
              <w:rPr>
                <w:rFonts w:ascii="Arial" w:hAnsi="Arial" w:cs="Arial"/>
                <w:sz w:val="16"/>
                <w:szCs w:val="16"/>
              </w:rPr>
              <w:t>UA/13484/01/03</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ГІДРОКСИЗИН-ЗН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25 мг, по 10 таблеток у блістері; по 1, 2 або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всі стадії виробництва, окрім випуску серії, контроль якості:</w:t>
            </w:r>
            <w:r w:rsidRPr="00A622E7">
              <w:rPr>
                <w:rFonts w:ascii="Arial" w:hAnsi="Arial" w:cs="Arial"/>
                <w:color w:val="000000"/>
                <w:sz w:val="16"/>
                <w:szCs w:val="16"/>
              </w:rPr>
              <w:br/>
              <w:t>Товариство з обмеженою відповідальністю "ФАРМЕКС ГРУП",</w:t>
            </w:r>
            <w:r w:rsidRPr="00A622E7">
              <w:rPr>
                <w:rFonts w:ascii="Arial" w:hAnsi="Arial" w:cs="Arial"/>
                <w:color w:val="000000"/>
                <w:sz w:val="16"/>
                <w:szCs w:val="16"/>
              </w:rPr>
              <w:br/>
              <w:t>Україна;</w:t>
            </w:r>
            <w:r w:rsidRPr="00A622E7">
              <w:rPr>
                <w:rFonts w:ascii="Arial" w:hAnsi="Arial" w:cs="Arial"/>
                <w:color w:val="000000"/>
                <w:sz w:val="16"/>
                <w:szCs w:val="16"/>
              </w:rPr>
              <w:br/>
              <w:t>випуск серії:</w:t>
            </w:r>
            <w:r w:rsidRPr="00A622E7">
              <w:rPr>
                <w:rFonts w:ascii="Arial" w:hAnsi="Arial" w:cs="Arial"/>
                <w:color w:val="000000"/>
                <w:sz w:val="16"/>
                <w:szCs w:val="16"/>
              </w:rPr>
              <w:br/>
              <w:t>Товариство з обмеженою відповідальністю "Харківське фармацевтичне підприємство "Здоров'я народу",</w:t>
            </w:r>
            <w:r w:rsidRPr="00A622E7">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5 років. Зміни внесені в розділ "Термін придатності" у зв’язку зі збільшенням терміну придатності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UA/16404/01/01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ГЛІЯТОН®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250 мг/мл; по 4 мл в ампулі; по 5 ампул у блістері; по 1 або 2 блістери у пачці з картону; по 4 мл в ампулі; по 5 або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Дана зміна подається у зв’язку зі зміною у терміні придатності лікарського засобу, а саме збільшенням терміну придатності ГЛЗ з 2 до 3 років. Внесення змін до МКЯ ГЛЗ розділу «ТЕРМІН ПРИДАТНОСТІ»: Діюча редакція: ТЕРМІН ПРИДАТНОСТІ 2 роки. Пропонована редакція: ТЕРМІН ПРИДАТНОСТІ 3 роки. </w:t>
            </w:r>
            <w:r w:rsidRPr="00A622E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UA/13359/01/01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ДЕБІТУМ - 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50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виправлення технічної помилки в оновлених методах контролю якості лікарського засобу затверджених наказом МОЗ України № 81 від 11.01.2019 (процедура -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Сановель Іляч Санаі ве Тиджарет А.Ш., Туреччина) в розділі "Склад" (написання виробників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UA/12668/01/02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ДЕБІТУМ - 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25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виправлення технічної помилки в оновлених методах контролю якості лікарського засобу затверджених наказом МОЗ України № 81 від 11.01.2019 (процедура -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Сановель Іляч Санаі ве Тиджарет А.Ш., Туреччина) в розділі "Склад" (написання виробників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UA/12668/01/01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ДЕБІТУМ - 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100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виправлення технічної помилки в оновлених методах контролю якості лікарського засобу затверджених наказом МОЗ України № 81 від 11.01.2019 (процедура -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Сановель Іляч Санаі ве Тиджарет А.Ш., Туреччина) в розділі "Склад" (написання виробників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UA/12668/01/03</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ДИКЛОФЕНАК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гель 5%, по 40 г, 50 г, 100 г у тубі алюмінієвій в пачці, по 40 г, 50 г, 100 г у тубі ламінатній в пачці, по 40 г, 50 г, 100 г у тубі ламінатній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Ввведення додаткових упаковок по 40 г, по 50 г та по 100 г у тубах ламінатних в пачці або без пачки, зі зміною якісного та кількісного складу первинної упаковки (затверджено По 40 г, по 50 г та по 100 г в туби алюмінієві з бушонами з внутрішнім покриттям лаком у пачці з картону) з відповідними змінами до р. «Упаковки». Зміни внесені в інструкцію для медичного застосування лікарського засобу у розділ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UA/7167/01/02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ДІАЛІПОН® ТУРБО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для інфузій 1,2 % по 50 мл у флаконі зі скла; по 1 або 10 флаконів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введення додаткових розмірів серії готового лікарського засобу, 2000 л; запропоновано: на 300 л розчину 5 882 фл.; на 400 л розчину 7 843фл.; на 500 л розчину 9 804 фл. на 2000 л розчину 39216 фл.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UA/0794/01/02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ЗАСПОКІЙЛИВИЙ ЗБІР № 2 (СЕДАТИВНИЙ)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збір по 60 г або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UA/6044/01/01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ЗВІРОБОЮ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трава по 60 г або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UA/5675/01/01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ЗОДАК®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оболонкою, по 10 мг № 30 (10х3):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подання оновленого сертифіката відповідності Європейській фармакопеї № R1-CEP 2000-081-Rev 06 для діючої речовини Cetirizine dihydrochloride від вже затвердженого виробника CIPLA LIMITED; зміни І типу - подання оновленого сертифіката відповідності Європейській фармакопеї № R1-CEP 2000-081-Rev 05 для діючої речовини Cetirizine dihydrochloride від вже затвердженого виробника CIPLA LIMITED; зміни І типу - подання оновленого сертифіката відповідності Європейській фармакопеї № R1-CEP 2006-309-Rev 01 для діючої речовини Cetirizine dihydrochloride від вже затвердженого виробника IPCA Laboratories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UA/4070/03/01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 xml:space="preserve">ЗОЛЕНДРОВІСТА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концентрат для розчину для інфузій, 4 мг/5 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виробництво, пакування:</w:t>
            </w:r>
            <w:r w:rsidRPr="00A622E7">
              <w:rPr>
                <w:rFonts w:ascii="Arial" w:hAnsi="Arial" w:cs="Arial"/>
                <w:color w:val="000000"/>
                <w:sz w:val="16"/>
                <w:szCs w:val="16"/>
              </w:rPr>
              <w:br/>
              <w:t>Сотема, Марокко;</w:t>
            </w:r>
            <w:r w:rsidRPr="00A622E7">
              <w:rPr>
                <w:rFonts w:ascii="Arial" w:hAnsi="Arial" w:cs="Arial"/>
                <w:color w:val="000000"/>
                <w:sz w:val="16"/>
                <w:szCs w:val="16"/>
              </w:rPr>
              <w:br/>
              <w:t>відповідальний за випуск серії:</w:t>
            </w:r>
            <w:r w:rsidRPr="00A622E7">
              <w:rPr>
                <w:rFonts w:ascii="Arial" w:hAnsi="Arial" w:cs="Arial"/>
                <w:color w:val="000000"/>
                <w:sz w:val="16"/>
                <w:szCs w:val="16"/>
              </w:rPr>
              <w:br/>
              <w:t>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Марокко/</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Сінтон БВ, Нідерланди, відповідальної за випуск серії. Затверджена виробнича дільниця, що залишилась – Сінтон Хіспанія, С.Л., Іспанiя, виконує ті самі функції, що вилучена. Зміни внесені в інструкцію для медичного застосування лікарського засобу у розділи "Виробник", "Місцезнаходження виробника та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UA/16475/01/01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ІНВАНЗ®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ліофілізат для розчину для ін'єкцій по 1 г; 1 скляний флакон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нерозфасована продукція, первинне пакування, вторинне пакування, контроль та випуск серії:</w:t>
            </w:r>
            <w:r w:rsidRPr="00A622E7">
              <w:rPr>
                <w:rFonts w:ascii="Arial" w:hAnsi="Arial" w:cs="Arial"/>
                <w:color w:val="000000"/>
                <w:sz w:val="16"/>
                <w:szCs w:val="16"/>
              </w:rPr>
              <w:br/>
              <w:t>ФАРЕВА Мірабель, Франція;</w:t>
            </w:r>
            <w:r w:rsidRPr="00A622E7">
              <w:rPr>
                <w:rFonts w:ascii="Arial" w:hAnsi="Arial" w:cs="Arial"/>
                <w:color w:val="000000"/>
                <w:sz w:val="16"/>
                <w:szCs w:val="16"/>
              </w:rPr>
              <w:br/>
              <w:t>вторинне пакування (альтернативний виробник):</w:t>
            </w:r>
            <w:r w:rsidRPr="00A622E7">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Франція/</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UA/9179/01/01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ІНФЛУВАК® ТЕТРА ВАКЦИНА ДЛЯ ПРОФІЛАКТИКИ ГРИПУ ЧОТИРЬОХВАЛЕНТНА, ПОВЕРХНЕВИЙ АНТИГЕН, ІНАКТИВОВАНА / INFLUVAC® TETRA INFLUENZA VACCINE QUADRIVALENT, SURFACE ANTIGEN, INACTIVATED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w:t>
            </w:r>
            <w:r w:rsidRPr="00A622E7">
              <w:rPr>
                <w:rFonts w:ascii="Arial" w:hAnsi="Arial" w:cs="Arial"/>
                <w:color w:val="000000"/>
                <w:sz w:val="16"/>
                <w:szCs w:val="16"/>
              </w:rPr>
              <w:br/>
              <w:t>Абботт Біолоджікалз Б.В., Нідерланди;</w:t>
            </w:r>
            <w:r w:rsidRPr="00A622E7">
              <w:rPr>
                <w:rFonts w:ascii="Arial" w:hAnsi="Arial" w:cs="Arial"/>
                <w:color w:val="000000"/>
                <w:sz w:val="16"/>
                <w:szCs w:val="16"/>
              </w:rPr>
              <w:br/>
              <w:t>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r w:rsidRPr="00A622E7">
              <w:rPr>
                <w:rFonts w:ascii="Arial" w:hAnsi="Arial" w:cs="Arial"/>
                <w:color w:val="000000"/>
                <w:sz w:val="16"/>
                <w:szCs w:val="16"/>
              </w:rPr>
              <w:br/>
              <w:t>Абботт Біолоджікалз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внесено до інструкції для медичного застосування лікарського засобу до розділу "Показання" та відповідні зміни до розділів "Імунологічні і біологічні властивості", "Особливості застосування", "Спосіб застосування та дози", "Діти" , "Побічні реакції" на основі  результатів клінічного дослідження  INFQ3003.</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Резюме ПУРа версія 5.0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UA/18498/01/01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таблетки жувальні по 25 мг; по 60 таблеток жувальних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виробник нерозфасованої продукції:</w:t>
            </w:r>
            <w:r w:rsidRPr="00A622E7">
              <w:rPr>
                <w:rFonts w:ascii="Arial" w:hAnsi="Arial" w:cs="Arial"/>
                <w:color w:val="000000"/>
                <w:sz w:val="16"/>
                <w:szCs w:val="16"/>
              </w:rPr>
              <w:br/>
              <w:t>Патеон Фармасьютікалз Інк., США;</w:t>
            </w:r>
            <w:r w:rsidRPr="00A622E7">
              <w:rPr>
                <w:rFonts w:ascii="Arial" w:hAnsi="Arial" w:cs="Arial"/>
                <w:color w:val="000000"/>
                <w:sz w:val="16"/>
                <w:szCs w:val="16"/>
              </w:rPr>
              <w:br/>
              <w:t>первинне та вторинне пакування, дозвіл на випуск серії:</w:t>
            </w:r>
            <w:r w:rsidRPr="00A622E7">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США/</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UA/9325/02/01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таблетки жувальні по 100 мг; по 60 таблеток жувальних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виробник нерозфасованої продукції:</w:t>
            </w:r>
            <w:r w:rsidRPr="00A622E7">
              <w:rPr>
                <w:rFonts w:ascii="Arial" w:hAnsi="Arial" w:cs="Arial"/>
                <w:color w:val="000000"/>
                <w:sz w:val="16"/>
                <w:szCs w:val="16"/>
              </w:rPr>
              <w:br/>
              <w:t>Патеон Фармасьютікалз Інк., США;</w:t>
            </w:r>
            <w:r w:rsidRPr="00A622E7">
              <w:rPr>
                <w:rFonts w:ascii="Arial" w:hAnsi="Arial" w:cs="Arial"/>
                <w:color w:val="000000"/>
                <w:sz w:val="16"/>
                <w:szCs w:val="16"/>
              </w:rPr>
              <w:br/>
              <w:t>первинне та вторинне пакування, дозвіл на випуск серії:</w:t>
            </w:r>
            <w:r w:rsidRPr="00A622E7">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США/</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UA/9325/02/02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КАЛГАН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кореневища по 50 г, по 75 г або по 100 г у пачках з внутрішнім пакетом; по 3,0 г у фільтр-пакеті; по 20 фільтр-пакетів у пачках або у пачках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введення додаткової упаковки по 100 г у пачках з внутрішнім пакетом, без зміни первинного пакувального матеріалу, з відповідними змінами в р. «Упаковка» та в Специфікації/Методах контролю якості за п. «Маса вмісту упаковки».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UA/7179/01/01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КАЛЕНДУЛИ КВІТКИ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квітки по 30 г або по 50 г у пачках з внутрішнім пакетом, по 1,5 г у фільтр-пакеті ; по 20 фільтр-пакетів у пачці або у пачці з внутрішнім пакетом, по 1,5 г у фільтр-пакеті в індивідуальному пакетику;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30 г або 50 г в пакети, виготовлені з паперу пакувального вологостійкого, або крафт-паперу, або паперу газетного, або в пакети з плівки пакувальної, або у пакети з плівки з полімерних матеріалів з наступним вкладанням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пакуванням кожного фільтр-пакета в індивідуальний пакетик, виготовлений з плівки пакувальної або ламінату на основі паперу або алюмінієвої фольги на основі паперу. По 20 фільтр-пакетів в індивідуальних пакетиках поміщають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UA/6047/01/01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КАРДОНАТ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капсули, по 20 або 30 капсул у контейнері; по 1 контейнеру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Специфікації та Методів контролю якості, а саме - приведення у відповідність до загальної статті 2.9.40 «Однорідність дозованих одиниць»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UA/6386/01/01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КВАНІЛ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гранули 500 мг по 1,5 г у саше; по 10 або по 30 саше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у специфікацію під час виробничого процесу, зокрема додано випробування за показником "Залишкові кількості органічних розчинників". Як наслідок в специфікацію ГЛЗ за показником "Залишкові кількості органічних розчинників" внесено примітку "щодо перенесення результатів випробування з контролю в процесі виробництва";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UA/14767/01/01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КЛЄВАЗОЛ®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крем вагінальний по 20 г у тубі; по 1 тубі разом з 3 аплікаторами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діючих речовин, відповідно до рекомендацій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застосування діючих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UA/12647/01/01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кристалічний порошок (субстанція) у пакетах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ОЛОН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оновленої версії СЕР R1-CEP 2004-102-Rev 05 (затверджено R1-CEP 2004-102-Rev 03) від затвердженого виробника OLON S.P.A., Italy, та як наслідок приведення МКЯ за показником «Залишкові кількості органічних розчинників» і розділу «Упаковка» до актуальної версії СЕР. </w:t>
            </w:r>
            <w:r w:rsidRPr="00A622E7">
              <w:rPr>
                <w:rFonts w:ascii="Arial" w:hAnsi="Arial" w:cs="Arial"/>
                <w:color w:val="000000"/>
                <w:sz w:val="16"/>
                <w:szCs w:val="16"/>
              </w:rPr>
              <w:br/>
              <w:t>Діюча редакція:</w:t>
            </w:r>
            <w:r w:rsidRPr="00A622E7">
              <w:rPr>
                <w:rFonts w:ascii="Arial" w:hAnsi="Arial" w:cs="Arial"/>
                <w:color w:val="000000"/>
                <w:sz w:val="16"/>
                <w:szCs w:val="16"/>
              </w:rPr>
              <w:br/>
              <w:t xml:space="preserve">7. Залишкові кількості органічних розчинників </w:t>
            </w:r>
            <w:r w:rsidRPr="00A622E7">
              <w:rPr>
                <w:rFonts w:ascii="Arial" w:hAnsi="Arial" w:cs="Arial"/>
                <w:color w:val="000000"/>
                <w:sz w:val="16"/>
                <w:szCs w:val="16"/>
              </w:rPr>
              <w:br/>
              <w:t xml:space="preserve">Умови хроматографуванння: </w:t>
            </w:r>
            <w:r w:rsidRPr="00A622E7">
              <w:rPr>
                <w:rFonts w:ascii="Arial" w:hAnsi="Arial" w:cs="Arial"/>
                <w:color w:val="000000"/>
                <w:sz w:val="16"/>
                <w:szCs w:val="16"/>
              </w:rPr>
              <w:br/>
              <w:t xml:space="preserve">Колонка капілярна кварцева (DB-624) розміром 0,53 мм х 30 м з шаром нерухомої фази 6%-ціанопропілфеніл-94 % -диметилполісилоксан, товщина шару 3,0 мкм. УПАКОВКА </w:t>
            </w:r>
            <w:r w:rsidRPr="00A622E7">
              <w:rPr>
                <w:rFonts w:ascii="Arial" w:hAnsi="Arial" w:cs="Arial"/>
                <w:color w:val="000000"/>
                <w:sz w:val="16"/>
                <w:szCs w:val="16"/>
              </w:rPr>
              <w:br/>
              <w:t xml:space="preserve">Первинна упаковка – пакети подвійні поліетиленові. </w:t>
            </w:r>
            <w:r w:rsidRPr="00A622E7">
              <w:rPr>
                <w:rFonts w:ascii="Arial" w:hAnsi="Arial" w:cs="Arial"/>
                <w:color w:val="000000"/>
                <w:sz w:val="16"/>
                <w:szCs w:val="16"/>
              </w:rPr>
              <w:br/>
              <w:t xml:space="preserve">Вторинна упаковка – пакети з алюмінієвої фольги у картонних барабанах. Пропонована редакція: </w:t>
            </w:r>
            <w:r w:rsidRPr="00A622E7">
              <w:rPr>
                <w:rFonts w:ascii="Arial" w:hAnsi="Arial" w:cs="Arial"/>
                <w:color w:val="000000"/>
                <w:sz w:val="16"/>
                <w:szCs w:val="16"/>
              </w:rPr>
              <w:br/>
              <w:t xml:space="preserve">7. Залишкові кількості органічних розчинників </w:t>
            </w:r>
            <w:r w:rsidRPr="00A622E7">
              <w:rPr>
                <w:rFonts w:ascii="Arial" w:hAnsi="Arial" w:cs="Arial"/>
                <w:color w:val="000000"/>
                <w:sz w:val="16"/>
                <w:szCs w:val="16"/>
              </w:rPr>
              <w:br/>
              <w:t xml:space="preserve">Умови хроматографуванння: </w:t>
            </w:r>
            <w:r w:rsidRPr="00A622E7">
              <w:rPr>
                <w:rFonts w:ascii="Arial" w:hAnsi="Arial" w:cs="Arial"/>
                <w:color w:val="000000"/>
                <w:sz w:val="16"/>
                <w:szCs w:val="16"/>
              </w:rPr>
              <w:br/>
              <w:t xml:space="preserve">Колонка капілярна кварцова розміром 0,53 мм х 30 м з шаром нерухомої фази 6%-ціанопропілфеніл-94 % -диметилполісилоксан, товщина шару 3,0 мкм, або еквівалентна. </w:t>
            </w:r>
            <w:r w:rsidRPr="00A622E7">
              <w:rPr>
                <w:rFonts w:ascii="Arial" w:hAnsi="Arial" w:cs="Arial"/>
                <w:color w:val="000000"/>
                <w:sz w:val="16"/>
                <w:szCs w:val="16"/>
              </w:rPr>
              <w:br/>
              <w:t xml:space="preserve">УПАКОВКА </w:t>
            </w:r>
            <w:r w:rsidRPr="00A622E7">
              <w:rPr>
                <w:rFonts w:ascii="Arial" w:hAnsi="Arial" w:cs="Arial"/>
                <w:color w:val="000000"/>
                <w:sz w:val="16"/>
                <w:szCs w:val="16"/>
              </w:rPr>
              <w:br/>
              <w:t xml:space="preserve">Первинна упаковка – пакети поліетиленові. </w:t>
            </w:r>
            <w:r w:rsidRPr="00A622E7">
              <w:rPr>
                <w:rFonts w:ascii="Arial" w:hAnsi="Arial" w:cs="Arial"/>
                <w:color w:val="000000"/>
                <w:sz w:val="16"/>
                <w:szCs w:val="16"/>
              </w:rPr>
              <w:br/>
              <w:t>Вторинна упаковка – пакети з поліетиленової, алюмінієвої або поліпропіленової фольги у фібрових барабанах.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UA/17396/01/01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КОЛДФЛЮ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таблетки № 4: по 4 таблетки у стрипі, по 1 стрипу в картонному конверті, по 50 конвертів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622E7">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UA/1799/01/01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КРЕОН® 10000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введення нових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R1-CEP 2010-043-Rev 00 виробництва ROUSSELOT; R1-CEP 2002-115-Rev 02 виробництва ROUSSELOT; R1-CEP 2000-067-Rev 03 виробництва ROUSSELOT; R1-CEP 2000-116-Rev 02; виробництва GELITA Group R1-CEP 2008-137-Rev 01; виробництва GELITA AG R1-CEP 2000-050-Rev 02; виробництва GELITA Group R1-CEP 2006-086-Rev 00; виробництва Gelco S.A.S. R1-CEP 2008-048-Rev 00; виробництва PIONEER JELLICE INDIA PRIVATE LIMITED R1-CEP 2000-182-Rev 02. виробництва Lapi Gelatine SpA; зміни І типу - подання оновлених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запропоновано: R1-CEP 2003-172-Rev 02 виробництва GELITA Group; R1-CEP 2000-045-Rev 04; виробництва TESSENDERLO GROUP N.V. R1-CEP 2000-344-Rev 03; виробництва NITTA GELATIN INDIA LTD. R1-CEP 2004-022-Rev 01; виробництва PB LEINER АRGENTINA S.A. R1-CEP 2005-217-Rev 02 виробництва Nitta Gelatin Inc.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UA/9842/01/01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КРЕОН® 25000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капсули тверді з гастрорезистентними гранулами по 300 мг; по 20 або 50, або 100 капсул у флаконі; по 1 флакону в картонній коробці; по 10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введення нових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R1-CEP 2010-043-Rev 00 виробництва ROUSSELOT; R1-CEP 2002-115-Rev 02 виробництва ROUSSELOT; R1-CEP 2000-067-Rev 03 виробництва ROUSSELOT; R1-CEP 2000-116-Rev 02; виробництва GELITA Group R1-CEP 2008-137-Rev 01; виробництва GELITA AG R1-CEP 2000-050-Rev 02; виробництва GELITA Group R1-CEP 2006-086-Rev 00; виробництва Gelco S.A.S. R1-CEP 2008-048-Rev 00; виробництва PIONEER JELLICE INDIA PRIVATE LIMITED R1-CEP 2000-182-Rev 02. виробництва Lapi Gelatine SpA; зміни І типу - подання оновлених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запропоновано: R1-CEP 2003-172-Rev 02 виробництва GELITA Group; R1-CEP 2000-045-Rev 04; виробництва TESSENDERLO GROUP N.V. R1-CEP 2000-344-Rev 03; виробництва NITTA GELATIN INDIA LTD. R1-CEP 2004-022-Rev 01; виробництва PB LEINER АRGENTINA S.A. R1-CEP 2005-217-Rev 02 виробництва Nitta Gelatin Inc.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UA/9842/01/02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КРЕОН® 40000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капсули тверді з гастрорезистентними гранулами по 400 мг; по 20 або 50, або 100 капсул у флаконі; по 1 флакону в картонній коробці; по 10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введення нових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R1-CEP 2010-043-Rev 00 виробництва ROUSSELOT; R1-CEP 2002-115-Rev 02 виробництва ROUSSELOT; R1-CEP 2000-067-Rev 03 виробництва ROUSSELOT; R1-CEP 2000-116-Rev 02; виробництва GELITA Group R1-CEP 2008-137-Rev 01; виробництва GELITA AG R1-CEP 2000-050-Rev 02; виробництва GELITA Group R1-CEP 2006-086-Rev 00; виробництва Gelco S.A.S. R1-CEP 2008-048-Rev 00; виробництва PIONEER JELLICE INDIA PRIVATE LIMITED R1-CEP 2000-182-Rev 02. виробництва Lapi Gelatine SpA; зміни І типу - подання оновлених ГЕ-сертифікатів відповідності Європейській фармакопеї для допоміжної речовини желатин, що використовується для виробництва твердих желатинових капсул для даного ГЛЗ: запропоновано: R1-CEP 2003-172-Rev 02 виробництва GELITA Group; R1-CEP 2000-045-Rev 04; виробництва TESSENDERLO GROUP N.V. R1-CEP 2000-344-Rev 03; виробництва NITTA GELATIN INDIA LTD. R1-CEP 2004-022-Rev 01; виробництва PB LEINER АRGENTINA S.A. R1-CEP 2005-217-Rev 02 виробництва Nitta Gelatin Inc.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UA/9842/01/03</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КРОМОДРОПС®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краплі очні, розчин, 20 мг/мл; по 5 мл або 10 мл у флаконі-крапельниці; по 1 флакону-крапельниці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Білокобильський Сергій Анатолійович.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UA/15701/01/01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КСОЛАР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порошок для розчину для ін`єкцій по 75 мг; 1 флакон з порошком у комплекті з розчинником (вода для ін`єкцій) по 2 мл в ампулах № 1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Новартіс Фарма Штейн АГ, Швейцарія;</w:t>
            </w:r>
            <w:r w:rsidRPr="00A622E7">
              <w:rPr>
                <w:rFonts w:ascii="Arial" w:hAnsi="Arial" w:cs="Arial"/>
                <w:color w:val="000000"/>
                <w:sz w:val="16"/>
                <w:szCs w:val="16"/>
              </w:rPr>
              <w:br/>
              <w:t>Виробництво, контроль якості, первинне пакування розчинника:</w:t>
            </w:r>
            <w:r w:rsidRPr="00A622E7">
              <w:rPr>
                <w:rFonts w:ascii="Arial" w:hAnsi="Arial" w:cs="Arial"/>
                <w:color w:val="000000"/>
                <w:sz w:val="16"/>
                <w:szCs w:val="16"/>
              </w:rPr>
              <w:br/>
              <w:t>Такеда Австрія ГмбХ, Австрія;</w:t>
            </w:r>
            <w:r w:rsidRPr="00A622E7">
              <w:rPr>
                <w:rFonts w:ascii="Arial" w:hAnsi="Arial" w:cs="Arial"/>
                <w:color w:val="000000"/>
                <w:sz w:val="16"/>
                <w:szCs w:val="16"/>
              </w:rPr>
              <w:br/>
              <w:t>Виробництво, контроль якості, первинне пакування розчинника:</w:t>
            </w:r>
            <w:r w:rsidRPr="00A622E7">
              <w:rPr>
                <w:rFonts w:ascii="Arial" w:hAnsi="Arial" w:cs="Arial"/>
                <w:color w:val="000000"/>
                <w:sz w:val="16"/>
                <w:szCs w:val="16"/>
              </w:rPr>
              <w:br/>
              <w:t>ДЕЛЬФАРМ ДІЖОН, Франція;</w:t>
            </w:r>
            <w:r w:rsidRPr="00A622E7">
              <w:rPr>
                <w:rFonts w:ascii="Arial" w:hAnsi="Arial" w:cs="Arial"/>
                <w:color w:val="000000"/>
                <w:sz w:val="16"/>
                <w:szCs w:val="16"/>
              </w:rPr>
              <w:br/>
              <w:t>Контроль якості розчинника:</w:t>
            </w:r>
            <w:r w:rsidRPr="00A622E7">
              <w:rPr>
                <w:rFonts w:ascii="Arial" w:hAnsi="Arial" w:cs="Arial"/>
                <w:color w:val="000000"/>
                <w:sz w:val="16"/>
                <w:szCs w:val="16"/>
              </w:rPr>
              <w:br/>
              <w:t>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Австрія/</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UA/9055/01/01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КСОЛАР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порошок для розчину для ін`єкцій по 150 мг; 1 флакон з порошком у комплекті з розчинником (вода для ін`єкцій) по 2 мл в ампулах № 1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Новартіс Фарма Штейн АГ, Швейцарія;</w:t>
            </w:r>
            <w:r w:rsidRPr="00A622E7">
              <w:rPr>
                <w:rFonts w:ascii="Arial" w:hAnsi="Arial" w:cs="Arial"/>
                <w:color w:val="000000"/>
                <w:sz w:val="16"/>
                <w:szCs w:val="16"/>
              </w:rPr>
              <w:br/>
              <w:t>Виробництво, контроль якості, первинне пакування розчинника:</w:t>
            </w:r>
            <w:r w:rsidRPr="00A622E7">
              <w:rPr>
                <w:rFonts w:ascii="Arial" w:hAnsi="Arial" w:cs="Arial"/>
                <w:color w:val="000000"/>
                <w:sz w:val="16"/>
                <w:szCs w:val="16"/>
              </w:rPr>
              <w:br/>
              <w:t>Такеда Австрія ГмбХ, Австрія;</w:t>
            </w:r>
            <w:r w:rsidRPr="00A622E7">
              <w:rPr>
                <w:rFonts w:ascii="Arial" w:hAnsi="Arial" w:cs="Arial"/>
                <w:color w:val="000000"/>
                <w:sz w:val="16"/>
                <w:szCs w:val="16"/>
              </w:rPr>
              <w:br/>
              <w:t>Виробництво, контроль якості, первинне пакування розчинника:</w:t>
            </w:r>
            <w:r w:rsidRPr="00A622E7">
              <w:rPr>
                <w:rFonts w:ascii="Arial" w:hAnsi="Arial" w:cs="Arial"/>
                <w:color w:val="000000"/>
                <w:sz w:val="16"/>
                <w:szCs w:val="16"/>
              </w:rPr>
              <w:br/>
              <w:t>ДЕЛЬФАРМ ДІЖОН, Франція;</w:t>
            </w:r>
            <w:r w:rsidRPr="00A622E7">
              <w:rPr>
                <w:rFonts w:ascii="Arial" w:hAnsi="Arial" w:cs="Arial"/>
                <w:color w:val="000000"/>
                <w:sz w:val="16"/>
                <w:szCs w:val="16"/>
              </w:rPr>
              <w:br/>
              <w:t>Контроль якості розчинника:</w:t>
            </w:r>
            <w:r w:rsidRPr="00A622E7">
              <w:rPr>
                <w:rFonts w:ascii="Arial" w:hAnsi="Arial" w:cs="Arial"/>
                <w:color w:val="000000"/>
                <w:sz w:val="16"/>
                <w:szCs w:val="16"/>
              </w:rPr>
              <w:br/>
              <w:t>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Австрія/</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UA/9055/01/02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ЛАФЕРОМАКС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супозиторії по 1 000 000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уточнення до методів контролю "Ідентифікація Токоферолу ацетат" та "Кількісне визначення Токоферолу ацетат" доповнено інформацією стосовно розчину, що використовують як компенсаційний розчин, внесено уточнення до розрахункової формули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UA/13779/01/03</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ЛАФЕРОМАКС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супозиторії по 3 000 000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уточнення до методів контролю "Ідентифікація Токоферолу ацетат" та "Кількісне визначення Токоферолу ацетат" доповнено інформацією стосовно розчину, що використовують як компенсаційний розчин, внесено уточнення до розрахункової формули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UA/13779/01/04</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ЛЕПЕХИ КОРЕНЕВИЩА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кореневища по 30 г, або по 75 г, або по 100 г у пачці з внутрішнім пакетом, по 1,5 г в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зовні обгортаються плівкою поліпропіленовою»), з відповідними змінами в р. "Упаковка" МКЯ ЛЗ; запропоновано: подрібнена сировина по 30 г, або 75 г, або 100 г в пакети паперові, або в пакети з плівки пакувальної з наступним укладанням в пачки картонні. Порошок крупний по 1,5 г у фільтр-пакети, виготовлені з паперу термозварювального пористого, що не розмокає, з подальшим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подальшим укладанням по 20 фільтр-пакетів в пакети, виготовлені з плівки з полімерних матеріалів з подальшим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UA/5771/01/01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ЛЮФІ-500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500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Ms Geeta Shanbhag / пані Гіта Шанбхаг. Зміна контактних даних уповноваженої особи, відповідальної за фармаконагляд. Введення контактної особи заявника, відповідальної за здійснення фармаконагляду в Україні. Пропонована редакція: Dr Satish Chandra / д-р Сатіш Чандра. Введення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Введення адреси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UA/16367/01/01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таблетки жувальні, № 20 (10х2): по 10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уточнення адреси дільниці САНОФІ С.П.А., Італія на САНОФІ С.Р.Л., Італія для ГЛЗ, без зміни місця виробництва. Зміни внесено в інструкцію для медичного застосування щодо найменування виробника з відповідними змінами у тексті маркування упаковки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Санофі С.п.А., Італія для ГЛЗ, що затверджена для повного виробничого циклу за адресою Вьяле Еуропа, 11-21040 Оріджьо (VA), Італія. Зміни внесено в інструкцію для медичного застосування щодо вилучення виробника (найменування та місцезнаходження)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UA/1076/03/01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pStyle w:val="111"/>
              <w:tabs>
                <w:tab w:val="left" w:pos="12600"/>
              </w:tabs>
              <w:jc w:val="center"/>
              <w:rPr>
                <w:rFonts w:ascii="Arial" w:hAnsi="Arial" w:cs="Arial"/>
                <w:b/>
                <w:i/>
                <w:color w:val="000000"/>
                <w:sz w:val="16"/>
                <w:szCs w:val="16"/>
              </w:rPr>
            </w:pPr>
            <w:r w:rsidRPr="00A622E7">
              <w:rPr>
                <w:rFonts w:ascii="Arial" w:hAnsi="Arial" w:cs="Arial"/>
                <w:b/>
                <w:sz w:val="16"/>
                <w:szCs w:val="16"/>
              </w:rPr>
              <w:t>МАКОКС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капсули по 150 мг; по 10 капсул у блістері; по 10 блістерів у картонній коробці; по 10 капсул у стрипі; по 10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Маклеодс Фармасьютикалс Лімітед</w:t>
            </w:r>
            <w:r w:rsidRPr="00A622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Маклеодс Фармасьютикалс Лімітед </w:t>
            </w:r>
            <w:r w:rsidRPr="00A622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spacing w:after="240"/>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зберігання: 3 роки </w:t>
            </w:r>
            <w:r w:rsidRPr="00A622E7">
              <w:rPr>
                <w:rFonts w:ascii="Arial" w:hAnsi="Arial" w:cs="Arial"/>
                <w:color w:val="000000"/>
                <w:sz w:val="16"/>
                <w:szCs w:val="16"/>
              </w:rPr>
              <w:br/>
              <w:t>Запропоновано: Термін зберігання: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ind w:left="-185"/>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sz w:val="16"/>
                <w:szCs w:val="16"/>
              </w:rPr>
            </w:pPr>
            <w:r w:rsidRPr="00A622E7">
              <w:rPr>
                <w:rFonts w:ascii="Arial" w:hAnsi="Arial" w:cs="Arial"/>
                <w:sz w:val="16"/>
                <w:szCs w:val="16"/>
              </w:rPr>
              <w:t>UA/6796/01/01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pStyle w:val="111"/>
              <w:tabs>
                <w:tab w:val="left" w:pos="12600"/>
              </w:tabs>
              <w:jc w:val="center"/>
              <w:rPr>
                <w:rFonts w:ascii="Arial" w:hAnsi="Arial" w:cs="Arial"/>
                <w:b/>
                <w:i/>
                <w:color w:val="000000"/>
                <w:sz w:val="16"/>
                <w:szCs w:val="16"/>
              </w:rPr>
            </w:pPr>
            <w:r w:rsidRPr="00A622E7">
              <w:rPr>
                <w:rFonts w:ascii="Arial" w:hAnsi="Arial" w:cs="Arial"/>
                <w:b/>
                <w:sz w:val="16"/>
                <w:szCs w:val="16"/>
              </w:rPr>
              <w:t>МАКОКС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капсули по 150 мг in bulk: по 500 або 1000 капсул у пластиковій банці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Маклеодс Фармасьютикалс Лімітед</w:t>
            </w:r>
            <w:r w:rsidRPr="00A622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Маклеодс Фармасьютикалс Лімітед </w:t>
            </w:r>
            <w:r w:rsidRPr="00A622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spacing w:after="240"/>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зберігання: 3 роки </w:t>
            </w:r>
            <w:r w:rsidRPr="00A622E7">
              <w:rPr>
                <w:rFonts w:ascii="Arial" w:hAnsi="Arial" w:cs="Arial"/>
                <w:color w:val="000000"/>
                <w:sz w:val="16"/>
                <w:szCs w:val="16"/>
              </w:rPr>
              <w:br/>
              <w:t>Запропоновано: Термін зберігання: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ind w:left="-185"/>
              <w:jc w:val="center"/>
              <w:rPr>
                <w:rFonts w:ascii="Arial" w:hAnsi="Arial" w:cs="Arial"/>
                <w:i/>
                <w:color w:val="000000"/>
                <w:sz w:val="16"/>
                <w:szCs w:val="16"/>
              </w:rPr>
            </w:pPr>
            <w:r w:rsidRPr="00A622E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sz w:val="16"/>
                <w:szCs w:val="16"/>
              </w:rPr>
            </w:pPr>
            <w:r w:rsidRPr="00A622E7">
              <w:rPr>
                <w:rFonts w:ascii="Arial" w:hAnsi="Arial" w:cs="Arial"/>
                <w:sz w:val="16"/>
                <w:szCs w:val="16"/>
              </w:rPr>
              <w:t>UA/6797/01/01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pStyle w:val="111"/>
              <w:tabs>
                <w:tab w:val="left" w:pos="12600"/>
              </w:tabs>
              <w:jc w:val="center"/>
              <w:rPr>
                <w:rFonts w:ascii="Arial" w:hAnsi="Arial" w:cs="Arial"/>
                <w:b/>
                <w:i/>
                <w:color w:val="000000"/>
                <w:sz w:val="16"/>
                <w:szCs w:val="16"/>
              </w:rPr>
            </w:pPr>
            <w:r w:rsidRPr="00A622E7">
              <w:rPr>
                <w:rFonts w:ascii="Arial" w:hAnsi="Arial" w:cs="Arial"/>
                <w:b/>
                <w:sz w:val="16"/>
                <w:szCs w:val="16"/>
              </w:rPr>
              <w:t>МАКОКС 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капсули по 300 мг; по 10 капсул у блістері; по 10 блістерів у картонній коробці; по 10 капсул у стрипі; по 10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Маклеодс Фармасьютикалс Лімітед</w:t>
            </w:r>
            <w:r w:rsidRPr="00A622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Маклеодс Фармасьютикалс Лімітед </w:t>
            </w:r>
            <w:r w:rsidRPr="00A622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spacing w:after="240"/>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зберігання: 3 роки </w:t>
            </w:r>
            <w:r w:rsidRPr="00A622E7">
              <w:rPr>
                <w:rFonts w:ascii="Arial" w:hAnsi="Arial" w:cs="Arial"/>
                <w:color w:val="000000"/>
                <w:sz w:val="16"/>
                <w:szCs w:val="16"/>
              </w:rPr>
              <w:br/>
              <w:t>Запропоновано: Термін зберігання: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ind w:left="-185"/>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sz w:val="16"/>
                <w:szCs w:val="16"/>
              </w:rPr>
            </w:pPr>
            <w:r w:rsidRPr="00A622E7">
              <w:rPr>
                <w:rFonts w:ascii="Arial" w:hAnsi="Arial" w:cs="Arial"/>
                <w:sz w:val="16"/>
                <w:szCs w:val="16"/>
              </w:rPr>
              <w:t>UA/6796/01/02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pStyle w:val="111"/>
              <w:tabs>
                <w:tab w:val="left" w:pos="12600"/>
              </w:tabs>
              <w:jc w:val="center"/>
              <w:rPr>
                <w:rFonts w:ascii="Arial" w:hAnsi="Arial" w:cs="Arial"/>
                <w:b/>
                <w:i/>
                <w:color w:val="000000"/>
                <w:sz w:val="16"/>
                <w:szCs w:val="16"/>
              </w:rPr>
            </w:pPr>
            <w:r w:rsidRPr="00A622E7">
              <w:rPr>
                <w:rFonts w:ascii="Arial" w:hAnsi="Arial" w:cs="Arial"/>
                <w:b/>
                <w:sz w:val="16"/>
                <w:szCs w:val="16"/>
              </w:rPr>
              <w:t>МАКОКС 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капсули по 300 мг; in bulk: по 500 або 1000 капсул у пластиковій банці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Маклеодс Фармасьютикалс Лімітед</w:t>
            </w:r>
            <w:r w:rsidRPr="00A622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Маклеодс Фармасьютикалс Лімітед </w:t>
            </w:r>
            <w:r w:rsidRPr="00A622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зберігання: 3 роки </w:t>
            </w:r>
            <w:r w:rsidRPr="00A622E7">
              <w:rPr>
                <w:rFonts w:ascii="Arial" w:hAnsi="Arial" w:cs="Arial"/>
                <w:color w:val="000000"/>
                <w:sz w:val="16"/>
                <w:szCs w:val="16"/>
              </w:rPr>
              <w:br/>
              <w:t>Запропоновано: Термін зберігання: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ind w:left="-185"/>
              <w:jc w:val="center"/>
              <w:rPr>
                <w:rFonts w:ascii="Arial" w:hAnsi="Arial" w:cs="Arial"/>
                <w:i/>
                <w:color w:val="000000"/>
                <w:sz w:val="16"/>
                <w:szCs w:val="16"/>
              </w:rPr>
            </w:pPr>
            <w:r w:rsidRPr="00A622E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pStyle w:val="111"/>
              <w:tabs>
                <w:tab w:val="left" w:pos="12600"/>
              </w:tabs>
              <w:jc w:val="center"/>
              <w:rPr>
                <w:rFonts w:ascii="Arial" w:hAnsi="Arial" w:cs="Arial"/>
                <w:sz w:val="16"/>
                <w:szCs w:val="16"/>
              </w:rPr>
            </w:pPr>
            <w:r w:rsidRPr="00A622E7">
              <w:rPr>
                <w:rFonts w:ascii="Arial" w:hAnsi="Arial" w:cs="Arial"/>
                <w:sz w:val="16"/>
                <w:szCs w:val="16"/>
              </w:rPr>
              <w:t>UA/6797/01/02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порошок для приготування розчину для ін`єкцій, 500 мг/500 мг по 1 або по 5, або по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збільшенння діапазону розміру серії ГЛЗ для дозування 1000 мг/1000 мг з "від 27 000 до 40 800 флаконів" на "від 18 000 до 114 600 флаконів";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зміни І типу - внесення змін до Специфікації ГЛЗ, зокрема: звуження критеріїв прийнятності за показниками "Сторонні домішки"; зміни І типу - доповнення Специфікації ГЛЗ показником "Механічні включення: видимі частки";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UA/8973/01/01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порошок для приготування розчину для ін`єкцій, 1000 мг/1000 мг по 1 або по 5, або по 10 флаконів з порошком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збільшенння діапазону розміру серії ГЛЗ для дозування 1000 мг/1000 мг з "від 27 000 до 40 800 флаконів" на "від 18 000 до 114 600 флаконів";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зміни І типу - внесення змін до Специфікації ГЛЗ, зокрема: звуження критеріїв прийнятності за показниками "Сторонні домішки"; зміни І типу - доповнення Специфікації ГЛЗ показником "Механічні включення: видимі частки";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UA/8973/01/02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порошок для приготування розчину для ін`єкцій, 500 мг/500 мг in bulk: по 10 флаконів з порошком у груповій тарі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збільшенння діапазону розміру серії ГЛЗ для дозування 1000 мг/1000 мг з "від 27 000 до 40 800 флаконів" на "від 18 000 до 114 600 флаконів";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зміни І типу - внесення змін до Специфікації ГЛЗ, зокрема: звуження критеріїв прийнятності за показниками "Сторонні домішки"; зміни І типу - доповнення Специфікації ГЛЗ показником "Механічні включення: видимі частки";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UA/8972/01/01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порошок для приготування розчину для ін`єкцій, 1000 мг/1000 мг in bulk: по 10 флаконів з порошком у груповій тарі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збільшенння діапазону розміру серії ГЛЗ для дозування 1000 мг/1000 мг з "від 27 000 до 40 800 флаконів" на "від 18 000 до 114 600 флаконів";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зміни І типу - внесення змін до Специфікації ГЛЗ, зокрема: звуження критеріїв прийнятності за показниками "Сторонні домішки"; зміни І типу - доповнення Специфікації ГЛЗ показником "Механічні включення: видимі частки";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UA/8972/01/02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МЕДОБІОТИН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по 2,5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Антон Хюбнер ГмбХ &amp; Ко. КГ, Німеччина (виробник, відповідальний за випуск серії, включаючи контроль/випробування серії); мібе ГмбХ Арцнайміттель, Німеччина (виробник, відповідальний за випуск серії, включаючи контроль/випробування серії); мібе ГмбХ Арцнайміттель, Німеччина (виробник, відповідальний за виробництво нерозфасованого продукту,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внесено в Інструкцію для медичного застосування лікарського засобу до розділу "Особливості застосування" (додано інформацію про вміст натрію) відповідно до матеріалів реєстраційного досьє. Введення змін протягом 6-ти місяців після затвердження; зміни І типу - оновлення тексту маркування вторинної упаковки лікарського засобу в п. 3 щодо допоміжних речовин та в п.17 (вилучення логотипу та доповнення інформацією відповідно до тексту інструкції).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"Особливі заходи безпеки" - вилучено застереження щодо вмісту лактози з переміщенням в розділ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UA/2432/01/01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МЕТОДЖЕКТ®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виробник, що відповідає за вторинне пакування, маркування, контроль/випробування серії та за випуск серії:</w:t>
            </w:r>
            <w:r w:rsidRPr="00A622E7">
              <w:rPr>
                <w:rFonts w:ascii="Arial" w:hAnsi="Arial" w:cs="Arial"/>
                <w:color w:val="000000"/>
                <w:sz w:val="16"/>
                <w:szCs w:val="16"/>
              </w:rPr>
              <w:br/>
              <w:t>Медак Гезельшафт фюр клініше Шпеціальпрепарате мбХ, Німеччина;</w:t>
            </w:r>
            <w:r w:rsidRPr="00A622E7">
              <w:rPr>
                <w:rFonts w:ascii="Arial" w:hAnsi="Arial" w:cs="Arial"/>
                <w:color w:val="000000"/>
                <w:sz w:val="16"/>
                <w:szCs w:val="16"/>
              </w:rPr>
              <w:br/>
              <w:t>виробник, що відповідає за виробництво лікарського засобу, первинне пакування, контроль/випробування серії:</w:t>
            </w:r>
            <w:r w:rsidRPr="00A622E7">
              <w:rPr>
                <w:rFonts w:ascii="Arial" w:hAnsi="Arial" w:cs="Arial"/>
                <w:color w:val="000000"/>
                <w:sz w:val="16"/>
                <w:szCs w:val="16"/>
              </w:rPr>
              <w:br/>
              <w:t>Онкотек Фарма Продакшн ГмбХ, Німеччина;</w:t>
            </w:r>
            <w:r w:rsidRPr="00A622E7">
              <w:rPr>
                <w:rFonts w:ascii="Arial" w:hAnsi="Arial" w:cs="Arial"/>
                <w:color w:val="000000"/>
                <w:sz w:val="16"/>
                <w:szCs w:val="16"/>
              </w:rPr>
              <w:br/>
              <w:t>виробник, що відповідає за вторинне пакування:</w:t>
            </w:r>
            <w:r w:rsidRPr="00A622E7">
              <w:rPr>
                <w:rFonts w:ascii="Arial" w:hAnsi="Arial" w:cs="Arial"/>
                <w:color w:val="000000"/>
                <w:sz w:val="16"/>
                <w:szCs w:val="16"/>
              </w:rPr>
              <w:br/>
              <w:t>Штегеманн Лонферпакунг унд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виробника, що відповідає за вторинне пакування та маркування – ІДТ Біологіка ГмбХ, Німеччина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UA/5873/01/02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таблетки по 2,5 мг, по 50 таблеток у контейнері; по 1 контейнеру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подання оновленого сертифікату відповідності ЄФ № R1-CEP 2001-145-Rev 04 для АФІ Метотрексат, від вже затвердженого виробника FERMION OY, Finland, та як наслідок виправлення у пакувальних матеріалах відповідно до СЕР; зміни І типу - подання оновленого сертифікату відповідності ЄФ № R1-CEP 2000-024-Rev 10 (затверджено R1-CEP 2000-024-Rev 09) для АФІ Метотрексат, від вже затвердженого виробника EXCELLA GmbH &amp; CО. KG, Germany, та як наслідок оновлення аналітичних методик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UA/0513/01/01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таблетки по 5 мг, по 50 таблеток у контейнері; по 1 контейнеру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подання оновленого сертифікату відповідності ЄФ № R1-CEP 2001-145-Rev 04 для АФІ Метотрексат, від вже затвердженого виробника FERMION OY, Finland, та як наслідок виправлення у пакувальних матеріалах відповідно до СЕР; зміни І типу - подання оновленого сертифікату відповідності ЄФ № R1-CEP 2000-024-Rev 10 (затверджено R1-CEP 2000-024-Rev 09) для АФІ Метотрексат, від вже затвердженого виробника EXCELLA GmbH &amp; CО. KG, Germany, та як наслідок оновлення аналітичних методик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UA/0513/01/02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таблетки по 10 мг, по 50 таблеток у контейнері; по 1 контейнеру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подання оновленого сертифікату відповідності ЄФ № R1-CEP 2001-145-Rev 04 для АФІ Метотрексат, від вже затвердженого виробника FERMION OY, Finland, та як наслідок виправлення у пакувальних матеріалах відповідно до СЕР; зміни І типу - подання оновленого сертифікату відповідності ЄФ № R1-CEP 2000-024-Rev 10 (затверджено R1-CEP 2000-024-Rev 09) для АФІ Метотрексат, від вже затвердженого виробника EXCELLA GmbH &amp; CО. KG, Germany, та як наслідок оновлення аналітичних методик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UA/0513/01/03</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МЕТРОДЕНТ®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гель зубний, оригінальний; по 20 г в алюмінієвій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UA/7951/01/01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МЕТРОДЕНТ®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гель зубний, лимонний аромат; по 20 г в алюмінієвій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UA/7952/01/01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МЕТРОДЕНТ®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гель зубний, ананасовий аромат; по 20 г в алюмінієвій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UA/7953/01/01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МЕТРОДЕНТ®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гель зубний, полуничний аромат; по 20 г в алюмінієвій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UA/7954/01/01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МЕТФОРМІН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500 мг; по 10 таблеток у блістері; по 3 або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Лек С.А., Польща (виробництво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подання оновленого СЕР № R1-CEP 2000-059-Rev 11 для діючої речовини Метформіну гідрохлориду, від вже затвердженого виробника ДР Harman Finochem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UA/9477/01/01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МЕТФОРМІН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850 мг; по 10 таблеток у блістері; по 3 або 12 блістерів у картонній коробці; по 12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Лек С.А., Польща (виробництво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подання оновленого СЕР № R1-CEP 2000-059-Rev 11 для діючої речовини Метформіну гідрохлориду, від вже затвердженого виробника ДР Harman Finochem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UA/9477/01/02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МЕТФОРМІНУ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кристалічний порошок (субстанція) у подвійних поліетиленових прозорих мішках низької щільності з пластиковою застібкою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Юнічемфарм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Сполучене Королiвство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Сохан Хелскере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UA/18835/01/01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МОВИПРЕП®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порошок для орального розчину; по 1 саше А і 1 саше В у пакеті; по 2 пакети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Норжин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НОРЖИН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UA/12987/01/01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НАВІРЕЛ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(виробник "in bulk",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(щодо уточнення інформації щодо безпеки діючої речовини «вінорелбін»), "Протипоказання", "Особливі заходи безпеки", "Особливості застосування", "Спосіб застосування та дози",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UA/4711/01/01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НАТРІЮ ТІОСУЛЬФАТ-БІОЛІК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300 мг/мл, по 5 мл в ампулі; по 10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10 мл в ампулі, по 5 або по 10 ампул в пачці.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заміна затвердженого виробника АФІ Натрію тіосульфат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UA/11142/01/01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НІВЕСТИМ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або інфузій по 12 млн ОД (120 мкг)/0,2 мл; по 0,2 мл у шприці (І класу); 1 попередньо наповнений шприц об'ємом 1 мл у блістері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Бельгiя/ Чеська Республiка/ 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I типу - зміна критерію прийнятності для показника «Ідентифікація методом ВЕРХ» з «Головний пік, отриманий на хроматограмі досліджуваного розчину , має однаковий час виходу з головним піком, отриманим на хроматограммах калібрувального стандарту /процедурного контрольного стандарту» на «Головний пік, отриманий на хроматограмі досліджуваного розчину, має однаковий час виходу та форму з головним піком, отриманим на хроматограмі розчину стандарту порівняння» відповідно до вимог монографії ЕР. Зміна методу аналізу для параметру Identification RP HPLC з LAB- 26423 (МРС 006543) на LAB- 26767 (МРС 009077); зміни I типу - зміна методу випробування: з «LAB -26401 (MPC 006207)» на «LAB -26767 (MPC 009077)» відповідно до вимог монографії ЕР для показника "Супутні білки методом ВЕРХ" (RP-HPL"; зміни I типу - впровадження нового методу аналізу для параметру: «Домішки методом ізоелектричного фокусування (IEF)» LAB -35662 відповідно до вимог монографії ЕР; зміни I типу - видалення зі специфікації показника "Ідентифікація методом електрофорезу в поліакриламідному гелі (SDS PAGE); зміни I типу - видалення зі специфікації показника «Визначення домішок, молекулярною масою відмінною від філграстиму методом електрофорезу в поліакриламідному гелі (SDS PAGE)»; зміни I типу - видалення зі специфікації показника «Визначення Домішок F met філграстиму та більш кислих супутніх домішок шляхом іонної хроматографі (ІС)»; зміни I типу - видалення зі специфікації показника «Ідентифікація методом ексклюзійної ВЕРХ (SEC HPLC)»;</w:t>
            </w:r>
            <w:r w:rsidRPr="00A622E7">
              <w:rPr>
                <w:rFonts w:ascii="Arial" w:hAnsi="Arial" w:cs="Arial"/>
                <w:color w:val="000000"/>
                <w:sz w:val="16"/>
                <w:szCs w:val="16"/>
              </w:rPr>
              <w:br/>
              <w:t>зміни I типу - видалення зі специфікації показника «Ідентифікація методом ізоелектричного фокусування (IEF)»; зміни I типу - зміна стандарту порівняння з RS 1920 на RS 1921, а також редакційні правки у методах контролю якості АФІ (зазначення «Чинний стандарт порівняння» замість «RS 1920» у методах контролю RPHPLC LAB-2676; IEFLAB-26431; SEC LAB -26432; SDS PAGE LAB- 26433; LAB -26458Y); зміни I типу - зміни параметрів специфікації т. Бактеріальні ендотоксини, затверджено: не більше 40 МО/мг: запропоновано: не більше 10 МО/мг; зміни I типу - внесення показника «Осмоляльність» до специфікації ГЛЗ з критерієм прийнятності 260-325 мОсмоль/кг. Випробування проводиться відповідно до ЕР 2.2.35; зміни I типу - зміни параметрів специфікації т. Домішки з молекулярною масою більшою ніж філграстим (SEC HPLC) відповідно до вимог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UA/15455/01/01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НІВЕСТИМ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розчин для ін'єкцій або інфузій по 30 млн ОД (300 мкг)/0,5 мл; по 0,5 мл у шприці (І класу); по 1 або 5 попередньо наповнених шприців об'ємом 1 мл у блістері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Бельгiя/ Чеська Республiка/ 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I типу - зміна критерію прийнятності для показника «Ідентифікація методом ВЕРХ» з «Головний пік, отриманий на хроматограмі досліджуваного розчину , має однаковий час виходу з головним піком, отриманим на хроматограммах калібрувального стандарту /процедурного контрольного стандарту» на «Головний пік, отриманий на хроматограмі досліджуваного розчину, має однаковий час виходу та форму з головним піком, отриманим на хроматограмі розчину стандарту порівняння» відповідно до вимог монографії ЕР. Зміна методу аналізу для параметру Identification RP HPLC з LAB- 26423 (МРС 006543) на LAB- 26767 (МРС 009077); зміни I типу - зміна методу випробування: з «LAB -26401 (MPC 006207)» на «LAB -26767 (MPC 009077)» відповідно до вимог монографії ЕР для показника "Супутні білки методом ВЕРХ" (RP-HPL"; зміни I типу - впровадження нового методу аналізу для параметру: «Домішки методом ізоелектричного фокусування (IEF)» LAB -35662 відповідно до вимог монографії ЕР; зміни I типу - видалення зі специфікації показника "Ідентифікація методом електрофорезу в поліакриламідному гелі (SDS PAGE); зміни I типу - видалення зі специфікації показника «Визначення домішок, молекулярною масою відмінною від філграстиму методом електрофорезу в поліакриламідному гелі (SDS PAGE)»; зміни I типу - видалення зі специфікації показника «Визначення Домішок F met філграстиму та більш кислих супутніх домішок шляхом іонної хроматографі (ІС)»; зміни I типу - видалення зі специфікації показника «Ідентифікація методом ексклюзійної ВЕРХ (SEC HPLC)»;</w:t>
            </w:r>
            <w:r w:rsidRPr="00A622E7">
              <w:rPr>
                <w:rFonts w:ascii="Arial" w:hAnsi="Arial" w:cs="Arial"/>
                <w:color w:val="000000"/>
                <w:sz w:val="16"/>
                <w:szCs w:val="16"/>
              </w:rPr>
              <w:br/>
              <w:t>зміни I типу - видалення зі специфікації показника «Ідентифікація методом ізоелектричного фокусування (IEF)»; зміни I типу - зміна стандарту порівняння з RS 1920 на RS 1921, а також редакційні правки у методах контролю якості АФІ (зазначення «Чинний стандарт порівняння» замість «RS 1920» у методах контролю RPHPLC LAB-2676; IEFLAB-26431; SEC LAB -26432; SDS PAGE LAB- 26433; LAB -26458Y); зміни I типу - зміни параметрів специфікації т. Бактеріальні ендотоксини, затверджено: не більше 40 МО/мг: запропоновано: не більше 10 МО/мг; зміни I типу - внесення показника «Осмоляльність» до специфікації ГЛЗ з критерієм прийнятності 260-325 мОсмоль/кг. Випробування проводиться відповідно до ЕР 2.2.35; зміни I типу - зміни параметрів специфікації т. Домішки з молекулярною масою більшою ніж філграстим (SEC HPLC) відповідно до вимог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UA/15455/01/02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НІВЕСТИМ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розчин для ін'єкцій або інфузій по 48 млн ОД (480 мкг)/0,5 мл; по 0,5 мл у шприці (І класу); по 1 або 5 попередньо наповнених шприців об'ємом 1 мл у блістері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Бельгiя/ Чеська Республiка/ 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I типу - зміна критерію прийнятності для показника «Ідентифікація методом ВЕРХ» з «Головний пік, отриманий на хроматограмі досліджуваного розчину , має однаковий час виходу з головним піком, отриманим на хроматограммах калібрувального стандарту /процедурного контрольного стандарту» на «Головний пік, отриманий на хроматограмі досліджуваного розчину, має однаковий час виходу та форму з головним піком, отриманим на хроматограмі розчину стандарту порівняння» відповідно до вимог монографії ЕР. Зміна методу аналізу для параметру Identification RP HPLC з LAB- 26423 (МРС 006543) на LAB- 26767 (МРС 009077); зміни I типу - зміна методу випробування: з «LAB -26401 (MPC 006207)» на «LAB -26767 (MPC 009077)» відповідно до вимог монографії ЕР для показника "Супутні білки методом ВЕРХ" (RP-HPL"; зміни I типу - впровадження нового методу аналізу для параметру: «Домішки методом ізоелектричного фокусування (IEF)» LAB -35662 відповідно до вимог монографії ЕР; зміни I типу - видалення зі специфікації показника "Ідентифікація методом електрофорезу в поліакриламідному гелі (SDS PAGE); зміни I типу - видалення зі специфікації показника «Визначення домішок, молекулярною масою відмінною від філграстиму методом електрофорезу в поліакриламідному гелі (SDS PAGE)»; зміни I типу - видалення зі специфікації показника «Визначення Домішок F met філграстиму та більш кислих супутніх домішок шляхом іонної хроматографі (ІС)»; зміни I типу - видалення зі специфікації показника «Ідентифікація методом ексклюзійної ВЕРХ (SEC HPLC)»;</w:t>
            </w:r>
            <w:r w:rsidRPr="00A622E7">
              <w:rPr>
                <w:rFonts w:ascii="Arial" w:hAnsi="Arial" w:cs="Arial"/>
                <w:color w:val="000000"/>
                <w:sz w:val="16"/>
                <w:szCs w:val="16"/>
              </w:rPr>
              <w:br/>
              <w:t>зміни I типу - видалення зі специфікації показника «Ідентифікація методом ізоелектричного фокусування (IEF)»; зміни I типу - зміна стандарту порівняння з RS 1920 на RS 1921, а також редакційні правки у методах контролю якості АФІ (зазначення «Чинний стандарт порівняння» замість «RS 1920» у методах контролю RPHPLC LAB-2676; IEFLAB-26431; SEC LAB -26432; SDS PAGE LAB- 26433; LAB -26458Y); зміни I типу - зміни параметрів специфікації т. Бактеріальні ендотоксини, затверджено: не більше 40 МО/мг: запропоновано: не більше 10 МО/мг; зміни I типу - внесення показника «Осмоляльність» до специфікації ГЛЗ з критерієм прийнятності 260-325 мОсмоль/кг. Випробування проводиться відповідно до ЕР 2.2.35; зміни I типу - зміни параметрів специфікації т. Домішки з молекулярною масою більшою ніж філграстим (SEC HPLC) відповідно до вимог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UA/15455/01/03</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НІТРОГЛІЦЕРИН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концентрат для розчину для інфузій, 10 мг/мл; по 2 мл в ампулі, по 10 ампул у пачці; по 2 мл в ампулі, по 10 ампул у блістері, по 1 блістеру в пачці; по 5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 незначні зміни у затвердженому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UA/5412/01/01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НІФУРОКСАЗИД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таблетки, вкриті оболонкою, по 0,1 г по 10 таблеток в блістері; по 1 або 3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II типу - внесення додаткового виробника активної субстанції ніфуроксазиду «Coprima S.L», Іспанія з наданням мастер-файла на АФІ та, як наслідок, зміна специфікації та методів контролю АФІ; запропоновано: S.P. Quimica S.A., Іспанія; Coprima S.L, </w:t>
            </w:r>
            <w:r w:rsidRPr="00A622E7">
              <w:rPr>
                <w:rFonts w:ascii="Arial" w:hAnsi="Arial" w:cs="Arial"/>
                <w:color w:val="000000"/>
                <w:sz w:val="16"/>
                <w:szCs w:val="16"/>
              </w:rPr>
              <w:br/>
              <w:t>Pablo Picasso 15, 08213 Poliny</w:t>
            </w:r>
            <w:r w:rsidRPr="00A622E7">
              <w:rPr>
                <w:rStyle w:val="csf562b9295"/>
                <w:b w:val="0"/>
                <w:i w:val="0"/>
                <w:sz w:val="16"/>
                <w:szCs w:val="16"/>
              </w:rPr>
              <w:t>ả</w:t>
            </w:r>
            <w:r w:rsidRPr="00A622E7">
              <w:rPr>
                <w:rFonts w:ascii="Arial" w:hAnsi="Arial" w:cs="Arial"/>
                <w:color w:val="000000"/>
                <w:sz w:val="16"/>
                <w:szCs w:val="16"/>
              </w:rPr>
              <w:t xml:space="preserve"> (Barcelona)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UA/14644/01/01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НОРМАКОЛ КЛІЗМА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ректальний, по 60 мл або по 130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Норжин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Норжин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UA/3635/01/01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 xml:space="preserve">ОКТРЕОТИД-МБ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по 0,05 мг/мл, по 1 мл в ампулі, по 5 ампул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"Передозування"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UA/14242/01/01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 xml:space="preserve">ОКТРЕОТИД-МБ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по 0,1 мг/мл, по 1 мл в ампулі, по 5 ампул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"Передозування"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UA/14242/01/02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 xml:space="preserve">ОКТРЕОТИД-МБ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по 0,5 мг/мл, по 1 мл в ампулі, по 5 ампул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"Передозування"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UA/14242/01/03</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ОМАНУ КОРЕНЕВИЩА І КОРЕНІ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кореневища і корені по 100 г у пачках з внутрішнім пакетом по 4,0 г у фільтр-пакеті; по 20 фільтр-пакетів у пачці по 4,0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100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4,0 г в фільтр-пакети, виготовлені з паперу термозварювального пористого, що не розмокає, з подальшим укладанням по 20 фільтр-пакетів в пачки картонні. Додатково пачки можуть обгортатися ззовні плівкою поліпропіленовою. Порошок крупний по 4,0 г в фільтр-пакети, виготовлені з паперу термозварювального пористого, що не розмокає, з подадбшим укладанням по 20 фільтр-пакетів в пакети, виготовлені з плівки з полімерних матеріалів з подальшим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UA/5682/01/01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ОНБРЕЗ БРИЗХАЙЛЕР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порошок для інгаляцій, тверді капсули по 150 мкг; по 10 капсул у блістері; по 1 або по 3 блістери з 1 інгалятором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Новартіс Фарма Штейн АГ, Швейцарія (виробництво за повним циклом); Новартіс Фармасьютика С.А., Іспанiя (виробництво за повним циклом); Фарманалітика СА, Швейцарія (контроль якості (за винятком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матеріалів реєстраційного досьє до розділу "3.2.Р.7 Система контейнер/ закупорювальний засіб": вилучення постачальників медичного виробу (інгалятора), а саме: SAS Nypro France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UA/11706/01/01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ОНБРЕЗ БРИЗХАЙЛЕР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порошок для інгаляцій, тверді капсули по 300 мкг; по 10 капсул у блістері; по 1 або по 3 блістери з 1 інгалятором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Новартіс Фарма Штейн АГ, Швейцарія (виробництво за повним циклом); Новартіс Фармасьютика С.А., Іспанiя (виробництво за повним циклом); Фарманалітика СА, Швейцарія (контроль якості (за винятком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матеріалів реєстраційного досьє до розділу "3.2.Р.7 Система контейнер/ закупорювальний засіб": вилучення постачальників медичного виробу (інгалятора), а саме: SAS Nypro France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UA/11706/01/02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ОФЛОКАЇН-ДАРНИЦЯ®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мазь по 15 г або по 30 г у тубі; по 1 тубі у пачці; по 500 г або по 1000 г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приведення специфікації та методи контролю на допоміжну речовину Макрогол 6000 до вимог монографії Європейської Фармакопеї (1444) «MACROGOLS». У зв’язку внесено зміни до розділів «Опис», «Ідентифікація», «Температура тверднення», «Гідроксильне число»; внесено розділи «Кислотність або лужність», «Динамічна в’язкість», «Відновні речовини», «Формальдегід», «Етиленоксид і діоксан»; вилучено розділ «рН»;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приведення специфікації та методи контролю на допоміжну речовину Поліетиленгліколь (Макрогол 1500) до вимог та рекомендацій Державної Фармакопеї України і Європейської Фармакопеї. У зв’язку внесено зміни та редакційні уточнення до розділів «Опис», «Прозорість розчину», «Кольоровість розчину», «Гідроксильне число», «Кислотність або лужність», «Кінематична в’язкість», «Відновні речовини», «Формальдегід», «Розчинність», «Мікробіологічна чистота»; зміни І типу - вилучення зі специфікації допоміжної речовини Поліетиленгліколь (Макрогол 1500) розділу «Важкі метали»; зміни І типу - приведення специфікації та методи контролю на допоміжну речовину Поліетиленгліколь (Макрогол 1500) до монографії Європейської Фармакопеї (1444) «MACROGOLS». У зв’язку внесено зміни до розділу «Ідентифікація», внесено розділи «Динамічна в’язкість», «Етиленоксид і діоксан», «Вода», вилучено розділи «Втрата в масі при висушуванні» та «Середнє значення молекулярної маси»;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приведення специфікації та методи контролю на допоміжну речовину Макрогол 6000 до вимог та рекомендацій Державної Фармакопеї України і Європейської Фармакопеї. У зв’язку внесено зміни та редакційні уточнення до розділів «Прозорість розчину», «Кольоровість розчину», «Кінематична в’язкість», «Вода», «Розчинність», «Мікробіологічна чистота»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UA/7088/01/01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ПІАСКЛЕДИН® 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 xml:space="preserve">капсули, по 15 капсул у блістері; по 1 або 2 блістери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Лаборатуар Експансьєнс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Лаборатуар Експансьєнс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уточнення технологічних параметрів для більш чіткого опису процесу виробництва без змін безпосередньо у виробничому процесі (температура та час зберігання).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а саме візуальної перевірки гомогенності суміші на 2 етапі процесу виробництва лікарського засобу.</w:t>
            </w:r>
            <w:r w:rsidRPr="00A622E7">
              <w:rPr>
                <w:rFonts w:ascii="Arial" w:hAnsi="Arial" w:cs="Arial"/>
                <w:color w:val="000000"/>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технологічного випробування, а саме перевірки температури на 2 етапі виробничого процесу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відповідального за виробництво нерозфасованої продукції, Тіллотс Фарма АГ, Хауптштрассе 27, 4417 Зифен, Швейцарія.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нового розміру упаковки, а саме на 30 капсул.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 місяців після затвердження. Зміни І типу - Зміни з якості. Готовий лікарський засіб. Контроль готового лікарського засобу (інші зміни). Переклад затверджених МКЯ на лікарський засіб з російської на українську мову відповідно до вимог розділу V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 серпня 2005 року № 426 (у редакції наказу МОЗ від 23 липня 2015 року № 460).</w:t>
            </w:r>
            <w:r w:rsidRPr="00A622E7">
              <w:rPr>
                <w:rFonts w:ascii="Arial" w:hAnsi="Arial" w:cs="Arial"/>
                <w:color w:val="000000"/>
                <w:sz w:val="16"/>
                <w:szCs w:val="16"/>
              </w:rPr>
              <w:br/>
              <w:t>Зміни І типу - Зміни щодо безпеки/ефективності та фармаконагляду (інші зміни) - зміна щодо виключення тексту маркування вторинної упаковки та графічного зображення первинної упаковки лікарського засобу із Методів контролю якості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UA/13173/01/01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ПІРИДОКСИНУ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50 мг/мл, по 1 мл в ампулі; по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у процесі виробництва готового лікарського засобу, які включають нове обладнання для приготування та фасування ЛЗ у формі розчинів для ін'єкцій Цеху №5.;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ін’єкційних лікарських засобів №2 затвердженого виробника АТ «Лубнифарм», Україна; зміни І типу - збільшення розміру серії готового лікарського засобу; Запропонована редакція Розмір серії: від 50660 шт. до 63000 шт. ампул, або від 4,600 т. шт. до 6,000 т. шт. №10 від 108300 шт. до 120300 шт. ампул, або від 10,700 т. шт. до 11,900 т. шт. №10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UA/13549/01/01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ПОЛІЖИНАКС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капсули вагінальні, по 6 капсул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Іннотера Шузі, Францiя (виробник відповідальний за пакування, контроль і випуск серії); Каталент Франц Бейнхейм СА, Францiя (виробник відповідальний за виробництво in bulk); СВІСС КЕПС АГ, Швейцарія (виробник відповідальний за виробництво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подання оновленого сертифіката відповідності Європейській фармакопеї № R1-CEP 1999-099-Rev 06 для АФІ Ністатину від вже затвердженого виробника CAPUA BIOSERVICES S.P.A., Італія, у наслідок: зміни методу аналізу розподілу частинок за розміром, що призводить до більш точних і жорстких меж специфікації. Профіль розміру частинок залишається незмінним; зміни назви власника СЕР на CENTRIENT PHARMACEUTICALS NETHERLANDS B.V.; реалізація керівних принципів ICH Q3D; зміни І типу - подання оновленого сертифіката відповідності Європейській фармакопеї № R1-CEP 1998-061-Rev 05 для АФІ Поліміксину В сульфат від вже затвердженого виробника XELLIA PHARMACEUTICALS ApS, у наслідок: оновлений у відповідності до керівних принципів ICH Q3D; зміни І типу - подання оновленого сертифіката відповідності Європейській фармакопеї № R1-CEP 2003-096-Rev 02 для АФІ Ністатину від вже затвердженого виробника Antibiotice SA, у наслідок: оновлення завдяки оптимізації процесу виробництва ністатину та зміні технічних характеристик; оновлення з метою впровадження рекомендацій ICH Q3D; зміни І типу - подання оновленого сертифіката відповідності Європейській фармакопеї № R1-CEP 2011-166-Rev 00 для АФІ Поліміксину В сульфат від вже затвердженого виробника Biotika A.S., у наслідок: оновлення з метою впровадження рекомендацій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UA/10193/01/01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ПРИСИПКА ДИТЯЧА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порошок по 50 г у банці пластмасовій; по 1 банці в пачці з картону; по 50 г у контейнерах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 100,00 кг (2000 уп.) до 300,00 кг (6000 уп.)</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UA/4889/01/01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ПРОЛІА®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кортонній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Амджен Європа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Амджен Європа Б.В., Нідерланди (вторинне пакування та випуск серії); Амджен Мануфекчурінг Лімітед, США (виробництво нерозфасованої продукції,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введення опису аналітичної методики та підтвердження специфічної ідентифікації за методом Раманівської спектроскопії для діючої речовини деносумаб та готового продукта ПРОЛІА®, яка використовується при виготовленні готового продукту. Введення змін протягом 6-ти місяців після затвердження; зміни І типу - зміни внесено до маркування упаковки лікарського засобу.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розділіу "Особливості застосування" та редаговано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розділіу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UA/12077/01/01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ПРОНОСНИЙ ЗБІР № 1</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збір по 75 г у пачках з внутрішнім пакетом; по 2,0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75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2,0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2,0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UA/5880/01/01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РЕЛІФ® АДВАНС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супозиторії ректальні по 206 мг; по 6 супозиторіїв у стрипі; по 2 стрипи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збільшення періоду повторних випробувань мікронізованого АФІ бензокаїн до 24 місяців на основі даних про стабільність у реальному часі; запропоновано: a retest period of 24 months for micronized benzocaine (Results are available until T24 months for batches micronized at IMS and are in accordance with the specifications.); зміни І типу - у зв'язку з переглядом технологічних параметрів виробництва процесу бензокаїну, відбулися незначні зміни в процесі виробництва АФІ (вдосконалено виробничий процес, включаючи повторне використання каталізу та приняття систем DSC при гідруванні); оновлення розділу 3.2.S.2.2. Опис виробничего процесу та його контролю, 3.2.S.4.4 Аналіз серії, 3.2.S.7. Стабільність; зміни І типу - внесення редакційних змін до р. 3.2.S.6. Система контейнер/ закупорювальний засіб</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UA/7089/01/01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РЕМІДЖЕКТ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 xml:space="preserve">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Амакса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Онко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Онко Ілач Санаї ве Тіджарет А.Ш., Туреччина, без зміни місця виробництва: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UA/18821/01/01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РЕНІТЕК®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таблетки по 20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виробник нерозфасованої продукції, контроль якості: </w:t>
            </w:r>
            <w:r w:rsidRPr="00A622E7">
              <w:rPr>
                <w:rFonts w:ascii="Arial" w:hAnsi="Arial" w:cs="Arial"/>
                <w:color w:val="000000"/>
                <w:sz w:val="16"/>
                <w:szCs w:val="16"/>
              </w:rPr>
              <w:br/>
              <w:t>Мерк Шарп і Доум Лімітед, Велика Британiя;</w:t>
            </w:r>
            <w:r w:rsidRPr="00A622E7">
              <w:rPr>
                <w:rFonts w:ascii="Arial" w:hAnsi="Arial" w:cs="Arial"/>
                <w:color w:val="000000"/>
                <w:sz w:val="16"/>
                <w:szCs w:val="16"/>
              </w:rPr>
              <w:br/>
              <w:t xml:space="preserve">пакування, контроль якості, випуск серії: </w:t>
            </w:r>
            <w:r w:rsidRPr="00A622E7">
              <w:rPr>
                <w:rFonts w:ascii="Arial" w:hAnsi="Arial" w:cs="Arial"/>
                <w:color w:val="000000"/>
                <w:sz w:val="16"/>
                <w:szCs w:val="16"/>
              </w:rPr>
              <w:br/>
              <w:t xml:space="preserve">Мерк Шарп і Доум Б.В., Нідерланди; </w:t>
            </w:r>
            <w:r w:rsidRPr="00A622E7">
              <w:rPr>
                <w:rFonts w:ascii="Arial" w:hAnsi="Arial" w:cs="Arial"/>
                <w:color w:val="000000"/>
                <w:sz w:val="16"/>
                <w:szCs w:val="16"/>
              </w:rPr>
              <w:br/>
              <w:t xml:space="preserve">випуск серії: </w:t>
            </w:r>
            <w:r w:rsidRPr="00A622E7">
              <w:rPr>
                <w:rFonts w:ascii="Arial" w:hAnsi="Arial" w:cs="Arial"/>
                <w:color w:val="000000"/>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Нідерланди/</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Ввведення додаткової дільниці, відповідальної за випуск серії ГЛЗ Шерінг-Плау Лабо Н.В., Бельгія / Schering-Plough Labo NV, Belgium за адресою: Індустрієпарк 30, Хейст-оп-ден-Берг, 2220, Бельгія / Industriepark 30, Heist-op-den-Berg, 2220, Belgium.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Внесення зміни до матеріалів реєстраційного досьє ( розділу 3.2.Р.3.1 Виробник(и)), а саме - введення виробника Фарма Логістікс Н.В., Бельгія / Pharma Logistics NV, Belgium (Дільниця для імпорту в ЄС) за адресою: Леувенсистинвег 242, Буртмірбек, 3190, Бельгія / Leuvensesteenweg 242, Boortmeerbeek, 3190, Belgium.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та "Особливості застосування".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UA/0525/01/01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РІНАЗАЛ®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спрей назальний, дозований 1,0 мг/мл по 10 мл у флаконі, по 1 флакону з дозуючим насосом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внесення змін в методику випробування ГЛЗ за показником «Супровідні домішки» (рідинна хроматографія) ДФУ, 2.2.29. Також внесені редакційні правки відповідно до стилістики ДФУ;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Приведення вимог за показником «Мікробіологічна чистота» у відповідність до ЄФ, 2.6.12, 2.6.13, 5.1.4.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UA/1751/02/02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РОЗТОРОПШІ СУХИЙ ЕКСТРАКТ, ОЧИЩЕНИЙ І СТАНДАРТИЗОВАНИЙ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порошок (субстанція) у подвійних поліетиленових пакетах для фармацевтичного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ДжіангСу ДжіанДжіа Фармасьютікал Індастрі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до специфікації та методів контролю АФІ, що обумовлені приведенням у відповідність до вимог монографії ЕР «Milk Thistle Dry Extract, Refined and Standardised» та до матеріалів виробника за показниками «Кількісне визначення», введено показник «Вода», вилучено розділи «Втрата в масі при висушуванні» та «Сульфатна зола»; зміни І типу – вилучення зі специфікації АФІ показників «Важкі метали», «Кадмій», «Свинець», «Ртуть» у відповідність до вимог діючої монографії «Milk Thistle Dry Extract, Refined and Standardised» Європейської фармакопеї та актуальними матеріалами виробника; зміни І типу – зміни до специфікації та методів контролю АФІ за показником «Залишкові кількості органічних розчинників», що обумовлено приведенням у відповідність до матеріалів виробника (без зміни схеми синтезу);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приведення методики випробування АФІ за показником «Мікробіологічна чистота» у відповідність до матеріалів виробника (без зміни нормування)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UA/15670/01/01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75482">
            <w:pPr>
              <w:pStyle w:val="111"/>
              <w:tabs>
                <w:tab w:val="left" w:pos="12600"/>
              </w:tabs>
              <w:rPr>
                <w:rFonts w:ascii="Arial" w:hAnsi="Arial" w:cs="Arial"/>
                <w:b/>
                <w:i/>
                <w:color w:val="000000"/>
                <w:sz w:val="16"/>
                <w:szCs w:val="16"/>
              </w:rPr>
            </w:pPr>
            <w:r w:rsidRPr="00A622E7">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rPr>
                <w:rFonts w:ascii="Arial" w:hAnsi="Arial" w:cs="Arial"/>
                <w:color w:val="000000"/>
                <w:sz w:val="16"/>
                <w:szCs w:val="16"/>
                <w:lang w:val="ru-RU"/>
              </w:rPr>
            </w:pPr>
            <w:r w:rsidRPr="00A622E7">
              <w:rPr>
                <w:rFonts w:ascii="Arial" w:hAnsi="Arial" w:cs="Arial"/>
                <w:color w:val="000000"/>
                <w:sz w:val="16"/>
                <w:szCs w:val="16"/>
                <w:lang w:val="ru-RU"/>
              </w:rPr>
              <w:t xml:space="preserve">таблетки, вкриті плівковою оболонкою, по 5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rPr>
              <w:t xml:space="preserve">внесення змін до реєстраційних матеріалів: </w:t>
            </w:r>
            <w:r w:rsidRPr="00A622E7">
              <w:rPr>
                <w:rFonts w:ascii="Arial" w:hAnsi="Arial" w:cs="Arial"/>
                <w:color w:val="000000"/>
                <w:sz w:val="16"/>
                <w:szCs w:val="16"/>
                <w:lang w:val="ru-RU"/>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sz w:val="16"/>
                <w:szCs w:val="16"/>
              </w:rPr>
            </w:pPr>
            <w:r w:rsidRPr="00A622E7">
              <w:rPr>
                <w:rFonts w:ascii="Arial" w:hAnsi="Arial" w:cs="Arial"/>
                <w:sz w:val="16"/>
                <w:szCs w:val="16"/>
              </w:rPr>
              <w:t>UA/13299/01/01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75482">
            <w:pPr>
              <w:pStyle w:val="111"/>
              <w:tabs>
                <w:tab w:val="left" w:pos="12600"/>
              </w:tabs>
              <w:rPr>
                <w:rFonts w:ascii="Arial" w:hAnsi="Arial" w:cs="Arial"/>
                <w:b/>
                <w:i/>
                <w:color w:val="000000"/>
                <w:sz w:val="16"/>
                <w:szCs w:val="16"/>
              </w:rPr>
            </w:pPr>
            <w:r w:rsidRPr="00A622E7">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rPr>
                <w:rFonts w:ascii="Arial" w:hAnsi="Arial" w:cs="Arial"/>
                <w:color w:val="000000"/>
                <w:sz w:val="16"/>
                <w:szCs w:val="16"/>
                <w:lang w:val="ru-RU"/>
              </w:rPr>
            </w:pPr>
            <w:r w:rsidRPr="00A622E7">
              <w:rPr>
                <w:rFonts w:ascii="Arial" w:hAnsi="Arial" w:cs="Arial"/>
                <w:color w:val="000000"/>
                <w:sz w:val="16"/>
                <w:szCs w:val="16"/>
                <w:lang w:val="ru-RU"/>
              </w:rPr>
              <w:t>таблетки, вкриті плівковою оболонкою, по 10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rPr>
              <w:t xml:space="preserve">внесення змін до реєстраційних матеріалів: </w:t>
            </w:r>
            <w:r w:rsidRPr="00A622E7">
              <w:rPr>
                <w:rFonts w:ascii="Arial" w:hAnsi="Arial" w:cs="Arial"/>
                <w:color w:val="000000"/>
                <w:sz w:val="16"/>
                <w:szCs w:val="16"/>
                <w:lang w:val="ru-RU"/>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sz w:val="16"/>
                <w:szCs w:val="16"/>
              </w:rPr>
            </w:pPr>
            <w:r w:rsidRPr="00A622E7">
              <w:rPr>
                <w:rFonts w:ascii="Arial" w:hAnsi="Arial" w:cs="Arial"/>
                <w:sz w:val="16"/>
                <w:szCs w:val="16"/>
              </w:rPr>
              <w:t>UA/13299/01/02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75482">
            <w:pPr>
              <w:pStyle w:val="111"/>
              <w:tabs>
                <w:tab w:val="left" w:pos="12600"/>
              </w:tabs>
              <w:rPr>
                <w:rFonts w:ascii="Arial" w:hAnsi="Arial" w:cs="Arial"/>
                <w:b/>
                <w:i/>
                <w:color w:val="000000"/>
                <w:sz w:val="16"/>
                <w:szCs w:val="16"/>
              </w:rPr>
            </w:pPr>
            <w:r w:rsidRPr="00A622E7">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rPr>
                <w:rFonts w:ascii="Arial" w:hAnsi="Arial" w:cs="Arial"/>
                <w:color w:val="000000"/>
                <w:sz w:val="16"/>
                <w:szCs w:val="16"/>
                <w:lang w:val="ru-RU"/>
              </w:rPr>
            </w:pPr>
            <w:r w:rsidRPr="00A622E7">
              <w:rPr>
                <w:rFonts w:ascii="Arial" w:hAnsi="Arial" w:cs="Arial"/>
                <w:color w:val="000000"/>
                <w:sz w:val="16"/>
                <w:szCs w:val="16"/>
                <w:lang w:val="ru-RU"/>
              </w:rPr>
              <w:t>таблетки, вкриті плівковою оболонкою, по 20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rPr>
              <w:t xml:space="preserve">внесення змін до реєстраційних матеріалів: </w:t>
            </w:r>
            <w:r w:rsidRPr="00A622E7">
              <w:rPr>
                <w:rFonts w:ascii="Arial" w:hAnsi="Arial" w:cs="Arial"/>
                <w:color w:val="000000"/>
                <w:sz w:val="16"/>
                <w:szCs w:val="16"/>
                <w:lang w:val="ru-RU"/>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sz w:val="16"/>
                <w:szCs w:val="16"/>
              </w:rPr>
            </w:pPr>
            <w:r w:rsidRPr="00A622E7">
              <w:rPr>
                <w:rFonts w:ascii="Arial" w:hAnsi="Arial" w:cs="Arial"/>
                <w:sz w:val="16"/>
                <w:szCs w:val="16"/>
              </w:rPr>
              <w:t>UA/13299/01/03</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75482">
            <w:pPr>
              <w:pStyle w:val="111"/>
              <w:tabs>
                <w:tab w:val="left" w:pos="12600"/>
              </w:tabs>
              <w:rPr>
                <w:rFonts w:ascii="Arial" w:hAnsi="Arial" w:cs="Arial"/>
                <w:b/>
                <w:i/>
                <w:color w:val="000000"/>
                <w:sz w:val="16"/>
                <w:szCs w:val="16"/>
              </w:rPr>
            </w:pPr>
            <w:r w:rsidRPr="00A622E7">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rPr>
                <w:rFonts w:ascii="Arial" w:hAnsi="Arial" w:cs="Arial"/>
                <w:color w:val="000000"/>
                <w:sz w:val="16"/>
                <w:szCs w:val="16"/>
                <w:lang w:val="ru-RU"/>
              </w:rPr>
            </w:pPr>
            <w:r w:rsidRPr="00A622E7">
              <w:rPr>
                <w:rFonts w:ascii="Arial" w:hAnsi="Arial" w:cs="Arial"/>
                <w:color w:val="000000"/>
                <w:sz w:val="16"/>
                <w:szCs w:val="16"/>
                <w:lang w:val="ru-RU"/>
              </w:rPr>
              <w:t>таблетки, вкриті плівковою оболонкою, по 40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rPr>
              <w:t xml:space="preserve">внесення змін до реєстраційних матеріалів: </w:t>
            </w:r>
            <w:r w:rsidRPr="00A622E7">
              <w:rPr>
                <w:rFonts w:ascii="Arial" w:hAnsi="Arial" w:cs="Arial"/>
                <w:color w:val="000000"/>
                <w:sz w:val="16"/>
                <w:szCs w:val="16"/>
                <w:lang w:val="ru-RU"/>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sz w:val="16"/>
                <w:szCs w:val="16"/>
              </w:rPr>
            </w:pPr>
            <w:r w:rsidRPr="00A622E7">
              <w:rPr>
                <w:rFonts w:ascii="Arial" w:hAnsi="Arial" w:cs="Arial"/>
                <w:sz w:val="16"/>
                <w:szCs w:val="16"/>
              </w:rPr>
              <w:t>UA/13299/01/04</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Др. Фальк Фарма ГмбХ, Німеччина (виробник, відповідальний за випуск серій кінцевого продукту та альтернативне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відповідальний за виробництво дозованої форми, первинне, вторинне пакування та контроль якості); Фарбіл Фарма ГмбХ, Німеччина (виробник, відповідальний за виробництво дозованої форми,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UA/3745/01/02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гранули гастрорезистентні, пролонгованої дії по 500 мг; по 930 мг гранул у пакетиках «Грану-Стикс»; по 50 пакетиків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Др. Фальк Фарма ГмбХ, Німеччина (виробник, відповідальний за випуск серій кінцевого продукту та альтернативне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відповідальний за виробництво дозованої форми, первинне, вторинне пакування та контроль якості); Фарбіл Фарма ГмбХ, Німеччина (виробник, відповідальний за виробництво дозованої форми,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UA/3745/01/01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суспензія ректальна, 4 г/60 г, по 60 г суспензії у клізмі, по 7 клізм у блістерах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Віфор СА Цвайнідерлассунг Медіхемі Еттінген, Швейцарія (Виробник дозованої форми, первинне та вторинне пакування); Др. Фальк Фарма ГмбХ, Німеччина (Відповідальний за випуск серій кінцевого продукту та альтеративне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UA/3745/02/01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САРОТЕН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25 мг, по 100 таблеток 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вилучення тестування каталізаторів із специфікації АФІ амітриптиліну гідрохлориду у зв’язку з впровадженням нового постачальника для вихідного матеріалу, який використовує нікель як каталізатор (порівняно із поточним використанням паладію) та винесенням цієї інформації у відокремлений сертифікат відповідності ЄФ R0-CEP 2019-193-Rev 00 («Sister CEР»). Введення змін протягом 6-ти місяців після затвердження; зміни І типу - подання нового сертифіката відповідності Європейській фармакопеї № R0-CEP 2019-193-Rev 00 для АФІ амітриптиліну гідрохлориду від вже затвердженого виробника DIPHARMA FRANCIS S.R.L.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UA/2207/01/02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СИМОДА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капсули гастрорезистентні тверді, по 30 мг, по 7 капсул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UA/15445/01/01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СИМОДА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капсули гастрорезистентні тверді, по 60 мг по 7 капсул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UA/15445/01/02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СИНТОМІЦИН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лінімент 5 % по 25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II типу - введення нового виробника ТОВ «ЕЛПІС», Латвія (випуск серії); Янгжоу Хуаксінг Кемікал Ко., Лтд., Китай (усі стадії виробництва, за винятком випуску серії)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UA/4683/01/01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СІГАН-ДБС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 200: по 4 таблетки у стрипі; по 1 стрипу в картонному конверті; по 50 конвертів у картонній коробці; № 4: по 4 таблетки у стрипі; по 1 стрипу в картонному конверті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622E7">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UA/2445/01/01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СМЕКТА® АПЕЛЬСИН-ВАНІЛЬ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порошок для оральної суспензії по 3 г; по 3,76 г порошку у пакетику, по 10, 12 або 30 пакетиків у картонній коробціії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622E7">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UA/7660/01/01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СОДА-БУФЕР®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розчин для інфузій, 42 мг/мл, по 20 мл, або по 100 мл, або по 200 мл в пляшках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50 мл та 400 мл у пляшках скляних, з відповідними змінами в розділі «Упаковка». Зміни внесені у розділ "Упаковка" в інструкцію для медичного застосування лікарського засобу у зв’язку з вилученням упаковок певного розміру та як наслідок - вилучення тексту маркування відповідних упаковок лікарського засобу. Відповідні зміни внесені у розділ "Тип та вміст первинної упаковки" в коротку характеристику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UA/5656/01/01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 xml:space="preserve">СОЛАКУТАН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гель, 30 мг/г, по 25 г у тубі, по 1 тубі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виправлено технічну помилку в тексті маркування первинної та вторинної упаковки лікарського засобу, затвердженого наказом МОЗ України № 1605 від 30.07.2021р., а саме зазначено помилково пропущені позначення одиниць вимірювання у системі СІ латиницею у розділах "Назва лікарського засобу" та "Лікарська форма та кількість одиниць в упаковці". ЗАПРОПОНОВАНО: 1. НАЗВА ЛІКАРСЬКОГО ЗАСОБУ Солакутан гель Диклофенак натрію 30 мг/г (mg/g) 4. ЛІКАРСЬКА ФОРМА ТА КІЛЬКІСТЬ ОДИНИЦЬ В УПАКОВЦІ 25 г (g)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UA/18872/01/01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СОЛАНТРА®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крем, 10 мг/г; по 30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Виробництво, пакування, маркування, випробування контролю якості, випробування стабільності та випуск серій:</w:t>
            </w:r>
            <w:r w:rsidRPr="00A622E7">
              <w:rPr>
                <w:rFonts w:ascii="Arial" w:hAnsi="Arial" w:cs="Arial"/>
                <w:color w:val="000000"/>
                <w:sz w:val="16"/>
                <w:szCs w:val="16"/>
              </w:rPr>
              <w:br/>
              <w:t>ЛАБОРАТОРІЇ ГАЛДЕРМА, Францiя; випробування контролю якості, випробування стабільності:</w:t>
            </w:r>
            <w:r w:rsidRPr="00A622E7">
              <w:rPr>
                <w:rFonts w:ascii="Arial" w:hAnsi="Arial" w:cs="Arial"/>
                <w:color w:val="000000"/>
                <w:sz w:val="16"/>
                <w:szCs w:val="16"/>
              </w:rPr>
              <w:br/>
              <w:t>АМАТСІГРУП, Францiя</w:t>
            </w:r>
          </w:p>
          <w:p w:rsidR="000B7DF1" w:rsidRPr="00A622E7" w:rsidRDefault="000B7DF1" w:rsidP="002325C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UA/16320/01/01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СОЛІДАГОРЕН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 xml:space="preserve">краплі оральні; по 20 мл, або по 50 мл, або по 100 мл у флаконі з крапельницею; по 1 флакону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Зміна назви АФІ. Як наслідок оновлено назву АФІ у специфікації за пунктами: «Идентификация ТСХ», «Идентификация ВЭЖХ», «Количественное определение» та методах контролю якості за пунктами: «Идентификация и количественное определение методом ВЭЖХ»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UA/13795/01/01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СОМАТУЛІН АУТОЖЕЛЬ 120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пролонгованого вивільнення, 120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622E7">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UA/13432/01/01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СОМАТУЛІН АУТОЖЕЛЬ 60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пролонгованого вивільнення, 60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622E7">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UA/13432/01/02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СОМАТУЛІН АУТОЖЕЛЬ 90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для ін’єкцій пролонгованого вивільнення, 90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622E7">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UA/13432/01/03</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СТРЕПСІЛС® БЕЗ ЦУКРУ, ЗІ СМАКОМ ЛИМОНА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льодяники по 8 льодяників у блістері; по 2 блістери в картонній коробці; по 12 льодяників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622E7">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UA/4927/01/01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СТРЕПСІЛС® З МЕДОМ ТА ЛИМОНОМ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льодяники; по 12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622E7">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r w:rsidRPr="00A622E7">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UA/6400/01/01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СТРОВАК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ліофілізований порошок для суспензії для ін'єкцій, 1 флакон з ліофілізованим порошком (одна доза) і 1 ампула з розчинником по 0,5 мл (алюмінію фосфат 2%, вода для ін'єкцій) в картонній коробці; 3 флакони з ліофілізованим порошком і 3 ампули з розчинником по 0,5 мл (алюмінію фосфат 2%, вода для ін'єкцій)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Стратманн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Біокірх ГмбХ Фармапродукціон унд Ерцтесервіс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зміни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назви лікарського засобу - зміна назви лікарського засобу. ЗАТВЕРДЖЕНО: СолкоУровак® ЗАПРОПОНОВАНО: СтроВак Термін введення змін протягом 6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Зміни до розділу «Маркування» МКЯ. Затверджено: Відповідно тексту маркування, що додається. Запропоновано: </w:t>
            </w:r>
            <w:r w:rsidRPr="00A622E7">
              <w:rPr>
                <w:rFonts w:ascii="Arial" w:hAnsi="Arial" w:cs="Arial"/>
                <w:color w:val="000000"/>
                <w:sz w:val="16"/>
                <w:szCs w:val="16"/>
              </w:rPr>
              <w:br/>
              <w:t>Згідно затвердженому тексту маркування. Термін введення змін протягом 6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щодо вилучення найменування та місцезнаходження заявника.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UA/17029/01/01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СУЛЬФАРГИН®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 xml:space="preserve">мазь, 10 мг/г по 50 г у тубі алюмінієвій; по 1 тубі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autoSpaceDE w:val="0"/>
              <w:autoSpaceDN w:val="0"/>
              <w:adjustRightInd w:val="0"/>
              <w:jc w:val="center"/>
              <w:rPr>
                <w:rFonts w:ascii="Arial" w:hAnsi="Arial" w:cs="Arial"/>
                <w:bCs/>
                <w:sz w:val="16"/>
                <w:szCs w:val="16"/>
              </w:rPr>
            </w:pPr>
            <w:r w:rsidRPr="00A622E7">
              <w:rPr>
                <w:rFonts w:ascii="Arial" w:hAnsi="Arial" w:cs="Arial"/>
                <w:bCs/>
                <w:color w:val="000000"/>
                <w:sz w:val="16"/>
                <w:szCs w:val="16"/>
              </w:rPr>
              <w:t xml:space="preserve">АТ Талліннський фармацевтичний завод, Естонія; </w:t>
            </w:r>
          </w:p>
          <w:p w:rsidR="000B7DF1" w:rsidRPr="00A622E7" w:rsidRDefault="000B7DF1" w:rsidP="002325CE">
            <w:pPr>
              <w:autoSpaceDE w:val="0"/>
              <w:autoSpaceDN w:val="0"/>
              <w:adjustRightInd w:val="0"/>
              <w:jc w:val="center"/>
              <w:rPr>
                <w:rFonts w:ascii="Arial" w:hAnsi="Arial" w:cs="Arial"/>
                <w:bCs/>
                <w:sz w:val="16"/>
                <w:szCs w:val="16"/>
                <w:lang w:val="ru-RU"/>
              </w:rPr>
            </w:pPr>
            <w:r w:rsidRPr="00A622E7">
              <w:rPr>
                <w:rFonts w:ascii="Arial" w:hAnsi="Arial" w:cs="Arial"/>
                <w:bCs/>
                <w:color w:val="000000"/>
                <w:sz w:val="16"/>
                <w:szCs w:val="16"/>
                <w:lang w:val="ru-RU"/>
              </w:rPr>
              <w:t>АТ "Гріндекс", Латвія</w:t>
            </w:r>
          </w:p>
          <w:p w:rsidR="000B7DF1" w:rsidRPr="00A622E7" w:rsidRDefault="000B7DF1" w:rsidP="002325CE">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Естонія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адреси виробника, відповідального за виробництво та випуск серії ГЛЗ, а саме АТ Талліннський фармацевтичний завод, без зміни без зміни місця виробництва. Зміни внесені у розділи "Виробник" та "Місцезнаходження виробника та адреса місця провадження його діяльності" в інструкцію для медичного застосування у зв"язку з уточненням адреси виробника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UA/7355/01/01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СУНІТИНІБ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капсули тверді по 12,5 мг, по 7 капсул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Зентіва,к.с.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виробництво "in bulk", первинне та вторинне пакування, тестування, випуск серії:</w:t>
            </w:r>
            <w:r w:rsidRPr="00A622E7">
              <w:rPr>
                <w:rFonts w:ascii="Arial" w:hAnsi="Arial" w:cs="Arial"/>
                <w:color w:val="000000"/>
                <w:sz w:val="16"/>
                <w:szCs w:val="16"/>
              </w:rPr>
              <w:br/>
              <w:t>РЕМЕДІКА ЛТД, Кіпр;</w:t>
            </w:r>
            <w:r w:rsidRPr="00A622E7">
              <w:rPr>
                <w:rFonts w:ascii="Arial" w:hAnsi="Arial" w:cs="Arial"/>
                <w:color w:val="000000"/>
                <w:sz w:val="16"/>
                <w:szCs w:val="16"/>
              </w:rPr>
              <w:br/>
              <w:t>виробництво "in bulk", первинне та вторинне пакування, тестування, випуск серії:</w:t>
            </w:r>
            <w:r w:rsidRPr="00A622E7">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Кіпр/</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Зміни внесені щодо назви лікарського засобу. Затверджено: СУНІТИНІБ АЛВОГЕН. Запропоновано: СУНІТИНІБ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UA/18466/01/01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СУНІТИНІБ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капсули тверді по 25 мг, по 7 капсул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Зентіва,к.с.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виробництво "in bulk", первинне та вторинне пакування, тестування, випуск серії:</w:t>
            </w:r>
            <w:r w:rsidRPr="00A622E7">
              <w:rPr>
                <w:rFonts w:ascii="Arial" w:hAnsi="Arial" w:cs="Arial"/>
                <w:color w:val="000000"/>
                <w:sz w:val="16"/>
                <w:szCs w:val="16"/>
              </w:rPr>
              <w:br/>
              <w:t>РЕМЕДІКА ЛТД, Кіпр;</w:t>
            </w:r>
            <w:r w:rsidRPr="00A622E7">
              <w:rPr>
                <w:rFonts w:ascii="Arial" w:hAnsi="Arial" w:cs="Arial"/>
                <w:color w:val="000000"/>
                <w:sz w:val="16"/>
                <w:szCs w:val="16"/>
              </w:rPr>
              <w:br/>
              <w:t>виробництво "in bulk", первинне та вторинне пакування, тестування, випуск серії:</w:t>
            </w:r>
            <w:r w:rsidRPr="00A622E7">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Кіпр/</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Зміни внесені щодо назви лікарського засобу. Затверджено: СУНІТИНІБ АЛВОГЕН. Запропоновано: СУНІТИНІБ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UA/18466/01/02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СУНІТИНІБ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капсули тверді по 50 мг, по 7 капсул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Зентіва,к.с.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виробництво "in bulk", первинне та вторинне пакування, тестування, випуск серії:</w:t>
            </w:r>
            <w:r w:rsidRPr="00A622E7">
              <w:rPr>
                <w:rFonts w:ascii="Arial" w:hAnsi="Arial" w:cs="Arial"/>
                <w:color w:val="000000"/>
                <w:sz w:val="16"/>
                <w:szCs w:val="16"/>
              </w:rPr>
              <w:br/>
              <w:t>РЕМЕДІКА ЛТД, Кіпр;</w:t>
            </w:r>
            <w:r w:rsidRPr="00A622E7">
              <w:rPr>
                <w:rFonts w:ascii="Arial" w:hAnsi="Arial" w:cs="Arial"/>
                <w:color w:val="000000"/>
                <w:sz w:val="16"/>
                <w:szCs w:val="16"/>
              </w:rPr>
              <w:br/>
              <w:t>виробництво "in bulk", первинне та вторинне пакування, тестування, випуск серії:</w:t>
            </w:r>
            <w:r w:rsidRPr="00A622E7">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Кіпр/</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Зміни внесені щодо назви лікарського засобу. Затверджено: СУНІТИНІБ АЛВОГЕН. Запропоновано: СУНІТИНІБ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UA/18466/01/03</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ТАЛЛІТОН®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по 6,25 мг; по 20 або 30 таблеток у флаконі; по 1 флакону в картонній коробці; по 7 таблеток 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р.3.2.Р.4.1 Специфікація, а саме- звуження допустимих меж для показника «Свинець» для допоміжної речовини «Хіноліновий жовтий CI 47005»; запропоновано Lead NMT 2 ppm; зміни І типу - вилучення зі специфікації допоміжної речовини «Хіноліновий жовтий CI 47005» показників «Ідентифікація ІІ. (ТШХ)» та «Цинк + Мідь» відповідно до вимог директиви ЄС 231/2012 та FAO JECFA. У зв’язку із вилученням показника «Цинк + Мідь» зміни вносяться до Розділу 3.2.Р.4.2 Аналітичні методики; зміни І типу - внесення змін до р.3.2.Р.4.1 Специфікація, а саме - приведення нормування мікробіологічної чистоти у відповідність до вимог ЕР. У зв’язку з цим зміни вносяться до Розділу 3.2.Р.4.2 Аналітичні методики;</w:t>
            </w:r>
            <w:r w:rsidRPr="00A622E7">
              <w:rPr>
                <w:rFonts w:ascii="Arial" w:hAnsi="Arial" w:cs="Arial"/>
                <w:color w:val="000000"/>
                <w:sz w:val="16"/>
                <w:szCs w:val="16"/>
              </w:rPr>
              <w:br/>
              <w:t>зміни І типу - внесення незначних змін до р.3.2.Р.4.1 Специфікація та 3.2.Р.4.2 Аналітичні методики, а саме - зміни в аналітичних методиках допоміжної речовини «Хіноліновий жовтий CI 47005» на показники «Ідентифікація», «Опис»; зміни І типу - внесення незначних змін до р. 3.2.Р.4.2 Аналітичні методики, а саме- зміни в аналітичних методиках допоміжної речовини «Хіноліновий жовтий CI 47005» на показники «Миш’як», «Вода», «Речовини, розчинні в ефірі»; зміни І типу - внесення змін до р.3.2.Р.4.1 Специфікація та 3.2.Р.4.2 Аналітичні методики, а саме - додавання показників в аналітичні методики та як наслідок у специфікацію допоміжної речовини «Хіноліновий жовтий CI 47005», а саме: «Ртуть», «Кадмій», «Вміст допоміжних барвників», «Cинтетичні проміжні продукти», «2- (2-хіноліл) індан-1,3-діон» та у зв’язку із заміною найменування та методики випробування для показника «Несульфоновані первинні ароматичні аміни», заміни метода випробування для показника «Кількісне визначення»; зміни II типу - внесення змін до р.3.2.Р.4.1 Специфікація, а саме- розширення нормування в специфікації допоміжної речовини «Хіноліновий жовтий CI 47005» на показник «Втрата в масі при висушуванні» з NMT 25% до NMT 30%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UA/0947/01/01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суспензія для ін'єкцій по 1 дозі (1 мл/дозу) у попередньо наповненому шприці №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"Імунологічні та біологічні властивості", "Спосіб застосування та дози".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UA/13056/01/01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ТЕБОКАН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120 мг по 20 таблеток у блістері; по 1,2,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зміни до розділу «Маркування» МКЯ ЛЗ: запропоновано: МАРКУВАННЯ Згідно затвердженого тексту маркування. Зміни внесені в текст маркування первинної та вторинної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UA/14890/01/01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ТЕЙКОПЛАНІН-ФАРМЕКС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ліофілізат для розчину для ін'єкцій по 400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UA/13765/01/01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ТЕЙКОПЛАНІН-ФАРМЕКС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ліофілізат для розчину для ін'єкцій по 200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 1 флакон з ліофілізатом у комплекті з 1 флаконом розчинника (вода для ін'єкцій) по 3,2 мл у контурній чарунковій упаковці; по 15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UA/13765/01/02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ТЕЛМІСАРТАН-ТЕВА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по 80 мг, по 7 таблеток у блістері; по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АТ Фармацевтичний завод ТЕВА, Угорщина (первинна та вторинна упаковка, дозвіл на випуск серій); Тевафарм Індія Пвт. Лтд., Індія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Угорщина/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подання оновленого Сертифікату відповідності Євр. Фарм. R1-CEP 2009-077-Rev 01 на АФІ Телмісартан від затвердженого виробника Zhejiang Huahai Pharmaceutical Co., Ltd. (China). У оновленій версії вилучено виробничу дільницю (Xunqiao Site); внесені параметри специфікації - домішки NDMA та NDEA разом із відповідним методом випробування, внесена таблиця звіту управління ризиками (RMS) елементних домішок, оновлено підрозділи до р. 3.2.S.Діюча речовина; зміни І типу - подання оновленого сертифікату відповідності ЄФ R1-CEP 2009-028-Rev 03 для діючої речовини Телмісартан від затвердженого виробника Glenmark Life Sciences Limited. Згідно оновленої версії відбулися наступні зміни: змінено межі специфікації для показника «Ідентифікація» (test by DSC) 269±2 0С до 270±2 0С; включено додаткові межі за показниками "Вміст нітрозамінів NDMA, NDEA, та NDBA" з відповідними методами випробування; оновлено підрозділи до р. 3.2.S.Діюча речовина; зміни І типу - додавання параметрів у специфікацію АФІ Телмісартан від виробника ГЛЗ, а саме: "Вміст нітрозамінних домішок - NDMA, NDEA, NDBA, EIPNA, DIPNA та NMBA" з відповідним методом випробування; додано примітку до специфікації стосовно нітрозамінних домішок відповідно до рекомендацій ЕМА; редакційні зміни у п. 3.2.S.4.1. Специфікація та 3.2.S.4.2. Аналітичні методики від виробника ГЛЗ; зміни І типу - незначні зміни у затвердженому методі випробування АФІ за параметром «Розподілення за розміром часток»; оновлення у п. 3.2.S.4.2. Аналітичні методики; зміни І типу - внесення змін у специфікацію АФІ від виробника ГЛЗ, з метою приведення у відповідність до монографії Євр. Фарм для АФІ Телмісартан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UA/14020/01/01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ТИЛДА®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200(4х50): по 4 таблетки у стрипі; по 1 стрипу в конверті; по 50 конвертів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622E7">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UA/8346/01/01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ТОРАСЕМІД-ТЕВА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по 5 мг по 10 таблеток у блістері; по 2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подання оновленого сертифіката відповідності Європейській фармакопеї № R1-CEP 2009-061-Rev 02 для діючої речовини Torasemide від вже затвердженого виробника ZHEJIANG HUAHAI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UA/10754/01/01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ТОРАСЕМІД-ТЕВА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по 10 мг по 10 таблеток у блістері; по 2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подання оновленого сертифіката відповідності Європейській фармакопеї № R1-CEP 2009-061-Rev 02 для діючої речовини Torasemide від вже затвердженого виробника ZHEJIANG HUAHAI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UA/10754/01/02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ТОТЕМА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розчин оральний; по 10 мл в ампулі; по 10 ампул в чарунковій упаковці; по 2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а саме: зазначення попереджувального напису "Перед вживанням збовтувати" та видалення тексту маркування російською мовою.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UA/7854/01/01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ТРАУМЕЛЬ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мазь, по 50 г у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роки. Запропоновано: 5 роков.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UA/5934/01/01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УКРЛІВ®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суспензія оральна, 250 мг/5 мл; по 200 мл у флаконі; по 1 флакону разом з мірною ложечкою у картонній упаковці; по 30 мл у флаконі; по 1 флакону разом з мірною ложечкою у картонній упаковці; по 40 мл у банці; по 1 банці у картонній упаковці разом з мірною ложечкою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2 роки Запропоновано: 3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UA/11750/02/01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УПСАРИН УПСА 500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шипучі по 500 мг, по 4 таблетки в стрипі; по 4 стрипи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II типу - зміна щодо розширення допустимих меж для показника «Розпадання» в специфікаціях готового лікарського засобу на випуск (було: </w:t>
            </w:r>
            <w:r w:rsidRPr="00A622E7">
              <w:rPr>
                <w:rStyle w:val="csf229d0ff142"/>
                <w:sz w:val="16"/>
                <w:szCs w:val="16"/>
              </w:rPr>
              <w:t xml:space="preserve">≤ </w:t>
            </w:r>
            <w:r w:rsidRPr="00A622E7">
              <w:rPr>
                <w:rFonts w:ascii="Arial" w:hAnsi="Arial" w:cs="Arial"/>
                <w:color w:val="000000"/>
                <w:sz w:val="16"/>
                <w:szCs w:val="16"/>
              </w:rPr>
              <w:t xml:space="preserve"> 120 сек; стало: </w:t>
            </w:r>
            <w:r w:rsidRPr="00A622E7">
              <w:rPr>
                <w:rStyle w:val="csf229d0ff142"/>
                <w:sz w:val="16"/>
                <w:szCs w:val="16"/>
              </w:rPr>
              <w:t xml:space="preserve">≤ </w:t>
            </w:r>
            <w:r w:rsidRPr="00A622E7">
              <w:rPr>
                <w:rFonts w:ascii="Arial" w:hAnsi="Arial" w:cs="Arial"/>
                <w:color w:val="000000"/>
                <w:sz w:val="16"/>
                <w:szCs w:val="16"/>
              </w:rPr>
              <w:t xml:space="preserve">5 хв). Пропонована межа прийнятності відповідає вимогам монографії Європейської фармакопеї; зміни II типу - зміна щодо розширення допустимих меж для показника «Розпадання» під час процесу виробництва готового лікарського засобу (було: </w:t>
            </w:r>
            <w:r w:rsidRPr="00A622E7">
              <w:rPr>
                <w:rStyle w:val="csf229d0ff142"/>
                <w:sz w:val="16"/>
                <w:szCs w:val="16"/>
              </w:rPr>
              <w:t xml:space="preserve">≤ </w:t>
            </w:r>
            <w:r w:rsidRPr="00A622E7">
              <w:rPr>
                <w:rFonts w:ascii="Arial" w:hAnsi="Arial" w:cs="Arial"/>
                <w:color w:val="000000"/>
                <w:sz w:val="16"/>
                <w:szCs w:val="16"/>
              </w:rPr>
              <w:t xml:space="preserve"> 2 min; стало: </w:t>
            </w:r>
            <w:r w:rsidRPr="00A622E7">
              <w:rPr>
                <w:rStyle w:val="csf229d0ff142"/>
                <w:sz w:val="16"/>
                <w:szCs w:val="16"/>
              </w:rPr>
              <w:t xml:space="preserve">≤ </w:t>
            </w:r>
            <w:r w:rsidRPr="00A622E7">
              <w:rPr>
                <w:rFonts w:ascii="Arial" w:hAnsi="Arial" w:cs="Arial"/>
                <w:color w:val="000000"/>
                <w:sz w:val="16"/>
                <w:szCs w:val="16"/>
              </w:rPr>
              <w:t xml:space="preserve"> 3 min)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UA/2308/01/01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ФІРМАГОН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порошок для розчину для ін'єкцій по 80 мг;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маркуванням українською мовою;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(з маркуванням англійською мовою)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Феррінг ГмбХ, Німеччина (виробник готового продукту, відповідальний за первинне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 зміни внесено у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UA/10182/01/01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ФІРМАГОН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порошок для розчину для ін'єкцій по 120 мг;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в картонній упаковці;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Феррінг ГмбХ, Німеччина (виробник готового продукту, відповідальний за первинне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щодо безпеки/ефективності та фармаконагляду - зміни внесено у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UA/10182/01/02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ФЛЕКСБУМІН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 Маркування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Баксалта ЮС Інк., США (виробництво нерозфасованої продукції, термообробка); Баксалта ЮС Інк., США (стерильне наповнення, остаточна пастеризація, первинне та вторинне пакування); Бакстер АГ, Австрія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США/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виправлено технічну помилку в тексті маркування первинної упаковки (100 мл) лікарського засобу. ЗАПРОПОНОВАНО: 2. КІЛЬКІСТЬ ДІЮЧОЇ РЕЧОВИНИ 1 л (l) розчину містить альбуміну людини 200 г (g) (вміст альбуміну повинен становити не менше 95 % вмісту білків) 6. ІНШЕ Допоміжні речовини: Натрію хлорид 4,35 г/л (g/l) Натрію каприлат 2,66 г/л (g/l) N-ацетилтриптофан 3,94 г/л (g/l) Вода для ін’єкцій Загальна кількість іонів натрію: 130–160 ммоль/л (mmol/l) розчин для інфузій 100 мл (ml) Для внутрішньовенного застосування Зберігати у недоступному для дітей місці! Перед застосуванням уважно читайте інструкцію для медичного застосування Не використовувати, якщо розчин мутний або містить осад. Після відкриття препарат використати негайно! Зберігати при температурі не вище 25 °C. Не заморожувати. Зберігати в оригінальній упаковці для захисту від світла.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UA/18128/01/01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ФЛУЗАМЕД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капсули тверді 150 мг, по 1 капсулі в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(ДИФЛЮКАН®, капсули).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UA/18328/01/01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325CE">
            <w:pPr>
              <w:tabs>
                <w:tab w:val="left" w:pos="12600"/>
              </w:tabs>
              <w:rPr>
                <w:rFonts w:ascii="Arial" w:hAnsi="Arial" w:cs="Arial"/>
                <w:b/>
                <w:i/>
                <w:color w:val="000000"/>
                <w:sz w:val="16"/>
                <w:szCs w:val="16"/>
              </w:rPr>
            </w:pPr>
            <w:r w:rsidRPr="00A622E7">
              <w:rPr>
                <w:rFonts w:ascii="Arial" w:hAnsi="Arial" w:cs="Arial"/>
                <w:b/>
                <w:sz w:val="16"/>
                <w:szCs w:val="16"/>
              </w:rPr>
              <w:t>ФЛУМАЗЕНІЛ ФАРМАСЕЛЕКТ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rPr>
                <w:rFonts w:ascii="Arial" w:hAnsi="Arial" w:cs="Arial"/>
                <w:color w:val="000000"/>
                <w:sz w:val="16"/>
                <w:szCs w:val="16"/>
              </w:rPr>
            </w:pPr>
            <w:r w:rsidRPr="00A622E7">
              <w:rPr>
                <w:rFonts w:ascii="Arial" w:hAnsi="Arial" w:cs="Arial"/>
                <w:color w:val="000000"/>
                <w:sz w:val="16"/>
                <w:szCs w:val="16"/>
              </w:rPr>
              <w:t xml:space="preserve">розчин для ін`єкцій, 0,1 мг/мл; по 5 мл в ампулі, по 5 або 10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Фармаселект Інтернешнл Бетелігангз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виробник, який відповідає за випуск серії:</w:t>
            </w:r>
            <w:r w:rsidRPr="00A622E7">
              <w:rPr>
                <w:rFonts w:ascii="Arial" w:hAnsi="Arial" w:cs="Arial"/>
                <w:color w:val="000000"/>
                <w:sz w:val="16"/>
                <w:szCs w:val="16"/>
              </w:rPr>
              <w:br/>
              <w:t>Фармаселект Інтернешнл Бетелігангз ГмбХ, Австрія;</w:t>
            </w:r>
            <w:r w:rsidRPr="00A622E7">
              <w:rPr>
                <w:rFonts w:ascii="Arial" w:hAnsi="Arial" w:cs="Arial"/>
                <w:color w:val="000000"/>
                <w:sz w:val="16"/>
                <w:szCs w:val="16"/>
              </w:rPr>
              <w:br/>
              <w:t>випуск продукції in bulk, первинне та вторинне пакування, контроль якості:</w:t>
            </w:r>
            <w:r w:rsidRPr="00A622E7">
              <w:rPr>
                <w:rFonts w:ascii="Arial" w:hAnsi="Arial" w:cs="Arial"/>
                <w:color w:val="000000"/>
                <w:sz w:val="16"/>
                <w:szCs w:val="16"/>
              </w:rPr>
              <w:br/>
              <w:t>ЦЕНЕКСІ,  Франція;</w:t>
            </w:r>
            <w:r w:rsidRPr="00A622E7">
              <w:rPr>
                <w:rFonts w:ascii="Arial" w:hAnsi="Arial" w:cs="Arial"/>
                <w:color w:val="000000"/>
                <w:sz w:val="16"/>
                <w:szCs w:val="16"/>
              </w:rPr>
              <w:br/>
              <w:t>вторинне пакування:</w:t>
            </w:r>
            <w:r w:rsidRPr="00A622E7">
              <w:rPr>
                <w:rFonts w:ascii="Arial" w:hAnsi="Arial" w:cs="Arial"/>
                <w:color w:val="000000"/>
                <w:sz w:val="16"/>
                <w:szCs w:val="16"/>
              </w:rPr>
              <w:br/>
              <w:t>Фарма Пак Хангері Гіоцергіарто Корлатолт Фелелосегу Таршашаг (Фарма Пак Хангері Кфт.)/Фарма Пак Хангері Лтд., Угорщина;</w:t>
            </w:r>
            <w:r w:rsidRPr="00A622E7">
              <w:rPr>
                <w:rFonts w:ascii="Arial" w:hAnsi="Arial" w:cs="Arial"/>
                <w:color w:val="000000"/>
                <w:sz w:val="16"/>
                <w:szCs w:val="16"/>
              </w:rPr>
              <w:br/>
              <w:t>вторинне пакування:</w:t>
            </w:r>
            <w:r w:rsidRPr="00A622E7">
              <w:rPr>
                <w:rFonts w:ascii="Arial" w:hAnsi="Arial" w:cs="Arial"/>
                <w:color w:val="000000"/>
                <w:sz w:val="16"/>
                <w:szCs w:val="16"/>
              </w:rPr>
              <w:br/>
              <w:t>Квізда Фармадистрибьюшн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Австрія/</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Франція/</w:t>
            </w:r>
          </w:p>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color w:val="000000"/>
                <w:sz w:val="16"/>
                <w:szCs w:val="16"/>
              </w:rPr>
            </w:pPr>
            <w:r w:rsidRPr="00A622E7">
              <w:rPr>
                <w:rFonts w:ascii="Arial" w:hAnsi="Arial" w:cs="Arial"/>
                <w:color w:val="000000"/>
                <w:sz w:val="16"/>
                <w:szCs w:val="16"/>
              </w:rPr>
              <w:t>внесення змін до реєстраційних матеріалів: введення додаткової дільниці для вторинного пакування Квізда Фармадистрибьюшн ГмбХ, Ашауер Штрассе 2, Леопольдсдорф, 2333, Австрія/Kwizda Pharmadistribution GmbH, Achauer Strasse 2, Leopoldsdorf, 2333, Austria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325CE">
            <w:pPr>
              <w:tabs>
                <w:tab w:val="left" w:pos="12600"/>
              </w:tabs>
              <w:jc w:val="center"/>
              <w:rPr>
                <w:rFonts w:ascii="Arial" w:hAnsi="Arial" w:cs="Arial"/>
                <w:sz w:val="16"/>
                <w:szCs w:val="16"/>
              </w:rPr>
            </w:pPr>
            <w:r w:rsidRPr="00A622E7">
              <w:rPr>
                <w:rFonts w:ascii="Arial" w:hAnsi="Arial" w:cs="Arial"/>
                <w:sz w:val="16"/>
                <w:szCs w:val="16"/>
              </w:rPr>
              <w:t>UA/18091/01/01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ФОКОРТ®-ДАРНИЦЯ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крем, 1 мг/г по 15 г у тубі; по 1 тубі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(Б.II.в.2. (а) ІА)-приведення Специфікації/Методів випробування для допоміжної речовини Парафін твердий у відповідність до вимог монографії ЕР та ДФУ, зокрема: - редакційні уточнення до розділів «Розчинність», «Ідентифікація В», «Кислотність або лужність», «Поліциклічні ароматичні вуглеводні», «Сульфати»; - критерії прийнятності та методику за показником «Мікробіологічна чистота» відповідно до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UA/4936/01/01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ФОСФОРАЛ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гранули для орального розчину, 3 г/пакет по 8 г у пакеті; по 1 пакету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Лабіана Фармасьютікалс,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 xml:space="preserve">технічну помилку виправлено в інструкції для медичного застосування лікарського засобу, а саме в розділі "Застосування у період вагітності або годування груддю" вірно зазначено назву лікарського засобу, у розділах "Фармакологічні властивості", "Взаємодія з іншими лікарськими засобами та інші види взаємодій", "Передозування" виправлено граматичні помилки в тексті. </w:t>
            </w:r>
            <w:r w:rsidRPr="00A622E7">
              <w:rPr>
                <w:rFonts w:ascii="Arial" w:hAnsi="Arial" w:cs="Arial"/>
                <w:color w:val="000000"/>
                <w:sz w:val="16"/>
                <w:szCs w:val="16"/>
              </w:rPr>
              <w:br/>
              <w:t>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UA/13238/01/01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AB270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B270A" w:rsidRDefault="000B7DF1" w:rsidP="00AB270A">
            <w:pPr>
              <w:pStyle w:val="111"/>
              <w:tabs>
                <w:tab w:val="left" w:pos="12600"/>
              </w:tabs>
              <w:rPr>
                <w:rFonts w:ascii="Arial" w:hAnsi="Arial" w:cs="Arial"/>
                <w:b/>
                <w:i/>
                <w:color w:val="000000"/>
                <w:sz w:val="16"/>
                <w:szCs w:val="16"/>
              </w:rPr>
            </w:pPr>
            <w:r w:rsidRPr="00AB270A">
              <w:rPr>
                <w:rFonts w:ascii="Arial" w:hAnsi="Arial" w:cs="Arial"/>
                <w:b/>
                <w:sz w:val="16"/>
                <w:szCs w:val="16"/>
              </w:rPr>
              <w:t>ФУЛВЕСТРАНТ-ВІСТА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B270A" w:rsidRDefault="000B7DF1" w:rsidP="00AB270A">
            <w:pPr>
              <w:pStyle w:val="111"/>
              <w:tabs>
                <w:tab w:val="left" w:pos="12600"/>
              </w:tabs>
              <w:rPr>
                <w:rFonts w:ascii="Arial" w:hAnsi="Arial" w:cs="Arial"/>
                <w:color w:val="000000"/>
                <w:sz w:val="16"/>
                <w:szCs w:val="16"/>
              </w:rPr>
            </w:pPr>
            <w:r w:rsidRPr="00AB270A">
              <w:rPr>
                <w:rFonts w:ascii="Arial" w:hAnsi="Arial" w:cs="Arial"/>
                <w:color w:val="000000"/>
                <w:sz w:val="16"/>
                <w:szCs w:val="16"/>
              </w:rPr>
              <w:t>розчин для ін'єкцій, 250 мг/5 мл по 1 попередньо заповненому шприцу з контролем першого відкриття в картонній коробці з безпечною голкою (BD SafetyGlide); по 2 попередньо заповнені шприци з контролем першого відкриття в картонній коробці з двома безпечними голками (BD SafetyGlide)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B270A" w:rsidRDefault="000B7DF1" w:rsidP="00AB270A">
            <w:pPr>
              <w:pStyle w:val="111"/>
              <w:tabs>
                <w:tab w:val="left" w:pos="12600"/>
              </w:tabs>
              <w:jc w:val="center"/>
              <w:rPr>
                <w:rFonts w:ascii="Arial" w:hAnsi="Arial" w:cs="Arial"/>
                <w:color w:val="000000"/>
                <w:sz w:val="16"/>
                <w:szCs w:val="16"/>
              </w:rPr>
            </w:pPr>
            <w:r w:rsidRPr="00AB270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B270A" w:rsidRDefault="000B7DF1" w:rsidP="00AB270A">
            <w:pPr>
              <w:pStyle w:val="111"/>
              <w:tabs>
                <w:tab w:val="left" w:pos="12600"/>
              </w:tabs>
              <w:jc w:val="center"/>
              <w:rPr>
                <w:rFonts w:ascii="Arial" w:hAnsi="Arial" w:cs="Arial"/>
                <w:color w:val="000000"/>
                <w:sz w:val="16"/>
                <w:szCs w:val="16"/>
              </w:rPr>
            </w:pPr>
            <w:r w:rsidRPr="00AB270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B270A" w:rsidRDefault="000B7DF1" w:rsidP="00AB270A">
            <w:pPr>
              <w:pStyle w:val="111"/>
              <w:tabs>
                <w:tab w:val="left" w:pos="12600"/>
              </w:tabs>
              <w:jc w:val="center"/>
              <w:rPr>
                <w:rFonts w:ascii="Arial" w:hAnsi="Arial" w:cs="Arial"/>
                <w:color w:val="000000"/>
                <w:sz w:val="16"/>
                <w:szCs w:val="16"/>
              </w:rPr>
            </w:pPr>
            <w:r w:rsidRPr="00AB270A">
              <w:rPr>
                <w:rFonts w:ascii="Arial" w:hAnsi="Arial" w:cs="Arial"/>
                <w:color w:val="000000"/>
                <w:sz w:val="16"/>
                <w:szCs w:val="16"/>
              </w:rPr>
              <w:t>виробник, що здійснює контроль стерильних виробів:</w:t>
            </w:r>
            <w:r w:rsidRPr="00AB270A">
              <w:rPr>
                <w:rFonts w:ascii="Arial" w:hAnsi="Arial" w:cs="Arial"/>
                <w:color w:val="000000"/>
                <w:sz w:val="16"/>
                <w:szCs w:val="16"/>
              </w:rPr>
              <w:br/>
              <w:t>ЛАБОРАТОРІО ЕЧЕВАРНЕ, С.А., Іспанія;</w:t>
            </w:r>
            <w:r w:rsidRPr="00AB270A">
              <w:rPr>
                <w:rFonts w:ascii="Arial" w:hAnsi="Arial" w:cs="Arial"/>
                <w:color w:val="000000"/>
                <w:sz w:val="16"/>
                <w:szCs w:val="16"/>
              </w:rPr>
              <w:br/>
              <w:t>виробник, що здійснює вторинне пакування:</w:t>
            </w:r>
            <w:r w:rsidRPr="00AB270A">
              <w:rPr>
                <w:rFonts w:ascii="Arial" w:hAnsi="Arial" w:cs="Arial"/>
                <w:color w:val="000000"/>
                <w:sz w:val="16"/>
                <w:szCs w:val="16"/>
              </w:rPr>
              <w:br/>
              <w:t>МАНАНТІАЛ ІНТЕГРА, С.Л.Ю., Іспанія;</w:t>
            </w:r>
            <w:r w:rsidRPr="00AB270A">
              <w:rPr>
                <w:rFonts w:ascii="Arial" w:hAnsi="Arial" w:cs="Arial"/>
                <w:color w:val="000000"/>
                <w:sz w:val="16"/>
                <w:szCs w:val="16"/>
              </w:rPr>
              <w:br/>
              <w:t>виробник, що здійснює вторинне пакування:</w:t>
            </w:r>
            <w:r w:rsidRPr="00AB270A">
              <w:rPr>
                <w:rFonts w:ascii="Arial" w:hAnsi="Arial" w:cs="Arial"/>
                <w:color w:val="000000"/>
                <w:sz w:val="16"/>
                <w:szCs w:val="16"/>
              </w:rPr>
              <w:br/>
              <w:t>АТДІС ФАРМА, С.Л., Іспанія;</w:t>
            </w:r>
            <w:r w:rsidRPr="00AB270A">
              <w:rPr>
                <w:rFonts w:ascii="Arial" w:hAnsi="Arial" w:cs="Arial"/>
                <w:color w:val="000000"/>
                <w:sz w:val="16"/>
                <w:szCs w:val="16"/>
              </w:rPr>
              <w:br/>
              <w:t>виробник, що здійснює повний цикл виробництва та відповідальний за випуск серії:</w:t>
            </w:r>
            <w:r w:rsidRPr="00AB270A">
              <w:rPr>
                <w:rFonts w:ascii="Arial" w:hAnsi="Arial" w:cs="Arial"/>
                <w:color w:val="000000"/>
                <w:sz w:val="16"/>
                <w:szCs w:val="16"/>
              </w:rPr>
              <w:br/>
              <w:t>ЛАБОРАТОРІОС ФАРМАЛАН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B270A" w:rsidRDefault="000B7DF1" w:rsidP="00AB270A">
            <w:pPr>
              <w:pStyle w:val="111"/>
              <w:tabs>
                <w:tab w:val="left" w:pos="12600"/>
              </w:tabs>
              <w:jc w:val="center"/>
              <w:rPr>
                <w:rFonts w:ascii="Arial" w:hAnsi="Arial" w:cs="Arial"/>
                <w:color w:val="000000"/>
                <w:sz w:val="16"/>
                <w:szCs w:val="16"/>
              </w:rPr>
            </w:pPr>
            <w:r w:rsidRPr="00AB270A">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B270A" w:rsidRDefault="000B7DF1" w:rsidP="00AB270A">
            <w:pPr>
              <w:pStyle w:val="111"/>
              <w:tabs>
                <w:tab w:val="left" w:pos="12600"/>
              </w:tabs>
              <w:jc w:val="center"/>
              <w:rPr>
                <w:rFonts w:ascii="Arial" w:hAnsi="Arial" w:cs="Arial"/>
                <w:color w:val="000000"/>
                <w:sz w:val="16"/>
                <w:szCs w:val="16"/>
              </w:rPr>
            </w:pPr>
            <w:r w:rsidRPr="00AB270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B270A" w:rsidRDefault="000B7DF1" w:rsidP="00AB270A">
            <w:pPr>
              <w:pStyle w:val="111"/>
              <w:tabs>
                <w:tab w:val="left" w:pos="12600"/>
              </w:tabs>
              <w:jc w:val="center"/>
              <w:rPr>
                <w:rFonts w:ascii="Arial" w:hAnsi="Arial" w:cs="Arial"/>
                <w:b/>
                <w:i/>
                <w:color w:val="000000"/>
                <w:sz w:val="16"/>
                <w:szCs w:val="16"/>
              </w:rPr>
            </w:pPr>
            <w:r w:rsidRPr="00AB270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B270A" w:rsidRDefault="000B7DF1" w:rsidP="00AB270A">
            <w:pPr>
              <w:pStyle w:val="111"/>
              <w:tabs>
                <w:tab w:val="left" w:pos="12600"/>
              </w:tabs>
              <w:jc w:val="center"/>
              <w:rPr>
                <w:rFonts w:ascii="Arial" w:hAnsi="Arial" w:cs="Arial"/>
                <w:sz w:val="16"/>
                <w:szCs w:val="16"/>
              </w:rPr>
            </w:pPr>
            <w:r w:rsidRPr="00AB270A">
              <w:rPr>
                <w:rFonts w:ascii="Arial" w:hAnsi="Arial" w:cs="Arial"/>
                <w:sz w:val="16"/>
                <w:szCs w:val="16"/>
              </w:rPr>
              <w:t>UA/18759/01/01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ХВОЩА ПОЛЬОВОГО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трава по 50 г у пачках з внутрішнім пакетом, по 1,5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1,5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пакуванням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UA/5699/01/01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ХОНДРОІТИН® КОМПЛЕКС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капсули, по 30 або 60 капсул у контейнері; по 1 контейнеру в пачці; по 6 капсул у блістері; по 5 або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виробник відповідальний за виробничтво, первинне, вторинне пакування, контроль та випуск серії: ПРАТ "ФІТОФАРМ", Україна; виробник, відповідальний за виробництво, первинне, вторинне пакування, контроль якості: ТОВ "АСТРАФАРМ",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до 10 разів; запропоновано: 200 кг (7850 упаковок №30, або 3920 упаковок №60); 100 кг (3925 упаковок №30, або 1960 упаковок №60)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UA/17345/01/01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ХОНДРОІТИН®-ФІТОФАРМ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емульгель для зовнішнього застосування, 5%; по 25 г або 40 г у тубі, по 1 тубі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запропоновано: 200 кг (8080 упаковок по 25 г; 5050 упаковок по 40 г); 300 кг (12120 упаковок по 25 г, 7575 упаковок по 40 г). Введення змін протягом 6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розмііру серії; запропоновано: 400 кг (16160 упаковок по 25 г; 10100 упаковок по 40 г); 300 кг (12120 упаковок по 25 г, 7575 упаковок по 40 г).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UA/17346/01/01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ЦЕНТРОЛІН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 xml:space="preserve">розчин для ін`єкцій, 1000 мг/4 мл; по 4 мл розчину в ампулі; по 5 ампул у касеті; по 1 або 2 касети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Методів випробування ГЛЗ, зокрема: за показником "Стерильність" вилучено фірму виробника фільтраційної установки "Стерітест" та внесені відповідні уточнення до методики випробування;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введення нового виробника АФІ Холіну альфосцерат "Vav Lipids Pvt. Ltd.", Індія. Як наслідок зміни в Специфікації/Методах випробування АФІ за показником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UA/16059/01/01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ЦЕРАКСОН®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500 мг; по 5 таблеток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оновлення вже затверджених методів контролю якості ГЛЗ, а саме викладення тексту державною мовою згідно сучасних вимог. Введення змін протягом 6-ти місяців після затвердження; зміни І типу - внесення змін до розділу Маркування» МКЯ ЛЗ: запропоновано: МАРКУВАННЯ (згідно із затвердженим текстом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UA/4464/03/01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ЦЕРІНТА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по 21 таблетці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виправлення технічних помилок у МКЯ: а саме: • у затвердженій специфікації при ідентифікації етинілестрадіолу помилково зазначена назва іншої діючої речовини – левоноргестрелу: …час утримання піку левоноргестрелу на хроматограмі…».</w:t>
            </w:r>
            <w:r w:rsidRPr="00A622E7">
              <w:rPr>
                <w:rFonts w:ascii="Arial" w:hAnsi="Arial" w:cs="Arial"/>
                <w:color w:val="000000"/>
                <w:sz w:val="16"/>
                <w:szCs w:val="16"/>
              </w:rPr>
              <w:br/>
              <w:t>• для тесту «Твердість» невірно зазначена назва одиниць вимірювання: замість «кілопонд» зазначено «кіло-паскаль), скорочений варіант одиниці вимірювання «kp». • у розділі «Склад» переплутані назви виробників АФІ: замість «Етинілестрадіол (Aspen OSS B.V., Нідерланди) та Левоноргестрел (Formosa Laboratories, Inc., Тайвань) зазначено «Етинілестрадіол (Formosa Laboratories, Inc., Тайвань) та Левоноргестрел (Aspen OSS B.V., Нідерланди). У розділі «супутні домішки етинілестрадіолу» помилка у назів домішки: «17Р-етинілестрадіол» замість «17</w:t>
            </w:r>
            <w:r w:rsidRPr="00A622E7">
              <w:rPr>
                <w:sz w:val="16"/>
                <w:szCs w:val="16"/>
              </w:rPr>
              <w:t xml:space="preserve"> </w:t>
            </w:r>
            <w:r w:rsidRPr="00A622E7">
              <w:rPr>
                <w:rStyle w:val="csf229d0ff152"/>
                <w:sz w:val="16"/>
                <w:szCs w:val="16"/>
              </w:rPr>
              <w:t>β</w:t>
            </w:r>
            <w:r w:rsidRPr="00A622E7">
              <w:rPr>
                <w:rFonts w:ascii="Arial" w:hAnsi="Arial" w:cs="Arial"/>
                <w:color w:val="000000"/>
                <w:sz w:val="16"/>
                <w:szCs w:val="16"/>
              </w:rPr>
              <w:t xml:space="preserve"> -етинілестрадіол»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UA/17746/01/01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ЦЕТИРИЗИН-ТЕВА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10 мг; по 7 таблеток у блістері; по 1 блістеру у коробці; по 10 таблеток у блістері; по 1 або по 2, або по 3, або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Меркле ГмбХ, Німеччина (виробництво нерозфасованого продукту,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подання оновленого Сертифікату відповідності Євр. Фарм. R1-CEP 2004-047-Rev 06 для діючої речовини Цетиризину дигідрохлорид від вже затвердженого виробника Wavelength Enterprises Ltd., Israel, та як наслідок виправлення помилки в поштовому індексі штаб-квартири. Пропонована редакція: Ofer Park, Brosh Building, 4th floor 94 Shlomo Shmeltzer Road Israel – 4970602 Petah Tikva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UA/7158/01/01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275482">
            <w:pPr>
              <w:pStyle w:val="111"/>
              <w:tabs>
                <w:tab w:val="left" w:pos="12600"/>
              </w:tabs>
              <w:rPr>
                <w:rFonts w:ascii="Arial" w:hAnsi="Arial" w:cs="Arial"/>
                <w:b/>
                <w:i/>
                <w:color w:val="000000"/>
                <w:sz w:val="16"/>
                <w:szCs w:val="16"/>
              </w:rPr>
            </w:pPr>
            <w:r w:rsidRPr="00A622E7">
              <w:rPr>
                <w:rFonts w:ascii="Arial" w:hAnsi="Arial" w:cs="Arial"/>
                <w:b/>
                <w:sz w:val="16"/>
                <w:szCs w:val="16"/>
              </w:rPr>
              <w:t>ЦЕТРОТІД® 0,25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rPr>
                <w:rFonts w:ascii="Arial" w:hAnsi="Arial" w:cs="Arial"/>
                <w:color w:val="000000"/>
                <w:sz w:val="16"/>
                <w:szCs w:val="16"/>
                <w:lang w:val="ru-RU"/>
              </w:rPr>
            </w:pPr>
            <w:r w:rsidRPr="00A622E7">
              <w:rPr>
                <w:rFonts w:ascii="Arial" w:hAnsi="Arial" w:cs="Arial"/>
                <w:color w:val="000000"/>
                <w:sz w:val="16"/>
                <w:szCs w:val="16"/>
                <w:lang w:val="ru-RU"/>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lang w:val="ru-RU"/>
              </w:rPr>
            </w:pPr>
            <w:r w:rsidRPr="00A622E7">
              <w:rPr>
                <w:rFonts w:ascii="Arial" w:hAnsi="Arial" w:cs="Arial"/>
                <w:color w:val="000000"/>
                <w:sz w:val="16"/>
                <w:szCs w:val="16"/>
                <w:lang w:val="ru-RU"/>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Абботт Біолоджікалз Б.В., Нiдерланди (вторинне пакування); Бакстер Онколоджі ГмбХ, Німеччина (виробник нерозфасованої продукції та первинне пакування); Мерк Хелскеа КГаА, Німеччина (відповідальний за випуск серії); П'єр Фабр Медикамент Продакшн, Францiя (виробник нерозфасованої продукції та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Нідерланди/</w:t>
            </w:r>
          </w:p>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Німеччина/</w:t>
            </w:r>
          </w:p>
          <w:p w:rsidR="000B7DF1" w:rsidRPr="00A622E7" w:rsidRDefault="000B7DF1" w:rsidP="00275482">
            <w:pPr>
              <w:pStyle w:val="111"/>
              <w:tabs>
                <w:tab w:val="left" w:pos="12600"/>
              </w:tabs>
              <w:jc w:val="center"/>
              <w:rPr>
                <w:rFonts w:ascii="Arial" w:hAnsi="Arial" w:cs="Arial"/>
                <w:color w:val="000000"/>
                <w:sz w:val="16"/>
                <w:szCs w:val="16"/>
              </w:rPr>
            </w:pPr>
            <w:r w:rsidRPr="00A622E7">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spacing w:after="240"/>
              <w:jc w:val="center"/>
              <w:rPr>
                <w:rFonts w:ascii="Arial" w:hAnsi="Arial" w:cs="Arial"/>
                <w:color w:val="000000"/>
                <w:sz w:val="16"/>
                <w:szCs w:val="16"/>
                <w:lang w:val="ru-RU"/>
              </w:rPr>
            </w:pPr>
            <w:r w:rsidRPr="00A622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w:t>
            </w:r>
            <w:r w:rsidRPr="00A622E7">
              <w:rPr>
                <w:rFonts w:ascii="Arial" w:hAnsi="Arial" w:cs="Arial"/>
                <w:color w:val="000000"/>
                <w:sz w:val="16"/>
                <w:szCs w:val="16"/>
                <w:lang w:val="ru-RU"/>
              </w:rPr>
              <w:t>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275482">
            <w:pPr>
              <w:pStyle w:val="111"/>
              <w:tabs>
                <w:tab w:val="left" w:pos="12600"/>
              </w:tabs>
              <w:jc w:val="center"/>
              <w:rPr>
                <w:rFonts w:ascii="Arial" w:hAnsi="Arial" w:cs="Arial"/>
                <w:sz w:val="16"/>
                <w:szCs w:val="16"/>
              </w:rPr>
            </w:pPr>
            <w:r w:rsidRPr="00A622E7">
              <w:rPr>
                <w:rFonts w:ascii="Arial" w:hAnsi="Arial" w:cs="Arial"/>
                <w:sz w:val="16"/>
                <w:szCs w:val="16"/>
              </w:rPr>
              <w:t>UA/4898/01/01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 xml:space="preserve">ЦИПРОФЛОКСАЦИН ЄВРО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250 мг; по 10 таблеток у блістері, по 1 або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ципрофлоксацину гідрохлориду Dr.Reddy’s Laboratories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UA/3061/02/01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 xml:space="preserve">ЦИПРОФЛОКСАЦИН ЄВРО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таблетки, вкриті плівковою оболонкою, по 500 мг; по 10 таблеток у блістері, по 1 або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spacing w:after="240"/>
              <w:jc w:val="center"/>
              <w:rPr>
                <w:rFonts w:ascii="Arial" w:hAnsi="Arial" w:cs="Arial"/>
                <w:color w:val="000000"/>
                <w:sz w:val="16"/>
                <w:szCs w:val="16"/>
              </w:rPr>
            </w:pPr>
            <w:r w:rsidRPr="00A622E7">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ципрофлоксацину гідрохлориду Dr.Reddy’s Laboratories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UA/3061/02/02</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ЧЕБРЕЦЮ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трава по 40 г або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40 г або 50 г в паперові пакети, або в пакети з плівки пакувальної з наступним укладанням в пачки картонні. Порошок крупний по 1,5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укладанням по 20 фільтр-пакетів в пакети, що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UA/2343/01/01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ЧИСТОТІЛУ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1,5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UA/5701/01/01</w:t>
            </w:r>
          </w:p>
        </w:tc>
      </w:tr>
      <w:tr w:rsidR="000B7DF1" w:rsidRPr="00A622E7" w:rsidTr="001576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B7DF1" w:rsidRPr="00A622E7" w:rsidRDefault="000B7DF1" w:rsidP="001576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B7DF1" w:rsidRPr="00A622E7" w:rsidRDefault="000B7DF1" w:rsidP="00157680">
            <w:pPr>
              <w:pStyle w:val="11"/>
              <w:tabs>
                <w:tab w:val="left" w:pos="12600"/>
              </w:tabs>
              <w:rPr>
                <w:rFonts w:ascii="Arial" w:hAnsi="Arial" w:cs="Arial"/>
                <w:b/>
                <w:i/>
                <w:color w:val="000000"/>
                <w:sz w:val="16"/>
                <w:szCs w:val="16"/>
              </w:rPr>
            </w:pPr>
            <w:r w:rsidRPr="00A622E7">
              <w:rPr>
                <w:rFonts w:ascii="Arial" w:hAnsi="Arial" w:cs="Arial"/>
                <w:b/>
                <w:sz w:val="16"/>
                <w:szCs w:val="16"/>
              </w:rPr>
              <w:t>ЧОРНИЦІ ПАГОНИ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rPr>
                <w:rFonts w:ascii="Arial" w:hAnsi="Arial" w:cs="Arial"/>
                <w:color w:val="000000"/>
                <w:sz w:val="16"/>
                <w:szCs w:val="16"/>
              </w:rPr>
            </w:pPr>
            <w:r w:rsidRPr="00A622E7">
              <w:rPr>
                <w:rFonts w:ascii="Arial" w:hAnsi="Arial" w:cs="Arial"/>
                <w:color w:val="000000"/>
                <w:sz w:val="16"/>
                <w:szCs w:val="16"/>
              </w:rPr>
              <w:t>пагони, по 75 г у пачках з внутрішнім пакетом; по 1,5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color w:val="000000"/>
                <w:sz w:val="16"/>
                <w:szCs w:val="16"/>
              </w:rPr>
            </w:pPr>
            <w:r w:rsidRPr="00A622E7">
              <w:rPr>
                <w:rFonts w:ascii="Arial" w:hAnsi="Arial" w:cs="Arial"/>
                <w:sz w:val="16"/>
                <w:szCs w:val="16"/>
              </w:rPr>
              <w:t xml:space="preserve">внесення змін до реєстраційних матеріалів: </w:t>
            </w:r>
            <w:r w:rsidRPr="00A622E7">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75 г в паперові пакети, або в пакети з плівки пакувальної з наступним укладанням в пачки картонні. Порошок крупний по 1,5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укладанням по 20 фільтр-пакетів в пакети, що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b/>
                <w:i/>
                <w:color w:val="000000"/>
                <w:sz w:val="16"/>
                <w:szCs w:val="16"/>
              </w:rPr>
            </w:pPr>
            <w:r w:rsidRPr="00A622E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B7DF1" w:rsidRPr="00A622E7" w:rsidRDefault="000B7DF1" w:rsidP="00157680">
            <w:pPr>
              <w:pStyle w:val="11"/>
              <w:tabs>
                <w:tab w:val="left" w:pos="12600"/>
              </w:tabs>
              <w:jc w:val="center"/>
              <w:rPr>
                <w:rFonts w:ascii="Arial" w:hAnsi="Arial" w:cs="Arial"/>
                <w:sz w:val="16"/>
                <w:szCs w:val="16"/>
              </w:rPr>
            </w:pPr>
            <w:r w:rsidRPr="00A622E7">
              <w:rPr>
                <w:rFonts w:ascii="Arial" w:hAnsi="Arial" w:cs="Arial"/>
                <w:sz w:val="16"/>
                <w:szCs w:val="16"/>
              </w:rPr>
              <w:t>UA/3388/01/01</w:t>
            </w:r>
          </w:p>
        </w:tc>
      </w:tr>
    </w:tbl>
    <w:p w:rsidR="00017310" w:rsidRPr="00A622E7" w:rsidRDefault="00017310" w:rsidP="00910AD1">
      <w:pPr>
        <w:tabs>
          <w:tab w:val="left" w:pos="12600"/>
        </w:tabs>
        <w:jc w:val="center"/>
        <w:rPr>
          <w:rFonts w:ascii="Arial" w:hAnsi="Arial" w:cs="Arial"/>
          <w:b/>
          <w:sz w:val="18"/>
          <w:szCs w:val="18"/>
          <w:lang w:val="ru-RU"/>
        </w:rPr>
      </w:pPr>
    </w:p>
    <w:p w:rsidR="00B80E71" w:rsidRDefault="00B80E71" w:rsidP="00910AD1">
      <w:pPr>
        <w:tabs>
          <w:tab w:val="left" w:pos="12600"/>
        </w:tabs>
        <w:jc w:val="center"/>
        <w:rPr>
          <w:rFonts w:ascii="Arial" w:hAnsi="Arial" w:cs="Arial"/>
          <w:b/>
          <w:sz w:val="18"/>
          <w:szCs w:val="18"/>
          <w:lang w:val="ru-RU"/>
        </w:rPr>
      </w:pPr>
    </w:p>
    <w:p w:rsidR="00014CDC" w:rsidRPr="00A622E7" w:rsidRDefault="00014CDC" w:rsidP="00910AD1">
      <w:pPr>
        <w:tabs>
          <w:tab w:val="left" w:pos="12600"/>
        </w:tabs>
        <w:jc w:val="center"/>
        <w:rPr>
          <w:rFonts w:ascii="Arial" w:hAnsi="Arial" w:cs="Arial"/>
          <w:b/>
          <w:sz w:val="18"/>
          <w:szCs w:val="18"/>
          <w:lang w:val="ru-RU"/>
        </w:rPr>
      </w:pPr>
    </w:p>
    <w:p w:rsidR="00603B12" w:rsidRPr="00A622E7"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DC176B" w:rsidTr="002A037E">
        <w:tc>
          <w:tcPr>
            <w:tcW w:w="7421" w:type="dxa"/>
            <w:shd w:val="clear" w:color="auto" w:fill="auto"/>
          </w:tcPr>
          <w:p w:rsidR="00603B12" w:rsidRPr="00A622E7" w:rsidRDefault="00603B12" w:rsidP="002A037E">
            <w:pPr>
              <w:ind w:right="20"/>
              <w:rPr>
                <w:rStyle w:val="cs95e872d01"/>
                <w:rFonts w:ascii="Arial" w:hAnsi="Arial" w:cs="Arial"/>
                <w:sz w:val="28"/>
                <w:szCs w:val="28"/>
                <w:lang w:val="ru-RU"/>
              </w:rPr>
            </w:pPr>
            <w:r w:rsidRPr="00A622E7">
              <w:rPr>
                <w:rStyle w:val="cs7864ebcf1"/>
                <w:rFonts w:ascii="Arial" w:hAnsi="Arial" w:cs="Arial"/>
                <w:color w:val="auto"/>
                <w:sz w:val="28"/>
                <w:szCs w:val="28"/>
              </w:rPr>
              <w:t xml:space="preserve">В.о. Генерального директора Директорату </w:t>
            </w:r>
          </w:p>
          <w:p w:rsidR="00603B12" w:rsidRPr="00A622E7" w:rsidRDefault="00603B12" w:rsidP="002A037E">
            <w:pPr>
              <w:ind w:right="20"/>
              <w:rPr>
                <w:rStyle w:val="cs7864ebcf1"/>
                <w:rFonts w:ascii="Arial" w:hAnsi="Arial" w:cs="Arial"/>
                <w:color w:val="auto"/>
                <w:sz w:val="28"/>
                <w:szCs w:val="28"/>
              </w:rPr>
            </w:pPr>
            <w:r w:rsidRPr="00A622E7">
              <w:rPr>
                <w:rStyle w:val="cs7864ebcf1"/>
                <w:rFonts w:ascii="Arial" w:hAnsi="Arial" w:cs="Arial"/>
                <w:color w:val="auto"/>
                <w:sz w:val="28"/>
                <w:szCs w:val="28"/>
              </w:rPr>
              <w:t>фармацевтичного забезпечення</w:t>
            </w:r>
            <w:r w:rsidRPr="00A622E7">
              <w:rPr>
                <w:rStyle w:val="cs188c92b51"/>
                <w:rFonts w:ascii="Arial" w:hAnsi="Arial" w:cs="Arial"/>
                <w:color w:val="auto"/>
                <w:sz w:val="28"/>
                <w:szCs w:val="28"/>
              </w:rPr>
              <w:t>                                    </w:t>
            </w:r>
          </w:p>
        </w:tc>
        <w:tc>
          <w:tcPr>
            <w:tcW w:w="7422" w:type="dxa"/>
            <w:shd w:val="clear" w:color="auto" w:fill="auto"/>
          </w:tcPr>
          <w:p w:rsidR="00603B12" w:rsidRPr="00A622E7" w:rsidRDefault="00603B12" w:rsidP="00603B12">
            <w:pPr>
              <w:pStyle w:val="cs95e872d0"/>
              <w:rPr>
                <w:rStyle w:val="cs7864ebcf1"/>
                <w:rFonts w:ascii="Arial" w:hAnsi="Arial" w:cs="Arial"/>
                <w:color w:val="auto"/>
                <w:sz w:val="28"/>
                <w:szCs w:val="28"/>
              </w:rPr>
            </w:pPr>
          </w:p>
          <w:p w:rsidR="00603B12" w:rsidRPr="00DC176B" w:rsidRDefault="00603B12" w:rsidP="002A037E">
            <w:pPr>
              <w:pStyle w:val="cs95e872d0"/>
              <w:jc w:val="right"/>
              <w:rPr>
                <w:rStyle w:val="cs7864ebcf1"/>
                <w:rFonts w:ascii="Arial" w:hAnsi="Arial" w:cs="Arial"/>
                <w:color w:val="auto"/>
                <w:sz w:val="28"/>
                <w:szCs w:val="28"/>
              </w:rPr>
            </w:pPr>
            <w:r w:rsidRPr="00A622E7">
              <w:rPr>
                <w:rStyle w:val="cs7864ebcf1"/>
                <w:rFonts w:ascii="Arial" w:hAnsi="Arial" w:cs="Arial"/>
                <w:color w:val="auto"/>
                <w:sz w:val="28"/>
                <w:szCs w:val="28"/>
              </w:rPr>
              <w:t>Іван ЗАДВОРНИХ</w:t>
            </w:r>
          </w:p>
        </w:tc>
      </w:tr>
    </w:tbl>
    <w:p w:rsidR="00A70703" w:rsidRPr="00DC176B" w:rsidRDefault="00A70703" w:rsidP="00A70703">
      <w:pPr>
        <w:jc w:val="center"/>
      </w:pPr>
    </w:p>
    <w:sectPr w:rsidR="00A70703" w:rsidRPr="00DC176B"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C3" w:rsidRDefault="00DF3CC3" w:rsidP="00C87489">
      <w:r>
        <w:separator/>
      </w:r>
    </w:p>
  </w:endnote>
  <w:endnote w:type="continuationSeparator" w:id="0">
    <w:p w:rsidR="00DF3CC3" w:rsidRDefault="00DF3CC3"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DD8" w:rsidRDefault="004D3DD8">
    <w:pPr>
      <w:pStyle w:val="a6"/>
      <w:jc w:val="center"/>
    </w:pPr>
    <w:r>
      <w:fldChar w:fldCharType="begin"/>
    </w:r>
    <w:r>
      <w:instrText>PAGE   \* MERGEFORMAT</w:instrText>
    </w:r>
    <w:r>
      <w:fldChar w:fldCharType="separate"/>
    </w:r>
    <w:r w:rsidR="00E622BF" w:rsidRPr="00E622BF">
      <w:rPr>
        <w:noProof/>
        <w:lang w:val="ru-RU"/>
      </w:rPr>
      <w:t>9</w:t>
    </w:r>
    <w:r>
      <w:fldChar w:fldCharType="end"/>
    </w:r>
  </w:p>
  <w:p w:rsidR="004D3DD8" w:rsidRDefault="004D3D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C3" w:rsidRDefault="00DF3CC3" w:rsidP="00C87489">
      <w:r>
        <w:separator/>
      </w:r>
    </w:p>
  </w:footnote>
  <w:footnote w:type="continuationSeparator" w:id="0">
    <w:p w:rsidR="00DF3CC3" w:rsidRDefault="00DF3CC3"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124F7A"/>
    <w:multiLevelType w:val="multilevel"/>
    <w:tmpl w:val="6C9C041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51732B"/>
    <w:multiLevelType w:val="multilevel"/>
    <w:tmpl w:val="275C5D3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8"/>
  </w:num>
  <w:num w:numId="5">
    <w:abstractNumId w:val="17"/>
  </w:num>
  <w:num w:numId="6">
    <w:abstractNumId w:val="10"/>
  </w:num>
  <w:num w:numId="7">
    <w:abstractNumId w:val="25"/>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4"/>
  </w:num>
  <w:num w:numId="18">
    <w:abstractNumId w:val="2"/>
  </w:num>
  <w:num w:numId="19">
    <w:abstractNumId w:val="5"/>
  </w:num>
  <w:num w:numId="20">
    <w:abstractNumId w:val="22"/>
  </w:num>
  <w:num w:numId="21">
    <w:abstractNumId w:val="33"/>
  </w:num>
  <w:num w:numId="22">
    <w:abstractNumId w:val="31"/>
  </w:num>
  <w:num w:numId="23">
    <w:abstractNumId w:val="29"/>
  </w:num>
  <w:num w:numId="24">
    <w:abstractNumId w:val="39"/>
  </w:num>
  <w:num w:numId="25">
    <w:abstractNumId w:val="28"/>
  </w:num>
  <w:num w:numId="26">
    <w:abstractNumId w:val="1"/>
  </w:num>
  <w:num w:numId="27">
    <w:abstractNumId w:val="30"/>
  </w:num>
  <w:num w:numId="28">
    <w:abstractNumId w:val="23"/>
  </w:num>
  <w:num w:numId="29">
    <w:abstractNumId w:val="21"/>
  </w:num>
  <w:num w:numId="30">
    <w:abstractNumId w:val="26"/>
  </w:num>
  <w:num w:numId="31">
    <w:abstractNumId w:val="9"/>
  </w:num>
  <w:num w:numId="32">
    <w:abstractNumId w:val="37"/>
  </w:num>
  <w:num w:numId="33">
    <w:abstractNumId w:val="19"/>
  </w:num>
  <w:num w:numId="34">
    <w:abstractNumId w:val="15"/>
  </w:num>
  <w:num w:numId="35">
    <w:abstractNumId w:val="13"/>
  </w:num>
  <w:num w:numId="36">
    <w:abstractNumId w:val="27"/>
  </w:num>
  <w:num w:numId="37">
    <w:abstractNumId w:val="0"/>
  </w:num>
  <w:num w:numId="38">
    <w:abstractNumId w:val="8"/>
  </w:num>
  <w:num w:numId="39">
    <w:abstractNumId w:val="6"/>
  </w:num>
  <w:num w:numId="40">
    <w:abstractNumId w:val="24"/>
  </w:num>
  <w:num w:numId="41">
    <w:abstractNumId w:val="7"/>
  </w:num>
  <w:num w:numId="4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DC"/>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467"/>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DF1"/>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0"/>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AF"/>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71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9DF"/>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50"/>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1AE"/>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60"/>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7DD"/>
    <w:rsid w:val="004B5902"/>
    <w:rsid w:val="004B5972"/>
    <w:rsid w:val="004B59D6"/>
    <w:rsid w:val="004B5A0F"/>
    <w:rsid w:val="004B5A4E"/>
    <w:rsid w:val="004B5A95"/>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DD8"/>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0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285"/>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549"/>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067"/>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78"/>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4F"/>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3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574"/>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21"/>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69C"/>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EA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7"/>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3"/>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0A"/>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52"/>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CE5"/>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7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D2A"/>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5B"/>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CC3"/>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1C"/>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061"/>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BF"/>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7F0"/>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45F"/>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4BEA88E-6315-491B-8E1F-9E4E79AF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4836-EC0E-49A7-84EE-9D6E682E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32314</Words>
  <Characters>184192</Characters>
  <Application>Microsoft Office Word</Application>
  <DocSecurity>0</DocSecurity>
  <Lines>1534</Lines>
  <Paragraphs>432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2021-10-04T10:59:00Z</cp:lastPrinted>
  <dcterms:created xsi:type="dcterms:W3CDTF">2021-11-16T10:57:00Z</dcterms:created>
  <dcterms:modified xsi:type="dcterms:W3CDTF">2021-11-16T10:57:00Z</dcterms:modified>
</cp:coreProperties>
</file>