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992"/>
        <w:gridCol w:w="1559"/>
        <w:gridCol w:w="1134"/>
        <w:gridCol w:w="3544"/>
        <w:gridCol w:w="1134"/>
        <w:gridCol w:w="1559"/>
      </w:tblGrid>
      <w:tr w:rsidR="0088147D" w:rsidRPr="00A07368" w:rsidTr="00403E2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C037E9" w:rsidRDefault="0088147D" w:rsidP="00C037E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62C23" w:rsidRPr="00EA0634" w:rsidTr="00403E2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2C23" w:rsidRPr="00C037E9" w:rsidRDefault="00E62C23" w:rsidP="00C037E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C23" w:rsidRPr="00C037E9" w:rsidRDefault="00E62C23" w:rsidP="00C037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C23" w:rsidRPr="00C037E9" w:rsidRDefault="00E62C23" w:rsidP="00C037E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C23" w:rsidRPr="00C037E9" w:rsidRDefault="00E62C23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</w:t>
            </w:r>
            <w:r w:rsid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айзер Ейч.Сі.Пі. Корпорейшн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C23" w:rsidRPr="00C037E9" w:rsidRDefault="00E62C23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C23" w:rsidRPr="00C037E9" w:rsidRDefault="00E62C23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C23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Бельгія/</w:t>
            </w:r>
          </w:p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C23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І типу - Зміни з якості. Готовий лікарський засіб. Зміни у виробництві. Зміни випробувань або допустимих меж, встановлених у специфікаціях, під час виробництва готового лікарського засобу (звуження допустимих меж) - Звуження лімітів для фільтру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Sartorius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процесі виробництва готового лікарського засобу на дільниці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І типу - Зміни з якості. Готовий лікарський засіб. Зміни у виробництві. Зміни випробувань або допустимих меж, встановлених у специфікаціях, під час виробництва готового лікарського засобу (інші зміни) - Введення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лімітів для стерильного фільтру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Pall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розміру на дільниці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І типу - Зміни з якості. Готовий лікарський засіб. Зміни у виробництві. Зміни у процесі виробництва готового лікарського засобу, включаючи проміжний продукт, що застосовується при виробництві готового лікарського засобу (незначна зміна у процесі виробництва) - Введення параметрів процесу для лінії наповнення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VC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2 на дільниці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І типу - Зміни з якості. Готовий лікарський засіб. Зміни у виробництві. Зміни у процесі виробництва готового лікарського засобу, включаючи проміжний продукт, що застосовується при виробництві готового лікарського засобу (незначна зміна у процесі виробництва) - Введення нового розміру стерильного фільтру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Pall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дільниці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Зміни у виробництві. Зміна розміру серії (включаючи діапазон розміру серії) готового лікарського засобу (зміна вимагає оцінки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порівнянності (проведення порівняльних досліджень) лікарського засобу біологічного/імунологічного походження або зміна у розмірі серії вимагає проведення нового дослідження біоеквівалентності) - Розширення діапазону розміру серії готового лікарського засобу, а саме розширення нижньої межі з 139 л до 80 л на додатковій дільниці виробництва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Polymun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Зміни у виробництві. Зміна розміру серії (включаючи діапазон розміру серії) готового лікарського засобу (зміна вимагає оцінки порівнянності (проведення порівняльних досліджень) лікарського засобу біологічного/імунологічного походження або зміна у розмірі серії вимагає проведення нового дослідження біоеквівалентності) - Розширення діапазону розміру серії готового лікарського засобу, а саме розширення нижньої межі з 139 л до 77-278 л на дільниці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Зміни у виробництві. Зміна розміру серії (включаючи діапазон розміру серії) готового лікарського засобу (зміна вимагає оцінки порівнянності (проведення порівняльних досліджень) лікарського засобу біологічного/імунологічного походження або зміна у розмірі серії вимагає проведення нового дослідження біоеквівалентності) - Розширення діапазону розміру серії готового лікарського засобу, а саме розширення нижньої межі з 139 л до 77-80 л на додатковій дільниці виробництва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mibe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(дільниця, на якій проводяться будь-які виробничі стадії, за винятком випуску серій, проведення контролю якості та вторинного пакування, для лікарських засобів біологічного/імунологічного походження або лікарських форм комплексного (складного) виробничого процесу) - Введення дільниці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mibe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Arzneimittel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Munchener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Stra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?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15, 06796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Brehna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альтернативного виробника відповідального за виробництво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LNP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формулювання балк лікарського засобу та його транспортування до дільниці наповнення та пакування готового продукту. Зміни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(дільниця, на якій проводяться будь-які виробничі стадії, за винятком випуску серій, проведення контролю якості та вторинного пакування, для лікарських засобів біологічного/імунологічного походження або лікарських форм комплексного (складного) виробничого процесу) - Введення дільниці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Polymun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Scientific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Immunbiologische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Forschung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Donaustra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?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99, 3400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Klosterneuburg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Austria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як альтернативного виробника відповідального за виробництво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LNP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формулювання балк лікарського засобу та його транспортування до дільниці наповнення та пакування готового продукту. Зміни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Контроль допоміжних речовин (інші зміни) - Додавання нового постачальника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Lipoid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Ludwigshafen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допоміжної речовини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DSPC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Зміни у виробництві. Заміна або введення додаткової дільниці виробництва для частини або всього виробничого процесу готового лікарського засобу (дільниця, на якій проводяться будь-які виробничі стадії, за винятком випуску серій, проведення контролю якості та вторинного пакування, для лікарських засобів біологічного/імунологічного походження або лікарських форм комплексного (складного) виробничого процесу) - Введення додаткової лінії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5 для наповнення та пакування вакцини на затвердженій дільниці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r w:rsidR="00E62C23"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C23" w:rsidRPr="00C037E9" w:rsidRDefault="00E62C23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37E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C23" w:rsidRPr="00C037E9" w:rsidRDefault="00E62C23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7E9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C037E9" w:rsidRPr="00EA0634" w:rsidTr="00403E2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7E9" w:rsidRPr="00C037E9" w:rsidRDefault="00C037E9" w:rsidP="00C037E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айзер Ейч.Сі.Пі. Корпорейшн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Бельгія/</w:t>
            </w:r>
          </w:p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II типу - Зміни з якості.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Готовий лікарський засіб. Зміни у виробництві. Зміни у процесі виробництва готового лікарського засобу, включаючи проміжний продукт, що застосовується при виробництві готового лікарського засобу (лікарський засіб є лікарським засобом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біологічного/імунологічного походження та зміна вимагає проведення порівняльних досліджень) - Додавання етапу рефільтрації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drug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шляхом етапу стерилізуючої фільтрації з використанням нових ідентичних фільтрів 0.2 мкм.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Редакційні оновлення розділу 3.2.P.3.3 Description of Manufacturing Process and Process Controls - Fill and Finish [Puurs].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37E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7E9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C037E9" w:rsidRPr="00EA0634" w:rsidTr="00403E2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7E9" w:rsidRPr="00C037E9" w:rsidRDefault="00C037E9" w:rsidP="00C037E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37E9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ін'єкцій;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айзер Ейч.Сі.Пі. Корпорейшн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Бельгія/</w:t>
            </w:r>
          </w:p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внесення змін до реєстраційних матеріалів: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з якості.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Готовий лікарський засіб. Контроль допоміжних речовин (інші зміни) - Зміни у розділі 3.2.А.3.6 щодо інформації про упаковку для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-0315. Зміни І типу - Зміни з якості. Готовий лікарський засіб. Контроль допоміжних речовин. Зміни в методі синтезу або регенерації нефармакопейної допоміжної речовини (якщо описано у досьє) або нової допоміжної речовини (незначні зміни у методі синтезу або регенерації нефармакопейної допоміжної речовини або нової допоміжної речовини) - Незначні зміни у методі синтезу нефармакопейної допоміжної речовини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-0315 виробництва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Pharmacia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Upjohn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Company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LLC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7000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Portage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Road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Kalamazoo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Michigan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49001,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Зміни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з якості. Готовий лікарський засіб. Контроль допоміжних речовин (інші зміни) - Додавання нового постачальника нефармакопейної допоміжної речовини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ALC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-0315. </w:t>
            </w:r>
            <w:r w:rsidRPr="00C037E9">
              <w:rPr>
                <w:rFonts w:ascii="Arial" w:hAnsi="Arial" w:cs="Arial"/>
                <w:color w:val="000000"/>
                <w:sz w:val="16"/>
                <w:szCs w:val="16"/>
              </w:rPr>
              <w:t>Запропоновано: Pharmacia and Upjohn Company LLC, 7000 Portage Road, Kalamazoo, Michigan 49001, USA.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37E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37E9" w:rsidRPr="00C037E9" w:rsidRDefault="00C037E9" w:rsidP="00C037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7E9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0C71C6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C46FB8" w:rsidRPr="00312B31" w:rsidRDefault="00C46FB8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2D" w:rsidRDefault="00961C2D" w:rsidP="00C87489">
      <w:r>
        <w:separator/>
      </w:r>
    </w:p>
  </w:endnote>
  <w:endnote w:type="continuationSeparator" w:id="0">
    <w:p w:rsidR="00961C2D" w:rsidRDefault="00961C2D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2D" w:rsidRDefault="00961C2D" w:rsidP="00C87489">
      <w:r>
        <w:separator/>
      </w:r>
    </w:p>
  </w:footnote>
  <w:footnote w:type="continuationSeparator" w:id="0">
    <w:p w:rsidR="00961C2D" w:rsidRDefault="00961C2D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2A6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2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95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897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949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820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2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D3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D79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7E9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32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EA2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C23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9D8E33-E90A-42D6-A469-CBC174B6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C58B-D2CC-4AA7-A1E6-6D4D02A9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2021-10-08T12:43:00Z</dcterms:created>
  <dcterms:modified xsi:type="dcterms:W3CDTF">2021-10-08T12:43:00Z</dcterms:modified>
</cp:coreProperties>
</file>