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0F2466" w:rsidTr="000F3DEA">
        <w:tc>
          <w:tcPr>
            <w:tcW w:w="3825" w:type="dxa"/>
            <w:hideMark/>
          </w:tcPr>
          <w:p w:rsidR="009965B6" w:rsidRPr="000F2466" w:rsidRDefault="009965B6" w:rsidP="000F3DEA">
            <w:pPr>
              <w:pStyle w:val="4"/>
              <w:tabs>
                <w:tab w:val="left" w:pos="12600"/>
              </w:tabs>
              <w:jc w:val="left"/>
              <w:rPr>
                <w:rFonts w:cs="Arial"/>
                <w:sz w:val="18"/>
                <w:szCs w:val="18"/>
              </w:rPr>
            </w:pPr>
            <w:bookmarkStart w:id="0" w:name="_GoBack"/>
            <w:bookmarkEnd w:id="0"/>
            <w:r w:rsidRPr="000F2466">
              <w:rPr>
                <w:rFonts w:cs="Arial"/>
                <w:sz w:val="18"/>
                <w:szCs w:val="18"/>
              </w:rPr>
              <w:t>Додаток 1</w:t>
            </w:r>
          </w:p>
          <w:p w:rsidR="009965B6" w:rsidRPr="000F2466" w:rsidRDefault="009965B6" w:rsidP="000F3DEA">
            <w:pPr>
              <w:pStyle w:val="4"/>
              <w:tabs>
                <w:tab w:val="left" w:pos="12600"/>
              </w:tabs>
              <w:jc w:val="left"/>
              <w:rPr>
                <w:rFonts w:cs="Arial"/>
                <w:sz w:val="18"/>
                <w:szCs w:val="18"/>
              </w:rPr>
            </w:pPr>
            <w:r w:rsidRPr="000F2466">
              <w:rPr>
                <w:rFonts w:cs="Arial"/>
                <w:sz w:val="18"/>
                <w:szCs w:val="18"/>
              </w:rPr>
              <w:t>до Наказу Міністерства охорони</w:t>
            </w:r>
          </w:p>
          <w:p w:rsidR="009965B6" w:rsidRPr="000F2466" w:rsidRDefault="009965B6" w:rsidP="000F3DEA">
            <w:pPr>
              <w:pStyle w:val="4"/>
              <w:tabs>
                <w:tab w:val="left" w:pos="12600"/>
              </w:tabs>
              <w:jc w:val="left"/>
              <w:rPr>
                <w:rFonts w:cs="Arial"/>
                <w:sz w:val="18"/>
                <w:szCs w:val="18"/>
              </w:rPr>
            </w:pPr>
            <w:r w:rsidRPr="000F2466">
              <w:rPr>
                <w:rFonts w:cs="Arial"/>
                <w:sz w:val="18"/>
                <w:szCs w:val="18"/>
              </w:rPr>
              <w:t>здоров’я України</w:t>
            </w:r>
          </w:p>
          <w:p w:rsidR="009965B6" w:rsidRPr="000F2466" w:rsidRDefault="009965B6" w:rsidP="000F3DEA">
            <w:pPr>
              <w:pStyle w:val="4"/>
              <w:tabs>
                <w:tab w:val="left" w:pos="12600"/>
              </w:tabs>
              <w:jc w:val="left"/>
              <w:rPr>
                <w:rFonts w:cs="Arial"/>
                <w:sz w:val="18"/>
                <w:szCs w:val="18"/>
              </w:rPr>
            </w:pPr>
            <w:r w:rsidRPr="000F2466">
              <w:rPr>
                <w:rFonts w:cs="Arial"/>
                <w:sz w:val="18"/>
                <w:szCs w:val="18"/>
              </w:rPr>
              <w:t>____________________ № _______</w:t>
            </w:r>
          </w:p>
        </w:tc>
      </w:tr>
    </w:tbl>
    <w:p w:rsidR="00E158AB" w:rsidRPr="000F2466" w:rsidRDefault="00E158AB" w:rsidP="000D56AD">
      <w:pPr>
        <w:tabs>
          <w:tab w:val="left" w:pos="12600"/>
        </w:tabs>
        <w:jc w:val="center"/>
        <w:rPr>
          <w:rFonts w:ascii="Arial" w:hAnsi="Arial" w:cs="Arial"/>
          <w:b/>
          <w:sz w:val="18"/>
          <w:szCs w:val="18"/>
          <w:lang w:val="en-US"/>
        </w:rPr>
      </w:pPr>
    </w:p>
    <w:p w:rsidR="00ED6627" w:rsidRPr="000F2466" w:rsidRDefault="00ED6627" w:rsidP="000D56AD">
      <w:pPr>
        <w:pStyle w:val="2"/>
        <w:tabs>
          <w:tab w:val="left" w:pos="12600"/>
        </w:tabs>
        <w:jc w:val="center"/>
        <w:rPr>
          <w:sz w:val="24"/>
          <w:szCs w:val="24"/>
        </w:rPr>
      </w:pPr>
    </w:p>
    <w:p w:rsidR="00287085" w:rsidRPr="000F2466" w:rsidRDefault="00287085" w:rsidP="00287085">
      <w:pPr>
        <w:pStyle w:val="2"/>
        <w:tabs>
          <w:tab w:val="left" w:pos="12600"/>
        </w:tabs>
        <w:jc w:val="center"/>
        <w:rPr>
          <w:rFonts w:cs="Arial"/>
          <w:caps w:val="0"/>
          <w:sz w:val="26"/>
          <w:szCs w:val="26"/>
        </w:rPr>
      </w:pPr>
      <w:r w:rsidRPr="000F2466">
        <w:rPr>
          <w:rFonts w:cs="Arial"/>
          <w:sz w:val="26"/>
          <w:szCs w:val="26"/>
        </w:rPr>
        <w:t>ПЕРЕЛІК</w:t>
      </w:r>
    </w:p>
    <w:p w:rsidR="00287085" w:rsidRPr="000F2466" w:rsidRDefault="00287085" w:rsidP="00287085">
      <w:pPr>
        <w:pStyle w:val="4"/>
        <w:rPr>
          <w:rFonts w:cs="Arial"/>
          <w:caps/>
          <w:sz w:val="26"/>
          <w:szCs w:val="26"/>
        </w:rPr>
      </w:pPr>
      <w:r w:rsidRPr="000F2466">
        <w:rPr>
          <w:rFonts w:cs="Arial"/>
          <w:caps/>
          <w:sz w:val="26"/>
          <w:szCs w:val="26"/>
        </w:rPr>
        <w:t xml:space="preserve">ЛІКАРСЬКИХ ЗАСОБІВ, що пропонуються до державної реєстрації </w:t>
      </w:r>
    </w:p>
    <w:p w:rsidR="00287085" w:rsidRPr="000F2466" w:rsidRDefault="00287085" w:rsidP="00287085">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50598C" w:rsidRPr="000F2466" w:rsidTr="00326874">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50598C" w:rsidRPr="000F2466" w:rsidRDefault="0050598C" w:rsidP="00326874">
            <w:pPr>
              <w:tabs>
                <w:tab w:val="left" w:pos="12600"/>
              </w:tabs>
              <w:jc w:val="center"/>
              <w:rPr>
                <w:rFonts w:ascii="Arial" w:hAnsi="Arial" w:cs="Arial"/>
                <w:b/>
                <w:i/>
                <w:sz w:val="16"/>
                <w:szCs w:val="16"/>
              </w:rPr>
            </w:pPr>
            <w:r w:rsidRPr="000F2466">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50598C" w:rsidRPr="000F2466" w:rsidRDefault="0050598C" w:rsidP="00326874">
            <w:pPr>
              <w:tabs>
                <w:tab w:val="left" w:pos="12600"/>
              </w:tabs>
              <w:jc w:val="center"/>
              <w:rPr>
                <w:rFonts w:ascii="Arial" w:hAnsi="Arial" w:cs="Arial"/>
                <w:b/>
                <w:i/>
                <w:sz w:val="16"/>
                <w:szCs w:val="16"/>
              </w:rPr>
            </w:pPr>
            <w:r w:rsidRPr="000F2466">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50598C" w:rsidRPr="000F2466" w:rsidRDefault="0050598C" w:rsidP="00326874">
            <w:pPr>
              <w:tabs>
                <w:tab w:val="left" w:pos="12600"/>
              </w:tabs>
              <w:jc w:val="center"/>
              <w:rPr>
                <w:rFonts w:ascii="Arial" w:hAnsi="Arial" w:cs="Arial"/>
                <w:b/>
                <w:i/>
                <w:sz w:val="16"/>
                <w:szCs w:val="16"/>
              </w:rPr>
            </w:pPr>
            <w:r w:rsidRPr="000F2466">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0598C" w:rsidRPr="000F2466" w:rsidRDefault="0050598C" w:rsidP="00326874">
            <w:pPr>
              <w:tabs>
                <w:tab w:val="left" w:pos="12600"/>
              </w:tabs>
              <w:jc w:val="center"/>
              <w:rPr>
                <w:rFonts w:ascii="Arial" w:hAnsi="Arial" w:cs="Arial"/>
                <w:b/>
                <w:i/>
                <w:sz w:val="16"/>
                <w:szCs w:val="16"/>
              </w:rPr>
            </w:pPr>
            <w:r w:rsidRPr="000F2466">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50598C" w:rsidRPr="000F2466" w:rsidRDefault="0050598C" w:rsidP="00326874">
            <w:pPr>
              <w:tabs>
                <w:tab w:val="left" w:pos="12600"/>
              </w:tabs>
              <w:jc w:val="center"/>
              <w:rPr>
                <w:rFonts w:ascii="Arial" w:hAnsi="Arial" w:cs="Arial"/>
                <w:b/>
                <w:i/>
                <w:sz w:val="16"/>
                <w:szCs w:val="16"/>
              </w:rPr>
            </w:pPr>
            <w:r w:rsidRPr="000F2466">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0598C" w:rsidRPr="000F2466" w:rsidRDefault="0050598C" w:rsidP="00326874">
            <w:pPr>
              <w:tabs>
                <w:tab w:val="left" w:pos="12600"/>
              </w:tabs>
              <w:jc w:val="center"/>
              <w:rPr>
                <w:rFonts w:ascii="Arial" w:hAnsi="Arial" w:cs="Arial"/>
                <w:b/>
                <w:i/>
                <w:sz w:val="16"/>
                <w:szCs w:val="16"/>
              </w:rPr>
            </w:pPr>
            <w:r w:rsidRPr="000F2466">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50598C" w:rsidRPr="000F2466" w:rsidRDefault="0050598C" w:rsidP="00326874">
            <w:pPr>
              <w:tabs>
                <w:tab w:val="left" w:pos="12600"/>
              </w:tabs>
              <w:jc w:val="center"/>
              <w:rPr>
                <w:rFonts w:ascii="Arial" w:hAnsi="Arial" w:cs="Arial"/>
                <w:b/>
                <w:i/>
                <w:sz w:val="16"/>
                <w:szCs w:val="16"/>
              </w:rPr>
            </w:pPr>
            <w:r w:rsidRPr="000F2466">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50598C" w:rsidRPr="000F2466" w:rsidRDefault="0050598C" w:rsidP="00326874">
            <w:pPr>
              <w:tabs>
                <w:tab w:val="left" w:pos="12600"/>
              </w:tabs>
              <w:jc w:val="center"/>
              <w:rPr>
                <w:rFonts w:ascii="Arial" w:hAnsi="Arial" w:cs="Arial"/>
                <w:b/>
                <w:i/>
                <w:sz w:val="16"/>
                <w:szCs w:val="16"/>
              </w:rPr>
            </w:pPr>
            <w:r w:rsidRPr="000F2466">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50598C" w:rsidRPr="000F2466" w:rsidRDefault="0050598C" w:rsidP="00326874">
            <w:pPr>
              <w:tabs>
                <w:tab w:val="left" w:pos="12600"/>
              </w:tabs>
              <w:jc w:val="center"/>
              <w:rPr>
                <w:rFonts w:ascii="Arial" w:hAnsi="Arial" w:cs="Arial"/>
                <w:b/>
                <w:i/>
                <w:sz w:val="16"/>
                <w:szCs w:val="16"/>
                <w:lang w:val="en-US"/>
              </w:rPr>
            </w:pPr>
            <w:r w:rsidRPr="000F2466">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50598C" w:rsidRPr="000F2466" w:rsidRDefault="0050598C" w:rsidP="00326874">
            <w:pPr>
              <w:tabs>
                <w:tab w:val="left" w:pos="12600"/>
              </w:tabs>
              <w:jc w:val="center"/>
              <w:rPr>
                <w:rFonts w:ascii="Arial" w:hAnsi="Arial" w:cs="Arial"/>
                <w:b/>
                <w:i/>
                <w:sz w:val="16"/>
                <w:szCs w:val="16"/>
                <w:lang w:val="en-US"/>
              </w:rPr>
            </w:pPr>
            <w:r w:rsidRPr="000F2466">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0598C" w:rsidRPr="000F2466" w:rsidRDefault="0050598C" w:rsidP="00326874">
            <w:pPr>
              <w:tabs>
                <w:tab w:val="left" w:pos="12600"/>
              </w:tabs>
              <w:jc w:val="center"/>
              <w:rPr>
                <w:rFonts w:ascii="Arial" w:hAnsi="Arial" w:cs="Arial"/>
                <w:b/>
                <w:i/>
                <w:sz w:val="16"/>
                <w:szCs w:val="16"/>
                <w:lang w:val="en-US"/>
              </w:rPr>
            </w:pPr>
            <w:r w:rsidRPr="000F2466">
              <w:rPr>
                <w:rFonts w:ascii="Arial" w:hAnsi="Arial" w:cs="Arial"/>
                <w:b/>
                <w:i/>
                <w:sz w:val="16"/>
                <w:szCs w:val="16"/>
              </w:rPr>
              <w:t>Номер реєстраційного посвідчення</w:t>
            </w:r>
          </w:p>
        </w:tc>
      </w:tr>
      <w:tr w:rsidR="0050598C" w:rsidRPr="000F2466" w:rsidTr="00326874">
        <w:tc>
          <w:tcPr>
            <w:tcW w:w="568" w:type="dxa"/>
            <w:tcBorders>
              <w:top w:val="single" w:sz="4" w:space="0" w:color="auto"/>
              <w:left w:val="single" w:sz="4" w:space="0" w:color="000000"/>
              <w:bottom w:val="single" w:sz="4" w:space="0" w:color="auto"/>
              <w:right w:val="single" w:sz="4" w:space="0" w:color="000000"/>
            </w:tcBorders>
            <w:shd w:val="clear" w:color="auto" w:fill="auto"/>
          </w:tcPr>
          <w:p w:rsidR="0050598C" w:rsidRPr="000F2466" w:rsidRDefault="0050598C" w:rsidP="0032687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0598C" w:rsidRPr="000F2466" w:rsidRDefault="0050598C" w:rsidP="00326874">
            <w:pPr>
              <w:tabs>
                <w:tab w:val="left" w:pos="12600"/>
              </w:tabs>
              <w:rPr>
                <w:rFonts w:ascii="Arial" w:hAnsi="Arial" w:cs="Arial"/>
                <w:b/>
                <w:i/>
                <w:sz w:val="16"/>
                <w:szCs w:val="16"/>
              </w:rPr>
            </w:pPr>
            <w:r w:rsidRPr="000F2466">
              <w:rPr>
                <w:rFonts w:ascii="Arial" w:hAnsi="Arial" w:cs="Arial"/>
                <w:b/>
                <w:sz w:val="16"/>
                <w:szCs w:val="16"/>
              </w:rPr>
              <w:t>АМБРОКСОЛ-ЛУБНИФАРМ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rPr>
                <w:rFonts w:ascii="Arial" w:hAnsi="Arial" w:cs="Arial"/>
                <w:sz w:val="16"/>
                <w:szCs w:val="16"/>
              </w:rPr>
            </w:pPr>
            <w:r w:rsidRPr="000F2466">
              <w:rPr>
                <w:rFonts w:ascii="Arial" w:hAnsi="Arial" w:cs="Arial"/>
                <w:sz w:val="16"/>
                <w:szCs w:val="16"/>
              </w:rPr>
              <w:t>розчин для інфузій, 7,5 мг/мл, по 2 мл в ампулах, по 5 ампул у блістері з плівки, по 1 або 2 блістери в пачці з картону; по 2 мл в ампулах, по 10 ампул у блістері з плівки, по 1 блістеру в пачці з картону; по 2 мл в ампулах, по 5 або 10 ампул у пачці з картону з картонними перегородками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реєстрація на 5 років</w:t>
            </w:r>
            <w:r w:rsidRPr="000F2466">
              <w:rPr>
                <w:rFonts w:ascii="Arial" w:hAnsi="Arial" w:cs="Arial"/>
                <w:sz w:val="16"/>
                <w:szCs w:val="16"/>
              </w:rPr>
              <w:br/>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UA/18937/01/01</w:t>
            </w:r>
          </w:p>
        </w:tc>
      </w:tr>
      <w:tr w:rsidR="0050598C" w:rsidRPr="000F2466" w:rsidTr="00326874">
        <w:tc>
          <w:tcPr>
            <w:tcW w:w="568" w:type="dxa"/>
            <w:tcBorders>
              <w:top w:val="single" w:sz="4" w:space="0" w:color="auto"/>
              <w:left w:val="single" w:sz="4" w:space="0" w:color="000000"/>
              <w:bottom w:val="single" w:sz="4" w:space="0" w:color="auto"/>
              <w:right w:val="single" w:sz="4" w:space="0" w:color="000000"/>
            </w:tcBorders>
            <w:shd w:val="clear" w:color="auto" w:fill="auto"/>
          </w:tcPr>
          <w:p w:rsidR="0050598C" w:rsidRPr="000F2466" w:rsidRDefault="0050598C" w:rsidP="002E4B8A">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0598C" w:rsidRPr="000F2466" w:rsidRDefault="0050598C" w:rsidP="002E4B8A">
            <w:pPr>
              <w:pStyle w:val="111"/>
              <w:tabs>
                <w:tab w:val="left" w:pos="12600"/>
              </w:tabs>
              <w:rPr>
                <w:rFonts w:ascii="Arial" w:hAnsi="Arial" w:cs="Arial"/>
                <w:b/>
                <w:i/>
                <w:sz w:val="16"/>
                <w:szCs w:val="16"/>
              </w:rPr>
            </w:pPr>
            <w:r w:rsidRPr="000F2466">
              <w:rPr>
                <w:rFonts w:ascii="Arial" w:hAnsi="Arial" w:cs="Arial"/>
                <w:b/>
                <w:sz w:val="16"/>
                <w:szCs w:val="16"/>
              </w:rPr>
              <w:t>БІОТЕБАЛ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2E4B8A">
            <w:pPr>
              <w:pStyle w:val="111"/>
              <w:tabs>
                <w:tab w:val="left" w:pos="12600"/>
              </w:tabs>
              <w:rPr>
                <w:rFonts w:ascii="Arial" w:hAnsi="Arial" w:cs="Arial"/>
                <w:sz w:val="16"/>
                <w:szCs w:val="16"/>
                <w:lang w:val="ru-RU"/>
              </w:rPr>
            </w:pPr>
            <w:r w:rsidRPr="000F2466">
              <w:rPr>
                <w:rFonts w:ascii="Arial" w:hAnsi="Arial" w:cs="Arial"/>
                <w:sz w:val="16"/>
                <w:szCs w:val="16"/>
                <w:lang w:val="ru-RU"/>
              </w:rPr>
              <w:t>таблетки по 5 мг, по 15 таблеток у блістері; по 2, 4 або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2E4B8A">
            <w:pPr>
              <w:pStyle w:val="111"/>
              <w:tabs>
                <w:tab w:val="left" w:pos="12600"/>
              </w:tabs>
              <w:jc w:val="center"/>
              <w:rPr>
                <w:rFonts w:ascii="Arial" w:hAnsi="Arial" w:cs="Arial"/>
                <w:sz w:val="16"/>
                <w:szCs w:val="16"/>
                <w:lang w:val="ru-RU"/>
              </w:rPr>
            </w:pPr>
            <w:r w:rsidRPr="000F2466">
              <w:rPr>
                <w:rFonts w:ascii="Arial" w:hAnsi="Arial" w:cs="Arial"/>
                <w:sz w:val="16"/>
                <w:szCs w:val="16"/>
                <w:lang w:val="ru-RU"/>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2E4B8A">
            <w:pPr>
              <w:pStyle w:val="111"/>
              <w:tabs>
                <w:tab w:val="left" w:pos="12600"/>
              </w:tabs>
              <w:jc w:val="center"/>
              <w:rPr>
                <w:rFonts w:ascii="Arial" w:hAnsi="Arial" w:cs="Arial"/>
                <w:sz w:val="16"/>
                <w:szCs w:val="16"/>
              </w:rPr>
            </w:pPr>
            <w:r w:rsidRPr="000F2466">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2E4B8A">
            <w:pPr>
              <w:pStyle w:val="111"/>
              <w:tabs>
                <w:tab w:val="left" w:pos="12600"/>
              </w:tabs>
              <w:jc w:val="center"/>
              <w:rPr>
                <w:rFonts w:ascii="Arial" w:hAnsi="Arial" w:cs="Arial"/>
                <w:sz w:val="16"/>
                <w:szCs w:val="16"/>
                <w:lang w:val="ru-RU"/>
              </w:rPr>
            </w:pPr>
            <w:r w:rsidRPr="000F2466">
              <w:rPr>
                <w:rFonts w:ascii="Arial" w:hAnsi="Arial" w:cs="Arial"/>
                <w:sz w:val="16"/>
                <w:szCs w:val="16"/>
                <w:lang w:val="ru-RU"/>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2E4B8A">
            <w:pPr>
              <w:pStyle w:val="111"/>
              <w:tabs>
                <w:tab w:val="left" w:pos="12600"/>
              </w:tabs>
              <w:jc w:val="center"/>
              <w:rPr>
                <w:rFonts w:ascii="Arial" w:hAnsi="Arial" w:cs="Arial"/>
                <w:sz w:val="16"/>
                <w:szCs w:val="16"/>
                <w:lang w:val="ru-RU"/>
              </w:rPr>
            </w:pPr>
            <w:r w:rsidRPr="000F2466">
              <w:rPr>
                <w:rFonts w:ascii="Arial" w:hAnsi="Arial" w:cs="Arial"/>
                <w:sz w:val="16"/>
                <w:szCs w:val="16"/>
                <w:lang w:val="ru-RU"/>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2E4B8A">
            <w:pPr>
              <w:pStyle w:val="111"/>
              <w:tabs>
                <w:tab w:val="left" w:pos="12600"/>
              </w:tabs>
              <w:jc w:val="center"/>
              <w:rPr>
                <w:rFonts w:ascii="Arial" w:hAnsi="Arial" w:cs="Arial"/>
                <w:sz w:val="16"/>
                <w:szCs w:val="16"/>
                <w:lang w:val="ru-RU"/>
              </w:rPr>
            </w:pPr>
            <w:r w:rsidRPr="000F2466">
              <w:rPr>
                <w:rFonts w:ascii="Arial" w:hAnsi="Arial" w:cs="Arial"/>
                <w:sz w:val="16"/>
                <w:szCs w:val="16"/>
                <w:lang w:val="ru-RU"/>
              </w:rPr>
              <w:t>реєстрація на 5 років</w:t>
            </w:r>
            <w:r w:rsidRPr="000F2466">
              <w:rPr>
                <w:rFonts w:ascii="Arial" w:hAnsi="Arial" w:cs="Arial"/>
                <w:sz w:val="16"/>
                <w:szCs w:val="16"/>
                <w:lang w:val="ru-RU"/>
              </w:rPr>
              <w:br/>
            </w:r>
            <w:r w:rsidRPr="000F2466">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w:t>
            </w:r>
            <w:r w:rsidRPr="000F2466">
              <w:rPr>
                <w:rFonts w:ascii="Arial" w:hAnsi="Arial" w:cs="Arial"/>
                <w:sz w:val="16"/>
                <w:szCs w:val="16"/>
                <w:lang w:val="ru-RU"/>
              </w:rPr>
              <w:lastRenderedPageBreak/>
              <w:t xml:space="preserve">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2E4B8A">
            <w:pPr>
              <w:pStyle w:val="111"/>
              <w:tabs>
                <w:tab w:val="left" w:pos="12600"/>
              </w:tabs>
              <w:jc w:val="center"/>
              <w:rPr>
                <w:rFonts w:ascii="Arial" w:hAnsi="Arial" w:cs="Arial"/>
                <w:b/>
                <w:i/>
                <w:sz w:val="16"/>
                <w:szCs w:val="16"/>
              </w:rPr>
            </w:pPr>
            <w:r w:rsidRPr="000F2466">
              <w:rPr>
                <w:rFonts w:ascii="Arial" w:hAnsi="Arial" w:cs="Arial"/>
                <w:i/>
                <w:sz w:val="16"/>
                <w:szCs w:val="16"/>
              </w:rPr>
              <w:lastRenderedPageBreak/>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2E4B8A">
            <w:pPr>
              <w:tabs>
                <w:tab w:val="left" w:pos="12600"/>
              </w:tabs>
              <w:jc w:val="center"/>
              <w:rPr>
                <w:rFonts w:ascii="Arial" w:hAnsi="Arial" w:cs="Arial"/>
                <w:i/>
                <w:sz w:val="16"/>
                <w:szCs w:val="16"/>
              </w:rPr>
            </w:pPr>
            <w:r w:rsidRPr="000F246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2E4B8A">
            <w:pPr>
              <w:tabs>
                <w:tab w:val="left" w:pos="12600"/>
              </w:tabs>
              <w:jc w:val="center"/>
              <w:rPr>
                <w:rFonts w:ascii="Arial" w:hAnsi="Arial" w:cs="Arial"/>
                <w:b/>
                <w:sz w:val="16"/>
                <w:szCs w:val="16"/>
              </w:rPr>
            </w:pPr>
            <w:r w:rsidRPr="000F2466">
              <w:rPr>
                <w:rFonts w:ascii="Arial" w:hAnsi="Arial" w:cs="Arial"/>
                <w:b/>
                <w:sz w:val="16"/>
                <w:szCs w:val="16"/>
              </w:rPr>
              <w:t>UA/18951/01/01</w:t>
            </w:r>
          </w:p>
        </w:tc>
      </w:tr>
      <w:tr w:rsidR="0050598C" w:rsidRPr="000F2466" w:rsidTr="00326874">
        <w:tc>
          <w:tcPr>
            <w:tcW w:w="568" w:type="dxa"/>
            <w:tcBorders>
              <w:top w:val="single" w:sz="4" w:space="0" w:color="auto"/>
              <w:left w:val="single" w:sz="4" w:space="0" w:color="000000"/>
              <w:bottom w:val="single" w:sz="4" w:space="0" w:color="auto"/>
              <w:right w:val="single" w:sz="4" w:space="0" w:color="000000"/>
            </w:tcBorders>
            <w:shd w:val="clear" w:color="auto" w:fill="auto"/>
          </w:tcPr>
          <w:p w:rsidR="0050598C" w:rsidRPr="000F2466" w:rsidRDefault="0050598C" w:rsidP="002E4B8A">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0598C" w:rsidRPr="000F2466" w:rsidRDefault="0050598C" w:rsidP="002E4B8A">
            <w:pPr>
              <w:pStyle w:val="111"/>
              <w:tabs>
                <w:tab w:val="left" w:pos="12600"/>
              </w:tabs>
              <w:rPr>
                <w:rFonts w:ascii="Arial" w:hAnsi="Arial" w:cs="Arial"/>
                <w:b/>
                <w:i/>
                <w:sz w:val="16"/>
                <w:szCs w:val="16"/>
              </w:rPr>
            </w:pPr>
            <w:r w:rsidRPr="000F2466">
              <w:rPr>
                <w:rFonts w:ascii="Arial" w:hAnsi="Arial" w:cs="Arial"/>
                <w:b/>
                <w:sz w:val="16"/>
                <w:szCs w:val="16"/>
              </w:rPr>
              <w:t>БІОТЕБАЛ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2E4B8A">
            <w:pPr>
              <w:pStyle w:val="111"/>
              <w:tabs>
                <w:tab w:val="left" w:pos="12600"/>
              </w:tabs>
              <w:rPr>
                <w:rFonts w:ascii="Arial" w:hAnsi="Arial" w:cs="Arial"/>
                <w:sz w:val="16"/>
                <w:szCs w:val="16"/>
                <w:lang w:val="ru-RU"/>
              </w:rPr>
            </w:pPr>
            <w:r w:rsidRPr="000F2466">
              <w:rPr>
                <w:rFonts w:ascii="Arial" w:hAnsi="Arial" w:cs="Arial"/>
                <w:sz w:val="16"/>
                <w:szCs w:val="16"/>
                <w:lang w:val="ru-RU"/>
              </w:rPr>
              <w:t>таблетки по 10 мг, по 15 таблеток у блістері; по 2, 4 або 6 блістерів у картонній коробці; по 20 таблеток у блістері, по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2E4B8A">
            <w:pPr>
              <w:pStyle w:val="111"/>
              <w:tabs>
                <w:tab w:val="left" w:pos="12600"/>
              </w:tabs>
              <w:jc w:val="center"/>
              <w:rPr>
                <w:rFonts w:ascii="Arial" w:hAnsi="Arial" w:cs="Arial"/>
                <w:sz w:val="16"/>
                <w:szCs w:val="16"/>
                <w:lang w:val="ru-RU"/>
              </w:rPr>
            </w:pPr>
            <w:r w:rsidRPr="000F2466">
              <w:rPr>
                <w:rFonts w:ascii="Arial" w:hAnsi="Arial" w:cs="Arial"/>
                <w:sz w:val="16"/>
                <w:szCs w:val="16"/>
                <w:lang w:val="ru-RU"/>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2E4B8A">
            <w:pPr>
              <w:pStyle w:val="111"/>
              <w:tabs>
                <w:tab w:val="left" w:pos="12600"/>
              </w:tabs>
              <w:jc w:val="center"/>
              <w:rPr>
                <w:rFonts w:ascii="Arial" w:hAnsi="Arial" w:cs="Arial"/>
                <w:sz w:val="16"/>
                <w:szCs w:val="16"/>
              </w:rPr>
            </w:pPr>
            <w:r w:rsidRPr="000F2466">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2E4B8A">
            <w:pPr>
              <w:pStyle w:val="111"/>
              <w:tabs>
                <w:tab w:val="left" w:pos="12600"/>
              </w:tabs>
              <w:jc w:val="center"/>
              <w:rPr>
                <w:rFonts w:ascii="Arial" w:hAnsi="Arial" w:cs="Arial"/>
                <w:sz w:val="16"/>
                <w:szCs w:val="16"/>
                <w:lang w:val="ru-RU"/>
              </w:rPr>
            </w:pPr>
            <w:r w:rsidRPr="000F2466">
              <w:rPr>
                <w:rFonts w:ascii="Arial" w:hAnsi="Arial" w:cs="Arial"/>
                <w:sz w:val="16"/>
                <w:szCs w:val="16"/>
                <w:lang w:val="ru-RU"/>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2E4B8A">
            <w:pPr>
              <w:pStyle w:val="111"/>
              <w:tabs>
                <w:tab w:val="left" w:pos="12600"/>
              </w:tabs>
              <w:jc w:val="center"/>
              <w:rPr>
                <w:rFonts w:ascii="Arial" w:hAnsi="Arial" w:cs="Arial"/>
                <w:sz w:val="16"/>
                <w:szCs w:val="16"/>
                <w:lang w:val="ru-RU"/>
              </w:rPr>
            </w:pPr>
            <w:r w:rsidRPr="000F2466">
              <w:rPr>
                <w:rFonts w:ascii="Arial" w:hAnsi="Arial" w:cs="Arial"/>
                <w:sz w:val="16"/>
                <w:szCs w:val="16"/>
                <w:lang w:val="ru-RU"/>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2E4B8A">
            <w:pPr>
              <w:pStyle w:val="111"/>
              <w:tabs>
                <w:tab w:val="left" w:pos="12600"/>
              </w:tabs>
              <w:jc w:val="center"/>
              <w:rPr>
                <w:rFonts w:ascii="Arial" w:hAnsi="Arial" w:cs="Arial"/>
                <w:sz w:val="16"/>
                <w:szCs w:val="16"/>
                <w:lang w:val="ru-RU"/>
              </w:rPr>
            </w:pPr>
            <w:r w:rsidRPr="000F2466">
              <w:rPr>
                <w:rFonts w:ascii="Arial" w:hAnsi="Arial" w:cs="Arial"/>
                <w:sz w:val="16"/>
                <w:szCs w:val="16"/>
                <w:lang w:val="ru-RU"/>
              </w:rPr>
              <w:t>реєстрація на 5 років</w:t>
            </w:r>
            <w:r w:rsidRPr="000F2466">
              <w:rPr>
                <w:rFonts w:ascii="Arial" w:hAnsi="Arial" w:cs="Arial"/>
                <w:sz w:val="16"/>
                <w:szCs w:val="16"/>
                <w:lang w:val="ru-RU"/>
              </w:rPr>
              <w:br/>
            </w:r>
            <w:r w:rsidRPr="000F2466">
              <w:rPr>
                <w:rFonts w:ascii="Arial" w:hAnsi="Arial" w:cs="Arial"/>
                <w:sz w:val="16"/>
                <w:szCs w:val="16"/>
                <w:lang w:val="ru-RU"/>
              </w:rPr>
              <w:br/>
            </w:r>
            <w:r w:rsidRPr="000F2466">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2E4B8A">
            <w:pPr>
              <w:pStyle w:val="111"/>
              <w:tabs>
                <w:tab w:val="left" w:pos="12600"/>
              </w:tabs>
              <w:jc w:val="center"/>
              <w:rPr>
                <w:rFonts w:ascii="Arial" w:hAnsi="Arial" w:cs="Arial"/>
                <w:b/>
                <w:i/>
                <w:sz w:val="16"/>
                <w:szCs w:val="16"/>
              </w:rPr>
            </w:pPr>
            <w:r w:rsidRPr="000F246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2E4B8A">
            <w:pPr>
              <w:tabs>
                <w:tab w:val="left" w:pos="12600"/>
              </w:tabs>
              <w:jc w:val="center"/>
              <w:rPr>
                <w:rFonts w:ascii="Arial" w:hAnsi="Arial" w:cs="Arial"/>
                <w:i/>
                <w:sz w:val="16"/>
                <w:szCs w:val="16"/>
              </w:rPr>
            </w:pPr>
            <w:r w:rsidRPr="000F246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2E4B8A">
            <w:pPr>
              <w:tabs>
                <w:tab w:val="left" w:pos="12600"/>
              </w:tabs>
              <w:jc w:val="center"/>
              <w:rPr>
                <w:rFonts w:ascii="Arial" w:hAnsi="Arial" w:cs="Arial"/>
                <w:b/>
                <w:sz w:val="16"/>
                <w:szCs w:val="16"/>
              </w:rPr>
            </w:pPr>
            <w:r w:rsidRPr="000F2466">
              <w:rPr>
                <w:rFonts w:ascii="Arial" w:hAnsi="Arial" w:cs="Arial"/>
                <w:b/>
                <w:sz w:val="16"/>
                <w:szCs w:val="16"/>
              </w:rPr>
              <w:t>UA/18951/01/02</w:t>
            </w:r>
          </w:p>
        </w:tc>
      </w:tr>
      <w:tr w:rsidR="0050598C" w:rsidRPr="000F2466" w:rsidTr="00326874">
        <w:tc>
          <w:tcPr>
            <w:tcW w:w="568" w:type="dxa"/>
            <w:tcBorders>
              <w:top w:val="single" w:sz="4" w:space="0" w:color="auto"/>
              <w:left w:val="single" w:sz="4" w:space="0" w:color="000000"/>
              <w:bottom w:val="single" w:sz="4" w:space="0" w:color="auto"/>
              <w:right w:val="single" w:sz="4" w:space="0" w:color="000000"/>
            </w:tcBorders>
            <w:shd w:val="clear" w:color="auto" w:fill="auto"/>
          </w:tcPr>
          <w:p w:rsidR="0050598C" w:rsidRPr="000F2466" w:rsidRDefault="0050598C" w:rsidP="0032687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0598C" w:rsidRPr="000F2466" w:rsidRDefault="0050598C" w:rsidP="00326874">
            <w:pPr>
              <w:tabs>
                <w:tab w:val="left" w:pos="12600"/>
              </w:tabs>
              <w:rPr>
                <w:rFonts w:ascii="Arial" w:hAnsi="Arial" w:cs="Arial"/>
                <w:b/>
                <w:i/>
                <w:sz w:val="16"/>
                <w:szCs w:val="16"/>
              </w:rPr>
            </w:pPr>
            <w:r w:rsidRPr="000F2466">
              <w:rPr>
                <w:rFonts w:ascii="Arial" w:hAnsi="Arial" w:cs="Arial"/>
                <w:b/>
                <w:sz w:val="16"/>
                <w:szCs w:val="16"/>
              </w:rPr>
              <w:t xml:space="preserve">ВАЛМІСАР НА </w:t>
            </w:r>
            <w:r w:rsidRPr="000F2466">
              <w:rPr>
                <w:rFonts w:ascii="Arial" w:hAnsi="Arial" w:cs="Arial"/>
                <w:b/>
                <w:sz w:val="16"/>
                <w:szCs w:val="16"/>
              </w:rPr>
              <w:lastRenderedPageBreak/>
              <w:t>160/12.5/10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rPr>
                <w:rFonts w:ascii="Arial" w:hAnsi="Arial" w:cs="Arial"/>
                <w:sz w:val="16"/>
                <w:szCs w:val="16"/>
              </w:rPr>
            </w:pPr>
            <w:r w:rsidRPr="000F2466">
              <w:rPr>
                <w:rFonts w:ascii="Arial" w:hAnsi="Arial" w:cs="Arial"/>
                <w:sz w:val="16"/>
                <w:szCs w:val="16"/>
              </w:rPr>
              <w:lastRenderedPageBreak/>
              <w:t xml:space="preserve">таблетки, вкриті </w:t>
            </w:r>
            <w:r w:rsidRPr="000F2466">
              <w:rPr>
                <w:rFonts w:ascii="Arial" w:hAnsi="Arial" w:cs="Arial"/>
                <w:sz w:val="16"/>
                <w:szCs w:val="16"/>
              </w:rPr>
              <w:lastRenderedPageBreak/>
              <w:t>плівковою оболонкою, по 160 мг/12,5 мг/10 мг, по 10 таблеток у блістері, по 1 або 3 або 9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lastRenderedPageBreak/>
              <w:t xml:space="preserve">Маклеодс </w:t>
            </w:r>
            <w:r w:rsidRPr="000F2466">
              <w:rPr>
                <w:rFonts w:ascii="Arial" w:hAnsi="Arial" w:cs="Arial"/>
                <w:sz w:val="16"/>
                <w:szCs w:val="16"/>
              </w:rPr>
              <w:lastRenderedPageBreak/>
              <w:t>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lastRenderedPageBreak/>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 xml:space="preserve">Маклеодс </w:t>
            </w:r>
            <w:r w:rsidRPr="000F2466">
              <w:rPr>
                <w:rFonts w:ascii="Arial" w:hAnsi="Arial" w:cs="Arial"/>
                <w:sz w:val="16"/>
                <w:szCs w:val="16"/>
              </w:rPr>
              <w:lastRenderedPageBreak/>
              <w:t>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lastRenderedPageBreak/>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реєстрація на 5 років</w:t>
            </w:r>
            <w:r w:rsidRPr="000F2466">
              <w:rPr>
                <w:rFonts w:ascii="Arial" w:hAnsi="Arial" w:cs="Arial"/>
                <w:sz w:val="16"/>
                <w:szCs w:val="16"/>
              </w:rPr>
              <w:br/>
            </w:r>
            <w:r w:rsidRPr="000F2466">
              <w:rPr>
                <w:rFonts w:ascii="Arial" w:hAnsi="Arial" w:cs="Arial"/>
                <w:sz w:val="16"/>
                <w:szCs w:val="16"/>
              </w:rPr>
              <w:lastRenderedPageBreak/>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lastRenderedPageBreak/>
              <w:t xml:space="preserve">за </w:t>
            </w:r>
            <w:r w:rsidRPr="000F2466">
              <w:rPr>
                <w:rFonts w:ascii="Arial" w:hAnsi="Arial" w:cs="Arial"/>
                <w:i/>
                <w:sz w:val="16"/>
                <w:szCs w:val="16"/>
              </w:rPr>
              <w:lastRenderedPageBreak/>
              <w:t>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lastRenderedPageBreak/>
              <w:t xml:space="preserve">не </w:t>
            </w:r>
            <w:r w:rsidRPr="000F2466">
              <w:rPr>
                <w:rFonts w:ascii="Arial" w:hAnsi="Arial" w:cs="Arial"/>
                <w:i/>
                <w:sz w:val="16"/>
                <w:szCs w:val="16"/>
              </w:rPr>
              <w:lastRenderedPageBreak/>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lastRenderedPageBreak/>
              <w:t>UA/18938/01/02</w:t>
            </w:r>
          </w:p>
        </w:tc>
      </w:tr>
      <w:tr w:rsidR="0050598C" w:rsidRPr="000F2466" w:rsidTr="00326874">
        <w:tc>
          <w:tcPr>
            <w:tcW w:w="568" w:type="dxa"/>
            <w:tcBorders>
              <w:top w:val="single" w:sz="4" w:space="0" w:color="auto"/>
              <w:left w:val="single" w:sz="4" w:space="0" w:color="000000"/>
              <w:bottom w:val="single" w:sz="4" w:space="0" w:color="auto"/>
              <w:right w:val="single" w:sz="4" w:space="0" w:color="000000"/>
            </w:tcBorders>
            <w:shd w:val="clear" w:color="auto" w:fill="auto"/>
          </w:tcPr>
          <w:p w:rsidR="0050598C" w:rsidRPr="000F2466" w:rsidRDefault="0050598C" w:rsidP="0032687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0598C" w:rsidRPr="000F2466" w:rsidRDefault="0050598C" w:rsidP="00326874">
            <w:pPr>
              <w:tabs>
                <w:tab w:val="left" w:pos="12600"/>
              </w:tabs>
              <w:rPr>
                <w:rFonts w:ascii="Arial" w:hAnsi="Arial" w:cs="Arial"/>
                <w:b/>
                <w:i/>
                <w:sz w:val="16"/>
                <w:szCs w:val="16"/>
              </w:rPr>
            </w:pPr>
            <w:r w:rsidRPr="000F2466">
              <w:rPr>
                <w:rFonts w:ascii="Arial" w:hAnsi="Arial" w:cs="Arial"/>
                <w:b/>
                <w:sz w:val="16"/>
                <w:szCs w:val="16"/>
              </w:rPr>
              <w:t>ВАЛМІСАР НА 160/12.5/5</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160 мг/12,5 мг/5 мг, по 10 таблеток у блістері, по 1 або 3 або 9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реєстрація на 5 років</w:t>
            </w:r>
            <w:r w:rsidRPr="000F2466">
              <w:rPr>
                <w:rFonts w:ascii="Arial" w:hAnsi="Arial" w:cs="Arial"/>
                <w:sz w:val="16"/>
                <w:szCs w:val="16"/>
              </w:rPr>
              <w:br/>
            </w:r>
            <w:r w:rsidRPr="000F246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UA/18938/01/01</w:t>
            </w:r>
          </w:p>
        </w:tc>
      </w:tr>
      <w:tr w:rsidR="0050598C" w:rsidRPr="000F2466" w:rsidTr="00326874">
        <w:tc>
          <w:tcPr>
            <w:tcW w:w="568" w:type="dxa"/>
            <w:tcBorders>
              <w:top w:val="single" w:sz="4" w:space="0" w:color="auto"/>
              <w:left w:val="single" w:sz="4" w:space="0" w:color="000000"/>
              <w:bottom w:val="single" w:sz="4" w:space="0" w:color="auto"/>
              <w:right w:val="single" w:sz="4" w:space="0" w:color="000000"/>
            </w:tcBorders>
            <w:shd w:val="clear" w:color="auto" w:fill="auto"/>
          </w:tcPr>
          <w:p w:rsidR="0050598C" w:rsidRPr="000F2466" w:rsidRDefault="0050598C" w:rsidP="0032687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0598C" w:rsidRPr="000F2466" w:rsidRDefault="0050598C" w:rsidP="00326874">
            <w:pPr>
              <w:pStyle w:val="111"/>
              <w:tabs>
                <w:tab w:val="left" w:pos="12600"/>
              </w:tabs>
              <w:rPr>
                <w:rFonts w:ascii="Arial" w:hAnsi="Arial" w:cs="Arial"/>
                <w:b/>
                <w:i/>
                <w:sz w:val="16"/>
                <w:szCs w:val="16"/>
              </w:rPr>
            </w:pPr>
            <w:r w:rsidRPr="000F2466">
              <w:rPr>
                <w:rFonts w:ascii="Arial" w:hAnsi="Arial" w:cs="Arial"/>
                <w:b/>
                <w:sz w:val="16"/>
                <w:szCs w:val="16"/>
              </w:rPr>
              <w:t>ГІПНОС®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pStyle w:val="111"/>
              <w:tabs>
                <w:tab w:val="left" w:pos="12600"/>
              </w:tabs>
              <w:rPr>
                <w:rFonts w:ascii="Arial" w:hAnsi="Arial" w:cs="Arial"/>
                <w:sz w:val="16"/>
                <w:szCs w:val="16"/>
              </w:rPr>
            </w:pPr>
            <w:r w:rsidRPr="000F2466">
              <w:rPr>
                <w:rFonts w:ascii="Arial" w:hAnsi="Arial" w:cs="Arial"/>
                <w:sz w:val="16"/>
                <w:szCs w:val="16"/>
              </w:rPr>
              <w:t>краплі оральні, розчин, 15 мг/0,6 мл, по 20 мл або по 50 мл у флаконі-крапельниці; по 1 флакону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pStyle w:val="111"/>
              <w:tabs>
                <w:tab w:val="left" w:pos="12600"/>
              </w:tabs>
              <w:jc w:val="center"/>
              <w:rPr>
                <w:rFonts w:ascii="Arial" w:hAnsi="Arial" w:cs="Arial"/>
                <w:sz w:val="16"/>
                <w:szCs w:val="16"/>
              </w:rPr>
            </w:pPr>
            <w:r w:rsidRPr="000F2466">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pStyle w:val="111"/>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pStyle w:val="111"/>
              <w:tabs>
                <w:tab w:val="left" w:pos="12600"/>
              </w:tabs>
              <w:jc w:val="center"/>
              <w:rPr>
                <w:rFonts w:ascii="Arial" w:hAnsi="Arial" w:cs="Arial"/>
                <w:sz w:val="16"/>
                <w:szCs w:val="16"/>
              </w:rPr>
            </w:pPr>
            <w:r w:rsidRPr="000F2466">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pStyle w:val="111"/>
              <w:tabs>
                <w:tab w:val="left" w:pos="12600"/>
              </w:tabs>
              <w:jc w:val="center"/>
              <w:rPr>
                <w:rFonts w:ascii="Arial" w:hAnsi="Arial" w:cs="Arial"/>
                <w:sz w:val="16"/>
                <w:szCs w:val="16"/>
              </w:rPr>
            </w:pPr>
            <w:r w:rsidRPr="000F2466">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pStyle w:val="111"/>
              <w:tabs>
                <w:tab w:val="left" w:pos="12600"/>
              </w:tabs>
              <w:jc w:val="center"/>
              <w:rPr>
                <w:rFonts w:ascii="Arial" w:hAnsi="Arial" w:cs="Arial"/>
                <w:sz w:val="16"/>
                <w:szCs w:val="16"/>
              </w:rPr>
            </w:pPr>
            <w:r w:rsidRPr="000F2466">
              <w:rPr>
                <w:rFonts w:ascii="Arial" w:hAnsi="Arial" w:cs="Arial"/>
                <w:sz w:val="16"/>
                <w:szCs w:val="16"/>
              </w:rPr>
              <w:t>реєстрація на 5 років</w:t>
            </w:r>
            <w:r w:rsidRPr="000F2466">
              <w:rPr>
                <w:rFonts w:ascii="Arial" w:hAnsi="Arial" w:cs="Arial"/>
                <w:sz w:val="16"/>
                <w:szCs w:val="16"/>
              </w:rPr>
              <w:br/>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pStyle w:val="111"/>
              <w:tabs>
                <w:tab w:val="left" w:pos="12600"/>
              </w:tabs>
              <w:jc w:val="center"/>
              <w:rPr>
                <w:rFonts w:ascii="Arial" w:hAnsi="Arial" w:cs="Arial"/>
                <w:b/>
                <w:i/>
                <w:sz w:val="16"/>
                <w:szCs w:val="16"/>
              </w:rPr>
            </w:pPr>
            <w:r w:rsidRPr="000F246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UA/17957/02/01</w:t>
            </w:r>
          </w:p>
        </w:tc>
      </w:tr>
      <w:tr w:rsidR="0050598C" w:rsidRPr="000F2466" w:rsidTr="00326874">
        <w:tc>
          <w:tcPr>
            <w:tcW w:w="568" w:type="dxa"/>
            <w:tcBorders>
              <w:top w:val="single" w:sz="4" w:space="0" w:color="auto"/>
              <w:left w:val="single" w:sz="4" w:space="0" w:color="000000"/>
              <w:bottom w:val="single" w:sz="4" w:space="0" w:color="auto"/>
              <w:right w:val="single" w:sz="4" w:space="0" w:color="000000"/>
            </w:tcBorders>
            <w:shd w:val="clear" w:color="auto" w:fill="auto"/>
          </w:tcPr>
          <w:p w:rsidR="0050598C" w:rsidRPr="000F2466" w:rsidRDefault="0050598C" w:rsidP="0032687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0598C" w:rsidRPr="000F2466" w:rsidRDefault="0050598C" w:rsidP="00326874">
            <w:pPr>
              <w:tabs>
                <w:tab w:val="left" w:pos="12600"/>
              </w:tabs>
              <w:rPr>
                <w:rFonts w:ascii="Arial" w:hAnsi="Arial" w:cs="Arial"/>
                <w:b/>
                <w:i/>
                <w:sz w:val="16"/>
                <w:szCs w:val="16"/>
              </w:rPr>
            </w:pPr>
            <w:r w:rsidRPr="000F2466">
              <w:rPr>
                <w:rFonts w:ascii="Arial" w:hAnsi="Arial" w:cs="Arial"/>
                <w:b/>
                <w:sz w:val="16"/>
                <w:szCs w:val="16"/>
              </w:rPr>
              <w:t xml:space="preserve">ЕСКЕТАМІН КАЛЦЕКС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rPr>
                <w:rFonts w:ascii="Arial" w:hAnsi="Arial" w:cs="Arial"/>
                <w:sz w:val="16"/>
                <w:szCs w:val="16"/>
              </w:rPr>
            </w:pPr>
            <w:r w:rsidRPr="000F2466">
              <w:rPr>
                <w:rFonts w:ascii="Arial" w:hAnsi="Arial" w:cs="Arial"/>
                <w:sz w:val="16"/>
                <w:szCs w:val="16"/>
              </w:rPr>
              <w:t>розчин для ін'єкцій та інфузій, 5 мг/мл, по 5 мл в ампулі; по 5 ампул у контурній чарунковій упаковці; по 1 або 2 контурні чарункові упаковки у пачці з картону з контролем першого відкриття у вигляді самоклеючого стикеру на кожній частині пачки, що відкривається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АТ "Калцекс"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Латвiя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виробник, який відповідає за контроль серії/випробування:</w:t>
            </w:r>
            <w:r w:rsidRPr="000F2466">
              <w:rPr>
                <w:rFonts w:ascii="Arial" w:hAnsi="Arial" w:cs="Arial"/>
                <w:sz w:val="16"/>
                <w:szCs w:val="16"/>
              </w:rPr>
              <w:br/>
              <w:t xml:space="preserve">АТ "Гріндекс", Латвiя; </w:t>
            </w:r>
            <w:r w:rsidRPr="000F2466">
              <w:rPr>
                <w:rFonts w:ascii="Arial" w:hAnsi="Arial" w:cs="Arial"/>
                <w:sz w:val="16"/>
                <w:szCs w:val="16"/>
              </w:rPr>
              <w:br/>
              <w:t>всі стадії виробничого процесу, крім випуску серії:</w:t>
            </w:r>
            <w:r w:rsidRPr="000F2466">
              <w:rPr>
                <w:rFonts w:ascii="Arial" w:hAnsi="Arial" w:cs="Arial"/>
                <w:sz w:val="16"/>
                <w:szCs w:val="16"/>
              </w:rPr>
              <w:br/>
              <w:t>ХБМ Фарма с.р.о., Словаччина;</w:t>
            </w:r>
            <w:r w:rsidRPr="000F2466">
              <w:rPr>
                <w:rFonts w:ascii="Arial" w:hAnsi="Arial" w:cs="Arial"/>
                <w:sz w:val="16"/>
                <w:szCs w:val="16"/>
              </w:rPr>
              <w:br/>
              <w:t>виробник, що відповідає за випуск серії:</w:t>
            </w:r>
            <w:r w:rsidRPr="000F2466">
              <w:rPr>
                <w:rFonts w:ascii="Arial" w:hAnsi="Arial" w:cs="Arial"/>
                <w:sz w:val="16"/>
                <w:szCs w:val="16"/>
              </w:rPr>
              <w:br/>
              <w:t>АТ "Калцекс",</w:t>
            </w:r>
            <w:r w:rsidRPr="000F2466">
              <w:rPr>
                <w:rFonts w:ascii="Arial" w:hAnsi="Arial" w:cs="Arial"/>
                <w:sz w:val="16"/>
                <w:szCs w:val="16"/>
              </w:rPr>
              <w:br/>
              <w:t>Латвія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Латвія/</w:t>
            </w:r>
          </w:p>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Словаччина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реєстрація на 5 років</w:t>
            </w:r>
            <w:r w:rsidRPr="000F2466">
              <w:rPr>
                <w:rFonts w:ascii="Arial" w:hAnsi="Arial" w:cs="Arial"/>
                <w:sz w:val="16"/>
                <w:szCs w:val="16"/>
              </w:rPr>
              <w:br/>
            </w:r>
            <w:r w:rsidRPr="000F246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UA/18939/01/01</w:t>
            </w:r>
          </w:p>
        </w:tc>
      </w:tr>
      <w:tr w:rsidR="0050598C" w:rsidRPr="000F2466" w:rsidTr="00326874">
        <w:tc>
          <w:tcPr>
            <w:tcW w:w="568" w:type="dxa"/>
            <w:tcBorders>
              <w:top w:val="single" w:sz="4" w:space="0" w:color="auto"/>
              <w:left w:val="single" w:sz="4" w:space="0" w:color="000000"/>
              <w:bottom w:val="single" w:sz="4" w:space="0" w:color="auto"/>
              <w:right w:val="single" w:sz="4" w:space="0" w:color="000000"/>
            </w:tcBorders>
            <w:shd w:val="clear" w:color="auto" w:fill="auto"/>
          </w:tcPr>
          <w:p w:rsidR="0050598C" w:rsidRPr="000F2466" w:rsidRDefault="0050598C" w:rsidP="0032687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0598C" w:rsidRPr="000F2466" w:rsidRDefault="0050598C" w:rsidP="00326874">
            <w:pPr>
              <w:tabs>
                <w:tab w:val="left" w:pos="12600"/>
              </w:tabs>
              <w:rPr>
                <w:rFonts w:ascii="Arial" w:hAnsi="Arial" w:cs="Arial"/>
                <w:b/>
                <w:i/>
                <w:sz w:val="16"/>
                <w:szCs w:val="16"/>
              </w:rPr>
            </w:pPr>
            <w:r w:rsidRPr="000F2466">
              <w:rPr>
                <w:rFonts w:ascii="Arial" w:hAnsi="Arial" w:cs="Arial"/>
                <w:b/>
                <w:sz w:val="16"/>
                <w:szCs w:val="16"/>
              </w:rPr>
              <w:t xml:space="preserve">ЕСКЕТАМІН КАЛЦЕКС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rPr>
                <w:rFonts w:ascii="Arial" w:hAnsi="Arial" w:cs="Arial"/>
                <w:sz w:val="16"/>
                <w:szCs w:val="16"/>
              </w:rPr>
            </w:pPr>
            <w:r w:rsidRPr="000F2466">
              <w:rPr>
                <w:rFonts w:ascii="Arial" w:hAnsi="Arial" w:cs="Arial"/>
                <w:sz w:val="16"/>
                <w:szCs w:val="16"/>
              </w:rPr>
              <w:t>розчин для ін'єкцій та інфузій, 25 мг/мл по 2 мл і 10 мл в ампулі; по 5 ампул у контурній чарунковій упаковці; по 1 або 2 контурні чарункові упаковки у пачці з картону з контролем першого відкриття у вигляді самоклеючого стикеру на кожній частині пачки, що відкривається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АТ "Калцекс"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Латвiя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виробник, який відповідає за контроль серії/випробування:</w:t>
            </w:r>
            <w:r w:rsidRPr="000F2466">
              <w:rPr>
                <w:rFonts w:ascii="Arial" w:hAnsi="Arial" w:cs="Arial"/>
                <w:sz w:val="16"/>
                <w:szCs w:val="16"/>
              </w:rPr>
              <w:br/>
              <w:t xml:space="preserve">АТ "Гріндекс", Латвiя; </w:t>
            </w:r>
            <w:r w:rsidRPr="000F2466">
              <w:rPr>
                <w:rFonts w:ascii="Arial" w:hAnsi="Arial" w:cs="Arial"/>
                <w:sz w:val="16"/>
                <w:szCs w:val="16"/>
              </w:rPr>
              <w:br/>
              <w:t>всі стадії виробничого процесу, крім випуску серії:</w:t>
            </w:r>
            <w:r w:rsidRPr="000F2466">
              <w:rPr>
                <w:rFonts w:ascii="Arial" w:hAnsi="Arial" w:cs="Arial"/>
                <w:sz w:val="16"/>
                <w:szCs w:val="16"/>
              </w:rPr>
              <w:br/>
              <w:t>ХБМ Фарма с.р.о., Словаччина;</w:t>
            </w:r>
            <w:r w:rsidRPr="000F2466">
              <w:rPr>
                <w:rFonts w:ascii="Arial" w:hAnsi="Arial" w:cs="Arial"/>
                <w:sz w:val="16"/>
                <w:szCs w:val="16"/>
              </w:rPr>
              <w:br/>
              <w:t>виробник, що відповідає за випуск серії:</w:t>
            </w:r>
            <w:r w:rsidRPr="000F2466">
              <w:rPr>
                <w:rFonts w:ascii="Arial" w:hAnsi="Arial" w:cs="Arial"/>
                <w:sz w:val="16"/>
                <w:szCs w:val="16"/>
              </w:rPr>
              <w:br/>
              <w:t>АТ "Калцекс",</w:t>
            </w:r>
            <w:r w:rsidRPr="000F2466">
              <w:rPr>
                <w:rFonts w:ascii="Arial" w:hAnsi="Arial" w:cs="Arial"/>
                <w:sz w:val="16"/>
                <w:szCs w:val="16"/>
              </w:rPr>
              <w:br/>
              <w:t>Латвія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Латвія/</w:t>
            </w:r>
          </w:p>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Словаччина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реєстрація на 5 років</w:t>
            </w:r>
            <w:r w:rsidRPr="000F2466">
              <w:rPr>
                <w:rFonts w:ascii="Arial" w:hAnsi="Arial" w:cs="Arial"/>
                <w:sz w:val="16"/>
                <w:szCs w:val="16"/>
              </w:rPr>
              <w:br/>
            </w:r>
            <w:r w:rsidRPr="000F246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UA/18939/01/02</w:t>
            </w:r>
          </w:p>
        </w:tc>
      </w:tr>
      <w:tr w:rsidR="0050598C" w:rsidRPr="000F2466" w:rsidTr="00326874">
        <w:tc>
          <w:tcPr>
            <w:tcW w:w="568" w:type="dxa"/>
            <w:tcBorders>
              <w:top w:val="single" w:sz="4" w:space="0" w:color="auto"/>
              <w:left w:val="single" w:sz="4" w:space="0" w:color="000000"/>
              <w:bottom w:val="single" w:sz="4" w:space="0" w:color="auto"/>
              <w:right w:val="single" w:sz="4" w:space="0" w:color="000000"/>
            </w:tcBorders>
            <w:shd w:val="clear" w:color="auto" w:fill="auto"/>
          </w:tcPr>
          <w:p w:rsidR="0050598C" w:rsidRPr="000F2466" w:rsidRDefault="0050598C" w:rsidP="0032687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0598C" w:rsidRPr="000F2466" w:rsidRDefault="0050598C" w:rsidP="00326874">
            <w:pPr>
              <w:pStyle w:val="111"/>
              <w:tabs>
                <w:tab w:val="left" w:pos="12600"/>
              </w:tabs>
              <w:rPr>
                <w:rFonts w:ascii="Arial" w:hAnsi="Arial" w:cs="Arial"/>
                <w:b/>
                <w:i/>
                <w:sz w:val="16"/>
                <w:szCs w:val="16"/>
              </w:rPr>
            </w:pPr>
            <w:r w:rsidRPr="000F2466">
              <w:rPr>
                <w:rFonts w:ascii="Arial" w:hAnsi="Arial" w:cs="Arial"/>
                <w:b/>
                <w:sz w:val="16"/>
                <w:szCs w:val="16"/>
              </w:rPr>
              <w:t>КВАНІЛ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pStyle w:val="111"/>
              <w:tabs>
                <w:tab w:val="left" w:pos="12600"/>
              </w:tabs>
              <w:rPr>
                <w:rFonts w:ascii="Arial" w:hAnsi="Arial" w:cs="Arial"/>
                <w:sz w:val="16"/>
                <w:szCs w:val="16"/>
                <w:lang w:val="ru-RU"/>
              </w:rPr>
            </w:pPr>
            <w:r w:rsidRPr="000F2466">
              <w:rPr>
                <w:rFonts w:ascii="Arial" w:hAnsi="Arial" w:cs="Arial"/>
                <w:sz w:val="16"/>
                <w:szCs w:val="16"/>
                <w:lang w:val="ru-RU"/>
              </w:rPr>
              <w:t>розчин для ін'єкцій, 500 мг/4 мл по 4 мл в ампулах; по 5 ампул у блістері;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pStyle w:val="111"/>
              <w:tabs>
                <w:tab w:val="left" w:pos="12600"/>
              </w:tabs>
              <w:jc w:val="center"/>
              <w:rPr>
                <w:rFonts w:ascii="Arial" w:hAnsi="Arial" w:cs="Arial"/>
                <w:sz w:val="16"/>
                <w:szCs w:val="16"/>
              </w:rPr>
            </w:pPr>
            <w:r w:rsidRPr="000F2466">
              <w:rPr>
                <w:rFonts w:ascii="Arial" w:hAnsi="Arial" w:cs="Arial"/>
                <w:sz w:val="16"/>
                <w:szCs w:val="16"/>
                <w:lang w:val="ru-RU"/>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pStyle w:val="111"/>
              <w:tabs>
                <w:tab w:val="left" w:pos="12600"/>
              </w:tabs>
              <w:jc w:val="center"/>
              <w:rPr>
                <w:rFonts w:ascii="Arial" w:hAnsi="Arial" w:cs="Arial"/>
                <w:sz w:val="16"/>
                <w:szCs w:val="16"/>
              </w:rPr>
            </w:pPr>
            <w:r w:rsidRPr="000F2466">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pStyle w:val="111"/>
              <w:tabs>
                <w:tab w:val="left" w:pos="12600"/>
              </w:tabs>
              <w:jc w:val="center"/>
              <w:rPr>
                <w:rFonts w:ascii="Arial" w:hAnsi="Arial" w:cs="Arial"/>
                <w:sz w:val="16"/>
                <w:szCs w:val="16"/>
              </w:rPr>
            </w:pPr>
            <w:r w:rsidRPr="000F2466">
              <w:rPr>
                <w:rFonts w:ascii="Arial" w:hAnsi="Arial" w:cs="Arial"/>
                <w:sz w:val="16"/>
                <w:szCs w:val="16"/>
              </w:rPr>
              <w:t>Соверин Фарма Правіт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pStyle w:val="111"/>
              <w:tabs>
                <w:tab w:val="left" w:pos="12600"/>
              </w:tabs>
              <w:jc w:val="center"/>
              <w:rPr>
                <w:rFonts w:ascii="Arial" w:hAnsi="Arial" w:cs="Arial"/>
                <w:sz w:val="16"/>
                <w:szCs w:val="16"/>
              </w:rPr>
            </w:pPr>
            <w:r w:rsidRPr="000F2466">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pStyle w:val="111"/>
              <w:tabs>
                <w:tab w:val="left" w:pos="12600"/>
              </w:tabs>
              <w:jc w:val="center"/>
              <w:rPr>
                <w:rFonts w:ascii="Arial" w:hAnsi="Arial" w:cs="Arial"/>
                <w:sz w:val="16"/>
                <w:szCs w:val="16"/>
              </w:rPr>
            </w:pPr>
            <w:r w:rsidRPr="000F2466">
              <w:rPr>
                <w:rFonts w:ascii="Arial" w:hAnsi="Arial" w:cs="Arial"/>
                <w:sz w:val="16"/>
                <w:szCs w:val="16"/>
              </w:rPr>
              <w:t>реєстрація на 5 років</w:t>
            </w:r>
            <w:r w:rsidRPr="000F2466">
              <w:rPr>
                <w:rFonts w:ascii="Arial" w:hAnsi="Arial" w:cs="Arial"/>
                <w:sz w:val="16"/>
                <w:szCs w:val="16"/>
              </w:rPr>
              <w:br/>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pStyle w:val="111"/>
              <w:tabs>
                <w:tab w:val="left" w:pos="12600"/>
              </w:tabs>
              <w:jc w:val="center"/>
              <w:rPr>
                <w:rFonts w:ascii="Arial" w:hAnsi="Arial" w:cs="Arial"/>
                <w:b/>
                <w:i/>
                <w:sz w:val="16"/>
                <w:szCs w:val="16"/>
              </w:rPr>
            </w:pPr>
            <w:r w:rsidRPr="000F246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pStyle w:val="111"/>
              <w:tabs>
                <w:tab w:val="left" w:pos="12600"/>
              </w:tabs>
              <w:jc w:val="center"/>
              <w:rPr>
                <w:rFonts w:ascii="Arial" w:hAnsi="Arial" w:cs="Arial"/>
                <w:sz w:val="16"/>
                <w:szCs w:val="16"/>
              </w:rPr>
            </w:pPr>
            <w:r w:rsidRPr="000F2466">
              <w:rPr>
                <w:rFonts w:ascii="Arial" w:hAnsi="Arial" w:cs="Arial"/>
                <w:sz w:val="16"/>
                <w:szCs w:val="16"/>
              </w:rPr>
              <w:t>UA/18940/01/01</w:t>
            </w:r>
          </w:p>
        </w:tc>
      </w:tr>
      <w:tr w:rsidR="0050598C" w:rsidRPr="000F2466" w:rsidTr="00326874">
        <w:tc>
          <w:tcPr>
            <w:tcW w:w="568" w:type="dxa"/>
            <w:tcBorders>
              <w:top w:val="single" w:sz="4" w:space="0" w:color="auto"/>
              <w:left w:val="single" w:sz="4" w:space="0" w:color="000000"/>
              <w:bottom w:val="single" w:sz="4" w:space="0" w:color="auto"/>
              <w:right w:val="single" w:sz="4" w:space="0" w:color="000000"/>
            </w:tcBorders>
            <w:shd w:val="clear" w:color="auto" w:fill="auto"/>
          </w:tcPr>
          <w:p w:rsidR="0050598C" w:rsidRPr="000F2466" w:rsidRDefault="0050598C" w:rsidP="0032687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0598C" w:rsidRPr="000F2466" w:rsidRDefault="0050598C" w:rsidP="00326874">
            <w:pPr>
              <w:pStyle w:val="111"/>
              <w:tabs>
                <w:tab w:val="left" w:pos="12600"/>
              </w:tabs>
              <w:rPr>
                <w:rFonts w:ascii="Arial" w:hAnsi="Arial" w:cs="Arial"/>
                <w:b/>
                <w:i/>
                <w:sz w:val="16"/>
                <w:szCs w:val="16"/>
              </w:rPr>
            </w:pPr>
            <w:r w:rsidRPr="000F2466">
              <w:rPr>
                <w:rFonts w:ascii="Arial" w:hAnsi="Arial" w:cs="Arial"/>
                <w:b/>
                <w:sz w:val="16"/>
                <w:szCs w:val="16"/>
              </w:rPr>
              <w:t>КВАНІЛ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pStyle w:val="111"/>
              <w:tabs>
                <w:tab w:val="left" w:pos="12600"/>
              </w:tabs>
              <w:rPr>
                <w:rFonts w:ascii="Arial" w:hAnsi="Arial" w:cs="Arial"/>
                <w:sz w:val="16"/>
                <w:szCs w:val="16"/>
                <w:lang w:val="ru-RU"/>
              </w:rPr>
            </w:pPr>
            <w:r w:rsidRPr="000F2466">
              <w:rPr>
                <w:rFonts w:ascii="Arial" w:hAnsi="Arial" w:cs="Arial"/>
                <w:sz w:val="16"/>
                <w:szCs w:val="16"/>
                <w:lang w:val="ru-RU"/>
              </w:rPr>
              <w:t>розчин для ін'єкцій, 1000 мг/4 мл по 4 мл в ампулах; по 5 ампул у блістері;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pStyle w:val="111"/>
              <w:tabs>
                <w:tab w:val="left" w:pos="12600"/>
              </w:tabs>
              <w:jc w:val="center"/>
              <w:rPr>
                <w:rFonts w:ascii="Arial" w:hAnsi="Arial" w:cs="Arial"/>
                <w:sz w:val="16"/>
                <w:szCs w:val="16"/>
              </w:rPr>
            </w:pPr>
            <w:r w:rsidRPr="000F2466">
              <w:rPr>
                <w:rFonts w:ascii="Arial" w:hAnsi="Arial" w:cs="Arial"/>
                <w:sz w:val="16"/>
                <w:szCs w:val="16"/>
                <w:lang w:val="ru-RU"/>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pStyle w:val="111"/>
              <w:tabs>
                <w:tab w:val="left" w:pos="12600"/>
              </w:tabs>
              <w:jc w:val="center"/>
              <w:rPr>
                <w:rFonts w:ascii="Arial" w:hAnsi="Arial" w:cs="Arial"/>
                <w:sz w:val="16"/>
                <w:szCs w:val="16"/>
              </w:rPr>
            </w:pPr>
            <w:r w:rsidRPr="000F2466">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pStyle w:val="111"/>
              <w:tabs>
                <w:tab w:val="left" w:pos="12600"/>
              </w:tabs>
              <w:jc w:val="center"/>
              <w:rPr>
                <w:rFonts w:ascii="Arial" w:hAnsi="Arial" w:cs="Arial"/>
                <w:sz w:val="16"/>
                <w:szCs w:val="16"/>
              </w:rPr>
            </w:pPr>
            <w:r w:rsidRPr="000F2466">
              <w:rPr>
                <w:rFonts w:ascii="Arial" w:hAnsi="Arial" w:cs="Arial"/>
                <w:sz w:val="16"/>
                <w:szCs w:val="16"/>
              </w:rPr>
              <w:t>Соверин Фарма Правіт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pStyle w:val="111"/>
              <w:tabs>
                <w:tab w:val="left" w:pos="12600"/>
              </w:tabs>
              <w:jc w:val="center"/>
              <w:rPr>
                <w:rFonts w:ascii="Arial" w:hAnsi="Arial" w:cs="Arial"/>
                <w:sz w:val="16"/>
                <w:szCs w:val="16"/>
              </w:rPr>
            </w:pPr>
            <w:r w:rsidRPr="000F2466">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pStyle w:val="111"/>
              <w:tabs>
                <w:tab w:val="left" w:pos="12600"/>
              </w:tabs>
              <w:jc w:val="center"/>
              <w:rPr>
                <w:rFonts w:ascii="Arial" w:hAnsi="Arial" w:cs="Arial"/>
                <w:sz w:val="16"/>
                <w:szCs w:val="16"/>
              </w:rPr>
            </w:pPr>
            <w:r w:rsidRPr="000F2466">
              <w:rPr>
                <w:rFonts w:ascii="Arial" w:hAnsi="Arial" w:cs="Arial"/>
                <w:sz w:val="16"/>
                <w:szCs w:val="16"/>
              </w:rPr>
              <w:t>реєстрація на 5 років</w:t>
            </w:r>
            <w:r w:rsidRPr="000F2466">
              <w:rPr>
                <w:rFonts w:ascii="Arial" w:hAnsi="Arial" w:cs="Arial"/>
                <w:sz w:val="16"/>
                <w:szCs w:val="16"/>
              </w:rPr>
              <w:br/>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pStyle w:val="111"/>
              <w:tabs>
                <w:tab w:val="left" w:pos="12600"/>
              </w:tabs>
              <w:jc w:val="center"/>
              <w:rPr>
                <w:rFonts w:ascii="Arial" w:hAnsi="Arial" w:cs="Arial"/>
                <w:b/>
                <w:i/>
                <w:sz w:val="16"/>
                <w:szCs w:val="16"/>
              </w:rPr>
            </w:pPr>
            <w:r w:rsidRPr="000F246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pStyle w:val="111"/>
              <w:tabs>
                <w:tab w:val="left" w:pos="12600"/>
              </w:tabs>
              <w:jc w:val="center"/>
              <w:rPr>
                <w:rFonts w:ascii="Arial" w:hAnsi="Arial" w:cs="Arial"/>
                <w:sz w:val="16"/>
                <w:szCs w:val="16"/>
              </w:rPr>
            </w:pPr>
            <w:r w:rsidRPr="000F2466">
              <w:rPr>
                <w:rFonts w:ascii="Arial" w:hAnsi="Arial" w:cs="Arial"/>
                <w:sz w:val="16"/>
                <w:szCs w:val="16"/>
              </w:rPr>
              <w:t>UA/18940/01/02</w:t>
            </w:r>
          </w:p>
        </w:tc>
      </w:tr>
      <w:tr w:rsidR="0050598C" w:rsidRPr="000F2466" w:rsidTr="00326874">
        <w:tc>
          <w:tcPr>
            <w:tcW w:w="568" w:type="dxa"/>
            <w:tcBorders>
              <w:top w:val="single" w:sz="4" w:space="0" w:color="auto"/>
              <w:left w:val="single" w:sz="4" w:space="0" w:color="000000"/>
              <w:bottom w:val="single" w:sz="4" w:space="0" w:color="auto"/>
              <w:right w:val="single" w:sz="4" w:space="0" w:color="000000"/>
            </w:tcBorders>
            <w:shd w:val="clear" w:color="auto" w:fill="auto"/>
          </w:tcPr>
          <w:p w:rsidR="0050598C" w:rsidRPr="000F2466" w:rsidRDefault="0050598C" w:rsidP="0032687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0598C" w:rsidRPr="000F2466" w:rsidRDefault="0050598C" w:rsidP="00326874">
            <w:pPr>
              <w:tabs>
                <w:tab w:val="left" w:pos="12600"/>
              </w:tabs>
              <w:rPr>
                <w:rFonts w:ascii="Arial" w:hAnsi="Arial" w:cs="Arial"/>
                <w:b/>
                <w:i/>
                <w:sz w:val="16"/>
                <w:szCs w:val="16"/>
              </w:rPr>
            </w:pPr>
            <w:r w:rsidRPr="000F2466">
              <w:rPr>
                <w:rFonts w:ascii="Arial" w:hAnsi="Arial" w:cs="Arial"/>
                <w:b/>
                <w:sz w:val="16"/>
                <w:szCs w:val="16"/>
              </w:rPr>
              <w:t>КРАМПАЛІКА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250 мг; по 10 таблеток у блістері; по 3 блістери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Містрал Кепітал Менеджмент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альтернативна первинна упаковка, вторинна упаковка:</w:t>
            </w:r>
            <w:r w:rsidRPr="000F2466">
              <w:rPr>
                <w:rFonts w:ascii="Arial" w:hAnsi="Arial" w:cs="Arial"/>
                <w:sz w:val="16"/>
                <w:szCs w:val="16"/>
              </w:rPr>
              <w:br/>
              <w:t>ФАРМАТЕН ІНТЕРНЕШНЛ СА, Грецiя;</w:t>
            </w:r>
            <w:r w:rsidRPr="000F2466">
              <w:rPr>
                <w:rFonts w:ascii="Arial" w:hAnsi="Arial" w:cs="Arial"/>
                <w:sz w:val="16"/>
                <w:szCs w:val="16"/>
              </w:rPr>
              <w:br/>
              <w:t>виробництво готової лікарської форми, первинна та вторинна упаковка, контроль серії, випуск серії:</w:t>
            </w:r>
            <w:r w:rsidRPr="000F2466">
              <w:rPr>
                <w:rFonts w:ascii="Arial" w:hAnsi="Arial" w:cs="Arial"/>
                <w:sz w:val="16"/>
                <w:szCs w:val="16"/>
              </w:rPr>
              <w:br/>
              <w:t>Фарматен СА, Греція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Греція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реєстрація на 5 років</w:t>
            </w:r>
            <w:r w:rsidRPr="000F2466">
              <w:rPr>
                <w:rFonts w:ascii="Arial" w:hAnsi="Arial" w:cs="Arial"/>
                <w:sz w:val="16"/>
                <w:szCs w:val="16"/>
              </w:rPr>
              <w:br/>
            </w:r>
            <w:r w:rsidRPr="000F246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UA/18941/01/01</w:t>
            </w:r>
          </w:p>
        </w:tc>
      </w:tr>
      <w:tr w:rsidR="0050598C" w:rsidRPr="000F2466" w:rsidTr="00326874">
        <w:tc>
          <w:tcPr>
            <w:tcW w:w="568" w:type="dxa"/>
            <w:tcBorders>
              <w:top w:val="single" w:sz="4" w:space="0" w:color="auto"/>
              <w:left w:val="single" w:sz="4" w:space="0" w:color="000000"/>
              <w:bottom w:val="single" w:sz="4" w:space="0" w:color="auto"/>
              <w:right w:val="single" w:sz="4" w:space="0" w:color="000000"/>
            </w:tcBorders>
            <w:shd w:val="clear" w:color="auto" w:fill="auto"/>
          </w:tcPr>
          <w:p w:rsidR="0050598C" w:rsidRPr="000F2466" w:rsidRDefault="0050598C" w:rsidP="0032687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0598C" w:rsidRPr="000F2466" w:rsidRDefault="0050598C" w:rsidP="00326874">
            <w:pPr>
              <w:tabs>
                <w:tab w:val="left" w:pos="12600"/>
              </w:tabs>
              <w:rPr>
                <w:rFonts w:ascii="Arial" w:hAnsi="Arial" w:cs="Arial"/>
                <w:b/>
                <w:i/>
                <w:sz w:val="16"/>
                <w:szCs w:val="16"/>
              </w:rPr>
            </w:pPr>
            <w:r w:rsidRPr="000F2466">
              <w:rPr>
                <w:rFonts w:ascii="Arial" w:hAnsi="Arial" w:cs="Arial"/>
                <w:b/>
                <w:sz w:val="16"/>
                <w:szCs w:val="16"/>
              </w:rPr>
              <w:t>КРАМПАЛІКА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500 мг; по 10 таблеток у блістері; по 3 блістери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Містрал Кепітал Менеджмент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альтернативна первинна упаковка, вторинна упаковка:</w:t>
            </w:r>
            <w:r w:rsidRPr="000F2466">
              <w:rPr>
                <w:rFonts w:ascii="Arial" w:hAnsi="Arial" w:cs="Arial"/>
                <w:sz w:val="16"/>
                <w:szCs w:val="16"/>
              </w:rPr>
              <w:br/>
              <w:t>ФАРМАТЕН ІНТЕРНЕШНЛ СА, Грецiя;</w:t>
            </w:r>
            <w:r w:rsidRPr="000F2466">
              <w:rPr>
                <w:rFonts w:ascii="Arial" w:hAnsi="Arial" w:cs="Arial"/>
                <w:sz w:val="16"/>
                <w:szCs w:val="16"/>
              </w:rPr>
              <w:br/>
              <w:t>виробництво готової лікарської форми, первинна та вторинна упаковка, контроль серії, випуск серії:</w:t>
            </w:r>
            <w:r w:rsidRPr="000F2466">
              <w:rPr>
                <w:rFonts w:ascii="Arial" w:hAnsi="Arial" w:cs="Arial"/>
                <w:sz w:val="16"/>
                <w:szCs w:val="16"/>
              </w:rPr>
              <w:br/>
              <w:t>Фарматен СА, Греція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Греція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реєстрація на 5 років</w:t>
            </w:r>
            <w:r w:rsidRPr="000F2466">
              <w:rPr>
                <w:rFonts w:ascii="Arial" w:hAnsi="Arial" w:cs="Arial"/>
                <w:sz w:val="16"/>
                <w:szCs w:val="16"/>
              </w:rPr>
              <w:br/>
            </w:r>
            <w:r w:rsidRPr="000F246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UA/18941/01/02</w:t>
            </w:r>
          </w:p>
        </w:tc>
      </w:tr>
      <w:tr w:rsidR="0050598C" w:rsidRPr="000F2466" w:rsidTr="00326874">
        <w:tc>
          <w:tcPr>
            <w:tcW w:w="568" w:type="dxa"/>
            <w:tcBorders>
              <w:top w:val="single" w:sz="4" w:space="0" w:color="auto"/>
              <w:left w:val="single" w:sz="4" w:space="0" w:color="000000"/>
              <w:bottom w:val="single" w:sz="4" w:space="0" w:color="auto"/>
              <w:right w:val="single" w:sz="4" w:space="0" w:color="000000"/>
            </w:tcBorders>
            <w:shd w:val="clear" w:color="auto" w:fill="auto"/>
          </w:tcPr>
          <w:p w:rsidR="0050598C" w:rsidRPr="000F2466" w:rsidRDefault="0050598C" w:rsidP="0032687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0598C" w:rsidRPr="000F2466" w:rsidRDefault="0050598C" w:rsidP="00326874">
            <w:pPr>
              <w:tabs>
                <w:tab w:val="left" w:pos="12600"/>
              </w:tabs>
              <w:rPr>
                <w:rFonts w:ascii="Arial" w:hAnsi="Arial" w:cs="Arial"/>
                <w:b/>
                <w:i/>
                <w:sz w:val="16"/>
                <w:szCs w:val="16"/>
              </w:rPr>
            </w:pPr>
            <w:r w:rsidRPr="000F2466">
              <w:rPr>
                <w:rFonts w:ascii="Arial" w:hAnsi="Arial" w:cs="Arial"/>
                <w:b/>
                <w:sz w:val="16"/>
                <w:szCs w:val="16"/>
              </w:rPr>
              <w:t>ЛЕВОФЛОКСАЦИН-МЕДОКЕМІ</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500 мг, по 5, 7 або 10 таблеток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 xml:space="preserve">Медокемі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виробництво за повним циклом:</w:t>
            </w:r>
            <w:r w:rsidRPr="000F2466">
              <w:rPr>
                <w:rFonts w:ascii="Arial" w:hAnsi="Arial" w:cs="Arial"/>
                <w:sz w:val="16"/>
                <w:szCs w:val="16"/>
              </w:rPr>
              <w:br/>
              <w:t>Медокемі ЛТД (Завод АZ), Кіпр;</w:t>
            </w:r>
            <w:r w:rsidRPr="000F2466">
              <w:rPr>
                <w:rFonts w:ascii="Arial" w:hAnsi="Arial" w:cs="Arial"/>
                <w:sz w:val="16"/>
                <w:szCs w:val="16"/>
              </w:rPr>
              <w:br/>
              <w:t>виробництво готового лікарського засобу, первинне та вторинне пакування:</w:t>
            </w:r>
            <w:r w:rsidRPr="000F2466">
              <w:rPr>
                <w:rFonts w:ascii="Arial" w:hAnsi="Arial" w:cs="Arial"/>
                <w:sz w:val="16"/>
                <w:szCs w:val="16"/>
              </w:rPr>
              <w:br/>
              <w:t>Медокемі (Фа Іст) ЛТД - Орал Фасіліті, В'єтнам;</w:t>
            </w:r>
            <w:r w:rsidRPr="000F2466">
              <w:rPr>
                <w:rFonts w:ascii="Arial" w:hAnsi="Arial" w:cs="Arial"/>
                <w:sz w:val="16"/>
                <w:szCs w:val="16"/>
              </w:rPr>
              <w:br/>
              <w:t>виробництво за повним циклом:</w:t>
            </w:r>
            <w:r w:rsidRPr="000F2466">
              <w:rPr>
                <w:rFonts w:ascii="Arial" w:hAnsi="Arial" w:cs="Arial"/>
                <w:sz w:val="16"/>
                <w:szCs w:val="16"/>
              </w:rPr>
              <w:br/>
              <w:t>Медокемі ЛТД (Центральний Завод), Кіпр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Кіпр/</w:t>
            </w:r>
          </w:p>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В</w:t>
            </w:r>
            <w:r w:rsidRPr="000F2466">
              <w:rPr>
                <w:rFonts w:ascii="Arial" w:hAnsi="Arial" w:cs="Arial"/>
                <w:sz w:val="16"/>
                <w:szCs w:val="16"/>
                <w:lang w:val="en-US"/>
              </w:rPr>
              <w:t>’</w:t>
            </w:r>
            <w:r w:rsidRPr="000F2466">
              <w:rPr>
                <w:rFonts w:ascii="Arial" w:hAnsi="Arial" w:cs="Arial"/>
                <w:sz w:val="16"/>
                <w:szCs w:val="16"/>
              </w:rPr>
              <w:t>єтнам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реєстрація на 5 років</w:t>
            </w:r>
            <w:r w:rsidRPr="000F2466">
              <w:rPr>
                <w:rFonts w:ascii="Arial" w:hAnsi="Arial" w:cs="Arial"/>
                <w:sz w:val="16"/>
                <w:szCs w:val="16"/>
              </w:rPr>
              <w:br/>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UA/18942/01/01</w:t>
            </w:r>
          </w:p>
        </w:tc>
      </w:tr>
      <w:tr w:rsidR="0050598C" w:rsidRPr="000F2466" w:rsidTr="00326874">
        <w:tc>
          <w:tcPr>
            <w:tcW w:w="568" w:type="dxa"/>
            <w:tcBorders>
              <w:top w:val="single" w:sz="4" w:space="0" w:color="auto"/>
              <w:left w:val="single" w:sz="4" w:space="0" w:color="000000"/>
              <w:bottom w:val="single" w:sz="4" w:space="0" w:color="auto"/>
              <w:right w:val="single" w:sz="4" w:space="0" w:color="000000"/>
            </w:tcBorders>
            <w:shd w:val="clear" w:color="auto" w:fill="auto"/>
          </w:tcPr>
          <w:p w:rsidR="0050598C" w:rsidRPr="000F2466" w:rsidRDefault="0050598C" w:rsidP="0032687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0598C" w:rsidRPr="000F2466" w:rsidRDefault="0050598C" w:rsidP="00326874">
            <w:pPr>
              <w:tabs>
                <w:tab w:val="left" w:pos="12600"/>
              </w:tabs>
              <w:rPr>
                <w:rFonts w:ascii="Arial" w:hAnsi="Arial" w:cs="Arial"/>
                <w:b/>
                <w:i/>
                <w:sz w:val="16"/>
                <w:szCs w:val="16"/>
              </w:rPr>
            </w:pPr>
            <w:r w:rsidRPr="000F2466">
              <w:rPr>
                <w:rFonts w:ascii="Arial" w:hAnsi="Arial" w:cs="Arial"/>
                <w:b/>
                <w:sz w:val="16"/>
                <w:szCs w:val="16"/>
              </w:rPr>
              <w:t>ЛІПОТІОН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rPr>
                <w:rFonts w:ascii="Arial" w:hAnsi="Arial" w:cs="Arial"/>
                <w:sz w:val="16"/>
                <w:szCs w:val="16"/>
              </w:rPr>
            </w:pPr>
            <w:r w:rsidRPr="000F2466">
              <w:rPr>
                <w:rFonts w:ascii="Arial" w:hAnsi="Arial" w:cs="Arial"/>
                <w:sz w:val="16"/>
                <w:szCs w:val="16"/>
              </w:rPr>
              <w:t>розчин для ін'єкцій, 600 мг/50 мл по 50 мл у флаконі, по 1 флакону в світлозахисному футлярі, по 1 світлозахисному футляру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УОРЛД МЕДИЦИН ІЛАЧ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Мефар Ілач Сан.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реєстрація на 5 років</w:t>
            </w:r>
            <w:r w:rsidRPr="000F2466">
              <w:rPr>
                <w:rFonts w:ascii="Arial" w:hAnsi="Arial" w:cs="Arial"/>
                <w:sz w:val="16"/>
                <w:szCs w:val="16"/>
              </w:rPr>
              <w:br/>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UA/18943/01/01</w:t>
            </w:r>
          </w:p>
        </w:tc>
      </w:tr>
      <w:tr w:rsidR="0050598C" w:rsidRPr="000F2466" w:rsidTr="00326874">
        <w:tc>
          <w:tcPr>
            <w:tcW w:w="568" w:type="dxa"/>
            <w:tcBorders>
              <w:top w:val="single" w:sz="4" w:space="0" w:color="auto"/>
              <w:left w:val="single" w:sz="4" w:space="0" w:color="000000"/>
              <w:bottom w:val="single" w:sz="4" w:space="0" w:color="auto"/>
              <w:right w:val="single" w:sz="4" w:space="0" w:color="000000"/>
            </w:tcBorders>
            <w:shd w:val="clear" w:color="auto" w:fill="auto"/>
          </w:tcPr>
          <w:p w:rsidR="0050598C" w:rsidRPr="000F2466" w:rsidRDefault="0050598C" w:rsidP="0032687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0598C" w:rsidRPr="000F2466" w:rsidRDefault="0050598C" w:rsidP="00326874">
            <w:pPr>
              <w:tabs>
                <w:tab w:val="left" w:pos="12600"/>
              </w:tabs>
              <w:rPr>
                <w:rFonts w:ascii="Arial" w:hAnsi="Arial" w:cs="Arial"/>
                <w:b/>
                <w:i/>
                <w:sz w:val="16"/>
                <w:szCs w:val="16"/>
              </w:rPr>
            </w:pPr>
            <w:r w:rsidRPr="000F2466">
              <w:rPr>
                <w:rFonts w:ascii="Arial" w:hAnsi="Arial" w:cs="Arial"/>
                <w:b/>
                <w:sz w:val="16"/>
                <w:szCs w:val="16"/>
              </w:rPr>
              <w:t>МЕНТОЛ РАЦЕМІЧНИЙ РН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rPr>
                <w:rFonts w:ascii="Arial" w:hAnsi="Arial" w:cs="Arial"/>
                <w:sz w:val="16"/>
                <w:szCs w:val="16"/>
              </w:rPr>
            </w:pPr>
            <w:r w:rsidRPr="000F2466">
              <w:rPr>
                <w:rFonts w:ascii="Arial" w:hAnsi="Arial" w:cs="Arial"/>
                <w:sz w:val="16"/>
                <w:szCs w:val="16"/>
              </w:rPr>
              <w:t>порошок або рідина (субстанція) у металевих бочках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ТОВ "Тернофарм"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Додаткова обробка, первинна упаковка, вторинна упаковка, контроль якості, випуск серії:</w:t>
            </w:r>
            <w:r w:rsidRPr="000F2466">
              <w:rPr>
                <w:rFonts w:ascii="Arial" w:hAnsi="Arial" w:cs="Arial"/>
                <w:sz w:val="16"/>
                <w:szCs w:val="16"/>
              </w:rPr>
              <w:br/>
              <w:t>СИМРАЙЗ АГ,</w:t>
            </w:r>
            <w:r w:rsidRPr="000F2466">
              <w:rPr>
                <w:rFonts w:ascii="Arial" w:hAnsi="Arial" w:cs="Arial"/>
                <w:sz w:val="16"/>
                <w:szCs w:val="16"/>
              </w:rPr>
              <w:br/>
              <w:t>Німеччина;</w:t>
            </w:r>
            <w:r w:rsidRPr="000F2466">
              <w:rPr>
                <w:rFonts w:ascii="Arial" w:hAnsi="Arial" w:cs="Arial"/>
                <w:sz w:val="16"/>
                <w:szCs w:val="16"/>
              </w:rPr>
              <w:br/>
              <w:t>Виробництво (синтез):</w:t>
            </w:r>
            <w:r w:rsidRPr="000F2466">
              <w:rPr>
                <w:rFonts w:ascii="Arial" w:hAnsi="Arial" w:cs="Arial"/>
                <w:sz w:val="16"/>
                <w:szCs w:val="16"/>
              </w:rPr>
              <w:br/>
              <w:t>ЛАНКСЕСС Дойчланд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UA/18944/01/01</w:t>
            </w:r>
          </w:p>
        </w:tc>
      </w:tr>
      <w:tr w:rsidR="0050598C" w:rsidRPr="000F2466" w:rsidTr="00326874">
        <w:tc>
          <w:tcPr>
            <w:tcW w:w="568" w:type="dxa"/>
            <w:tcBorders>
              <w:top w:val="single" w:sz="4" w:space="0" w:color="auto"/>
              <w:left w:val="single" w:sz="4" w:space="0" w:color="000000"/>
              <w:bottom w:val="single" w:sz="4" w:space="0" w:color="auto"/>
              <w:right w:val="single" w:sz="4" w:space="0" w:color="000000"/>
            </w:tcBorders>
            <w:shd w:val="clear" w:color="auto" w:fill="auto"/>
          </w:tcPr>
          <w:p w:rsidR="0050598C" w:rsidRPr="000F2466" w:rsidRDefault="0050598C" w:rsidP="0032687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0598C" w:rsidRPr="000F2466" w:rsidRDefault="0050598C" w:rsidP="00326874">
            <w:pPr>
              <w:tabs>
                <w:tab w:val="left" w:pos="12600"/>
              </w:tabs>
              <w:rPr>
                <w:rFonts w:ascii="Arial" w:hAnsi="Arial" w:cs="Arial"/>
                <w:b/>
                <w:i/>
                <w:sz w:val="16"/>
                <w:szCs w:val="16"/>
              </w:rPr>
            </w:pPr>
            <w:r w:rsidRPr="000F2466">
              <w:rPr>
                <w:rFonts w:ascii="Arial" w:hAnsi="Arial" w:cs="Arial"/>
                <w:b/>
                <w:sz w:val="16"/>
                <w:szCs w:val="16"/>
              </w:rPr>
              <w:t>МІКАФУНГІН-ТЕВА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rPr>
                <w:rFonts w:ascii="Arial" w:hAnsi="Arial" w:cs="Arial"/>
                <w:sz w:val="16"/>
                <w:szCs w:val="16"/>
              </w:rPr>
            </w:pPr>
            <w:r w:rsidRPr="000F2466">
              <w:rPr>
                <w:rFonts w:ascii="Arial" w:hAnsi="Arial" w:cs="Arial"/>
                <w:sz w:val="16"/>
                <w:szCs w:val="16"/>
              </w:rPr>
              <w:t>порошок для розчину для інфузій, 50 мг, по 1 флакону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ТОВ «Тева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Актавіс Італі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реєстрація на 5 років</w:t>
            </w:r>
            <w:r w:rsidRPr="000F2466">
              <w:rPr>
                <w:rFonts w:ascii="Arial" w:hAnsi="Arial" w:cs="Arial"/>
                <w:sz w:val="16"/>
                <w:szCs w:val="16"/>
              </w:rPr>
              <w:br/>
            </w:r>
            <w:r w:rsidRPr="000F246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UA/18945/01/01</w:t>
            </w:r>
          </w:p>
        </w:tc>
      </w:tr>
      <w:tr w:rsidR="0050598C" w:rsidRPr="000F2466" w:rsidTr="00326874">
        <w:tc>
          <w:tcPr>
            <w:tcW w:w="568" w:type="dxa"/>
            <w:tcBorders>
              <w:top w:val="single" w:sz="4" w:space="0" w:color="auto"/>
              <w:left w:val="single" w:sz="4" w:space="0" w:color="000000"/>
              <w:bottom w:val="single" w:sz="4" w:space="0" w:color="auto"/>
              <w:right w:val="single" w:sz="4" w:space="0" w:color="000000"/>
            </w:tcBorders>
            <w:shd w:val="clear" w:color="auto" w:fill="auto"/>
          </w:tcPr>
          <w:p w:rsidR="0050598C" w:rsidRPr="000F2466" w:rsidRDefault="0050598C" w:rsidP="0032687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0598C" w:rsidRPr="000F2466" w:rsidRDefault="0050598C" w:rsidP="00326874">
            <w:pPr>
              <w:tabs>
                <w:tab w:val="left" w:pos="12600"/>
              </w:tabs>
              <w:rPr>
                <w:rFonts w:ascii="Arial" w:hAnsi="Arial" w:cs="Arial"/>
                <w:b/>
                <w:i/>
                <w:sz w:val="16"/>
                <w:szCs w:val="16"/>
              </w:rPr>
            </w:pPr>
            <w:r w:rsidRPr="000F2466">
              <w:rPr>
                <w:rFonts w:ascii="Arial" w:hAnsi="Arial" w:cs="Arial"/>
                <w:b/>
                <w:sz w:val="16"/>
                <w:szCs w:val="16"/>
              </w:rPr>
              <w:t>МІКАФУНГІН-ТЕВА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rPr>
                <w:rFonts w:ascii="Arial" w:hAnsi="Arial" w:cs="Arial"/>
                <w:sz w:val="16"/>
                <w:szCs w:val="16"/>
              </w:rPr>
            </w:pPr>
            <w:r w:rsidRPr="000F2466">
              <w:rPr>
                <w:rFonts w:ascii="Arial" w:hAnsi="Arial" w:cs="Arial"/>
                <w:sz w:val="16"/>
                <w:szCs w:val="16"/>
              </w:rPr>
              <w:t>порошок для розчину для інфузій, 100 мг, по 1 флакону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ТОВ «Тева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Актавіс Італі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реєстрація на 5 років</w:t>
            </w:r>
            <w:r w:rsidRPr="000F2466">
              <w:rPr>
                <w:rFonts w:ascii="Arial" w:hAnsi="Arial" w:cs="Arial"/>
                <w:sz w:val="16"/>
                <w:szCs w:val="16"/>
              </w:rPr>
              <w:br/>
            </w:r>
            <w:r w:rsidRPr="000F246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UA/18945/01/02</w:t>
            </w:r>
          </w:p>
        </w:tc>
      </w:tr>
      <w:tr w:rsidR="0050598C" w:rsidRPr="000F2466" w:rsidTr="00326874">
        <w:tc>
          <w:tcPr>
            <w:tcW w:w="568" w:type="dxa"/>
            <w:tcBorders>
              <w:top w:val="single" w:sz="4" w:space="0" w:color="auto"/>
              <w:left w:val="single" w:sz="4" w:space="0" w:color="000000"/>
              <w:bottom w:val="single" w:sz="4" w:space="0" w:color="auto"/>
              <w:right w:val="single" w:sz="4" w:space="0" w:color="000000"/>
            </w:tcBorders>
            <w:shd w:val="clear" w:color="auto" w:fill="auto"/>
          </w:tcPr>
          <w:p w:rsidR="0050598C" w:rsidRPr="000F2466" w:rsidRDefault="0050598C" w:rsidP="0032687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0598C" w:rsidRPr="000F2466" w:rsidRDefault="0050598C" w:rsidP="00326874">
            <w:pPr>
              <w:tabs>
                <w:tab w:val="left" w:pos="12600"/>
              </w:tabs>
              <w:rPr>
                <w:rFonts w:ascii="Arial" w:hAnsi="Arial" w:cs="Arial"/>
                <w:b/>
                <w:i/>
                <w:sz w:val="16"/>
                <w:szCs w:val="16"/>
              </w:rPr>
            </w:pPr>
            <w:r w:rsidRPr="000F2466">
              <w:rPr>
                <w:rFonts w:ascii="Arial" w:hAnsi="Arial" w:cs="Arial"/>
                <w:b/>
                <w:sz w:val="16"/>
                <w:szCs w:val="16"/>
              </w:rPr>
              <w:t>НІФЕКАЇН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rPr>
                <w:rFonts w:ascii="Arial" w:hAnsi="Arial" w:cs="Arial"/>
                <w:sz w:val="16"/>
                <w:szCs w:val="16"/>
              </w:rPr>
            </w:pPr>
            <w:r w:rsidRPr="000F2466">
              <w:rPr>
                <w:rFonts w:ascii="Arial" w:hAnsi="Arial" w:cs="Arial"/>
                <w:sz w:val="16"/>
                <w:szCs w:val="16"/>
              </w:rPr>
              <w:t>крем ректальний, по 30 г крему у тубі з ковпачком; по 1 тубі у комплекті з канюлею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 xml:space="preserve">Нью.Фа.Дем. С.р.л.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Нью.Фа.Дем.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реєстрація на 5 років</w:t>
            </w:r>
            <w:r w:rsidRPr="000F246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UA/18946/01/01</w:t>
            </w:r>
          </w:p>
        </w:tc>
      </w:tr>
      <w:tr w:rsidR="0050598C" w:rsidRPr="000F2466" w:rsidTr="00326874">
        <w:tc>
          <w:tcPr>
            <w:tcW w:w="568" w:type="dxa"/>
            <w:tcBorders>
              <w:top w:val="single" w:sz="4" w:space="0" w:color="auto"/>
              <w:left w:val="single" w:sz="4" w:space="0" w:color="000000"/>
              <w:bottom w:val="single" w:sz="4" w:space="0" w:color="auto"/>
              <w:right w:val="single" w:sz="4" w:space="0" w:color="000000"/>
            </w:tcBorders>
            <w:shd w:val="clear" w:color="auto" w:fill="auto"/>
          </w:tcPr>
          <w:p w:rsidR="0050598C" w:rsidRPr="000F2466" w:rsidRDefault="0050598C" w:rsidP="0032687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0598C" w:rsidRPr="000F2466" w:rsidRDefault="0050598C" w:rsidP="00326874">
            <w:pPr>
              <w:tabs>
                <w:tab w:val="left" w:pos="12600"/>
              </w:tabs>
              <w:rPr>
                <w:rFonts w:ascii="Arial" w:hAnsi="Arial" w:cs="Arial"/>
                <w:b/>
                <w:i/>
                <w:sz w:val="16"/>
                <w:szCs w:val="16"/>
              </w:rPr>
            </w:pPr>
            <w:r w:rsidRPr="000F2466">
              <w:rPr>
                <w:rFonts w:ascii="Arial" w:hAnsi="Arial" w:cs="Arial"/>
                <w:b/>
                <w:sz w:val="16"/>
                <w:szCs w:val="16"/>
              </w:rPr>
              <w:t xml:space="preserve">ОКСИТОЦИН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rPr>
                <w:rFonts w:ascii="Arial" w:hAnsi="Arial" w:cs="Arial"/>
                <w:sz w:val="16"/>
                <w:szCs w:val="16"/>
              </w:rPr>
            </w:pPr>
            <w:r w:rsidRPr="000F2466">
              <w:rPr>
                <w:rFonts w:ascii="Arial" w:hAnsi="Arial" w:cs="Arial"/>
                <w:sz w:val="16"/>
                <w:szCs w:val="16"/>
              </w:rPr>
              <w:t>порошок (субстанція) у поліетиленових контейнерах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АТ "БІОЛІК"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АТ "Гріндекс"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Латвія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UA/18947/01/01</w:t>
            </w:r>
          </w:p>
        </w:tc>
      </w:tr>
      <w:tr w:rsidR="0050598C" w:rsidRPr="000F2466" w:rsidTr="00326874">
        <w:tc>
          <w:tcPr>
            <w:tcW w:w="568" w:type="dxa"/>
            <w:tcBorders>
              <w:top w:val="single" w:sz="4" w:space="0" w:color="auto"/>
              <w:left w:val="single" w:sz="4" w:space="0" w:color="000000"/>
              <w:bottom w:val="single" w:sz="4" w:space="0" w:color="auto"/>
              <w:right w:val="single" w:sz="4" w:space="0" w:color="000000"/>
            </w:tcBorders>
            <w:shd w:val="clear" w:color="auto" w:fill="auto"/>
          </w:tcPr>
          <w:p w:rsidR="0050598C" w:rsidRPr="000F2466" w:rsidRDefault="0050598C" w:rsidP="0032687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0598C" w:rsidRPr="000F2466" w:rsidRDefault="0050598C" w:rsidP="00326874">
            <w:pPr>
              <w:tabs>
                <w:tab w:val="left" w:pos="12600"/>
              </w:tabs>
              <w:rPr>
                <w:rFonts w:ascii="Arial" w:hAnsi="Arial" w:cs="Arial"/>
                <w:b/>
                <w:i/>
                <w:sz w:val="16"/>
                <w:szCs w:val="16"/>
              </w:rPr>
            </w:pPr>
            <w:r w:rsidRPr="000F2466">
              <w:rPr>
                <w:rFonts w:ascii="Arial" w:hAnsi="Arial" w:cs="Arial"/>
                <w:b/>
                <w:sz w:val="16"/>
                <w:szCs w:val="16"/>
              </w:rPr>
              <w:t>ПОЛІМАЛЬТОЗНИЙ КОМПЛЕКС ЗАЛІЗА ГІДРОКСИДУ</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rPr>
                <w:rFonts w:ascii="Arial" w:hAnsi="Arial" w:cs="Arial"/>
                <w:sz w:val="16"/>
                <w:szCs w:val="16"/>
              </w:rPr>
            </w:pPr>
            <w:r w:rsidRPr="000F2466">
              <w:rPr>
                <w:rFonts w:ascii="Arial" w:hAnsi="Arial" w:cs="Arial"/>
                <w:sz w:val="16"/>
                <w:szCs w:val="16"/>
              </w:rPr>
              <w:t>порошок (субстанція) у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Др. Пауль Ломанн ГмбХ енд Ко. КГаА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Др. Пауль Ломанн ГмбХ енд Ко. КГаА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UA/18948/01/01</w:t>
            </w:r>
          </w:p>
        </w:tc>
      </w:tr>
      <w:tr w:rsidR="0050598C" w:rsidRPr="000F2466" w:rsidTr="00326874">
        <w:tc>
          <w:tcPr>
            <w:tcW w:w="568" w:type="dxa"/>
            <w:tcBorders>
              <w:top w:val="single" w:sz="4" w:space="0" w:color="auto"/>
              <w:left w:val="single" w:sz="4" w:space="0" w:color="000000"/>
              <w:bottom w:val="single" w:sz="4" w:space="0" w:color="auto"/>
              <w:right w:val="single" w:sz="4" w:space="0" w:color="000000"/>
            </w:tcBorders>
            <w:shd w:val="clear" w:color="auto" w:fill="auto"/>
          </w:tcPr>
          <w:p w:rsidR="0050598C" w:rsidRPr="000F2466" w:rsidRDefault="0050598C" w:rsidP="0032687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0598C" w:rsidRPr="000F2466" w:rsidRDefault="0050598C" w:rsidP="00326874">
            <w:pPr>
              <w:tabs>
                <w:tab w:val="left" w:pos="12600"/>
              </w:tabs>
              <w:rPr>
                <w:rFonts w:ascii="Arial" w:hAnsi="Arial" w:cs="Arial"/>
                <w:b/>
                <w:i/>
                <w:sz w:val="16"/>
                <w:szCs w:val="16"/>
              </w:rPr>
            </w:pPr>
            <w:r w:rsidRPr="000F2466">
              <w:rPr>
                <w:rFonts w:ascii="Arial" w:hAnsi="Arial" w:cs="Arial"/>
                <w:b/>
                <w:sz w:val="16"/>
                <w:szCs w:val="16"/>
              </w:rPr>
              <w:t>РУПАФІН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rPr>
                <w:rFonts w:ascii="Arial" w:hAnsi="Arial" w:cs="Arial"/>
                <w:sz w:val="16"/>
                <w:szCs w:val="16"/>
              </w:rPr>
            </w:pPr>
            <w:r w:rsidRPr="000F2466">
              <w:rPr>
                <w:rFonts w:ascii="Arial" w:hAnsi="Arial" w:cs="Arial"/>
                <w:sz w:val="16"/>
                <w:szCs w:val="16"/>
              </w:rPr>
              <w:t>таблетки по 10 мг; по 10 таблеток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 xml:space="preserve">Алвоген Фарма Трейдинг Юроп ОТОВ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Болгарія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Х. УРІАЧ І КОМПАНЬЯ,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реєстрація на 5 років</w:t>
            </w:r>
            <w:r w:rsidRPr="000F2466">
              <w:rPr>
                <w:rFonts w:ascii="Arial" w:hAnsi="Arial" w:cs="Arial"/>
                <w:sz w:val="16"/>
                <w:szCs w:val="16"/>
              </w:rPr>
              <w:br/>
            </w:r>
            <w:r w:rsidRPr="000F246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UA/18949/01/01</w:t>
            </w:r>
          </w:p>
        </w:tc>
      </w:tr>
      <w:tr w:rsidR="0050598C" w:rsidRPr="000F2466" w:rsidTr="00326874">
        <w:tc>
          <w:tcPr>
            <w:tcW w:w="568" w:type="dxa"/>
            <w:tcBorders>
              <w:top w:val="single" w:sz="4" w:space="0" w:color="auto"/>
              <w:left w:val="single" w:sz="4" w:space="0" w:color="000000"/>
              <w:bottom w:val="single" w:sz="4" w:space="0" w:color="auto"/>
              <w:right w:val="single" w:sz="4" w:space="0" w:color="000000"/>
            </w:tcBorders>
            <w:shd w:val="clear" w:color="auto" w:fill="auto"/>
          </w:tcPr>
          <w:p w:rsidR="0050598C" w:rsidRPr="000F2466" w:rsidRDefault="0050598C" w:rsidP="0032687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0598C" w:rsidRPr="000F2466" w:rsidRDefault="0050598C" w:rsidP="00326874">
            <w:pPr>
              <w:tabs>
                <w:tab w:val="left" w:pos="12600"/>
              </w:tabs>
              <w:rPr>
                <w:rFonts w:ascii="Arial" w:hAnsi="Arial" w:cs="Arial"/>
                <w:b/>
                <w:i/>
                <w:sz w:val="16"/>
                <w:szCs w:val="16"/>
              </w:rPr>
            </w:pPr>
            <w:r w:rsidRPr="000F2466">
              <w:rPr>
                <w:rFonts w:ascii="Arial" w:hAnsi="Arial" w:cs="Arial"/>
                <w:b/>
                <w:sz w:val="16"/>
                <w:szCs w:val="16"/>
              </w:rPr>
              <w:t>СУФЕНТАНІЛУ ЦИТРАТ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rPr>
                <w:rFonts w:ascii="Arial" w:hAnsi="Arial" w:cs="Arial"/>
                <w:sz w:val="16"/>
                <w:szCs w:val="16"/>
              </w:rPr>
            </w:pPr>
            <w:r w:rsidRPr="000F2466">
              <w:rPr>
                <w:rFonts w:ascii="Arial" w:hAnsi="Arial" w:cs="Arial"/>
                <w:sz w:val="16"/>
                <w:szCs w:val="16"/>
              </w:rPr>
              <w:t>порошок (субстанція) у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МАКФАРЛАН СМІТ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sz w:val="16"/>
                <w:szCs w:val="16"/>
              </w:rPr>
            </w:pPr>
            <w:r w:rsidRPr="000F2466">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598C" w:rsidRPr="000F2466" w:rsidRDefault="0050598C" w:rsidP="00326874">
            <w:pPr>
              <w:tabs>
                <w:tab w:val="left" w:pos="12600"/>
              </w:tabs>
              <w:jc w:val="center"/>
              <w:rPr>
                <w:rFonts w:ascii="Arial" w:hAnsi="Arial" w:cs="Arial"/>
                <w:b/>
                <w:sz w:val="16"/>
                <w:szCs w:val="16"/>
              </w:rPr>
            </w:pPr>
            <w:r w:rsidRPr="000F2466">
              <w:rPr>
                <w:rFonts w:ascii="Arial" w:hAnsi="Arial" w:cs="Arial"/>
                <w:b/>
                <w:sz w:val="16"/>
                <w:szCs w:val="16"/>
              </w:rPr>
              <w:t>UA/18950/01/01</w:t>
            </w:r>
          </w:p>
        </w:tc>
      </w:tr>
    </w:tbl>
    <w:p w:rsidR="00A95319" w:rsidRPr="000F2466" w:rsidRDefault="00A95319" w:rsidP="00A95319">
      <w:pPr>
        <w:pStyle w:val="2"/>
        <w:tabs>
          <w:tab w:val="left" w:pos="12600"/>
        </w:tabs>
        <w:jc w:val="center"/>
        <w:rPr>
          <w:sz w:val="24"/>
          <w:szCs w:val="24"/>
        </w:rPr>
      </w:pPr>
    </w:p>
    <w:p w:rsidR="00A95319" w:rsidRPr="000F2466" w:rsidRDefault="00A95319" w:rsidP="00A95319">
      <w:pPr>
        <w:ind w:right="20"/>
        <w:rPr>
          <w:rStyle w:val="cs7864ebcf1"/>
          <w:color w:val="auto"/>
        </w:rPr>
      </w:pPr>
    </w:p>
    <w:p w:rsidR="00A95319" w:rsidRPr="000F2466" w:rsidRDefault="00A95319" w:rsidP="00A95319">
      <w:pPr>
        <w:ind w:right="20"/>
        <w:rPr>
          <w:rStyle w:val="cs7864ebcf1"/>
          <w:color w:val="auto"/>
        </w:rPr>
      </w:pPr>
    </w:p>
    <w:tbl>
      <w:tblPr>
        <w:tblW w:w="0" w:type="auto"/>
        <w:tblLook w:val="04A0" w:firstRow="1" w:lastRow="0" w:firstColumn="1" w:lastColumn="0" w:noHBand="0" w:noVBand="1"/>
      </w:tblPr>
      <w:tblGrid>
        <w:gridCol w:w="7421"/>
        <w:gridCol w:w="7422"/>
      </w:tblGrid>
      <w:tr w:rsidR="00A95319" w:rsidRPr="000F2466" w:rsidTr="00326874">
        <w:tc>
          <w:tcPr>
            <w:tcW w:w="7421" w:type="dxa"/>
            <w:shd w:val="clear" w:color="auto" w:fill="auto"/>
          </w:tcPr>
          <w:p w:rsidR="00A95319" w:rsidRPr="000F2466" w:rsidRDefault="00A95319" w:rsidP="00326874">
            <w:pPr>
              <w:ind w:right="20"/>
              <w:rPr>
                <w:rStyle w:val="cs95e872d01"/>
                <w:rFonts w:ascii="Arial" w:hAnsi="Arial" w:cs="Arial"/>
                <w:sz w:val="28"/>
                <w:szCs w:val="28"/>
                <w:lang w:val="ru-RU"/>
              </w:rPr>
            </w:pPr>
            <w:r w:rsidRPr="000F2466">
              <w:rPr>
                <w:rStyle w:val="cs7864ebcf1"/>
                <w:rFonts w:ascii="Arial" w:hAnsi="Arial" w:cs="Arial"/>
                <w:color w:val="auto"/>
                <w:sz w:val="28"/>
                <w:szCs w:val="28"/>
              </w:rPr>
              <w:t xml:space="preserve">В.о. Генерального директора Директорату </w:t>
            </w:r>
          </w:p>
          <w:p w:rsidR="00A95319" w:rsidRPr="000F2466" w:rsidRDefault="00A95319" w:rsidP="00326874">
            <w:pPr>
              <w:ind w:right="20"/>
              <w:rPr>
                <w:rStyle w:val="cs7864ebcf1"/>
                <w:rFonts w:ascii="Arial" w:hAnsi="Arial" w:cs="Arial"/>
                <w:color w:val="auto"/>
                <w:sz w:val="28"/>
                <w:szCs w:val="28"/>
              </w:rPr>
            </w:pPr>
            <w:r w:rsidRPr="000F2466">
              <w:rPr>
                <w:rStyle w:val="cs7864ebcf1"/>
                <w:rFonts w:ascii="Arial" w:hAnsi="Arial" w:cs="Arial"/>
                <w:color w:val="auto"/>
                <w:sz w:val="28"/>
                <w:szCs w:val="28"/>
              </w:rPr>
              <w:t>фармацевтичного забезпечення</w:t>
            </w:r>
            <w:r w:rsidRPr="000F2466">
              <w:rPr>
                <w:rStyle w:val="cs188c92b51"/>
                <w:rFonts w:ascii="Arial" w:hAnsi="Arial" w:cs="Arial"/>
                <w:color w:val="auto"/>
                <w:sz w:val="28"/>
                <w:szCs w:val="28"/>
              </w:rPr>
              <w:t>                                    </w:t>
            </w:r>
          </w:p>
        </w:tc>
        <w:tc>
          <w:tcPr>
            <w:tcW w:w="7422" w:type="dxa"/>
            <w:shd w:val="clear" w:color="auto" w:fill="auto"/>
          </w:tcPr>
          <w:p w:rsidR="00A95319" w:rsidRPr="000F2466" w:rsidRDefault="00A95319" w:rsidP="00326874">
            <w:pPr>
              <w:pStyle w:val="cs95e872d0"/>
              <w:rPr>
                <w:rStyle w:val="cs7864ebcf1"/>
                <w:rFonts w:ascii="Arial" w:hAnsi="Arial" w:cs="Arial"/>
                <w:color w:val="auto"/>
                <w:sz w:val="28"/>
                <w:szCs w:val="28"/>
              </w:rPr>
            </w:pPr>
          </w:p>
          <w:p w:rsidR="00A95319" w:rsidRPr="000F2466" w:rsidRDefault="00A95319" w:rsidP="00326874">
            <w:pPr>
              <w:pStyle w:val="cs95e872d0"/>
              <w:jc w:val="right"/>
              <w:rPr>
                <w:rStyle w:val="cs7864ebcf1"/>
                <w:rFonts w:ascii="Arial" w:hAnsi="Arial" w:cs="Arial"/>
                <w:color w:val="auto"/>
                <w:sz w:val="28"/>
                <w:szCs w:val="28"/>
              </w:rPr>
            </w:pPr>
            <w:r w:rsidRPr="000F2466">
              <w:rPr>
                <w:rStyle w:val="cs7864ebcf1"/>
                <w:rFonts w:ascii="Arial" w:hAnsi="Arial" w:cs="Arial"/>
                <w:color w:val="auto"/>
                <w:sz w:val="28"/>
                <w:szCs w:val="28"/>
              </w:rPr>
              <w:t>Іван ЗАДВОРНИХ</w:t>
            </w:r>
          </w:p>
        </w:tc>
      </w:tr>
    </w:tbl>
    <w:p w:rsidR="00A95319" w:rsidRPr="000F2466" w:rsidRDefault="00A95319" w:rsidP="00A95319">
      <w:pPr>
        <w:tabs>
          <w:tab w:val="left" w:pos="12600"/>
        </w:tabs>
        <w:jc w:val="center"/>
        <w:rPr>
          <w:rFonts w:ascii="Arial" w:hAnsi="Arial" w:cs="Arial"/>
          <w:b/>
        </w:rPr>
        <w:sectPr w:rsidR="00A95319" w:rsidRPr="000F2466">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A95319" w:rsidRPr="000F2466" w:rsidTr="00326874">
        <w:tc>
          <w:tcPr>
            <w:tcW w:w="3828" w:type="dxa"/>
          </w:tcPr>
          <w:p w:rsidR="00A95319" w:rsidRPr="000F2466" w:rsidRDefault="00A95319" w:rsidP="00326874">
            <w:pPr>
              <w:pStyle w:val="4"/>
              <w:tabs>
                <w:tab w:val="left" w:pos="12600"/>
              </w:tabs>
              <w:jc w:val="left"/>
              <w:rPr>
                <w:rFonts w:cs="Arial"/>
                <w:sz w:val="18"/>
                <w:szCs w:val="18"/>
              </w:rPr>
            </w:pPr>
            <w:r w:rsidRPr="000F2466">
              <w:rPr>
                <w:rFonts w:cs="Arial"/>
                <w:sz w:val="18"/>
                <w:szCs w:val="18"/>
              </w:rPr>
              <w:t>Додаток 2</w:t>
            </w:r>
          </w:p>
          <w:p w:rsidR="00A95319" w:rsidRPr="000F2466" w:rsidRDefault="00A95319" w:rsidP="00326874">
            <w:pPr>
              <w:pStyle w:val="4"/>
              <w:tabs>
                <w:tab w:val="left" w:pos="12600"/>
              </w:tabs>
              <w:jc w:val="left"/>
              <w:rPr>
                <w:rFonts w:cs="Arial"/>
                <w:sz w:val="18"/>
                <w:szCs w:val="18"/>
              </w:rPr>
            </w:pPr>
            <w:r w:rsidRPr="000F2466">
              <w:rPr>
                <w:rFonts w:cs="Arial"/>
                <w:sz w:val="18"/>
                <w:szCs w:val="18"/>
              </w:rPr>
              <w:t>до Наказу Міністерства охорони</w:t>
            </w:r>
          </w:p>
          <w:p w:rsidR="00A95319" w:rsidRPr="000F2466" w:rsidRDefault="00A95319" w:rsidP="00326874">
            <w:pPr>
              <w:tabs>
                <w:tab w:val="left" w:pos="12600"/>
              </w:tabs>
              <w:rPr>
                <w:rFonts w:ascii="Arial" w:hAnsi="Arial" w:cs="Arial"/>
                <w:b/>
                <w:sz w:val="18"/>
                <w:szCs w:val="18"/>
              </w:rPr>
            </w:pPr>
            <w:r w:rsidRPr="000F2466">
              <w:rPr>
                <w:rFonts w:ascii="Arial" w:hAnsi="Arial" w:cs="Arial"/>
                <w:b/>
                <w:sz w:val="18"/>
                <w:szCs w:val="18"/>
              </w:rPr>
              <w:t>здоров’я України</w:t>
            </w:r>
          </w:p>
          <w:p w:rsidR="00A95319" w:rsidRPr="000F2466" w:rsidRDefault="00A95319" w:rsidP="00326874">
            <w:pPr>
              <w:tabs>
                <w:tab w:val="left" w:pos="12600"/>
              </w:tabs>
              <w:rPr>
                <w:rFonts w:ascii="Arial" w:hAnsi="Arial" w:cs="Arial"/>
                <w:b/>
                <w:sz w:val="18"/>
                <w:szCs w:val="18"/>
              </w:rPr>
            </w:pPr>
            <w:r w:rsidRPr="000F2466">
              <w:rPr>
                <w:rFonts w:ascii="Arial" w:hAnsi="Arial" w:cs="Arial"/>
                <w:b/>
                <w:sz w:val="18"/>
                <w:szCs w:val="18"/>
                <w:lang w:val="en-US"/>
              </w:rPr>
              <w:t xml:space="preserve">____________________ </w:t>
            </w:r>
            <w:r w:rsidRPr="000F2466">
              <w:rPr>
                <w:rFonts w:ascii="Arial" w:hAnsi="Arial" w:cs="Arial"/>
                <w:b/>
                <w:sz w:val="18"/>
                <w:szCs w:val="18"/>
              </w:rPr>
              <w:t>№ _______</w:t>
            </w:r>
          </w:p>
        </w:tc>
      </w:tr>
    </w:tbl>
    <w:p w:rsidR="00A95319" w:rsidRPr="000F2466" w:rsidRDefault="00A95319" w:rsidP="00A95319">
      <w:pPr>
        <w:tabs>
          <w:tab w:val="left" w:pos="12600"/>
        </w:tabs>
        <w:jc w:val="center"/>
        <w:rPr>
          <w:rFonts w:ascii="Arial" w:hAnsi="Arial" w:cs="Arial"/>
          <w:sz w:val="18"/>
          <w:szCs w:val="18"/>
          <w:u w:val="single"/>
          <w:lang w:val="en-US"/>
        </w:rPr>
      </w:pPr>
    </w:p>
    <w:p w:rsidR="00A95319" w:rsidRPr="000F2466" w:rsidRDefault="00A95319" w:rsidP="00A95319">
      <w:pPr>
        <w:tabs>
          <w:tab w:val="left" w:pos="12600"/>
        </w:tabs>
        <w:jc w:val="center"/>
        <w:rPr>
          <w:rFonts w:ascii="Arial" w:hAnsi="Arial" w:cs="Arial"/>
          <w:sz w:val="18"/>
          <w:szCs w:val="18"/>
          <w:lang w:val="en-US"/>
        </w:rPr>
      </w:pPr>
    </w:p>
    <w:p w:rsidR="00A95319" w:rsidRPr="000F2466" w:rsidRDefault="00A95319" w:rsidP="00A95319">
      <w:pPr>
        <w:pStyle w:val="2"/>
        <w:tabs>
          <w:tab w:val="left" w:pos="12600"/>
        </w:tabs>
        <w:jc w:val="center"/>
        <w:rPr>
          <w:rFonts w:cs="Arial"/>
          <w:caps w:val="0"/>
          <w:sz w:val="28"/>
          <w:szCs w:val="28"/>
        </w:rPr>
      </w:pPr>
      <w:r w:rsidRPr="000F2466">
        <w:rPr>
          <w:rFonts w:cs="Arial"/>
          <w:sz w:val="28"/>
          <w:szCs w:val="28"/>
        </w:rPr>
        <w:t>ПЕРЕЛІК</w:t>
      </w:r>
    </w:p>
    <w:p w:rsidR="00A95319" w:rsidRPr="000F2466" w:rsidRDefault="00A95319" w:rsidP="00A95319">
      <w:pPr>
        <w:pStyle w:val="4"/>
        <w:tabs>
          <w:tab w:val="left" w:pos="12600"/>
        </w:tabs>
        <w:rPr>
          <w:rFonts w:cs="Arial"/>
          <w:caps/>
          <w:sz w:val="28"/>
          <w:szCs w:val="28"/>
        </w:rPr>
      </w:pPr>
      <w:r w:rsidRPr="000F2466">
        <w:rPr>
          <w:rFonts w:cs="Arial"/>
          <w:caps/>
          <w:sz w:val="28"/>
          <w:szCs w:val="28"/>
        </w:rPr>
        <w:t>ЛІКАРСЬКИХ ЗАСОБІВ, що пропонуються до державної ПЕРЕреєстрації</w:t>
      </w:r>
    </w:p>
    <w:p w:rsidR="00A95319" w:rsidRPr="000F2466" w:rsidRDefault="00A95319" w:rsidP="00A95319">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5B6455" w:rsidRPr="000F2466" w:rsidTr="00326874">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5B6455" w:rsidRPr="000F2466" w:rsidRDefault="005B6455" w:rsidP="00E97E52">
            <w:pPr>
              <w:tabs>
                <w:tab w:val="left" w:pos="12600"/>
              </w:tabs>
              <w:jc w:val="center"/>
              <w:rPr>
                <w:rFonts w:ascii="Arial" w:hAnsi="Arial" w:cs="Arial"/>
                <w:b/>
                <w:i/>
                <w:sz w:val="16"/>
                <w:szCs w:val="16"/>
              </w:rPr>
            </w:pPr>
            <w:r w:rsidRPr="000F2466">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5B6455" w:rsidRPr="000F2466" w:rsidRDefault="005B6455" w:rsidP="00E97E52">
            <w:pPr>
              <w:tabs>
                <w:tab w:val="left" w:pos="12600"/>
              </w:tabs>
              <w:jc w:val="center"/>
              <w:rPr>
                <w:rFonts w:ascii="Arial" w:hAnsi="Arial" w:cs="Arial"/>
                <w:b/>
                <w:i/>
                <w:sz w:val="16"/>
                <w:szCs w:val="16"/>
              </w:rPr>
            </w:pPr>
            <w:r w:rsidRPr="000F2466">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5B6455" w:rsidRPr="000F2466" w:rsidRDefault="005B6455" w:rsidP="00E97E52">
            <w:pPr>
              <w:tabs>
                <w:tab w:val="left" w:pos="12600"/>
              </w:tabs>
              <w:jc w:val="center"/>
              <w:rPr>
                <w:rFonts w:ascii="Arial" w:hAnsi="Arial" w:cs="Arial"/>
                <w:b/>
                <w:i/>
                <w:sz w:val="16"/>
                <w:szCs w:val="16"/>
              </w:rPr>
            </w:pPr>
            <w:r w:rsidRPr="000F2466">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B6455" w:rsidRPr="000F2466" w:rsidRDefault="005B6455" w:rsidP="00E97E52">
            <w:pPr>
              <w:tabs>
                <w:tab w:val="left" w:pos="12600"/>
              </w:tabs>
              <w:jc w:val="center"/>
              <w:rPr>
                <w:rFonts w:ascii="Arial" w:hAnsi="Arial" w:cs="Arial"/>
                <w:b/>
                <w:i/>
                <w:sz w:val="16"/>
                <w:szCs w:val="16"/>
              </w:rPr>
            </w:pPr>
            <w:r w:rsidRPr="000F2466">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5B6455" w:rsidRPr="000F2466" w:rsidRDefault="005B6455" w:rsidP="00E97E52">
            <w:pPr>
              <w:tabs>
                <w:tab w:val="left" w:pos="12600"/>
              </w:tabs>
              <w:jc w:val="center"/>
              <w:rPr>
                <w:rFonts w:ascii="Arial" w:hAnsi="Arial" w:cs="Arial"/>
                <w:b/>
                <w:i/>
                <w:sz w:val="16"/>
                <w:szCs w:val="16"/>
              </w:rPr>
            </w:pPr>
            <w:r w:rsidRPr="000F2466">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B6455" w:rsidRPr="000F2466" w:rsidRDefault="005B6455" w:rsidP="00E97E52">
            <w:pPr>
              <w:tabs>
                <w:tab w:val="left" w:pos="12600"/>
              </w:tabs>
              <w:jc w:val="center"/>
              <w:rPr>
                <w:rFonts w:ascii="Arial" w:hAnsi="Arial" w:cs="Arial"/>
                <w:b/>
                <w:i/>
                <w:sz w:val="16"/>
                <w:szCs w:val="16"/>
              </w:rPr>
            </w:pPr>
            <w:r w:rsidRPr="000F2466">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5B6455" w:rsidRPr="000F2466" w:rsidRDefault="005B6455" w:rsidP="00E97E52">
            <w:pPr>
              <w:tabs>
                <w:tab w:val="left" w:pos="12600"/>
              </w:tabs>
              <w:jc w:val="center"/>
              <w:rPr>
                <w:rFonts w:ascii="Arial" w:hAnsi="Arial" w:cs="Arial"/>
                <w:b/>
                <w:i/>
                <w:sz w:val="16"/>
                <w:szCs w:val="16"/>
              </w:rPr>
            </w:pPr>
            <w:r w:rsidRPr="000F2466">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5B6455" w:rsidRPr="000F2466" w:rsidRDefault="005B6455" w:rsidP="00E97E52">
            <w:pPr>
              <w:tabs>
                <w:tab w:val="left" w:pos="12600"/>
              </w:tabs>
              <w:jc w:val="center"/>
              <w:rPr>
                <w:rFonts w:ascii="Arial" w:hAnsi="Arial" w:cs="Arial"/>
                <w:b/>
                <w:i/>
                <w:sz w:val="16"/>
                <w:szCs w:val="16"/>
              </w:rPr>
            </w:pPr>
            <w:r w:rsidRPr="000F2466">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5B6455" w:rsidRPr="000F2466" w:rsidRDefault="005B6455" w:rsidP="00E97E52">
            <w:pPr>
              <w:tabs>
                <w:tab w:val="left" w:pos="12600"/>
              </w:tabs>
              <w:jc w:val="center"/>
              <w:rPr>
                <w:rFonts w:ascii="Arial" w:hAnsi="Arial" w:cs="Arial"/>
                <w:b/>
                <w:i/>
                <w:sz w:val="16"/>
                <w:szCs w:val="16"/>
                <w:lang w:val="en-US"/>
              </w:rPr>
            </w:pPr>
            <w:r w:rsidRPr="000F2466">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5B6455" w:rsidRPr="000F2466" w:rsidRDefault="005B6455" w:rsidP="00E97E52">
            <w:pPr>
              <w:tabs>
                <w:tab w:val="left" w:pos="12600"/>
              </w:tabs>
              <w:jc w:val="center"/>
              <w:rPr>
                <w:rFonts w:ascii="Arial" w:hAnsi="Arial" w:cs="Arial"/>
                <w:b/>
                <w:i/>
                <w:sz w:val="16"/>
                <w:szCs w:val="16"/>
                <w:lang w:val="en-US"/>
              </w:rPr>
            </w:pPr>
            <w:r w:rsidRPr="000F2466">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B6455" w:rsidRPr="000F2466" w:rsidRDefault="005B6455" w:rsidP="00E97E52">
            <w:pPr>
              <w:tabs>
                <w:tab w:val="left" w:pos="12600"/>
              </w:tabs>
              <w:jc w:val="center"/>
              <w:rPr>
                <w:rFonts w:ascii="Arial" w:hAnsi="Arial" w:cs="Arial"/>
                <w:b/>
                <w:i/>
                <w:sz w:val="16"/>
                <w:szCs w:val="16"/>
                <w:lang w:val="en-US"/>
              </w:rPr>
            </w:pPr>
            <w:r w:rsidRPr="000F2466">
              <w:rPr>
                <w:rFonts w:ascii="Arial" w:hAnsi="Arial" w:cs="Arial"/>
                <w:b/>
                <w:i/>
                <w:sz w:val="16"/>
                <w:szCs w:val="16"/>
              </w:rPr>
              <w:t>Номер реєстраційного посвідчення</w:t>
            </w:r>
          </w:p>
        </w:tc>
      </w:tr>
      <w:tr w:rsidR="005B6455" w:rsidRPr="000F2466" w:rsidTr="00A95319">
        <w:tc>
          <w:tcPr>
            <w:tcW w:w="568" w:type="dxa"/>
            <w:tcBorders>
              <w:top w:val="single" w:sz="4" w:space="0" w:color="auto"/>
              <w:left w:val="single" w:sz="4" w:space="0" w:color="000000"/>
              <w:bottom w:val="single" w:sz="4" w:space="0" w:color="auto"/>
              <w:right w:val="single" w:sz="4" w:space="0" w:color="000000"/>
            </w:tcBorders>
            <w:shd w:val="clear" w:color="auto" w:fill="auto"/>
          </w:tcPr>
          <w:p w:rsidR="005B6455" w:rsidRPr="000F2466" w:rsidRDefault="005B6455" w:rsidP="00E97E5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B6455" w:rsidRPr="000F2466" w:rsidRDefault="005B6455" w:rsidP="00E97E52">
            <w:pPr>
              <w:tabs>
                <w:tab w:val="left" w:pos="12600"/>
              </w:tabs>
              <w:rPr>
                <w:rFonts w:ascii="Arial" w:hAnsi="Arial" w:cs="Arial"/>
                <w:b/>
                <w:i/>
                <w:sz w:val="16"/>
                <w:szCs w:val="16"/>
              </w:rPr>
            </w:pPr>
            <w:r w:rsidRPr="000F2466">
              <w:rPr>
                <w:rFonts w:ascii="Arial" w:hAnsi="Arial" w:cs="Arial"/>
                <w:b/>
                <w:sz w:val="16"/>
                <w:szCs w:val="16"/>
              </w:rPr>
              <w:t>АТОРВАКОР®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10 мг; по 10 таблеток у блістері; по 3 або 6 блістерів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r>
            <w:r w:rsidRPr="000F2466">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Ліпримар/Liprimar, таблетки, вкриті плівковою оболонкою, 10мг, 20мг, 40мг, 80 мг.</w:t>
            </w:r>
            <w:r w:rsidRPr="000F2466">
              <w:rPr>
                <w:rFonts w:ascii="Arial" w:hAnsi="Arial" w:cs="Arial"/>
                <w:sz w:val="16"/>
                <w:szCs w:val="16"/>
              </w:rPr>
              <w:br/>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UA/15677/01/01</w:t>
            </w:r>
          </w:p>
        </w:tc>
      </w:tr>
      <w:tr w:rsidR="005B6455" w:rsidRPr="000F2466" w:rsidTr="00A95319">
        <w:tc>
          <w:tcPr>
            <w:tcW w:w="568" w:type="dxa"/>
            <w:tcBorders>
              <w:top w:val="single" w:sz="4" w:space="0" w:color="auto"/>
              <w:left w:val="single" w:sz="4" w:space="0" w:color="000000"/>
              <w:bottom w:val="single" w:sz="4" w:space="0" w:color="auto"/>
              <w:right w:val="single" w:sz="4" w:space="0" w:color="000000"/>
            </w:tcBorders>
            <w:shd w:val="clear" w:color="auto" w:fill="auto"/>
          </w:tcPr>
          <w:p w:rsidR="005B6455" w:rsidRPr="000F2466" w:rsidRDefault="005B6455" w:rsidP="00E97E5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B6455" w:rsidRPr="000F2466" w:rsidRDefault="005B6455" w:rsidP="00E97E52">
            <w:pPr>
              <w:tabs>
                <w:tab w:val="left" w:pos="12600"/>
              </w:tabs>
              <w:rPr>
                <w:rFonts w:ascii="Arial" w:hAnsi="Arial" w:cs="Arial"/>
                <w:b/>
                <w:i/>
                <w:sz w:val="16"/>
                <w:szCs w:val="16"/>
              </w:rPr>
            </w:pPr>
            <w:r w:rsidRPr="000F2466">
              <w:rPr>
                <w:rFonts w:ascii="Arial" w:hAnsi="Arial" w:cs="Arial"/>
                <w:b/>
                <w:sz w:val="16"/>
                <w:szCs w:val="16"/>
              </w:rPr>
              <w:t>АТОРВАКОР®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20 мг; по 10 таблеток у блістері; по 3 або 4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r>
            <w:r w:rsidRPr="000F2466">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Ліпримар/Liprimar, таблетки, вкриті плівковою оболонкою, 10мг, 20мг, 40мг, 80 мг.</w:t>
            </w:r>
            <w:r w:rsidRPr="000F2466">
              <w:rPr>
                <w:rFonts w:ascii="Arial" w:hAnsi="Arial" w:cs="Arial"/>
                <w:sz w:val="16"/>
                <w:szCs w:val="16"/>
              </w:rPr>
              <w:br/>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UA/15677/01/02</w:t>
            </w:r>
          </w:p>
        </w:tc>
      </w:tr>
      <w:tr w:rsidR="005B6455" w:rsidRPr="000F2466" w:rsidTr="00A95319">
        <w:tc>
          <w:tcPr>
            <w:tcW w:w="568" w:type="dxa"/>
            <w:tcBorders>
              <w:top w:val="single" w:sz="4" w:space="0" w:color="auto"/>
              <w:left w:val="single" w:sz="4" w:space="0" w:color="000000"/>
              <w:bottom w:val="single" w:sz="4" w:space="0" w:color="auto"/>
              <w:right w:val="single" w:sz="4" w:space="0" w:color="000000"/>
            </w:tcBorders>
            <w:shd w:val="clear" w:color="auto" w:fill="auto"/>
          </w:tcPr>
          <w:p w:rsidR="005B6455" w:rsidRPr="000F2466" w:rsidRDefault="005B6455" w:rsidP="00E97E5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B6455" w:rsidRPr="000F2466" w:rsidRDefault="005B6455" w:rsidP="00E97E52">
            <w:pPr>
              <w:tabs>
                <w:tab w:val="left" w:pos="12600"/>
              </w:tabs>
              <w:rPr>
                <w:rFonts w:ascii="Arial" w:hAnsi="Arial" w:cs="Arial"/>
                <w:b/>
                <w:i/>
                <w:sz w:val="16"/>
                <w:szCs w:val="16"/>
              </w:rPr>
            </w:pPr>
            <w:r w:rsidRPr="000F2466">
              <w:rPr>
                <w:rFonts w:ascii="Arial" w:hAnsi="Arial" w:cs="Arial"/>
                <w:b/>
                <w:sz w:val="16"/>
                <w:szCs w:val="16"/>
              </w:rPr>
              <w:t>АТОРВАКОР®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40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r>
            <w:r w:rsidRPr="000F2466">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Ліпримар/Liprimar, таблетки, вкриті плівковою оболонкою, 10мг, 20мг, 40мг, 80 мг.</w:t>
            </w:r>
            <w:r w:rsidRPr="000F2466">
              <w:rPr>
                <w:rFonts w:ascii="Arial" w:hAnsi="Arial" w:cs="Arial"/>
                <w:sz w:val="16"/>
                <w:szCs w:val="16"/>
              </w:rPr>
              <w:br/>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UA/15677/01/03</w:t>
            </w:r>
          </w:p>
        </w:tc>
      </w:tr>
      <w:tr w:rsidR="005B6455" w:rsidRPr="000F2466" w:rsidTr="00A95319">
        <w:tc>
          <w:tcPr>
            <w:tcW w:w="568" w:type="dxa"/>
            <w:tcBorders>
              <w:top w:val="single" w:sz="4" w:space="0" w:color="auto"/>
              <w:left w:val="single" w:sz="4" w:space="0" w:color="000000"/>
              <w:bottom w:val="single" w:sz="4" w:space="0" w:color="auto"/>
              <w:right w:val="single" w:sz="4" w:space="0" w:color="000000"/>
            </w:tcBorders>
            <w:shd w:val="clear" w:color="auto" w:fill="auto"/>
          </w:tcPr>
          <w:p w:rsidR="005B6455" w:rsidRPr="000F2466" w:rsidRDefault="005B6455" w:rsidP="00E97E5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B6455" w:rsidRPr="000F2466" w:rsidRDefault="005B6455" w:rsidP="00E97E52">
            <w:pPr>
              <w:tabs>
                <w:tab w:val="left" w:pos="12600"/>
              </w:tabs>
              <w:rPr>
                <w:rFonts w:ascii="Arial" w:hAnsi="Arial" w:cs="Arial"/>
                <w:b/>
                <w:i/>
                <w:sz w:val="16"/>
                <w:szCs w:val="16"/>
              </w:rPr>
            </w:pPr>
            <w:r w:rsidRPr="000F2466">
              <w:rPr>
                <w:rFonts w:ascii="Arial" w:hAnsi="Arial" w:cs="Arial"/>
                <w:b/>
                <w:sz w:val="16"/>
                <w:szCs w:val="16"/>
              </w:rPr>
              <w:t>АТОРВАКОР®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rPr>
                <w:rFonts w:ascii="Arial" w:hAnsi="Arial" w:cs="Arial"/>
                <w:sz w:val="16"/>
                <w:szCs w:val="16"/>
              </w:rPr>
            </w:pPr>
            <w:r w:rsidRPr="000F2466">
              <w:rPr>
                <w:rFonts w:ascii="Arial" w:hAnsi="Arial" w:cs="Arial"/>
                <w:sz w:val="16"/>
                <w:szCs w:val="16"/>
              </w:rPr>
              <w:t xml:space="preserve">таблетки, вкриті плівковою оболонкою, по 80 мг по 6 таблеток у блістері; по 5 блістерів у пачці з картону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r>
            <w:r w:rsidRPr="000F2466">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Ліпримар/Liprimar, таблетки, вкриті плівковою оболонкою, 10мг, 20мг, 40мг, 80 мг.</w:t>
            </w:r>
            <w:r w:rsidRPr="000F2466">
              <w:rPr>
                <w:rFonts w:ascii="Arial" w:hAnsi="Arial" w:cs="Arial"/>
                <w:sz w:val="16"/>
                <w:szCs w:val="16"/>
              </w:rPr>
              <w:br/>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UA/15677/01/04</w:t>
            </w:r>
          </w:p>
        </w:tc>
      </w:tr>
      <w:tr w:rsidR="005B6455" w:rsidRPr="000F2466" w:rsidTr="00A95319">
        <w:tc>
          <w:tcPr>
            <w:tcW w:w="568" w:type="dxa"/>
            <w:tcBorders>
              <w:top w:val="single" w:sz="4" w:space="0" w:color="auto"/>
              <w:left w:val="single" w:sz="4" w:space="0" w:color="000000"/>
              <w:bottom w:val="single" w:sz="4" w:space="0" w:color="auto"/>
              <w:right w:val="single" w:sz="4" w:space="0" w:color="000000"/>
            </w:tcBorders>
            <w:shd w:val="clear" w:color="auto" w:fill="auto"/>
          </w:tcPr>
          <w:p w:rsidR="005B6455" w:rsidRPr="000F2466" w:rsidRDefault="005B6455" w:rsidP="00E97E5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B6455" w:rsidRPr="000F2466" w:rsidRDefault="005B6455" w:rsidP="00E97E52">
            <w:pPr>
              <w:pStyle w:val="111"/>
              <w:tabs>
                <w:tab w:val="left" w:pos="12600"/>
              </w:tabs>
              <w:rPr>
                <w:rFonts w:ascii="Arial" w:hAnsi="Arial" w:cs="Arial"/>
                <w:b/>
                <w:i/>
                <w:sz w:val="16"/>
                <w:szCs w:val="16"/>
              </w:rPr>
            </w:pPr>
            <w:r w:rsidRPr="000F2466">
              <w:rPr>
                <w:rFonts w:ascii="Arial" w:hAnsi="Arial" w:cs="Arial"/>
                <w:b/>
                <w:sz w:val="16"/>
                <w:szCs w:val="16"/>
              </w:rPr>
              <w:t>БЕТФЕР 1а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rPr>
                <w:rFonts w:ascii="Arial" w:hAnsi="Arial" w:cs="Arial"/>
                <w:sz w:val="16"/>
                <w:szCs w:val="16"/>
                <w:lang w:val="ru-RU"/>
              </w:rPr>
            </w:pPr>
            <w:r w:rsidRPr="000F2466">
              <w:rPr>
                <w:rFonts w:ascii="Arial" w:hAnsi="Arial" w:cs="Arial"/>
                <w:sz w:val="16"/>
                <w:szCs w:val="16"/>
                <w:lang w:val="ru-RU"/>
              </w:rPr>
              <w:t>порошок для розчину для ін'єкцій по 6000000 МО (30 мкг),1 флакон з порошком у комплекті з 1 ампулою з розчинником по 1 мл (вода для ін'єкцій стерильна) у блістері; по 1 блістеру у пачці з картону; 4 флакони з порошком у комплекті з 4 ампулами з розчинником по 1 мл (вода для ін'єкцій стерильна) у блістері; по 1 блістеру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rPr>
            </w:pPr>
            <w:r w:rsidRPr="000F2466">
              <w:rPr>
                <w:rFonts w:ascii="Arial" w:hAnsi="Arial" w:cs="Arial"/>
                <w:sz w:val="16"/>
                <w:szCs w:val="16"/>
                <w:lang w:val="ru-RU"/>
              </w:rPr>
              <w:t xml:space="preserve">ТОВ "ФЗ "БІОФАРМА"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rPr>
            </w:pPr>
            <w:r w:rsidRPr="000F2466">
              <w:rPr>
                <w:rFonts w:ascii="Arial" w:hAnsi="Arial" w:cs="Arial"/>
                <w:sz w:val="16"/>
                <w:szCs w:val="16"/>
                <w:lang w:val="ru-RU"/>
              </w:rPr>
              <w:t xml:space="preserve">ТОВ "ФЗ "БІОФАРМА"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rPr>
            </w:pPr>
            <w:r w:rsidRPr="000F2466">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rPr>
            </w:pPr>
            <w:r w:rsidRPr="000F2466">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(редагування тексту), "Показання" (редагування тексту), "Взаємодія з іншими лікарськими засобами та інші види взаємодій", "Особливості застосування", "Спосіб застосування та дози" (уточнення інформації з безпеки), "Побічні реакції", "Несумісність", "Упаковка" (редагування тексту без зміни інформації) відповідно до інформації стосовно безпеки, яка зазначена в матеріалах реєстраційного досьє. Рекомендовано до затвердження коротку характеристику лікарського засобу. </w:t>
            </w:r>
            <w:r w:rsidRPr="000F2466">
              <w:rPr>
                <w:rFonts w:ascii="Arial" w:hAnsi="Arial" w:cs="Arial"/>
                <w:sz w:val="16"/>
                <w:szCs w:val="16"/>
              </w:rPr>
              <w:br/>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b/>
                <w:i/>
                <w:sz w:val="16"/>
                <w:szCs w:val="16"/>
              </w:rPr>
            </w:pPr>
            <w:r w:rsidRPr="000F246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rPr>
            </w:pPr>
            <w:r w:rsidRPr="000F2466">
              <w:rPr>
                <w:rFonts w:ascii="Arial" w:hAnsi="Arial" w:cs="Arial"/>
                <w:sz w:val="16"/>
                <w:szCs w:val="16"/>
              </w:rPr>
              <w:t>UA/15462/01/01</w:t>
            </w:r>
          </w:p>
        </w:tc>
      </w:tr>
      <w:tr w:rsidR="005B6455" w:rsidRPr="000F2466" w:rsidTr="00A95319">
        <w:tc>
          <w:tcPr>
            <w:tcW w:w="568" w:type="dxa"/>
            <w:tcBorders>
              <w:top w:val="single" w:sz="4" w:space="0" w:color="auto"/>
              <w:left w:val="single" w:sz="4" w:space="0" w:color="000000"/>
              <w:bottom w:val="single" w:sz="4" w:space="0" w:color="auto"/>
              <w:right w:val="single" w:sz="4" w:space="0" w:color="000000"/>
            </w:tcBorders>
            <w:shd w:val="clear" w:color="auto" w:fill="auto"/>
          </w:tcPr>
          <w:p w:rsidR="005B6455" w:rsidRPr="000F2466" w:rsidRDefault="005B6455" w:rsidP="00E97E5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B6455" w:rsidRPr="000F2466" w:rsidRDefault="005B6455" w:rsidP="00E97E52">
            <w:pPr>
              <w:tabs>
                <w:tab w:val="left" w:pos="12600"/>
              </w:tabs>
              <w:rPr>
                <w:rFonts w:ascii="Arial" w:hAnsi="Arial" w:cs="Arial"/>
                <w:b/>
                <w:i/>
                <w:sz w:val="16"/>
                <w:szCs w:val="16"/>
              </w:rPr>
            </w:pPr>
            <w:r w:rsidRPr="000F2466">
              <w:rPr>
                <w:rFonts w:ascii="Arial" w:hAnsi="Arial" w:cs="Arial"/>
                <w:b/>
                <w:sz w:val="16"/>
                <w:szCs w:val="16"/>
              </w:rPr>
              <w:t>БУТОЛАР®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rPr>
                <w:rFonts w:ascii="Arial" w:hAnsi="Arial" w:cs="Arial"/>
                <w:sz w:val="16"/>
                <w:szCs w:val="16"/>
              </w:rPr>
            </w:pPr>
            <w:r w:rsidRPr="000F2466">
              <w:rPr>
                <w:rFonts w:ascii="Arial" w:hAnsi="Arial" w:cs="Arial"/>
                <w:sz w:val="16"/>
                <w:szCs w:val="16"/>
              </w:rPr>
              <w:t>розчин для ін`єкцій, 2 мг/мл; по 1 мл розчину в ампулі; по 5 ампул у касеті; по 1 касеті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r>
            <w:r w:rsidRPr="000F2466">
              <w:rPr>
                <w:rFonts w:ascii="Arial" w:hAnsi="Arial" w:cs="Arial"/>
                <w:sz w:val="16"/>
                <w:szCs w:val="16"/>
              </w:rPr>
              <w:br/>
              <w:t xml:space="preserve">Оновлено інформацію в інструкції для медичного застосування лікарського засобу щодо безпеки діючої речовини та згідно з безпекою допоміжних речовин у розділах "Фармакотерапевтична група" (уточнення формулювання),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та "Побічні реакції". </w:t>
            </w:r>
            <w:r w:rsidRPr="000F2466">
              <w:rPr>
                <w:rFonts w:ascii="Arial" w:hAnsi="Arial" w:cs="Arial"/>
                <w:sz w:val="16"/>
                <w:szCs w:val="16"/>
              </w:rPr>
              <w:br/>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UA/15461/01/01</w:t>
            </w:r>
          </w:p>
        </w:tc>
      </w:tr>
      <w:tr w:rsidR="005B6455" w:rsidRPr="000F2466" w:rsidTr="00A95319">
        <w:tc>
          <w:tcPr>
            <w:tcW w:w="568" w:type="dxa"/>
            <w:tcBorders>
              <w:top w:val="single" w:sz="4" w:space="0" w:color="auto"/>
              <w:left w:val="single" w:sz="4" w:space="0" w:color="000000"/>
              <w:bottom w:val="single" w:sz="4" w:space="0" w:color="auto"/>
              <w:right w:val="single" w:sz="4" w:space="0" w:color="000000"/>
            </w:tcBorders>
            <w:shd w:val="clear" w:color="auto" w:fill="auto"/>
          </w:tcPr>
          <w:p w:rsidR="005B6455" w:rsidRPr="000F2466" w:rsidRDefault="005B6455" w:rsidP="00E97E5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B6455" w:rsidRPr="000F2466" w:rsidRDefault="005B6455" w:rsidP="00E97E52">
            <w:pPr>
              <w:tabs>
                <w:tab w:val="left" w:pos="12600"/>
              </w:tabs>
              <w:rPr>
                <w:rFonts w:ascii="Arial" w:hAnsi="Arial" w:cs="Arial"/>
                <w:b/>
                <w:i/>
                <w:sz w:val="16"/>
                <w:szCs w:val="16"/>
              </w:rPr>
            </w:pPr>
            <w:r w:rsidRPr="000F2466">
              <w:rPr>
                <w:rFonts w:ascii="Arial" w:hAnsi="Arial" w:cs="Arial"/>
                <w:b/>
                <w:sz w:val="16"/>
                <w:szCs w:val="16"/>
              </w:rPr>
              <w:t>ВЕНЛАФАКСИН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rPr>
                <w:rFonts w:ascii="Arial" w:hAnsi="Arial" w:cs="Arial"/>
                <w:sz w:val="16"/>
                <w:szCs w:val="16"/>
              </w:rPr>
            </w:pPr>
            <w:r w:rsidRPr="000F2466">
              <w:rPr>
                <w:rFonts w:ascii="Arial" w:hAnsi="Arial" w:cs="Arial"/>
                <w:sz w:val="16"/>
                <w:szCs w:val="16"/>
              </w:rPr>
              <w:t>таблетки по 75 мг, по 10 таблеток у блістері; по 3 блістери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r>
            <w:r w:rsidRPr="000F2466">
              <w:rPr>
                <w:rFonts w:ascii="Arial" w:hAnsi="Arial" w:cs="Arial"/>
                <w:sz w:val="16"/>
                <w:szCs w:val="16"/>
              </w:rPr>
              <w:br/>
              <w:t>Оновлено інформацію в інструкції для медичного застосування лікарського засобу у розділі "Особливості застосування" відповідно до оновленої інформації щодо безпеки діючої речовини.</w:t>
            </w:r>
            <w:r w:rsidRPr="000F2466">
              <w:rPr>
                <w:rFonts w:ascii="Arial" w:hAnsi="Arial" w:cs="Arial"/>
                <w:sz w:val="16"/>
                <w:szCs w:val="16"/>
              </w:rPr>
              <w:br/>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UA/15569/01/01</w:t>
            </w:r>
          </w:p>
        </w:tc>
      </w:tr>
      <w:tr w:rsidR="005B6455" w:rsidRPr="000F2466" w:rsidTr="00A95319">
        <w:tc>
          <w:tcPr>
            <w:tcW w:w="568" w:type="dxa"/>
            <w:tcBorders>
              <w:top w:val="single" w:sz="4" w:space="0" w:color="auto"/>
              <w:left w:val="single" w:sz="4" w:space="0" w:color="000000"/>
              <w:bottom w:val="single" w:sz="4" w:space="0" w:color="auto"/>
              <w:right w:val="single" w:sz="4" w:space="0" w:color="000000"/>
            </w:tcBorders>
            <w:shd w:val="clear" w:color="auto" w:fill="auto"/>
          </w:tcPr>
          <w:p w:rsidR="005B6455" w:rsidRPr="000F2466" w:rsidRDefault="005B6455" w:rsidP="00E97E5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B6455" w:rsidRPr="000F2466" w:rsidRDefault="005B6455" w:rsidP="00E97E52">
            <w:pPr>
              <w:tabs>
                <w:tab w:val="left" w:pos="12600"/>
              </w:tabs>
              <w:rPr>
                <w:rFonts w:ascii="Arial" w:hAnsi="Arial" w:cs="Arial"/>
                <w:b/>
                <w:i/>
                <w:sz w:val="16"/>
                <w:szCs w:val="16"/>
              </w:rPr>
            </w:pPr>
            <w:r w:rsidRPr="000F2466">
              <w:rPr>
                <w:rFonts w:ascii="Arial" w:hAnsi="Arial" w:cs="Arial"/>
                <w:b/>
                <w:sz w:val="16"/>
                <w:szCs w:val="16"/>
              </w:rPr>
              <w:t>ГЛІРИД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rPr>
                <w:rFonts w:ascii="Arial" w:hAnsi="Arial" w:cs="Arial"/>
                <w:sz w:val="16"/>
                <w:szCs w:val="16"/>
              </w:rPr>
            </w:pPr>
            <w:r w:rsidRPr="000F2466">
              <w:rPr>
                <w:rFonts w:ascii="Arial" w:hAnsi="Arial" w:cs="Arial"/>
                <w:sz w:val="16"/>
                <w:szCs w:val="16"/>
              </w:rPr>
              <w:t>таблетки по 2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Сандоз Фармасьютікалз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Лек С. А.</w:t>
            </w:r>
            <w:r w:rsidRPr="000F2466">
              <w:rPr>
                <w:rFonts w:ascii="Arial" w:hAnsi="Arial" w:cs="Arial"/>
                <w:sz w:val="16"/>
                <w:szCs w:val="16"/>
              </w:rPr>
              <w:br/>
              <w:t>(виробництво за повним циклом;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r>
            <w:r w:rsidRPr="000F2466">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(уточнення інформації),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діючої речовини. </w:t>
            </w:r>
            <w:r w:rsidRPr="000F2466">
              <w:rPr>
                <w:rFonts w:ascii="Arial" w:hAnsi="Arial" w:cs="Arial"/>
                <w:sz w:val="16"/>
                <w:szCs w:val="16"/>
              </w:rPr>
              <w:br/>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UA/5824/01/02</w:t>
            </w:r>
          </w:p>
        </w:tc>
      </w:tr>
      <w:tr w:rsidR="005B6455" w:rsidRPr="000F2466" w:rsidTr="00A95319">
        <w:tc>
          <w:tcPr>
            <w:tcW w:w="568" w:type="dxa"/>
            <w:tcBorders>
              <w:top w:val="single" w:sz="4" w:space="0" w:color="auto"/>
              <w:left w:val="single" w:sz="4" w:space="0" w:color="000000"/>
              <w:bottom w:val="single" w:sz="4" w:space="0" w:color="auto"/>
              <w:right w:val="single" w:sz="4" w:space="0" w:color="000000"/>
            </w:tcBorders>
            <w:shd w:val="clear" w:color="auto" w:fill="auto"/>
          </w:tcPr>
          <w:p w:rsidR="005B6455" w:rsidRPr="000F2466" w:rsidRDefault="005B6455" w:rsidP="00E97E5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B6455" w:rsidRPr="000F2466" w:rsidRDefault="005B6455" w:rsidP="00E97E52">
            <w:pPr>
              <w:tabs>
                <w:tab w:val="left" w:pos="12600"/>
              </w:tabs>
              <w:rPr>
                <w:rFonts w:ascii="Arial" w:hAnsi="Arial" w:cs="Arial"/>
                <w:b/>
                <w:i/>
                <w:sz w:val="16"/>
                <w:szCs w:val="16"/>
              </w:rPr>
            </w:pPr>
            <w:r w:rsidRPr="000F2466">
              <w:rPr>
                <w:rFonts w:ascii="Arial" w:hAnsi="Arial" w:cs="Arial"/>
                <w:b/>
                <w:sz w:val="16"/>
                <w:szCs w:val="16"/>
              </w:rPr>
              <w:t>ГЛІРИД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rPr>
                <w:rFonts w:ascii="Arial" w:hAnsi="Arial" w:cs="Arial"/>
                <w:sz w:val="16"/>
                <w:szCs w:val="16"/>
              </w:rPr>
            </w:pPr>
            <w:r w:rsidRPr="000F2466">
              <w:rPr>
                <w:rFonts w:ascii="Arial" w:hAnsi="Arial" w:cs="Arial"/>
                <w:sz w:val="16"/>
                <w:szCs w:val="16"/>
              </w:rPr>
              <w:t>таблетки 3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Сандоз Фармасьютікалз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Лек С. А.</w:t>
            </w:r>
            <w:r w:rsidRPr="000F2466">
              <w:rPr>
                <w:rFonts w:ascii="Arial" w:hAnsi="Arial" w:cs="Arial"/>
                <w:sz w:val="16"/>
                <w:szCs w:val="16"/>
              </w:rPr>
              <w:br/>
              <w:t>(виробництво за повним циклом;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r>
            <w:r w:rsidRPr="000F2466">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(уточнення інформації),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діючої речовини. </w:t>
            </w:r>
            <w:r w:rsidRPr="000F2466">
              <w:rPr>
                <w:rFonts w:ascii="Arial" w:hAnsi="Arial" w:cs="Arial"/>
                <w:sz w:val="16"/>
                <w:szCs w:val="16"/>
              </w:rPr>
              <w:br/>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UA/5824/01/03</w:t>
            </w:r>
          </w:p>
        </w:tc>
      </w:tr>
      <w:tr w:rsidR="005B6455" w:rsidRPr="000F2466" w:rsidTr="00A95319">
        <w:tc>
          <w:tcPr>
            <w:tcW w:w="568" w:type="dxa"/>
            <w:tcBorders>
              <w:top w:val="single" w:sz="4" w:space="0" w:color="auto"/>
              <w:left w:val="single" w:sz="4" w:space="0" w:color="000000"/>
              <w:bottom w:val="single" w:sz="4" w:space="0" w:color="auto"/>
              <w:right w:val="single" w:sz="4" w:space="0" w:color="000000"/>
            </w:tcBorders>
            <w:shd w:val="clear" w:color="auto" w:fill="auto"/>
          </w:tcPr>
          <w:p w:rsidR="005B6455" w:rsidRPr="000F2466" w:rsidRDefault="005B6455" w:rsidP="00E97E5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B6455" w:rsidRPr="000F2466" w:rsidRDefault="005B6455" w:rsidP="00E97E52">
            <w:pPr>
              <w:tabs>
                <w:tab w:val="left" w:pos="12600"/>
              </w:tabs>
              <w:rPr>
                <w:rFonts w:ascii="Arial" w:hAnsi="Arial" w:cs="Arial"/>
                <w:b/>
                <w:i/>
                <w:sz w:val="16"/>
                <w:szCs w:val="16"/>
              </w:rPr>
            </w:pPr>
            <w:r w:rsidRPr="000F2466">
              <w:rPr>
                <w:rFonts w:ascii="Arial" w:hAnsi="Arial" w:cs="Arial"/>
                <w:b/>
                <w:sz w:val="16"/>
                <w:szCs w:val="16"/>
              </w:rPr>
              <w:t>ГЛІРИД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rPr>
                <w:rFonts w:ascii="Arial" w:hAnsi="Arial" w:cs="Arial"/>
                <w:sz w:val="16"/>
                <w:szCs w:val="16"/>
              </w:rPr>
            </w:pPr>
            <w:r w:rsidRPr="000F2466">
              <w:rPr>
                <w:rFonts w:ascii="Arial" w:hAnsi="Arial" w:cs="Arial"/>
                <w:sz w:val="16"/>
                <w:szCs w:val="16"/>
              </w:rPr>
              <w:t>таблетки по 4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Сандоз Фармасьютікалз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Лек С. А.</w:t>
            </w:r>
            <w:r w:rsidRPr="000F2466">
              <w:rPr>
                <w:rFonts w:ascii="Arial" w:hAnsi="Arial" w:cs="Arial"/>
                <w:sz w:val="16"/>
                <w:szCs w:val="16"/>
              </w:rPr>
              <w:br/>
              <w:t>(виробництво за повним циклом;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r>
            <w:r w:rsidRPr="000F2466">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(уточнення інформації),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діючої речовини. </w:t>
            </w:r>
            <w:r w:rsidRPr="000F2466">
              <w:rPr>
                <w:rFonts w:ascii="Arial" w:hAnsi="Arial" w:cs="Arial"/>
                <w:sz w:val="16"/>
                <w:szCs w:val="16"/>
              </w:rPr>
              <w:br/>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UA/5824/01/04</w:t>
            </w:r>
          </w:p>
        </w:tc>
      </w:tr>
      <w:tr w:rsidR="005B6455" w:rsidRPr="000F2466" w:rsidTr="00A95319">
        <w:tc>
          <w:tcPr>
            <w:tcW w:w="568" w:type="dxa"/>
            <w:tcBorders>
              <w:top w:val="single" w:sz="4" w:space="0" w:color="auto"/>
              <w:left w:val="single" w:sz="4" w:space="0" w:color="000000"/>
              <w:bottom w:val="single" w:sz="4" w:space="0" w:color="auto"/>
              <w:right w:val="single" w:sz="4" w:space="0" w:color="000000"/>
            </w:tcBorders>
            <w:shd w:val="clear" w:color="auto" w:fill="auto"/>
          </w:tcPr>
          <w:p w:rsidR="005B6455" w:rsidRPr="000F2466" w:rsidRDefault="005B6455" w:rsidP="00E97E5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B6455" w:rsidRPr="000F2466" w:rsidRDefault="005B6455" w:rsidP="00E97E52">
            <w:pPr>
              <w:tabs>
                <w:tab w:val="left" w:pos="12600"/>
              </w:tabs>
              <w:rPr>
                <w:rFonts w:ascii="Arial" w:hAnsi="Arial" w:cs="Arial"/>
                <w:b/>
                <w:i/>
                <w:sz w:val="16"/>
                <w:szCs w:val="16"/>
              </w:rPr>
            </w:pPr>
            <w:r w:rsidRPr="000F2466">
              <w:rPr>
                <w:rFonts w:ascii="Arial" w:hAnsi="Arial" w:cs="Arial"/>
                <w:b/>
                <w:sz w:val="16"/>
                <w:szCs w:val="16"/>
              </w:rPr>
              <w:t>ЕКЗЕМЕСТАAН АККОРД 25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25 мг; № 15: по 15 таблеток у блістері; по 1 блістеру в картонній коробці; № 30: по 15 таблеток у блістері; по 2 блістери в картонній коробці; № 90: по 15 таблеток у блістері; по 6 блістерів в картонній коробці; № 100: по 10 таблеток у блістері; по 10 блістерів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Аккорд Хелскеа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виробництво готового лікарського засобу, первинна, вторинна упаковка, контроль якості серії:</w:t>
            </w:r>
            <w:r w:rsidRPr="000F2466">
              <w:rPr>
                <w:rFonts w:ascii="Arial" w:hAnsi="Arial" w:cs="Arial"/>
                <w:sz w:val="16"/>
                <w:szCs w:val="16"/>
              </w:rPr>
              <w:br/>
              <w:t>ІНТАС ФАРМАСЬЮТИКЕЛС ЛІМІТЕД, Індія;</w:t>
            </w:r>
            <w:r w:rsidRPr="000F2466">
              <w:rPr>
                <w:rFonts w:ascii="Arial" w:hAnsi="Arial" w:cs="Arial"/>
                <w:sz w:val="16"/>
                <w:szCs w:val="16"/>
              </w:rPr>
              <w:br/>
              <w:t>вторинне пакування:</w:t>
            </w:r>
            <w:r w:rsidRPr="000F2466">
              <w:rPr>
                <w:rFonts w:ascii="Arial" w:hAnsi="Arial" w:cs="Arial"/>
                <w:sz w:val="16"/>
                <w:szCs w:val="16"/>
              </w:rPr>
              <w:br/>
              <w:t>АККОРД ХЕЛСКЕА ЛІМІТЕД, Велика Британія;</w:t>
            </w:r>
            <w:r w:rsidRPr="000F2466">
              <w:rPr>
                <w:rFonts w:ascii="Arial" w:hAnsi="Arial" w:cs="Arial"/>
                <w:sz w:val="16"/>
                <w:szCs w:val="16"/>
              </w:rPr>
              <w:br/>
              <w:t xml:space="preserve">вторинне пакування: </w:t>
            </w:r>
            <w:r w:rsidRPr="000F2466">
              <w:rPr>
                <w:rFonts w:ascii="Arial" w:hAnsi="Arial" w:cs="Arial"/>
                <w:sz w:val="16"/>
                <w:szCs w:val="16"/>
              </w:rPr>
              <w:br/>
              <w:t>АККОРД-ЮКЕЙ ЛІМІТЕД, Велика Британія;</w:t>
            </w:r>
            <w:r w:rsidRPr="000F2466">
              <w:rPr>
                <w:rFonts w:ascii="Arial" w:hAnsi="Arial" w:cs="Arial"/>
                <w:sz w:val="16"/>
                <w:szCs w:val="16"/>
              </w:rPr>
              <w:br/>
              <w:t xml:space="preserve">контроль якості: </w:t>
            </w:r>
            <w:r w:rsidRPr="000F2466">
              <w:rPr>
                <w:rFonts w:ascii="Arial" w:hAnsi="Arial" w:cs="Arial"/>
                <w:sz w:val="16"/>
                <w:szCs w:val="16"/>
              </w:rPr>
              <w:br/>
              <w:t>ЛАБОРАТОРІ ФУНДАСІО ДАУ, Іспанія;</w:t>
            </w:r>
            <w:r w:rsidRPr="000F2466">
              <w:rPr>
                <w:rFonts w:ascii="Arial" w:hAnsi="Arial" w:cs="Arial"/>
                <w:sz w:val="16"/>
                <w:szCs w:val="16"/>
              </w:rPr>
              <w:br/>
              <w:t>контроль якості:</w:t>
            </w:r>
            <w:r w:rsidRPr="000F2466">
              <w:rPr>
                <w:rFonts w:ascii="Arial" w:hAnsi="Arial" w:cs="Arial"/>
                <w:sz w:val="16"/>
                <w:szCs w:val="16"/>
              </w:rPr>
              <w:br/>
              <w:t>АСТРОН РЕСЬОРЧ ЛІМІТЕД, Велика Британiя;</w:t>
            </w:r>
            <w:r w:rsidRPr="000F2466">
              <w:rPr>
                <w:rFonts w:ascii="Arial" w:hAnsi="Arial" w:cs="Arial"/>
                <w:sz w:val="16"/>
                <w:szCs w:val="16"/>
              </w:rPr>
              <w:br/>
              <w:t>контроль якості:</w:t>
            </w:r>
            <w:r w:rsidRPr="000F2466">
              <w:rPr>
                <w:rFonts w:ascii="Arial" w:hAnsi="Arial" w:cs="Arial"/>
                <w:sz w:val="16"/>
                <w:szCs w:val="16"/>
              </w:rPr>
              <w:br/>
              <w:t>Весслінг Хангері Кфт., Угорщина;</w:t>
            </w:r>
            <w:r w:rsidRPr="000F2466">
              <w:rPr>
                <w:rFonts w:ascii="Arial" w:hAnsi="Arial" w:cs="Arial"/>
                <w:sz w:val="16"/>
                <w:szCs w:val="16"/>
              </w:rPr>
              <w:br/>
              <w:t>контроль якості:</w:t>
            </w:r>
            <w:r w:rsidRPr="000F2466">
              <w:rPr>
                <w:rFonts w:ascii="Arial" w:hAnsi="Arial" w:cs="Arial"/>
                <w:sz w:val="16"/>
                <w:szCs w:val="16"/>
              </w:rPr>
              <w:br/>
              <w:t>ТОВ АЛС Чеська Республіка, Чехія;</w:t>
            </w:r>
            <w:r w:rsidRPr="000F2466">
              <w:rPr>
                <w:rFonts w:ascii="Arial" w:hAnsi="Arial" w:cs="Arial"/>
                <w:sz w:val="16"/>
                <w:szCs w:val="16"/>
              </w:rPr>
              <w:br/>
              <w:t>контроль якості:</w:t>
            </w:r>
            <w:r w:rsidRPr="000F2466">
              <w:rPr>
                <w:rFonts w:ascii="Arial" w:hAnsi="Arial" w:cs="Arial"/>
                <w:sz w:val="16"/>
                <w:szCs w:val="16"/>
              </w:rPr>
              <w:br/>
              <w:t>АЛС ЛАБОРАТОРІС (ЮКЕЙ) ЛІМІТЕД, Велика Британія;</w:t>
            </w:r>
            <w:r w:rsidRPr="000F2466">
              <w:rPr>
                <w:rFonts w:ascii="Arial" w:hAnsi="Arial" w:cs="Arial"/>
                <w:sz w:val="16"/>
                <w:szCs w:val="16"/>
              </w:rPr>
              <w:br/>
              <w:t>відповідальний за випуск серії:</w:t>
            </w:r>
            <w:r w:rsidRPr="000F2466">
              <w:rPr>
                <w:rFonts w:ascii="Arial" w:hAnsi="Arial" w:cs="Arial"/>
                <w:sz w:val="16"/>
                <w:szCs w:val="16"/>
              </w:rPr>
              <w:br/>
              <w:t>АККОРД ХЕЛСКЕА ЛІМІТЕД,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Індія/</w:t>
            </w:r>
          </w:p>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Велика Британія/</w:t>
            </w:r>
          </w:p>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Іспанія/</w:t>
            </w:r>
          </w:p>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Угорщина/</w:t>
            </w:r>
          </w:p>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Чехія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r>
            <w:r w:rsidRPr="000F2466">
              <w:rPr>
                <w:rFonts w:ascii="Arial" w:hAnsi="Arial" w:cs="Arial"/>
                <w:sz w:val="16"/>
                <w:szCs w:val="16"/>
              </w:rPr>
              <w:br/>
              <w:t xml:space="preserve">Оновлено інформацію в інструкції для медичного застосування лікарського засобу щодо безпеки допоміжних речовин у розділі "Особливості застосування". </w:t>
            </w:r>
            <w:r w:rsidRPr="000F2466">
              <w:rPr>
                <w:rFonts w:ascii="Arial" w:hAnsi="Arial" w:cs="Arial"/>
                <w:sz w:val="16"/>
                <w:szCs w:val="16"/>
              </w:rPr>
              <w:br/>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UA/15435/01/01</w:t>
            </w:r>
          </w:p>
        </w:tc>
      </w:tr>
      <w:tr w:rsidR="005B6455" w:rsidRPr="000F2466" w:rsidTr="00A95319">
        <w:tc>
          <w:tcPr>
            <w:tcW w:w="568" w:type="dxa"/>
            <w:tcBorders>
              <w:top w:val="single" w:sz="4" w:space="0" w:color="auto"/>
              <w:left w:val="single" w:sz="4" w:space="0" w:color="000000"/>
              <w:bottom w:val="single" w:sz="4" w:space="0" w:color="auto"/>
              <w:right w:val="single" w:sz="4" w:space="0" w:color="000000"/>
            </w:tcBorders>
            <w:shd w:val="clear" w:color="auto" w:fill="auto"/>
          </w:tcPr>
          <w:p w:rsidR="005B6455" w:rsidRPr="000F2466" w:rsidRDefault="005B6455" w:rsidP="00E97E5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B6455" w:rsidRPr="000F2466" w:rsidRDefault="005B6455" w:rsidP="00E97E52">
            <w:pPr>
              <w:tabs>
                <w:tab w:val="left" w:pos="12600"/>
              </w:tabs>
              <w:rPr>
                <w:rFonts w:ascii="Arial" w:hAnsi="Arial" w:cs="Arial"/>
                <w:b/>
                <w:i/>
                <w:sz w:val="16"/>
                <w:szCs w:val="16"/>
              </w:rPr>
            </w:pPr>
            <w:r w:rsidRPr="000F2466">
              <w:rPr>
                <w:rFonts w:ascii="Arial" w:hAnsi="Arial" w:cs="Arial"/>
                <w:b/>
                <w:sz w:val="16"/>
                <w:szCs w:val="16"/>
              </w:rPr>
              <w:t>КОНТРАХІСТ АЛЕРДЖІ®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5 мг по 10 таблеток у блістері; по 1 блістеру в картонній коробці; по 7 таблеток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АТ "Адамед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первинне та вторинне пакування, контроль якості та випуск серії:</w:t>
            </w:r>
            <w:r w:rsidRPr="000F2466">
              <w:rPr>
                <w:rFonts w:ascii="Arial" w:hAnsi="Arial" w:cs="Arial"/>
                <w:sz w:val="16"/>
                <w:szCs w:val="16"/>
              </w:rPr>
              <w:br/>
              <w:t>АТ "Адамед Фарма", Польща;</w:t>
            </w:r>
            <w:r w:rsidRPr="000F2466">
              <w:rPr>
                <w:rFonts w:ascii="Arial" w:hAnsi="Arial" w:cs="Arial"/>
                <w:sz w:val="16"/>
                <w:szCs w:val="16"/>
              </w:rPr>
              <w:br/>
              <w:t>виробництво, первинне та вторинне пакування:</w:t>
            </w:r>
            <w:r w:rsidRPr="000F2466">
              <w:rPr>
                <w:rFonts w:ascii="Arial" w:hAnsi="Arial" w:cs="Arial"/>
                <w:sz w:val="16"/>
                <w:szCs w:val="16"/>
              </w:rPr>
              <w:br/>
              <w:t>АТ "Адамед Фарма",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r>
            <w:r w:rsidRPr="000F2466">
              <w:rPr>
                <w:rFonts w:ascii="Arial" w:hAnsi="Arial" w:cs="Arial"/>
                <w:sz w:val="16"/>
                <w:szCs w:val="16"/>
              </w:rPr>
              <w:br/>
              <w:t>Оновлено інформацію в інструкції для медичного застосування лікарського засобу у розділах: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"Побічні реакції" відповідно до інформації щодо медичного застосування референтного лікарського засобу (КСИЗАЛ ®,таблетки, вкриті плівковою оболонкою).</w:t>
            </w:r>
            <w:r w:rsidRPr="000F2466">
              <w:rPr>
                <w:rFonts w:ascii="Arial" w:hAnsi="Arial" w:cs="Arial"/>
                <w:sz w:val="16"/>
                <w:szCs w:val="16"/>
              </w:rPr>
              <w:br/>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UA/15823/01/01</w:t>
            </w:r>
          </w:p>
        </w:tc>
      </w:tr>
      <w:tr w:rsidR="005B6455" w:rsidRPr="000F2466" w:rsidTr="00A95319">
        <w:tc>
          <w:tcPr>
            <w:tcW w:w="568" w:type="dxa"/>
            <w:tcBorders>
              <w:top w:val="single" w:sz="4" w:space="0" w:color="auto"/>
              <w:left w:val="single" w:sz="4" w:space="0" w:color="000000"/>
              <w:bottom w:val="single" w:sz="4" w:space="0" w:color="auto"/>
              <w:right w:val="single" w:sz="4" w:space="0" w:color="000000"/>
            </w:tcBorders>
            <w:shd w:val="clear" w:color="auto" w:fill="auto"/>
          </w:tcPr>
          <w:p w:rsidR="005B6455" w:rsidRPr="000F2466" w:rsidRDefault="005B6455" w:rsidP="00E97E5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B6455" w:rsidRPr="000F2466" w:rsidRDefault="005B6455" w:rsidP="00E97E52">
            <w:pPr>
              <w:pStyle w:val="111"/>
              <w:tabs>
                <w:tab w:val="left" w:pos="12600"/>
              </w:tabs>
              <w:rPr>
                <w:rFonts w:ascii="Arial" w:hAnsi="Arial" w:cs="Arial"/>
                <w:b/>
                <w:i/>
                <w:sz w:val="16"/>
                <w:szCs w:val="18"/>
              </w:rPr>
            </w:pPr>
            <w:r w:rsidRPr="000F2466">
              <w:rPr>
                <w:rFonts w:ascii="Arial" w:hAnsi="Arial" w:cs="Arial"/>
                <w:b/>
                <w:sz w:val="16"/>
                <w:szCs w:val="18"/>
              </w:rPr>
              <w:t>КСЕОМІН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rPr>
                <w:rFonts w:ascii="Arial" w:hAnsi="Arial" w:cs="Arial"/>
                <w:sz w:val="16"/>
                <w:szCs w:val="18"/>
              </w:rPr>
            </w:pPr>
            <w:r w:rsidRPr="000F2466">
              <w:rPr>
                <w:rFonts w:ascii="Arial" w:hAnsi="Arial" w:cs="Arial"/>
                <w:sz w:val="16"/>
                <w:szCs w:val="18"/>
              </w:rPr>
              <w:t>порошок для розчину для ін`єкцій, по 100 LD50 одиниць; 1 флакон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8"/>
              </w:rPr>
            </w:pPr>
            <w:r w:rsidRPr="000F2466">
              <w:rPr>
                <w:rFonts w:ascii="Arial" w:hAnsi="Arial" w:cs="Arial"/>
                <w:sz w:val="16"/>
                <w:szCs w:val="18"/>
              </w:rPr>
              <w:t>Мерц Фармасьютікалз ГмбХ</w:t>
            </w:r>
            <w:r w:rsidRPr="000F2466">
              <w:rPr>
                <w:rFonts w:ascii="Arial" w:hAnsi="Arial" w:cs="Arial"/>
                <w:sz w:val="16"/>
                <w:szCs w:val="18"/>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8"/>
              </w:rPr>
            </w:pPr>
            <w:r w:rsidRPr="000F2466">
              <w:rPr>
                <w:rFonts w:ascii="Arial" w:hAnsi="Arial" w:cs="Arial"/>
                <w:sz w:val="16"/>
                <w:szCs w:val="18"/>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8"/>
              </w:rPr>
            </w:pPr>
            <w:r w:rsidRPr="000F2466">
              <w:rPr>
                <w:rFonts w:ascii="Arial" w:hAnsi="Arial" w:cs="Arial"/>
                <w:sz w:val="16"/>
                <w:szCs w:val="18"/>
              </w:rPr>
              <w:t>виробництво нерозфасованого продукту, випробування контролю якості в процесі виробництва, кількісне визначення на основі клітин, кількісне визначення Ботулінічного нейротоксину Clostridium Botulinum типу A (ELISA), первинне пакування: Мерц Фарма ГмбХ і Ко. КГаА, Німеччина; виробництво нерозфасованого продукту, випробування контролю якості в процесі виробництва, випробування контролю якості при випуску та стабільності, первинне та вторинне пакування: ІДТ Біологіка ГмбХ, Німеччина; вторинне пакування, випуск серії: Мерц Фарма ГмбХ і Ко. КГаА, Німеччина; випробування LD50 (кількісне визначення біологічної активності): ЛФТ Лабораторія Фармакології та Токсикології ГмбХ та Ко.КГ, Німеччина; Чарльз Рівер Лабораторіз Айленд Лімітед, Ірландiя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8"/>
              </w:rPr>
            </w:pPr>
            <w:r w:rsidRPr="000F2466">
              <w:rPr>
                <w:rFonts w:ascii="Arial" w:hAnsi="Arial" w:cs="Arial"/>
                <w:sz w:val="16"/>
                <w:szCs w:val="18"/>
              </w:rPr>
              <w:t>Німеччина/</w:t>
            </w:r>
          </w:p>
          <w:p w:rsidR="005B6455" w:rsidRPr="000F2466" w:rsidRDefault="005B6455" w:rsidP="00E97E52">
            <w:pPr>
              <w:pStyle w:val="111"/>
              <w:tabs>
                <w:tab w:val="left" w:pos="12600"/>
              </w:tabs>
              <w:jc w:val="center"/>
              <w:rPr>
                <w:rFonts w:ascii="Arial" w:hAnsi="Arial" w:cs="Arial"/>
                <w:sz w:val="16"/>
                <w:szCs w:val="18"/>
              </w:rPr>
            </w:pPr>
            <w:r w:rsidRPr="000F2466">
              <w:rPr>
                <w:rFonts w:ascii="Arial" w:hAnsi="Arial" w:cs="Arial"/>
                <w:sz w:val="16"/>
                <w:szCs w:val="18"/>
              </w:rPr>
              <w:t>Ірландiя</w:t>
            </w:r>
            <w:r w:rsidRPr="000F2466">
              <w:rPr>
                <w:rFonts w:ascii="Arial" w:hAnsi="Arial" w:cs="Arial"/>
                <w:sz w:val="16"/>
                <w:szCs w:val="18"/>
              </w:rPr>
              <w:br/>
            </w:r>
          </w:p>
          <w:p w:rsidR="005B6455" w:rsidRPr="000F2466" w:rsidRDefault="005B6455" w:rsidP="00E97E52">
            <w:pPr>
              <w:pStyle w:val="111"/>
              <w:tabs>
                <w:tab w:val="left" w:pos="12600"/>
              </w:tabs>
              <w:jc w:val="center"/>
              <w:rPr>
                <w:rFonts w:ascii="Arial" w:hAnsi="Arial" w:cs="Arial"/>
                <w:sz w:val="16"/>
                <w:szCs w:val="18"/>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8"/>
              </w:rPr>
            </w:pPr>
            <w:r w:rsidRPr="000F2466">
              <w:rPr>
                <w:rFonts w:ascii="Arial" w:hAnsi="Arial" w:cs="Arial"/>
                <w:sz w:val="16"/>
                <w:szCs w:val="18"/>
              </w:rPr>
              <w:t>перереєстрація на необмежений термін</w:t>
            </w:r>
            <w:r w:rsidRPr="000F2466">
              <w:rPr>
                <w:rFonts w:ascii="Arial" w:hAnsi="Arial" w:cs="Arial"/>
                <w:sz w:val="16"/>
                <w:szCs w:val="18"/>
              </w:rPr>
              <w:br/>
            </w:r>
            <w:r w:rsidRPr="000F2466">
              <w:rPr>
                <w:rFonts w:ascii="Arial" w:hAnsi="Arial" w:cs="Arial"/>
                <w:sz w:val="16"/>
                <w:szCs w:val="18"/>
              </w:rPr>
              <w:br/>
              <w:t xml:space="preserve">Оновлено інформацію в інструкції для медичного застосування лікарського засобу в розділі "Побічні реакції" відповідно до інформації стосовно безпеки, яка зазначена в матеріалах реєстраційного досьє. </w:t>
            </w:r>
            <w:r w:rsidRPr="000F2466">
              <w:rPr>
                <w:rFonts w:ascii="Arial" w:hAnsi="Arial" w:cs="Arial"/>
                <w:sz w:val="16"/>
                <w:szCs w:val="18"/>
              </w:rPr>
              <w:br/>
            </w:r>
            <w:r w:rsidRPr="000F2466">
              <w:rPr>
                <w:rFonts w:ascii="Arial" w:hAnsi="Arial" w:cs="Arial"/>
                <w:sz w:val="16"/>
                <w:szCs w:val="18"/>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ind w:left="-185"/>
              <w:jc w:val="center"/>
              <w:rPr>
                <w:rFonts w:ascii="Arial" w:hAnsi="Arial" w:cs="Arial"/>
                <w:b/>
                <w:i/>
                <w:sz w:val="16"/>
                <w:szCs w:val="18"/>
              </w:rPr>
            </w:pPr>
            <w:r w:rsidRPr="000F2466">
              <w:rPr>
                <w:rFonts w:ascii="Arial" w:hAnsi="Arial" w:cs="Arial"/>
                <w:i/>
                <w:sz w:val="16"/>
                <w:szCs w:val="18"/>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8"/>
              </w:rPr>
            </w:pPr>
            <w:r w:rsidRPr="000F2466">
              <w:rPr>
                <w:rFonts w:ascii="Arial" w:hAnsi="Arial" w:cs="Arial"/>
                <w:i/>
                <w:sz w:val="16"/>
                <w:szCs w:val="18"/>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8"/>
              </w:rPr>
            </w:pPr>
            <w:r w:rsidRPr="000F2466">
              <w:rPr>
                <w:rFonts w:ascii="Arial" w:hAnsi="Arial" w:cs="Arial"/>
                <w:sz w:val="16"/>
                <w:szCs w:val="18"/>
              </w:rPr>
              <w:t>UA/15447/01/02</w:t>
            </w:r>
          </w:p>
        </w:tc>
      </w:tr>
      <w:tr w:rsidR="005B6455" w:rsidRPr="000F2466" w:rsidTr="00A95319">
        <w:tc>
          <w:tcPr>
            <w:tcW w:w="568" w:type="dxa"/>
            <w:tcBorders>
              <w:top w:val="single" w:sz="4" w:space="0" w:color="auto"/>
              <w:left w:val="single" w:sz="4" w:space="0" w:color="000000"/>
              <w:bottom w:val="single" w:sz="4" w:space="0" w:color="auto"/>
              <w:right w:val="single" w:sz="4" w:space="0" w:color="000000"/>
            </w:tcBorders>
            <w:shd w:val="clear" w:color="auto" w:fill="auto"/>
          </w:tcPr>
          <w:p w:rsidR="005B6455" w:rsidRPr="000F2466" w:rsidRDefault="005B6455" w:rsidP="00E97E5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B6455" w:rsidRPr="000F2466" w:rsidRDefault="005B6455" w:rsidP="00E97E52">
            <w:pPr>
              <w:pStyle w:val="111"/>
              <w:tabs>
                <w:tab w:val="left" w:pos="12600"/>
              </w:tabs>
              <w:rPr>
                <w:rFonts w:ascii="Arial" w:hAnsi="Arial" w:cs="Arial"/>
                <w:b/>
                <w:i/>
                <w:sz w:val="16"/>
                <w:szCs w:val="18"/>
              </w:rPr>
            </w:pPr>
            <w:r w:rsidRPr="000F2466">
              <w:rPr>
                <w:rFonts w:ascii="Arial" w:hAnsi="Arial" w:cs="Arial"/>
                <w:b/>
                <w:sz w:val="16"/>
                <w:szCs w:val="18"/>
              </w:rPr>
              <w:t>КСЕОМІН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rPr>
                <w:rFonts w:ascii="Arial" w:hAnsi="Arial" w:cs="Arial"/>
                <w:sz w:val="16"/>
                <w:szCs w:val="18"/>
              </w:rPr>
            </w:pPr>
            <w:r w:rsidRPr="000F2466">
              <w:rPr>
                <w:rFonts w:ascii="Arial" w:hAnsi="Arial" w:cs="Arial"/>
                <w:sz w:val="16"/>
                <w:szCs w:val="18"/>
              </w:rPr>
              <w:t>порошок для розчину для ін`єкцій, по 50 LD50 одиниць; 1 флакон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8"/>
              </w:rPr>
            </w:pPr>
            <w:r w:rsidRPr="000F2466">
              <w:rPr>
                <w:rFonts w:ascii="Arial" w:hAnsi="Arial" w:cs="Arial"/>
                <w:sz w:val="16"/>
                <w:szCs w:val="18"/>
              </w:rPr>
              <w:t>Мерц Фармасьютікалз ГмбХ</w:t>
            </w:r>
            <w:r w:rsidRPr="000F2466">
              <w:rPr>
                <w:rFonts w:ascii="Arial" w:hAnsi="Arial" w:cs="Arial"/>
                <w:sz w:val="16"/>
                <w:szCs w:val="18"/>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8"/>
              </w:rPr>
            </w:pPr>
            <w:r w:rsidRPr="000F2466">
              <w:rPr>
                <w:rFonts w:ascii="Arial" w:hAnsi="Arial" w:cs="Arial"/>
                <w:sz w:val="16"/>
                <w:szCs w:val="18"/>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sz w:val="16"/>
              </w:rPr>
            </w:pPr>
            <w:r w:rsidRPr="000F2466">
              <w:rPr>
                <w:rFonts w:ascii="Arial" w:hAnsi="Arial" w:cs="Arial"/>
                <w:sz w:val="16"/>
                <w:szCs w:val="18"/>
              </w:rPr>
              <w:t>виробництво нерозфасованого продукту, випробування контролю якості в процесі виробництва, кількісне визначення на основі клітин, кількісне визначення Ботулінічного нейротоксину Clostridium Botulinum типу A (ELISA), первинне пакування: Мерц Фарма ГмбХ і Ко. КГаА, Німеччина; виробництво нерозфасованого продукту, випробування контролю якості в процесі виробництва, випробування контролю якості при випуску та стабільності, первинне та вторинне пакування: ІДТ Біологіка ГмбХ, Німеччина; вторинне пакування, випуск серії: Мерц Фарма ГмбХ і Ко. КГаА, Німеччина; випробування LD50 (кількісне визначення біологічної активності): ЛФТ Лабораторія Фармакології та Токсикології ГмбХ та Ко.КГ, Німеччина; Чарльз Рівер Лабораторіз Айленд Лімітед, Ірландiя</w:t>
            </w:r>
          </w:p>
          <w:p w:rsidR="005B6455" w:rsidRPr="000F2466" w:rsidRDefault="005B6455" w:rsidP="00E97E52">
            <w:pPr>
              <w:pStyle w:val="111"/>
              <w:tabs>
                <w:tab w:val="left" w:pos="12600"/>
              </w:tabs>
              <w:jc w:val="center"/>
              <w:rPr>
                <w:rFonts w:ascii="Arial" w:hAnsi="Arial" w:cs="Arial"/>
                <w:sz w:val="16"/>
                <w:szCs w:val="18"/>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8"/>
              </w:rPr>
            </w:pPr>
            <w:r w:rsidRPr="000F2466">
              <w:rPr>
                <w:rFonts w:ascii="Arial" w:hAnsi="Arial" w:cs="Arial"/>
                <w:sz w:val="16"/>
                <w:szCs w:val="18"/>
              </w:rPr>
              <w:t>Німеччина/</w:t>
            </w:r>
          </w:p>
          <w:p w:rsidR="005B6455" w:rsidRPr="000F2466" w:rsidRDefault="005B6455" w:rsidP="00E97E52">
            <w:pPr>
              <w:pStyle w:val="111"/>
              <w:tabs>
                <w:tab w:val="left" w:pos="12600"/>
              </w:tabs>
              <w:jc w:val="center"/>
              <w:rPr>
                <w:rFonts w:ascii="Arial" w:hAnsi="Arial" w:cs="Arial"/>
                <w:sz w:val="16"/>
                <w:szCs w:val="18"/>
              </w:rPr>
            </w:pPr>
            <w:r w:rsidRPr="000F2466">
              <w:rPr>
                <w:rFonts w:ascii="Arial" w:hAnsi="Arial" w:cs="Arial"/>
                <w:sz w:val="16"/>
                <w:szCs w:val="18"/>
              </w:rPr>
              <w:t>Ірландiя</w:t>
            </w:r>
            <w:r w:rsidRPr="000F2466">
              <w:rPr>
                <w:rFonts w:ascii="Arial" w:hAnsi="Arial" w:cs="Arial"/>
                <w:sz w:val="16"/>
                <w:szCs w:val="18"/>
              </w:rPr>
              <w:br/>
            </w:r>
          </w:p>
          <w:p w:rsidR="005B6455" w:rsidRPr="000F2466" w:rsidRDefault="005B6455" w:rsidP="00E97E52">
            <w:pPr>
              <w:pStyle w:val="111"/>
              <w:tabs>
                <w:tab w:val="left" w:pos="12600"/>
              </w:tabs>
              <w:jc w:val="center"/>
              <w:rPr>
                <w:rFonts w:ascii="Arial" w:hAnsi="Arial" w:cs="Arial"/>
                <w:sz w:val="16"/>
                <w:szCs w:val="18"/>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8"/>
              </w:rPr>
            </w:pPr>
            <w:r w:rsidRPr="000F2466">
              <w:rPr>
                <w:rFonts w:ascii="Arial" w:hAnsi="Arial" w:cs="Arial"/>
                <w:sz w:val="16"/>
                <w:szCs w:val="18"/>
              </w:rPr>
              <w:t>перереєстрація на необмежений термін</w:t>
            </w:r>
            <w:r w:rsidRPr="000F2466">
              <w:rPr>
                <w:rFonts w:ascii="Arial" w:hAnsi="Arial" w:cs="Arial"/>
                <w:sz w:val="16"/>
                <w:szCs w:val="18"/>
              </w:rPr>
              <w:br/>
            </w:r>
            <w:r w:rsidRPr="000F2466">
              <w:rPr>
                <w:rFonts w:ascii="Arial" w:hAnsi="Arial" w:cs="Arial"/>
                <w:sz w:val="16"/>
                <w:szCs w:val="18"/>
              </w:rPr>
              <w:br/>
              <w:t xml:space="preserve">Оновлено інформацію в інструкції для медичного застосування лікарського засобу в розділі "Побічні реакції" відповідно до інформації стосовно безпеки, яка зазначена в матеріалах реєстраційного досьє. </w:t>
            </w:r>
            <w:r w:rsidRPr="000F2466">
              <w:rPr>
                <w:rFonts w:ascii="Arial" w:hAnsi="Arial" w:cs="Arial"/>
                <w:sz w:val="16"/>
                <w:szCs w:val="18"/>
              </w:rPr>
              <w:br/>
            </w:r>
            <w:r w:rsidRPr="000F2466">
              <w:rPr>
                <w:rFonts w:ascii="Arial" w:hAnsi="Arial" w:cs="Arial"/>
                <w:sz w:val="16"/>
                <w:szCs w:val="18"/>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ind w:left="-185"/>
              <w:jc w:val="center"/>
              <w:rPr>
                <w:rFonts w:ascii="Arial" w:hAnsi="Arial" w:cs="Arial"/>
                <w:b/>
                <w:i/>
                <w:sz w:val="16"/>
                <w:szCs w:val="18"/>
              </w:rPr>
            </w:pPr>
            <w:r w:rsidRPr="000F2466">
              <w:rPr>
                <w:rFonts w:ascii="Arial" w:hAnsi="Arial" w:cs="Arial"/>
                <w:i/>
                <w:sz w:val="16"/>
                <w:szCs w:val="18"/>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8"/>
              </w:rPr>
            </w:pPr>
            <w:r w:rsidRPr="000F2466">
              <w:rPr>
                <w:rFonts w:ascii="Arial" w:hAnsi="Arial" w:cs="Arial"/>
                <w:i/>
                <w:sz w:val="16"/>
                <w:szCs w:val="18"/>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8"/>
              </w:rPr>
            </w:pPr>
            <w:r w:rsidRPr="000F2466">
              <w:rPr>
                <w:rFonts w:ascii="Arial" w:hAnsi="Arial" w:cs="Arial"/>
                <w:sz w:val="16"/>
                <w:szCs w:val="18"/>
              </w:rPr>
              <w:t>UA/15447/01/01</w:t>
            </w:r>
          </w:p>
        </w:tc>
      </w:tr>
      <w:tr w:rsidR="005B6455" w:rsidRPr="000F2466" w:rsidTr="00A95319">
        <w:tc>
          <w:tcPr>
            <w:tcW w:w="568" w:type="dxa"/>
            <w:tcBorders>
              <w:top w:val="single" w:sz="4" w:space="0" w:color="auto"/>
              <w:left w:val="single" w:sz="4" w:space="0" w:color="000000"/>
              <w:bottom w:val="single" w:sz="4" w:space="0" w:color="auto"/>
              <w:right w:val="single" w:sz="4" w:space="0" w:color="000000"/>
            </w:tcBorders>
            <w:shd w:val="clear" w:color="auto" w:fill="auto"/>
          </w:tcPr>
          <w:p w:rsidR="005B6455" w:rsidRPr="000F2466" w:rsidRDefault="005B6455" w:rsidP="00E97E5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B6455" w:rsidRPr="000F2466" w:rsidRDefault="005B6455" w:rsidP="00E97E52">
            <w:pPr>
              <w:tabs>
                <w:tab w:val="left" w:pos="12600"/>
              </w:tabs>
              <w:rPr>
                <w:rFonts w:ascii="Arial" w:hAnsi="Arial" w:cs="Arial"/>
                <w:b/>
                <w:i/>
                <w:sz w:val="16"/>
                <w:szCs w:val="16"/>
              </w:rPr>
            </w:pPr>
            <w:r w:rsidRPr="000F2466">
              <w:rPr>
                <w:rFonts w:ascii="Arial" w:hAnsi="Arial" w:cs="Arial"/>
                <w:b/>
                <w:sz w:val="16"/>
                <w:szCs w:val="16"/>
              </w:rPr>
              <w:t>НЕБІВОЛОЛ СТАДА®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rPr>
                <w:rFonts w:ascii="Arial" w:hAnsi="Arial" w:cs="Arial"/>
                <w:sz w:val="16"/>
                <w:szCs w:val="16"/>
              </w:rPr>
            </w:pPr>
            <w:r w:rsidRPr="000F2466">
              <w:rPr>
                <w:rFonts w:ascii="Arial" w:hAnsi="Arial" w:cs="Arial"/>
                <w:sz w:val="16"/>
                <w:szCs w:val="16"/>
              </w:rPr>
              <w:t>таблетки по 5 мг по 7 таблеток у блістері; по 4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СТАДА Арцнайміттель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СТАДА Арцнайміттель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r>
            <w:r w:rsidRPr="000F2466">
              <w:rPr>
                <w:rFonts w:ascii="Arial" w:hAnsi="Arial" w:cs="Arial"/>
                <w:sz w:val="16"/>
                <w:szCs w:val="16"/>
              </w:rPr>
              <w:br/>
              <w:t>Оновлено інформацію в інструкції для медичного застосування лікарського засобу у розділах: "Показання", "Застосування у період вагітності або годування груддю", "Спосіб застосування та дози", "Побічні реакції" відповідно до інформації щодо медичного застосування референтного лікарського засобу (НЕБІЛЕТ, таблетки).</w:t>
            </w:r>
            <w:r w:rsidRPr="000F2466">
              <w:rPr>
                <w:rFonts w:ascii="Arial" w:hAnsi="Arial" w:cs="Arial"/>
                <w:sz w:val="16"/>
                <w:szCs w:val="16"/>
              </w:rPr>
              <w:br/>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UA/14970/01/01</w:t>
            </w:r>
          </w:p>
        </w:tc>
      </w:tr>
      <w:tr w:rsidR="005B6455" w:rsidRPr="000F2466" w:rsidTr="00A95319">
        <w:tc>
          <w:tcPr>
            <w:tcW w:w="568" w:type="dxa"/>
            <w:tcBorders>
              <w:top w:val="single" w:sz="4" w:space="0" w:color="auto"/>
              <w:left w:val="single" w:sz="4" w:space="0" w:color="000000"/>
              <w:bottom w:val="single" w:sz="4" w:space="0" w:color="auto"/>
              <w:right w:val="single" w:sz="4" w:space="0" w:color="000000"/>
            </w:tcBorders>
            <w:shd w:val="clear" w:color="auto" w:fill="auto"/>
          </w:tcPr>
          <w:p w:rsidR="005B6455" w:rsidRPr="000F2466" w:rsidRDefault="005B6455" w:rsidP="00E97E5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B6455" w:rsidRPr="000F2466" w:rsidRDefault="005B6455" w:rsidP="00E97E52">
            <w:pPr>
              <w:pStyle w:val="111"/>
              <w:tabs>
                <w:tab w:val="left" w:pos="12600"/>
              </w:tabs>
              <w:rPr>
                <w:rFonts w:ascii="Arial" w:hAnsi="Arial" w:cs="Arial"/>
                <w:b/>
                <w:i/>
                <w:sz w:val="16"/>
                <w:szCs w:val="16"/>
              </w:rPr>
            </w:pPr>
            <w:r w:rsidRPr="000F2466">
              <w:rPr>
                <w:rFonts w:ascii="Arial" w:hAnsi="Arial" w:cs="Arial"/>
                <w:b/>
                <w:sz w:val="16"/>
                <w:szCs w:val="16"/>
              </w:rPr>
              <w:t>НООБУТ® ІС 100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rPr>
                <w:rFonts w:ascii="Arial" w:hAnsi="Arial" w:cs="Arial"/>
                <w:sz w:val="16"/>
                <w:szCs w:val="16"/>
                <w:lang w:val="ru-RU"/>
              </w:rPr>
            </w:pPr>
            <w:r w:rsidRPr="000F2466">
              <w:rPr>
                <w:rFonts w:ascii="Arial" w:hAnsi="Arial" w:cs="Arial"/>
                <w:sz w:val="16"/>
                <w:szCs w:val="16"/>
                <w:lang w:val="ru-RU"/>
              </w:rPr>
              <w:t>порошок для орального розчину, 100 мг/дозу; по 2,5 г у саше; по 10 саше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lang w:val="ru-RU"/>
              </w:rPr>
            </w:pPr>
            <w:r w:rsidRPr="000F2466">
              <w:rPr>
                <w:rFonts w:ascii="Arial" w:hAnsi="Arial" w:cs="Arial"/>
                <w:sz w:val="16"/>
                <w:szCs w:val="16"/>
                <w:lang w:val="ru-RU"/>
              </w:rPr>
              <w:t xml:space="preserve">Товариство з додатковою відповідальністю "ІНТЕРХІМ"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lang w:val="ru-RU"/>
              </w:rPr>
            </w:pPr>
            <w:r w:rsidRPr="000F2466">
              <w:rPr>
                <w:rFonts w:ascii="Arial" w:hAnsi="Arial" w:cs="Arial"/>
                <w:sz w:val="16"/>
                <w:szCs w:val="16"/>
                <w:lang w:val="ru-RU"/>
              </w:rPr>
              <w:t xml:space="preserve">Товариство з додатковою відповідальністю "ІНТЕРХІМ"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rPr>
            </w:pPr>
            <w:r w:rsidRPr="000F2466">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rPr>
            </w:pPr>
            <w:r w:rsidRPr="000F2466">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відповідно до референтного лікарського засобу (Ноофен®100, Ноофен®500, порошок для орального розчину) у розділах "Фармакологічні властивості", "Показання" (уточнення інформації), "Протипоказання", "Взаємодія з іншими лікарськими засобами або інші види взаємодій", "Особливості застосування", "Спосіб застосування та дози", "Передозування" та "Побічні реакції". </w:t>
            </w:r>
            <w:r w:rsidRPr="000F2466">
              <w:rPr>
                <w:rFonts w:ascii="Arial" w:hAnsi="Arial" w:cs="Arial"/>
                <w:sz w:val="16"/>
                <w:szCs w:val="16"/>
              </w:rPr>
              <w:br/>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b/>
                <w:i/>
                <w:sz w:val="16"/>
                <w:szCs w:val="16"/>
              </w:rPr>
            </w:pPr>
            <w:r w:rsidRPr="000F2466">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i/>
                <w:sz w:val="16"/>
                <w:szCs w:val="16"/>
              </w:rPr>
            </w:pPr>
            <w:r w:rsidRPr="000F246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rPr>
            </w:pPr>
            <w:r w:rsidRPr="000F2466">
              <w:rPr>
                <w:rFonts w:ascii="Arial" w:hAnsi="Arial" w:cs="Arial"/>
                <w:sz w:val="16"/>
                <w:szCs w:val="16"/>
              </w:rPr>
              <w:t>UA/8831/02/01</w:t>
            </w:r>
          </w:p>
        </w:tc>
      </w:tr>
      <w:tr w:rsidR="005B6455" w:rsidRPr="000F2466" w:rsidTr="00A95319">
        <w:tc>
          <w:tcPr>
            <w:tcW w:w="568" w:type="dxa"/>
            <w:tcBorders>
              <w:top w:val="single" w:sz="4" w:space="0" w:color="auto"/>
              <w:left w:val="single" w:sz="4" w:space="0" w:color="000000"/>
              <w:bottom w:val="single" w:sz="4" w:space="0" w:color="auto"/>
              <w:right w:val="single" w:sz="4" w:space="0" w:color="000000"/>
            </w:tcBorders>
            <w:shd w:val="clear" w:color="auto" w:fill="auto"/>
          </w:tcPr>
          <w:p w:rsidR="005B6455" w:rsidRPr="000F2466" w:rsidRDefault="005B6455" w:rsidP="00E97E5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B6455" w:rsidRPr="000F2466" w:rsidRDefault="005B6455" w:rsidP="00E97E52">
            <w:pPr>
              <w:pStyle w:val="111"/>
              <w:tabs>
                <w:tab w:val="left" w:pos="12600"/>
              </w:tabs>
              <w:rPr>
                <w:rFonts w:ascii="Arial" w:hAnsi="Arial" w:cs="Arial"/>
                <w:b/>
                <w:i/>
                <w:sz w:val="16"/>
                <w:szCs w:val="16"/>
              </w:rPr>
            </w:pPr>
            <w:r w:rsidRPr="000F2466">
              <w:rPr>
                <w:rFonts w:ascii="Arial" w:hAnsi="Arial" w:cs="Arial"/>
                <w:b/>
                <w:sz w:val="16"/>
                <w:szCs w:val="16"/>
              </w:rPr>
              <w:t>НООБУТ® ІС 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rPr>
                <w:rFonts w:ascii="Arial" w:hAnsi="Arial" w:cs="Arial"/>
                <w:sz w:val="16"/>
                <w:szCs w:val="16"/>
                <w:lang w:val="ru-RU"/>
              </w:rPr>
            </w:pPr>
            <w:r w:rsidRPr="000F2466">
              <w:rPr>
                <w:rFonts w:ascii="Arial" w:hAnsi="Arial" w:cs="Arial"/>
                <w:sz w:val="16"/>
                <w:szCs w:val="16"/>
                <w:lang w:val="ru-RU"/>
              </w:rPr>
              <w:t>порошок для орального розчину, 500 мг/дозу; по 2,5 г у саше; по 10 саше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lang w:val="ru-RU"/>
              </w:rPr>
            </w:pPr>
            <w:r w:rsidRPr="000F2466">
              <w:rPr>
                <w:rFonts w:ascii="Arial" w:hAnsi="Arial" w:cs="Arial"/>
                <w:sz w:val="16"/>
                <w:szCs w:val="16"/>
                <w:lang w:val="ru-RU"/>
              </w:rPr>
              <w:t xml:space="preserve">Товариство з додатковою відповідальністю "ІНТЕРХІМ"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lang w:val="ru-RU"/>
              </w:rPr>
            </w:pPr>
            <w:r w:rsidRPr="000F2466">
              <w:rPr>
                <w:rFonts w:ascii="Arial" w:hAnsi="Arial" w:cs="Arial"/>
                <w:sz w:val="16"/>
                <w:szCs w:val="16"/>
                <w:lang w:val="ru-RU"/>
              </w:rPr>
              <w:t xml:space="preserve">Товариство з додатковою відповідальністю "ІНТЕРХІМ"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rPr>
            </w:pPr>
            <w:r w:rsidRPr="000F2466">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rPr>
            </w:pPr>
            <w:r w:rsidRPr="000F2466">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відповідно до референтного лікарського засобу (Ноофен®100, Ноофен®500, порошок для орального розчину) у розділах "Фармакологічні властивості", "Показання" (уточнення інформації), "Протипоказання", "Взаємодія з іншими лікарськими засобами або інші види взаємодій", "Особливості застосування", "Спосіб застосування та дози", "Передозування" та "Побічні реакції". </w:t>
            </w:r>
            <w:r w:rsidRPr="000F2466">
              <w:rPr>
                <w:rFonts w:ascii="Arial" w:hAnsi="Arial" w:cs="Arial"/>
                <w:sz w:val="16"/>
                <w:szCs w:val="16"/>
              </w:rPr>
              <w:br/>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b/>
                <w:i/>
                <w:sz w:val="16"/>
                <w:szCs w:val="16"/>
              </w:rPr>
            </w:pPr>
            <w:r w:rsidRPr="000F2466">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i/>
                <w:sz w:val="16"/>
                <w:szCs w:val="16"/>
              </w:rPr>
            </w:pPr>
            <w:r w:rsidRPr="000F246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rPr>
            </w:pPr>
            <w:r w:rsidRPr="000F2466">
              <w:rPr>
                <w:rFonts w:ascii="Arial" w:hAnsi="Arial" w:cs="Arial"/>
                <w:sz w:val="16"/>
                <w:szCs w:val="16"/>
              </w:rPr>
              <w:t>UA/8831/02/02</w:t>
            </w:r>
          </w:p>
        </w:tc>
      </w:tr>
      <w:tr w:rsidR="005B6455" w:rsidRPr="000F2466" w:rsidTr="00A95319">
        <w:tc>
          <w:tcPr>
            <w:tcW w:w="568" w:type="dxa"/>
            <w:tcBorders>
              <w:top w:val="single" w:sz="4" w:space="0" w:color="auto"/>
              <w:left w:val="single" w:sz="4" w:space="0" w:color="000000"/>
              <w:bottom w:val="single" w:sz="4" w:space="0" w:color="auto"/>
              <w:right w:val="single" w:sz="4" w:space="0" w:color="000000"/>
            </w:tcBorders>
            <w:shd w:val="clear" w:color="auto" w:fill="auto"/>
          </w:tcPr>
          <w:p w:rsidR="005B6455" w:rsidRPr="000F2466" w:rsidRDefault="005B6455" w:rsidP="00E97E5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B6455" w:rsidRPr="000F2466" w:rsidRDefault="005B6455" w:rsidP="00E97E52">
            <w:pPr>
              <w:pStyle w:val="111"/>
              <w:tabs>
                <w:tab w:val="left" w:pos="12600"/>
              </w:tabs>
              <w:rPr>
                <w:rFonts w:ascii="Arial" w:hAnsi="Arial" w:cs="Arial"/>
                <w:b/>
                <w:i/>
                <w:sz w:val="16"/>
                <w:szCs w:val="16"/>
              </w:rPr>
            </w:pPr>
            <w:r w:rsidRPr="000F2466">
              <w:rPr>
                <w:rFonts w:ascii="Arial" w:hAnsi="Arial" w:cs="Arial"/>
                <w:b/>
                <w:sz w:val="16"/>
                <w:szCs w:val="16"/>
              </w:rPr>
              <w:t>ПРАМІПЕКСОЛ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rPr>
                <w:rFonts w:ascii="Arial" w:hAnsi="Arial" w:cs="Arial"/>
                <w:sz w:val="16"/>
                <w:szCs w:val="16"/>
                <w:lang w:val="ru-RU"/>
              </w:rPr>
            </w:pPr>
            <w:r w:rsidRPr="000F2466">
              <w:rPr>
                <w:rFonts w:ascii="Arial" w:hAnsi="Arial" w:cs="Arial"/>
                <w:sz w:val="16"/>
                <w:szCs w:val="16"/>
                <w:lang w:val="ru-RU"/>
              </w:rPr>
              <w:t>таблетки по 0,25 мг по 10 таблеток у блістері; по 3 блістери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lang w:val="ru-RU"/>
              </w:rPr>
            </w:pPr>
            <w:r w:rsidRPr="000F2466">
              <w:rPr>
                <w:rFonts w:ascii="Arial" w:hAnsi="Arial" w:cs="Arial"/>
                <w:sz w:val="16"/>
                <w:szCs w:val="16"/>
                <w:lang w:val="ru-RU"/>
              </w:rPr>
              <w:t xml:space="preserve">Товариство з додатковою відповідальністю "ІНТЕРХІМ"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lang w:val="ru-RU"/>
              </w:rPr>
            </w:pPr>
            <w:r w:rsidRPr="000F2466">
              <w:rPr>
                <w:rFonts w:ascii="Arial" w:hAnsi="Arial" w:cs="Arial"/>
                <w:sz w:val="16"/>
                <w:szCs w:val="16"/>
                <w:lang w:val="ru-RU"/>
              </w:rPr>
              <w:t xml:space="preserve">Товариство з додатковою відповідальністю "ІНТЕРХІМ"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rPr>
            </w:pPr>
            <w:r w:rsidRPr="000F2466">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rPr>
            </w:pPr>
            <w:r w:rsidRPr="000F2466">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"Фармакотерапевтична група" (щодо назви),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референтного лікарського засобу (МІРАПЕКС®, таблетки по 0,25 мг; по 1 мг). </w:t>
            </w:r>
            <w:r w:rsidRPr="000F2466">
              <w:rPr>
                <w:rFonts w:ascii="Arial" w:hAnsi="Arial" w:cs="Arial"/>
                <w:sz w:val="16"/>
                <w:szCs w:val="16"/>
              </w:rPr>
              <w:br/>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b/>
                <w:i/>
                <w:sz w:val="16"/>
                <w:szCs w:val="16"/>
              </w:rPr>
            </w:pPr>
            <w:r w:rsidRPr="000F246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rPr>
            </w:pPr>
            <w:r w:rsidRPr="000F2466">
              <w:rPr>
                <w:rFonts w:ascii="Arial" w:hAnsi="Arial" w:cs="Arial"/>
                <w:sz w:val="16"/>
                <w:szCs w:val="16"/>
              </w:rPr>
              <w:t>UA/15526/01/01</w:t>
            </w:r>
          </w:p>
        </w:tc>
      </w:tr>
      <w:tr w:rsidR="005B6455" w:rsidRPr="000F2466" w:rsidTr="00A95319">
        <w:tc>
          <w:tcPr>
            <w:tcW w:w="568" w:type="dxa"/>
            <w:tcBorders>
              <w:top w:val="single" w:sz="4" w:space="0" w:color="auto"/>
              <w:left w:val="single" w:sz="4" w:space="0" w:color="000000"/>
              <w:bottom w:val="single" w:sz="4" w:space="0" w:color="auto"/>
              <w:right w:val="single" w:sz="4" w:space="0" w:color="000000"/>
            </w:tcBorders>
            <w:shd w:val="clear" w:color="auto" w:fill="auto"/>
          </w:tcPr>
          <w:p w:rsidR="005B6455" w:rsidRPr="000F2466" w:rsidRDefault="005B6455" w:rsidP="00E97E5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B6455" w:rsidRPr="000F2466" w:rsidRDefault="005B6455" w:rsidP="00E97E52">
            <w:pPr>
              <w:pStyle w:val="111"/>
              <w:tabs>
                <w:tab w:val="left" w:pos="12600"/>
              </w:tabs>
              <w:rPr>
                <w:rFonts w:ascii="Arial" w:hAnsi="Arial" w:cs="Arial"/>
                <w:b/>
                <w:i/>
                <w:sz w:val="16"/>
                <w:szCs w:val="16"/>
              </w:rPr>
            </w:pPr>
            <w:r w:rsidRPr="000F2466">
              <w:rPr>
                <w:rFonts w:ascii="Arial" w:hAnsi="Arial" w:cs="Arial"/>
                <w:b/>
                <w:sz w:val="16"/>
                <w:szCs w:val="16"/>
              </w:rPr>
              <w:t>ПРАМІПЕКСОЛ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rPr>
                <w:rFonts w:ascii="Arial" w:hAnsi="Arial" w:cs="Arial"/>
                <w:sz w:val="16"/>
                <w:szCs w:val="16"/>
                <w:lang w:val="ru-RU"/>
              </w:rPr>
            </w:pPr>
            <w:r w:rsidRPr="000F2466">
              <w:rPr>
                <w:rFonts w:ascii="Arial" w:hAnsi="Arial" w:cs="Arial"/>
                <w:sz w:val="16"/>
                <w:szCs w:val="16"/>
                <w:lang w:val="ru-RU"/>
              </w:rPr>
              <w:t>таблетки по 1 мг по 10 таблеток у блістері; по 3 блістери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lang w:val="ru-RU"/>
              </w:rPr>
            </w:pPr>
            <w:r w:rsidRPr="000F2466">
              <w:rPr>
                <w:rFonts w:ascii="Arial" w:hAnsi="Arial" w:cs="Arial"/>
                <w:sz w:val="16"/>
                <w:szCs w:val="16"/>
                <w:lang w:val="ru-RU"/>
              </w:rPr>
              <w:t xml:space="preserve">Товариство з додатковою відповідальністю "ІНТЕРХІМ"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lang w:val="ru-RU"/>
              </w:rPr>
            </w:pPr>
            <w:r w:rsidRPr="000F2466">
              <w:rPr>
                <w:rFonts w:ascii="Arial" w:hAnsi="Arial" w:cs="Arial"/>
                <w:sz w:val="16"/>
                <w:szCs w:val="16"/>
                <w:lang w:val="ru-RU"/>
              </w:rPr>
              <w:t xml:space="preserve">Товариство з додатковою відповідальністю "ІНТЕРХІМ"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rPr>
            </w:pPr>
            <w:r w:rsidRPr="000F2466">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rPr>
            </w:pPr>
            <w:r w:rsidRPr="000F2466">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"Фармакотерапевтична група" (щодо назви),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референтного лікарського засобу (МІРАПЕКС®, таблетки по 0,25 мг; по 1 мг). </w:t>
            </w:r>
            <w:r w:rsidRPr="000F2466">
              <w:rPr>
                <w:rFonts w:ascii="Arial" w:hAnsi="Arial" w:cs="Arial"/>
                <w:sz w:val="16"/>
                <w:szCs w:val="16"/>
              </w:rPr>
              <w:br/>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b/>
                <w:i/>
                <w:sz w:val="16"/>
                <w:szCs w:val="16"/>
              </w:rPr>
            </w:pPr>
            <w:r w:rsidRPr="000F246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rPr>
            </w:pPr>
            <w:r w:rsidRPr="000F2466">
              <w:rPr>
                <w:rFonts w:ascii="Arial" w:hAnsi="Arial" w:cs="Arial"/>
                <w:sz w:val="16"/>
                <w:szCs w:val="16"/>
              </w:rPr>
              <w:t>UA/15526/01/02</w:t>
            </w:r>
          </w:p>
        </w:tc>
      </w:tr>
      <w:tr w:rsidR="005B6455" w:rsidRPr="000F2466" w:rsidTr="00A95319">
        <w:tc>
          <w:tcPr>
            <w:tcW w:w="568" w:type="dxa"/>
            <w:tcBorders>
              <w:top w:val="single" w:sz="4" w:space="0" w:color="auto"/>
              <w:left w:val="single" w:sz="4" w:space="0" w:color="000000"/>
              <w:bottom w:val="single" w:sz="4" w:space="0" w:color="auto"/>
              <w:right w:val="single" w:sz="4" w:space="0" w:color="000000"/>
            </w:tcBorders>
            <w:shd w:val="clear" w:color="auto" w:fill="auto"/>
          </w:tcPr>
          <w:p w:rsidR="005B6455" w:rsidRPr="000F2466" w:rsidRDefault="005B6455" w:rsidP="00E97E5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B6455" w:rsidRPr="000F2466" w:rsidRDefault="005B6455" w:rsidP="00E97E52">
            <w:pPr>
              <w:tabs>
                <w:tab w:val="left" w:pos="12600"/>
              </w:tabs>
              <w:rPr>
                <w:rFonts w:ascii="Arial" w:hAnsi="Arial" w:cs="Arial"/>
                <w:b/>
                <w:i/>
                <w:sz w:val="16"/>
                <w:szCs w:val="16"/>
              </w:rPr>
            </w:pPr>
            <w:r w:rsidRPr="000F2466">
              <w:rPr>
                <w:rFonts w:ascii="Arial" w:hAnsi="Arial" w:cs="Arial"/>
                <w:b/>
                <w:sz w:val="16"/>
                <w:szCs w:val="16"/>
              </w:rPr>
              <w:t>РЕМИКЕЙД®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rPr>
                <w:rFonts w:ascii="Arial" w:hAnsi="Arial" w:cs="Arial"/>
                <w:sz w:val="16"/>
                <w:szCs w:val="16"/>
              </w:rPr>
            </w:pPr>
            <w:r w:rsidRPr="000F2466">
              <w:rPr>
                <w:rFonts w:ascii="Arial" w:hAnsi="Arial" w:cs="Arial"/>
                <w:sz w:val="16"/>
                <w:szCs w:val="16"/>
              </w:rPr>
              <w:t>ліофілізат для розчину для інфузій по 100 мг, 1 флакон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ТОВ "Джонсон і Джонсон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випуск серії:</w:t>
            </w:r>
            <w:r w:rsidRPr="000F2466">
              <w:rPr>
                <w:rFonts w:ascii="Arial" w:hAnsi="Arial" w:cs="Arial"/>
                <w:sz w:val="16"/>
                <w:szCs w:val="16"/>
              </w:rPr>
              <w:br/>
              <w:t>Янссен Байолоджикс Б.В., Нідерланди;</w:t>
            </w:r>
            <w:r w:rsidRPr="000F2466">
              <w:rPr>
                <w:rFonts w:ascii="Arial" w:hAnsi="Arial" w:cs="Arial"/>
                <w:sz w:val="16"/>
                <w:szCs w:val="16"/>
              </w:rPr>
              <w:br/>
              <w:t>виробництво за повним циклом:</w:t>
            </w:r>
            <w:r w:rsidRPr="000F2466">
              <w:rPr>
                <w:rFonts w:ascii="Arial" w:hAnsi="Arial" w:cs="Arial"/>
                <w:sz w:val="16"/>
                <w:szCs w:val="16"/>
              </w:rPr>
              <w:br/>
              <w:t>Сілаг АГ,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Нідерланди/</w:t>
            </w:r>
          </w:p>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r>
            <w:r w:rsidRPr="000F2466">
              <w:rPr>
                <w:rFonts w:ascii="Arial" w:hAnsi="Arial" w:cs="Arial"/>
                <w:sz w:val="16"/>
                <w:szCs w:val="16"/>
              </w:rPr>
              <w:br/>
              <w:t>Оновлено інформацію в інструкції для медичного застосування лікарського засобу в розділі "Побічні реакції" відповідно до інформації стосовно безпеки, яка зазначена в матеріалах реєстраційного досьє.</w:t>
            </w:r>
            <w:r w:rsidRPr="000F2466">
              <w:rPr>
                <w:rFonts w:ascii="Arial" w:hAnsi="Arial" w:cs="Arial"/>
                <w:sz w:val="16"/>
                <w:szCs w:val="16"/>
              </w:rPr>
              <w:br/>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UA/4904/01/01</w:t>
            </w:r>
          </w:p>
        </w:tc>
      </w:tr>
      <w:tr w:rsidR="005B6455" w:rsidRPr="000F2466" w:rsidTr="00A95319">
        <w:tc>
          <w:tcPr>
            <w:tcW w:w="568" w:type="dxa"/>
            <w:tcBorders>
              <w:top w:val="single" w:sz="4" w:space="0" w:color="auto"/>
              <w:left w:val="single" w:sz="4" w:space="0" w:color="000000"/>
              <w:bottom w:val="single" w:sz="4" w:space="0" w:color="auto"/>
              <w:right w:val="single" w:sz="4" w:space="0" w:color="000000"/>
            </w:tcBorders>
            <w:shd w:val="clear" w:color="auto" w:fill="auto"/>
          </w:tcPr>
          <w:p w:rsidR="005B6455" w:rsidRPr="000F2466" w:rsidRDefault="005B6455" w:rsidP="00E97E5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B6455" w:rsidRPr="000F2466" w:rsidRDefault="005B6455" w:rsidP="00E97E52">
            <w:pPr>
              <w:pStyle w:val="111"/>
              <w:tabs>
                <w:tab w:val="left" w:pos="12600"/>
              </w:tabs>
              <w:rPr>
                <w:rFonts w:ascii="Arial" w:hAnsi="Arial" w:cs="Arial"/>
                <w:b/>
                <w:i/>
                <w:sz w:val="16"/>
                <w:szCs w:val="16"/>
              </w:rPr>
            </w:pPr>
            <w:r w:rsidRPr="000F2466">
              <w:rPr>
                <w:rFonts w:ascii="Arial" w:hAnsi="Arial" w:cs="Arial"/>
                <w:b/>
                <w:sz w:val="16"/>
                <w:szCs w:val="16"/>
              </w:rPr>
              <w:t>СПІОЛТО® РЕСПІМАТ®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rPr>
                <w:rFonts w:ascii="Arial" w:hAnsi="Arial" w:cs="Arial"/>
                <w:sz w:val="16"/>
                <w:szCs w:val="16"/>
              </w:rPr>
            </w:pPr>
            <w:r w:rsidRPr="000F2466">
              <w:rPr>
                <w:rFonts w:ascii="Arial" w:hAnsi="Arial" w:cs="Arial"/>
                <w:sz w:val="16"/>
                <w:szCs w:val="16"/>
              </w:rPr>
              <w:t>розчин для інгаляцій по 2,5 мкг/2,5 мкг; по 4 мл у картриджі (60 інгаляцій); по 1 картриджу в комплекті з 1 інгалятором Респімат®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rPr>
            </w:pPr>
            <w:r w:rsidRPr="000F2466">
              <w:rPr>
                <w:rFonts w:ascii="Arial" w:hAnsi="Arial" w:cs="Arial"/>
                <w:sz w:val="16"/>
                <w:szCs w:val="16"/>
              </w:rPr>
              <w:t>Берінгер Інгельхайм Інтернешнл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rPr>
            </w:pPr>
            <w:r w:rsidRPr="000F2466">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rPr>
            </w:pPr>
            <w:r w:rsidRPr="000F2466">
              <w:rPr>
                <w:rFonts w:ascii="Arial" w:hAnsi="Arial" w:cs="Arial"/>
                <w:sz w:val="16"/>
                <w:szCs w:val="16"/>
              </w:rPr>
              <w:t>виробництво, пакування, маркування, контроль якості та випуск серій лікарського засобу:</w:t>
            </w:r>
            <w:r w:rsidRPr="000F2466">
              <w:rPr>
                <w:rFonts w:ascii="Arial" w:hAnsi="Arial" w:cs="Arial"/>
                <w:sz w:val="16"/>
                <w:szCs w:val="16"/>
              </w:rPr>
              <w:br/>
              <w:t>Берінгер Інгельхайм Фарма ГмбХ і Ко. КГ, Німеччина;</w:t>
            </w:r>
            <w:r w:rsidRPr="000F2466">
              <w:rPr>
                <w:rFonts w:ascii="Arial" w:hAnsi="Arial" w:cs="Arial"/>
                <w:sz w:val="16"/>
                <w:szCs w:val="16"/>
              </w:rPr>
              <w:br/>
              <w:t>контроль якості за виключенням показника "Мікробіологічна чистота":</w:t>
            </w:r>
            <w:r w:rsidRPr="000F2466">
              <w:rPr>
                <w:rFonts w:ascii="Arial" w:hAnsi="Arial" w:cs="Arial"/>
                <w:sz w:val="16"/>
                <w:szCs w:val="16"/>
              </w:rPr>
              <w:br/>
              <w:t>Ковенс Лабораторіс Лтд., Сполучене Королівство Великої Британії та Північної Ірландії;</w:t>
            </w:r>
            <w:r w:rsidRPr="000F2466">
              <w:rPr>
                <w:rFonts w:ascii="Arial" w:hAnsi="Arial" w:cs="Arial"/>
                <w:sz w:val="16"/>
                <w:szCs w:val="16"/>
              </w:rPr>
              <w:br/>
              <w:t xml:space="preserve">контроль якості за показником "Мікробіологічна чистота": </w:t>
            </w:r>
            <w:r w:rsidRPr="000F2466">
              <w:rPr>
                <w:rFonts w:ascii="Arial" w:hAnsi="Arial" w:cs="Arial"/>
                <w:sz w:val="16"/>
                <w:szCs w:val="16"/>
              </w:rPr>
              <w:br/>
              <w:t>СГС Інститут Фрезеніус ГмбХ, Німеччина;</w:t>
            </w:r>
            <w:r w:rsidRPr="000F2466">
              <w:rPr>
                <w:rFonts w:ascii="Arial" w:hAnsi="Arial" w:cs="Arial"/>
                <w:sz w:val="16"/>
                <w:szCs w:val="16"/>
              </w:rPr>
              <w:br/>
              <w:t>Лабор ЛС СЕ &amp; Ко.КГ, Німеччина;</w:t>
            </w:r>
            <w:r w:rsidRPr="000F2466">
              <w:rPr>
                <w:rFonts w:ascii="Arial" w:hAnsi="Arial" w:cs="Arial"/>
                <w:sz w:val="16"/>
                <w:szCs w:val="16"/>
              </w:rPr>
              <w:br/>
              <w:t>контроль якості за виключенням показника ''Мікробіологічна частота":</w:t>
            </w:r>
            <w:r w:rsidRPr="000F2466">
              <w:rPr>
                <w:rFonts w:ascii="Arial" w:hAnsi="Arial" w:cs="Arial"/>
                <w:sz w:val="16"/>
                <w:szCs w:val="16"/>
              </w:rPr>
              <w:br/>
              <w:t>Куасаар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rPr>
            </w:pPr>
            <w:r w:rsidRPr="000F2466">
              <w:rPr>
                <w:rFonts w:ascii="Arial" w:hAnsi="Arial" w:cs="Arial"/>
                <w:sz w:val="16"/>
                <w:szCs w:val="16"/>
              </w:rPr>
              <w:t>Німеччина/</w:t>
            </w:r>
          </w:p>
          <w:p w:rsidR="005B6455" w:rsidRPr="000F2466" w:rsidRDefault="005B6455" w:rsidP="00E97E52">
            <w:pPr>
              <w:pStyle w:val="111"/>
              <w:tabs>
                <w:tab w:val="left" w:pos="12600"/>
              </w:tabs>
              <w:jc w:val="center"/>
              <w:rPr>
                <w:rFonts w:ascii="Arial" w:hAnsi="Arial" w:cs="Arial"/>
                <w:sz w:val="16"/>
                <w:szCs w:val="16"/>
              </w:rPr>
            </w:pPr>
            <w:r w:rsidRPr="000F2466">
              <w:rPr>
                <w:rFonts w:ascii="Arial" w:hAnsi="Arial" w:cs="Arial"/>
                <w:sz w:val="16"/>
                <w:szCs w:val="16"/>
              </w:rPr>
              <w:t>Сполучене Королівство Великої Британії та Північної Ірландії</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b/>
                <w:i/>
                <w:sz w:val="16"/>
                <w:szCs w:val="16"/>
              </w:rPr>
            </w:pPr>
            <w:r w:rsidRPr="000F246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pStyle w:val="111"/>
              <w:tabs>
                <w:tab w:val="left" w:pos="12600"/>
              </w:tabs>
              <w:jc w:val="center"/>
              <w:rPr>
                <w:rFonts w:ascii="Arial" w:hAnsi="Arial" w:cs="Arial"/>
                <w:sz w:val="16"/>
                <w:szCs w:val="16"/>
              </w:rPr>
            </w:pPr>
            <w:r w:rsidRPr="000F2466">
              <w:rPr>
                <w:rFonts w:ascii="Arial" w:hAnsi="Arial" w:cs="Arial"/>
                <w:sz w:val="16"/>
                <w:szCs w:val="16"/>
              </w:rPr>
              <w:t>UA/15523/01/01</w:t>
            </w:r>
          </w:p>
        </w:tc>
      </w:tr>
      <w:tr w:rsidR="005B6455" w:rsidRPr="000F2466" w:rsidTr="00A95319">
        <w:tc>
          <w:tcPr>
            <w:tcW w:w="568" w:type="dxa"/>
            <w:tcBorders>
              <w:top w:val="single" w:sz="4" w:space="0" w:color="auto"/>
              <w:left w:val="single" w:sz="4" w:space="0" w:color="000000"/>
              <w:bottom w:val="single" w:sz="4" w:space="0" w:color="auto"/>
              <w:right w:val="single" w:sz="4" w:space="0" w:color="000000"/>
            </w:tcBorders>
            <w:shd w:val="clear" w:color="auto" w:fill="auto"/>
          </w:tcPr>
          <w:p w:rsidR="005B6455" w:rsidRPr="000F2466" w:rsidRDefault="005B6455" w:rsidP="00E97E5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B6455" w:rsidRPr="000F2466" w:rsidRDefault="005B6455" w:rsidP="00E97E52">
            <w:pPr>
              <w:tabs>
                <w:tab w:val="left" w:pos="12600"/>
              </w:tabs>
              <w:rPr>
                <w:rFonts w:ascii="Arial" w:hAnsi="Arial" w:cs="Arial"/>
                <w:b/>
                <w:i/>
                <w:sz w:val="16"/>
                <w:szCs w:val="16"/>
              </w:rPr>
            </w:pPr>
            <w:r w:rsidRPr="000F2466">
              <w:rPr>
                <w:rFonts w:ascii="Arial" w:hAnsi="Arial" w:cs="Arial"/>
                <w:b/>
                <w:sz w:val="16"/>
                <w:szCs w:val="16"/>
              </w:rPr>
              <w:t>СТЕНДРА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rPr>
                <w:rFonts w:ascii="Arial" w:hAnsi="Arial" w:cs="Arial"/>
                <w:sz w:val="16"/>
                <w:szCs w:val="16"/>
              </w:rPr>
            </w:pPr>
            <w:r w:rsidRPr="000F2466">
              <w:rPr>
                <w:rFonts w:ascii="Arial" w:hAnsi="Arial" w:cs="Arial"/>
                <w:sz w:val="16"/>
                <w:szCs w:val="16"/>
              </w:rPr>
              <w:t>таблетки по 50 мг №2 (2х1) або №4 (4х1): по 2 або по 4 таблетки в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Вівус, Інк.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Санофі Вінтроп Індастріа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Франція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r>
            <w:r w:rsidRPr="000F2466">
              <w:rPr>
                <w:rFonts w:ascii="Arial" w:hAnsi="Arial" w:cs="Arial"/>
                <w:sz w:val="16"/>
                <w:szCs w:val="16"/>
              </w:rPr>
              <w:br/>
              <w:t>Оновлено інформацію в інструкції для медичного застосування лікарського засобу у розділах "Фармакотерапевтична група" (редаговано текст), "Побічні реакції" відповідно до інформації стосовно безпеки, яка зазначена в матеріалах реєстраційного досьє.</w:t>
            </w:r>
            <w:r w:rsidRPr="000F2466">
              <w:rPr>
                <w:rFonts w:ascii="Arial" w:hAnsi="Arial" w:cs="Arial"/>
                <w:sz w:val="16"/>
                <w:szCs w:val="16"/>
              </w:rPr>
              <w:br/>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UA/15349/01/01</w:t>
            </w:r>
          </w:p>
        </w:tc>
      </w:tr>
      <w:tr w:rsidR="005B6455" w:rsidRPr="000F2466" w:rsidTr="00A95319">
        <w:tc>
          <w:tcPr>
            <w:tcW w:w="568" w:type="dxa"/>
            <w:tcBorders>
              <w:top w:val="single" w:sz="4" w:space="0" w:color="auto"/>
              <w:left w:val="single" w:sz="4" w:space="0" w:color="000000"/>
              <w:bottom w:val="single" w:sz="4" w:space="0" w:color="auto"/>
              <w:right w:val="single" w:sz="4" w:space="0" w:color="000000"/>
            </w:tcBorders>
            <w:shd w:val="clear" w:color="auto" w:fill="auto"/>
          </w:tcPr>
          <w:p w:rsidR="005B6455" w:rsidRPr="000F2466" w:rsidRDefault="005B6455" w:rsidP="00E97E5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B6455" w:rsidRPr="000F2466" w:rsidRDefault="005B6455" w:rsidP="00E97E52">
            <w:pPr>
              <w:tabs>
                <w:tab w:val="left" w:pos="12600"/>
              </w:tabs>
              <w:rPr>
                <w:rFonts w:ascii="Arial" w:hAnsi="Arial" w:cs="Arial"/>
                <w:b/>
                <w:i/>
                <w:sz w:val="16"/>
                <w:szCs w:val="16"/>
              </w:rPr>
            </w:pPr>
            <w:r w:rsidRPr="000F2466">
              <w:rPr>
                <w:rFonts w:ascii="Arial" w:hAnsi="Arial" w:cs="Arial"/>
                <w:b/>
                <w:sz w:val="16"/>
                <w:szCs w:val="16"/>
              </w:rPr>
              <w:t>СТЕНДРА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rPr>
                <w:rFonts w:ascii="Arial" w:hAnsi="Arial" w:cs="Arial"/>
                <w:sz w:val="16"/>
                <w:szCs w:val="16"/>
              </w:rPr>
            </w:pPr>
            <w:r w:rsidRPr="000F2466">
              <w:rPr>
                <w:rFonts w:ascii="Arial" w:hAnsi="Arial" w:cs="Arial"/>
                <w:sz w:val="16"/>
                <w:szCs w:val="16"/>
              </w:rPr>
              <w:t>таблетки по 100 мг №2 (2х1) або №4 (4х1): по 2 або по 4 таблетки в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Вівус, Інк.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Санофі Вінтроп Індастріа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Франція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r>
            <w:r w:rsidRPr="000F2466">
              <w:rPr>
                <w:rFonts w:ascii="Arial" w:hAnsi="Arial" w:cs="Arial"/>
                <w:sz w:val="16"/>
                <w:szCs w:val="16"/>
              </w:rPr>
              <w:br/>
              <w:t>Оновлено інформацію в інструкції для медичного застосування лікарського засобу у розділах "Фармакотерапевтична група" (редаговано текст), "Побічні реакції" відповідно до інформації стосовно безпеки, яка зазначена в матеріалах реєстраційного досьє.</w:t>
            </w:r>
            <w:r w:rsidRPr="000F2466">
              <w:rPr>
                <w:rFonts w:ascii="Arial" w:hAnsi="Arial" w:cs="Arial"/>
                <w:sz w:val="16"/>
                <w:szCs w:val="16"/>
              </w:rPr>
              <w:br/>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UA/15349/01/02</w:t>
            </w:r>
          </w:p>
        </w:tc>
      </w:tr>
      <w:tr w:rsidR="005B6455" w:rsidRPr="000F2466" w:rsidTr="00A95319">
        <w:tc>
          <w:tcPr>
            <w:tcW w:w="568" w:type="dxa"/>
            <w:tcBorders>
              <w:top w:val="single" w:sz="4" w:space="0" w:color="auto"/>
              <w:left w:val="single" w:sz="4" w:space="0" w:color="000000"/>
              <w:bottom w:val="single" w:sz="4" w:space="0" w:color="auto"/>
              <w:right w:val="single" w:sz="4" w:space="0" w:color="000000"/>
            </w:tcBorders>
            <w:shd w:val="clear" w:color="auto" w:fill="auto"/>
          </w:tcPr>
          <w:p w:rsidR="005B6455" w:rsidRPr="000F2466" w:rsidRDefault="005B6455" w:rsidP="00E97E5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B6455" w:rsidRPr="000F2466" w:rsidRDefault="005B6455" w:rsidP="00E97E52">
            <w:pPr>
              <w:tabs>
                <w:tab w:val="left" w:pos="12600"/>
              </w:tabs>
              <w:rPr>
                <w:rFonts w:ascii="Arial" w:hAnsi="Arial" w:cs="Arial"/>
                <w:b/>
                <w:i/>
                <w:sz w:val="16"/>
                <w:szCs w:val="16"/>
              </w:rPr>
            </w:pPr>
            <w:r w:rsidRPr="000F2466">
              <w:rPr>
                <w:rFonts w:ascii="Arial" w:hAnsi="Arial" w:cs="Arial"/>
                <w:b/>
                <w:sz w:val="16"/>
                <w:szCs w:val="16"/>
              </w:rPr>
              <w:t>СТЕНДРА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rPr>
                <w:rFonts w:ascii="Arial" w:hAnsi="Arial" w:cs="Arial"/>
                <w:sz w:val="16"/>
                <w:szCs w:val="16"/>
              </w:rPr>
            </w:pPr>
            <w:r w:rsidRPr="000F2466">
              <w:rPr>
                <w:rFonts w:ascii="Arial" w:hAnsi="Arial" w:cs="Arial"/>
                <w:sz w:val="16"/>
                <w:szCs w:val="16"/>
              </w:rPr>
              <w:t>таблетки по 200 мг №2 (2х1) або №4 (4х1): по 2 або по 4 таблетки в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Вівус, Інк.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Санофі Вінтроп Індастріа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Франція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r>
            <w:r w:rsidRPr="000F2466">
              <w:rPr>
                <w:rFonts w:ascii="Arial" w:hAnsi="Arial" w:cs="Arial"/>
                <w:sz w:val="16"/>
                <w:szCs w:val="16"/>
              </w:rPr>
              <w:br/>
              <w:t>Оновлено інформацію в інструкції для медичного застосування лікарського засобу у розділах "Фармакотерапевтична група" (редаговано текст), "Побічні реакції" відповідно до інформації стосовно безпеки, яка зазначена в матеріалах реєстраційного досьє.</w:t>
            </w:r>
            <w:r w:rsidRPr="000F2466">
              <w:rPr>
                <w:rFonts w:ascii="Arial" w:hAnsi="Arial" w:cs="Arial"/>
                <w:sz w:val="16"/>
                <w:szCs w:val="16"/>
              </w:rPr>
              <w:br/>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6455" w:rsidRPr="000F2466" w:rsidRDefault="005B6455" w:rsidP="00E97E52">
            <w:pPr>
              <w:tabs>
                <w:tab w:val="left" w:pos="12600"/>
              </w:tabs>
              <w:jc w:val="center"/>
              <w:rPr>
                <w:rFonts w:ascii="Arial" w:hAnsi="Arial" w:cs="Arial"/>
                <w:sz w:val="16"/>
                <w:szCs w:val="16"/>
              </w:rPr>
            </w:pPr>
            <w:r w:rsidRPr="000F2466">
              <w:rPr>
                <w:rFonts w:ascii="Arial" w:hAnsi="Arial" w:cs="Arial"/>
                <w:sz w:val="16"/>
                <w:szCs w:val="16"/>
              </w:rPr>
              <w:t>UA/15349/01/03</w:t>
            </w:r>
          </w:p>
        </w:tc>
      </w:tr>
    </w:tbl>
    <w:p w:rsidR="00A95319" w:rsidRPr="000F2466" w:rsidRDefault="00A95319" w:rsidP="00A95319">
      <w:pPr>
        <w:pStyle w:val="2"/>
        <w:tabs>
          <w:tab w:val="left" w:pos="12600"/>
        </w:tabs>
        <w:jc w:val="center"/>
        <w:rPr>
          <w:sz w:val="24"/>
          <w:szCs w:val="24"/>
        </w:rPr>
      </w:pPr>
    </w:p>
    <w:p w:rsidR="00A95319" w:rsidRPr="000F2466" w:rsidRDefault="00A95319" w:rsidP="00A95319">
      <w:pPr>
        <w:ind w:right="20"/>
        <w:rPr>
          <w:rStyle w:val="cs7864ebcf1"/>
          <w:color w:val="auto"/>
        </w:rPr>
      </w:pPr>
    </w:p>
    <w:p w:rsidR="00A95319" w:rsidRPr="000F2466" w:rsidRDefault="00A95319" w:rsidP="00A95319">
      <w:pPr>
        <w:ind w:right="20"/>
        <w:rPr>
          <w:rStyle w:val="cs7864ebcf1"/>
          <w:color w:val="auto"/>
        </w:rPr>
      </w:pPr>
    </w:p>
    <w:tbl>
      <w:tblPr>
        <w:tblW w:w="0" w:type="auto"/>
        <w:tblLook w:val="04A0" w:firstRow="1" w:lastRow="0" w:firstColumn="1" w:lastColumn="0" w:noHBand="0" w:noVBand="1"/>
      </w:tblPr>
      <w:tblGrid>
        <w:gridCol w:w="7421"/>
        <w:gridCol w:w="7422"/>
      </w:tblGrid>
      <w:tr w:rsidR="00A95319" w:rsidRPr="000F2466" w:rsidTr="00326874">
        <w:tc>
          <w:tcPr>
            <w:tcW w:w="7421" w:type="dxa"/>
            <w:shd w:val="clear" w:color="auto" w:fill="auto"/>
          </w:tcPr>
          <w:p w:rsidR="00A95319" w:rsidRPr="000F2466" w:rsidRDefault="00A95319" w:rsidP="00326874">
            <w:pPr>
              <w:ind w:right="20"/>
              <w:rPr>
                <w:rStyle w:val="cs95e872d01"/>
                <w:rFonts w:ascii="Arial" w:hAnsi="Arial" w:cs="Arial"/>
                <w:sz w:val="28"/>
                <w:szCs w:val="28"/>
                <w:lang w:val="ru-RU"/>
              </w:rPr>
            </w:pPr>
            <w:r w:rsidRPr="000F2466">
              <w:rPr>
                <w:rStyle w:val="cs7864ebcf1"/>
                <w:rFonts w:ascii="Arial" w:hAnsi="Arial" w:cs="Arial"/>
                <w:color w:val="auto"/>
                <w:sz w:val="28"/>
                <w:szCs w:val="28"/>
              </w:rPr>
              <w:t xml:space="preserve">В.о. Генерального директора Директорату </w:t>
            </w:r>
          </w:p>
          <w:p w:rsidR="00A95319" w:rsidRPr="000F2466" w:rsidRDefault="00A95319" w:rsidP="00326874">
            <w:pPr>
              <w:ind w:right="20"/>
              <w:rPr>
                <w:rStyle w:val="cs7864ebcf1"/>
                <w:rFonts w:ascii="Arial" w:hAnsi="Arial" w:cs="Arial"/>
                <w:color w:val="auto"/>
                <w:sz w:val="28"/>
                <w:szCs w:val="28"/>
              </w:rPr>
            </w:pPr>
            <w:r w:rsidRPr="000F2466">
              <w:rPr>
                <w:rStyle w:val="cs7864ebcf1"/>
                <w:rFonts w:ascii="Arial" w:hAnsi="Arial" w:cs="Arial"/>
                <w:color w:val="auto"/>
                <w:sz w:val="28"/>
                <w:szCs w:val="28"/>
              </w:rPr>
              <w:t>фармацевтичного забезпечення</w:t>
            </w:r>
            <w:r w:rsidRPr="000F2466">
              <w:rPr>
                <w:rStyle w:val="cs188c92b51"/>
                <w:rFonts w:ascii="Arial" w:hAnsi="Arial" w:cs="Arial"/>
                <w:color w:val="auto"/>
                <w:sz w:val="28"/>
                <w:szCs w:val="28"/>
              </w:rPr>
              <w:t>                                    </w:t>
            </w:r>
          </w:p>
        </w:tc>
        <w:tc>
          <w:tcPr>
            <w:tcW w:w="7422" w:type="dxa"/>
            <w:shd w:val="clear" w:color="auto" w:fill="auto"/>
          </w:tcPr>
          <w:p w:rsidR="00A95319" w:rsidRPr="000F2466" w:rsidRDefault="00A95319" w:rsidP="00326874">
            <w:pPr>
              <w:pStyle w:val="cs95e872d0"/>
              <w:rPr>
                <w:rStyle w:val="cs7864ebcf1"/>
                <w:rFonts w:ascii="Arial" w:hAnsi="Arial" w:cs="Arial"/>
                <w:color w:val="auto"/>
                <w:sz w:val="28"/>
                <w:szCs w:val="28"/>
              </w:rPr>
            </w:pPr>
          </w:p>
          <w:p w:rsidR="00A95319" w:rsidRPr="000F2466" w:rsidRDefault="00A95319" w:rsidP="00326874">
            <w:pPr>
              <w:pStyle w:val="cs95e872d0"/>
              <w:jc w:val="right"/>
              <w:rPr>
                <w:rStyle w:val="cs7864ebcf1"/>
                <w:rFonts w:ascii="Arial" w:hAnsi="Arial" w:cs="Arial"/>
                <w:color w:val="auto"/>
                <w:sz w:val="28"/>
                <w:szCs w:val="28"/>
              </w:rPr>
            </w:pPr>
            <w:r w:rsidRPr="000F2466">
              <w:rPr>
                <w:rStyle w:val="cs7864ebcf1"/>
                <w:rFonts w:ascii="Arial" w:hAnsi="Arial" w:cs="Arial"/>
                <w:color w:val="auto"/>
                <w:sz w:val="28"/>
                <w:szCs w:val="28"/>
              </w:rPr>
              <w:t>Іван ЗАДВОРНИХ</w:t>
            </w:r>
          </w:p>
        </w:tc>
      </w:tr>
    </w:tbl>
    <w:p w:rsidR="00A95319" w:rsidRPr="000F2466" w:rsidRDefault="00A95319" w:rsidP="00A95319">
      <w:pPr>
        <w:tabs>
          <w:tab w:val="left" w:pos="12600"/>
        </w:tabs>
        <w:jc w:val="center"/>
        <w:rPr>
          <w:rFonts w:ascii="Arial" w:hAnsi="Arial" w:cs="Arial"/>
          <w:b/>
        </w:rPr>
      </w:pPr>
    </w:p>
    <w:p w:rsidR="00A95319" w:rsidRPr="000F2466" w:rsidRDefault="00A95319" w:rsidP="00A95319">
      <w:pPr>
        <w:rPr>
          <w:rFonts w:ascii="Arial" w:hAnsi="Arial" w:cs="Arial"/>
          <w:b/>
          <w:sz w:val="18"/>
          <w:szCs w:val="18"/>
          <w:lang w:eastAsia="en-US"/>
        </w:rPr>
      </w:pPr>
    </w:p>
    <w:p w:rsidR="00A95319" w:rsidRPr="000F2466" w:rsidRDefault="00A95319" w:rsidP="00A95319">
      <w:pPr>
        <w:tabs>
          <w:tab w:val="left" w:pos="12600"/>
        </w:tabs>
        <w:jc w:val="center"/>
        <w:rPr>
          <w:rFonts w:ascii="Arial" w:hAnsi="Arial" w:cs="Arial"/>
          <w:b/>
        </w:rPr>
      </w:pPr>
    </w:p>
    <w:p w:rsidR="00A95319" w:rsidRPr="000F2466" w:rsidRDefault="00A95319" w:rsidP="00A95319">
      <w:pPr>
        <w:tabs>
          <w:tab w:val="left" w:pos="12600"/>
        </w:tabs>
        <w:jc w:val="center"/>
        <w:rPr>
          <w:rFonts w:ascii="Arial" w:hAnsi="Arial" w:cs="Arial"/>
          <w:b/>
        </w:rPr>
        <w:sectPr w:rsidR="00A95319" w:rsidRPr="000F2466">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A95319" w:rsidRPr="000F2466" w:rsidTr="00326874">
        <w:tc>
          <w:tcPr>
            <w:tcW w:w="3828" w:type="dxa"/>
          </w:tcPr>
          <w:p w:rsidR="00A95319" w:rsidRPr="000F2466" w:rsidRDefault="00A95319" w:rsidP="00326874">
            <w:pPr>
              <w:pStyle w:val="4"/>
              <w:tabs>
                <w:tab w:val="left" w:pos="12600"/>
              </w:tabs>
              <w:jc w:val="left"/>
              <w:rPr>
                <w:rFonts w:cs="Arial"/>
                <w:sz w:val="18"/>
                <w:szCs w:val="18"/>
              </w:rPr>
            </w:pPr>
            <w:r w:rsidRPr="000F2466">
              <w:rPr>
                <w:rFonts w:cs="Arial"/>
                <w:sz w:val="18"/>
                <w:szCs w:val="18"/>
              </w:rPr>
              <w:t>Додаток 3</w:t>
            </w:r>
          </w:p>
          <w:p w:rsidR="00A95319" w:rsidRPr="000F2466" w:rsidRDefault="00A95319" w:rsidP="00326874">
            <w:pPr>
              <w:pStyle w:val="4"/>
              <w:tabs>
                <w:tab w:val="left" w:pos="12600"/>
              </w:tabs>
              <w:jc w:val="left"/>
              <w:rPr>
                <w:rFonts w:cs="Arial"/>
                <w:sz w:val="18"/>
                <w:szCs w:val="18"/>
              </w:rPr>
            </w:pPr>
            <w:r w:rsidRPr="000F2466">
              <w:rPr>
                <w:rFonts w:cs="Arial"/>
                <w:sz w:val="18"/>
                <w:szCs w:val="18"/>
              </w:rPr>
              <w:t>до Наказу Міністерства охорони</w:t>
            </w:r>
          </w:p>
          <w:p w:rsidR="00A95319" w:rsidRPr="000F2466" w:rsidRDefault="00A95319" w:rsidP="00326874">
            <w:pPr>
              <w:tabs>
                <w:tab w:val="left" w:pos="12600"/>
              </w:tabs>
              <w:rPr>
                <w:rFonts w:ascii="Arial" w:hAnsi="Arial" w:cs="Arial"/>
                <w:b/>
                <w:sz w:val="18"/>
                <w:szCs w:val="18"/>
              </w:rPr>
            </w:pPr>
            <w:r w:rsidRPr="000F2466">
              <w:rPr>
                <w:rFonts w:ascii="Arial" w:hAnsi="Arial" w:cs="Arial"/>
                <w:b/>
                <w:sz w:val="18"/>
                <w:szCs w:val="18"/>
              </w:rPr>
              <w:t>здоров’я України</w:t>
            </w:r>
          </w:p>
          <w:p w:rsidR="00A95319" w:rsidRPr="000F2466" w:rsidRDefault="00A95319" w:rsidP="00326874">
            <w:pPr>
              <w:tabs>
                <w:tab w:val="left" w:pos="12600"/>
              </w:tabs>
              <w:rPr>
                <w:rFonts w:ascii="Arial" w:hAnsi="Arial" w:cs="Arial"/>
                <w:b/>
                <w:sz w:val="18"/>
                <w:szCs w:val="18"/>
              </w:rPr>
            </w:pPr>
            <w:r w:rsidRPr="000F2466">
              <w:rPr>
                <w:rFonts w:ascii="Arial" w:hAnsi="Arial" w:cs="Arial"/>
                <w:b/>
                <w:sz w:val="18"/>
                <w:szCs w:val="18"/>
                <w:lang w:val="en-US"/>
              </w:rPr>
              <w:t xml:space="preserve">____________________ </w:t>
            </w:r>
            <w:r w:rsidRPr="000F2466">
              <w:rPr>
                <w:rFonts w:ascii="Arial" w:hAnsi="Arial" w:cs="Arial"/>
                <w:b/>
                <w:sz w:val="18"/>
                <w:szCs w:val="18"/>
              </w:rPr>
              <w:t>№ _______</w:t>
            </w:r>
          </w:p>
        </w:tc>
      </w:tr>
    </w:tbl>
    <w:p w:rsidR="00A95319" w:rsidRPr="000F2466" w:rsidRDefault="00A95319" w:rsidP="00A95319">
      <w:pPr>
        <w:tabs>
          <w:tab w:val="left" w:pos="12600"/>
        </w:tabs>
        <w:jc w:val="center"/>
        <w:rPr>
          <w:rFonts w:ascii="Arial" w:hAnsi="Arial" w:cs="Arial"/>
          <w:sz w:val="18"/>
          <w:szCs w:val="18"/>
          <w:u w:val="single"/>
          <w:lang w:val="en-US"/>
        </w:rPr>
      </w:pPr>
    </w:p>
    <w:p w:rsidR="00A95319" w:rsidRPr="000F2466" w:rsidRDefault="00A95319" w:rsidP="00A95319">
      <w:pPr>
        <w:tabs>
          <w:tab w:val="left" w:pos="12600"/>
        </w:tabs>
        <w:jc w:val="center"/>
        <w:rPr>
          <w:rFonts w:ascii="Arial" w:hAnsi="Arial" w:cs="Arial"/>
          <w:sz w:val="18"/>
          <w:szCs w:val="18"/>
          <w:lang w:val="en-US"/>
        </w:rPr>
      </w:pPr>
    </w:p>
    <w:p w:rsidR="00A95319" w:rsidRPr="000F2466" w:rsidRDefault="00A95319" w:rsidP="00A95319">
      <w:pPr>
        <w:pStyle w:val="2"/>
        <w:jc w:val="center"/>
        <w:rPr>
          <w:rFonts w:cs="Arial"/>
          <w:caps w:val="0"/>
          <w:sz w:val="26"/>
          <w:szCs w:val="26"/>
        </w:rPr>
      </w:pPr>
      <w:r w:rsidRPr="000F2466">
        <w:rPr>
          <w:rFonts w:cs="Arial"/>
          <w:sz w:val="26"/>
          <w:szCs w:val="26"/>
        </w:rPr>
        <w:t>ПЕРЕЛІК</w:t>
      </w:r>
    </w:p>
    <w:p w:rsidR="00A95319" w:rsidRPr="000F2466" w:rsidRDefault="00A95319" w:rsidP="00A95319">
      <w:pPr>
        <w:pStyle w:val="4"/>
        <w:rPr>
          <w:rFonts w:cs="Arial"/>
          <w:caps/>
          <w:sz w:val="26"/>
          <w:szCs w:val="26"/>
        </w:rPr>
      </w:pPr>
      <w:r w:rsidRPr="000F2466">
        <w:rPr>
          <w:rFonts w:cs="Arial"/>
          <w:caps/>
          <w:sz w:val="26"/>
          <w:szCs w:val="26"/>
        </w:rPr>
        <w:t>ЛІКАРСЬКИХ засобів, щодо яких пропонується внесеНня змін до реєстраційних матеріалів</w:t>
      </w:r>
    </w:p>
    <w:p w:rsidR="00A95319" w:rsidRPr="000F2466" w:rsidRDefault="00A95319" w:rsidP="00A95319">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EF17FA" w:rsidRPr="000F2466" w:rsidTr="00326874">
        <w:trPr>
          <w:tblHeader/>
        </w:trPr>
        <w:tc>
          <w:tcPr>
            <w:tcW w:w="567" w:type="dxa"/>
            <w:shd w:val="clear" w:color="auto" w:fill="D9D9D9"/>
          </w:tcPr>
          <w:p w:rsidR="00EF17FA" w:rsidRPr="000F2466" w:rsidRDefault="00EF17FA" w:rsidP="00326874">
            <w:pPr>
              <w:tabs>
                <w:tab w:val="left" w:pos="12600"/>
              </w:tabs>
              <w:jc w:val="center"/>
              <w:rPr>
                <w:rFonts w:ascii="Arial" w:hAnsi="Arial" w:cs="Arial"/>
                <w:b/>
                <w:i/>
                <w:sz w:val="16"/>
                <w:szCs w:val="16"/>
              </w:rPr>
            </w:pPr>
            <w:r w:rsidRPr="000F2466">
              <w:rPr>
                <w:rFonts w:ascii="Arial" w:hAnsi="Arial" w:cs="Arial"/>
                <w:b/>
                <w:i/>
                <w:sz w:val="16"/>
                <w:szCs w:val="16"/>
              </w:rPr>
              <w:t>№ п/п</w:t>
            </w:r>
          </w:p>
        </w:tc>
        <w:tc>
          <w:tcPr>
            <w:tcW w:w="1702" w:type="dxa"/>
            <w:shd w:val="clear" w:color="auto" w:fill="D9D9D9"/>
          </w:tcPr>
          <w:p w:rsidR="00EF17FA" w:rsidRPr="000F2466" w:rsidRDefault="00EF17FA" w:rsidP="00326874">
            <w:pPr>
              <w:tabs>
                <w:tab w:val="left" w:pos="12600"/>
              </w:tabs>
              <w:jc w:val="center"/>
              <w:rPr>
                <w:rFonts w:ascii="Arial" w:hAnsi="Arial" w:cs="Arial"/>
                <w:b/>
                <w:i/>
                <w:sz w:val="16"/>
                <w:szCs w:val="16"/>
              </w:rPr>
            </w:pPr>
            <w:r w:rsidRPr="000F2466">
              <w:rPr>
                <w:rFonts w:ascii="Arial" w:hAnsi="Arial" w:cs="Arial"/>
                <w:b/>
                <w:i/>
                <w:sz w:val="16"/>
                <w:szCs w:val="16"/>
              </w:rPr>
              <w:t>Назва лікарського засобу</w:t>
            </w:r>
          </w:p>
        </w:tc>
        <w:tc>
          <w:tcPr>
            <w:tcW w:w="1984" w:type="dxa"/>
            <w:shd w:val="clear" w:color="auto" w:fill="D9D9D9"/>
          </w:tcPr>
          <w:p w:rsidR="00EF17FA" w:rsidRPr="000F2466" w:rsidRDefault="00EF17FA" w:rsidP="00326874">
            <w:pPr>
              <w:tabs>
                <w:tab w:val="left" w:pos="12600"/>
              </w:tabs>
              <w:jc w:val="center"/>
              <w:rPr>
                <w:rFonts w:ascii="Arial" w:hAnsi="Arial" w:cs="Arial"/>
                <w:b/>
                <w:i/>
                <w:sz w:val="16"/>
                <w:szCs w:val="16"/>
              </w:rPr>
            </w:pPr>
            <w:r w:rsidRPr="000F2466">
              <w:rPr>
                <w:rFonts w:ascii="Arial" w:hAnsi="Arial" w:cs="Arial"/>
                <w:b/>
                <w:i/>
                <w:sz w:val="16"/>
                <w:szCs w:val="16"/>
              </w:rPr>
              <w:t>Форма випуску (лікарська форма, упаковка)</w:t>
            </w:r>
          </w:p>
        </w:tc>
        <w:tc>
          <w:tcPr>
            <w:tcW w:w="1701" w:type="dxa"/>
            <w:shd w:val="clear" w:color="auto" w:fill="D9D9D9"/>
          </w:tcPr>
          <w:p w:rsidR="00EF17FA" w:rsidRPr="000F2466" w:rsidRDefault="00EF17FA" w:rsidP="00326874">
            <w:pPr>
              <w:tabs>
                <w:tab w:val="left" w:pos="12600"/>
              </w:tabs>
              <w:jc w:val="center"/>
              <w:rPr>
                <w:rFonts w:ascii="Arial" w:hAnsi="Arial" w:cs="Arial"/>
                <w:b/>
                <w:i/>
                <w:sz w:val="16"/>
                <w:szCs w:val="16"/>
              </w:rPr>
            </w:pPr>
            <w:r w:rsidRPr="000F2466">
              <w:rPr>
                <w:rFonts w:ascii="Arial" w:hAnsi="Arial" w:cs="Arial"/>
                <w:b/>
                <w:i/>
                <w:sz w:val="16"/>
                <w:szCs w:val="16"/>
              </w:rPr>
              <w:t>Заявник</w:t>
            </w:r>
          </w:p>
        </w:tc>
        <w:tc>
          <w:tcPr>
            <w:tcW w:w="1134" w:type="dxa"/>
            <w:shd w:val="clear" w:color="auto" w:fill="D9D9D9"/>
          </w:tcPr>
          <w:p w:rsidR="00EF17FA" w:rsidRPr="000F2466" w:rsidRDefault="00EF17FA" w:rsidP="00326874">
            <w:pPr>
              <w:tabs>
                <w:tab w:val="left" w:pos="12600"/>
              </w:tabs>
              <w:jc w:val="center"/>
              <w:rPr>
                <w:rFonts w:ascii="Arial" w:hAnsi="Arial" w:cs="Arial"/>
                <w:b/>
                <w:i/>
                <w:sz w:val="16"/>
                <w:szCs w:val="16"/>
              </w:rPr>
            </w:pPr>
            <w:r w:rsidRPr="000F2466">
              <w:rPr>
                <w:rFonts w:ascii="Arial" w:hAnsi="Arial" w:cs="Arial"/>
                <w:b/>
                <w:i/>
                <w:sz w:val="16"/>
                <w:szCs w:val="16"/>
              </w:rPr>
              <w:t>Країна заявника</w:t>
            </w:r>
          </w:p>
        </w:tc>
        <w:tc>
          <w:tcPr>
            <w:tcW w:w="1701" w:type="dxa"/>
            <w:shd w:val="clear" w:color="auto" w:fill="D9D9D9"/>
          </w:tcPr>
          <w:p w:rsidR="00EF17FA" w:rsidRPr="000F2466" w:rsidRDefault="00EF17FA" w:rsidP="00326874">
            <w:pPr>
              <w:tabs>
                <w:tab w:val="left" w:pos="12600"/>
              </w:tabs>
              <w:jc w:val="center"/>
              <w:rPr>
                <w:rFonts w:ascii="Arial" w:hAnsi="Arial" w:cs="Arial"/>
                <w:b/>
                <w:i/>
                <w:sz w:val="16"/>
                <w:szCs w:val="16"/>
              </w:rPr>
            </w:pPr>
            <w:r w:rsidRPr="000F2466">
              <w:rPr>
                <w:rFonts w:ascii="Arial" w:hAnsi="Arial" w:cs="Arial"/>
                <w:b/>
                <w:i/>
                <w:sz w:val="16"/>
                <w:szCs w:val="16"/>
              </w:rPr>
              <w:t>Виробник</w:t>
            </w:r>
          </w:p>
        </w:tc>
        <w:tc>
          <w:tcPr>
            <w:tcW w:w="1134" w:type="dxa"/>
            <w:shd w:val="clear" w:color="auto" w:fill="D9D9D9"/>
          </w:tcPr>
          <w:p w:rsidR="00EF17FA" w:rsidRPr="000F2466" w:rsidRDefault="00EF17FA" w:rsidP="00326874">
            <w:pPr>
              <w:tabs>
                <w:tab w:val="left" w:pos="12600"/>
              </w:tabs>
              <w:jc w:val="center"/>
              <w:rPr>
                <w:rFonts w:ascii="Arial" w:hAnsi="Arial" w:cs="Arial"/>
                <w:b/>
                <w:i/>
                <w:sz w:val="16"/>
                <w:szCs w:val="16"/>
              </w:rPr>
            </w:pPr>
            <w:r w:rsidRPr="000F2466">
              <w:rPr>
                <w:rFonts w:ascii="Arial" w:hAnsi="Arial" w:cs="Arial"/>
                <w:b/>
                <w:i/>
                <w:sz w:val="16"/>
                <w:szCs w:val="16"/>
              </w:rPr>
              <w:t>Країна виробника</w:t>
            </w:r>
          </w:p>
        </w:tc>
        <w:tc>
          <w:tcPr>
            <w:tcW w:w="2694" w:type="dxa"/>
            <w:shd w:val="clear" w:color="auto" w:fill="D9D9D9"/>
          </w:tcPr>
          <w:p w:rsidR="00EF17FA" w:rsidRPr="000F2466" w:rsidRDefault="00EF17FA" w:rsidP="00326874">
            <w:pPr>
              <w:tabs>
                <w:tab w:val="left" w:pos="12600"/>
              </w:tabs>
              <w:jc w:val="center"/>
              <w:rPr>
                <w:rFonts w:ascii="Arial" w:hAnsi="Arial" w:cs="Arial"/>
                <w:b/>
                <w:i/>
                <w:sz w:val="16"/>
                <w:szCs w:val="16"/>
              </w:rPr>
            </w:pPr>
            <w:r w:rsidRPr="000F2466">
              <w:rPr>
                <w:rFonts w:ascii="Arial" w:hAnsi="Arial" w:cs="Arial"/>
                <w:b/>
                <w:i/>
                <w:sz w:val="16"/>
                <w:szCs w:val="16"/>
              </w:rPr>
              <w:t>Реєстраційна процедура</w:t>
            </w:r>
          </w:p>
        </w:tc>
        <w:tc>
          <w:tcPr>
            <w:tcW w:w="1275" w:type="dxa"/>
            <w:shd w:val="clear" w:color="auto" w:fill="D9D9D9"/>
          </w:tcPr>
          <w:p w:rsidR="00EF17FA" w:rsidRPr="000F2466" w:rsidRDefault="00EF17FA" w:rsidP="00326874">
            <w:pPr>
              <w:tabs>
                <w:tab w:val="left" w:pos="12600"/>
              </w:tabs>
              <w:jc w:val="center"/>
              <w:rPr>
                <w:rFonts w:ascii="Arial" w:hAnsi="Arial" w:cs="Arial"/>
                <w:b/>
                <w:i/>
                <w:sz w:val="16"/>
                <w:szCs w:val="16"/>
                <w:lang w:val="en-US"/>
              </w:rPr>
            </w:pPr>
            <w:r w:rsidRPr="000F2466">
              <w:rPr>
                <w:rFonts w:ascii="Arial" w:hAnsi="Arial" w:cs="Arial"/>
                <w:b/>
                <w:i/>
                <w:sz w:val="16"/>
                <w:szCs w:val="16"/>
              </w:rPr>
              <w:t>Умови відпуску</w:t>
            </w:r>
          </w:p>
        </w:tc>
        <w:tc>
          <w:tcPr>
            <w:tcW w:w="1843" w:type="dxa"/>
            <w:shd w:val="clear" w:color="auto" w:fill="D9D9D9"/>
          </w:tcPr>
          <w:p w:rsidR="00EF17FA" w:rsidRPr="000F2466" w:rsidRDefault="00EF17FA" w:rsidP="00326874">
            <w:pPr>
              <w:tabs>
                <w:tab w:val="left" w:pos="12600"/>
              </w:tabs>
              <w:jc w:val="center"/>
              <w:rPr>
                <w:rFonts w:ascii="Arial" w:hAnsi="Arial" w:cs="Arial"/>
                <w:b/>
                <w:i/>
                <w:sz w:val="16"/>
                <w:szCs w:val="16"/>
                <w:lang w:val="en-US"/>
              </w:rPr>
            </w:pPr>
            <w:r w:rsidRPr="000F2466">
              <w:rPr>
                <w:rFonts w:ascii="Arial" w:hAnsi="Arial" w:cs="Arial"/>
                <w:b/>
                <w:i/>
                <w:sz w:val="16"/>
                <w:szCs w:val="16"/>
              </w:rPr>
              <w:t>Номер реєстраційного посвідчення</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L-ЛІЗИНУ ЕСЦИНАТ®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розчин для ін'єкцій, 1 мг/мл по 5 мл в ампулі, по 5 ампул у блістері, покритому плівкою,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0F2466">
              <w:rPr>
                <w:rFonts w:ascii="Arial" w:hAnsi="Arial" w:cs="Arial"/>
                <w:sz w:val="16"/>
                <w:szCs w:val="16"/>
              </w:rPr>
              <w:br/>
              <w:t>Супутня зміна</w:t>
            </w:r>
            <w:r w:rsidRPr="000F2466">
              <w:rPr>
                <w:rFonts w:ascii="Arial" w:hAnsi="Arial" w:cs="Arial"/>
                <w:sz w:val="16"/>
                <w:szCs w:val="16"/>
              </w:rPr>
              <w:br/>
              <w:t>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змін у реєстраційне досьє ГЛЗ L-лізину есцинат®, розчин для ін'єкцій, 1 мг/мл, а саме приведення критеріїв прийнятності п. «МБЧ» в специфікації/методах випробування до ЕР/ДФУ для АФІ есцинова сіль 2,6-діаміногексанової кислоти, порошок (субстанція)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UA/2131/01/01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L-ЛІЗИНУ ЕСЦИНАТ®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розчин для ін'єкцій, 1 мг/мл in bulk: по 5 мл в ампулі; по 462 ампули в коробі картонному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0F2466">
              <w:rPr>
                <w:rFonts w:ascii="Arial" w:hAnsi="Arial" w:cs="Arial"/>
                <w:sz w:val="16"/>
                <w:szCs w:val="16"/>
              </w:rPr>
              <w:br/>
              <w:t>Супутня зміна</w:t>
            </w:r>
            <w:r w:rsidRPr="000F2466">
              <w:rPr>
                <w:rFonts w:ascii="Arial" w:hAnsi="Arial" w:cs="Arial"/>
                <w:sz w:val="16"/>
                <w:szCs w:val="16"/>
              </w:rPr>
              <w:br/>
              <w:t>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змін у реєстраційне досьє ГЛЗ L-лізину есцинат®, розчин для ін'єкцій, 1 мг/мл, а саме приведення критеріїв прийнятності п. «МБЧ» в специфікації/методах випробування до ЕР/ДФУ для АФІ есцинова сіль 2,6-діаміногексанової кислоти, порошок (субстанція)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UA/9507/01/01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АБ'ЮФЕН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по 400 мг; по 15 таблеток у блістері; по 2 або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Лабораторії Бушара Рекордаті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Лабораторії Бушара Рекордаті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введення додаткового постачальника фольги алюмінієвой (Constantia Flexibles Groop (ex Lamp San Prospero S.p.A.) для первинної упаковки (блістера)).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UA/5702/01/01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АВАСТИН®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концентрат для розчину для інфузій, по 100 мг/4 мл; по 4 мл (100 мг) або 16 мл (400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Дженентек Інк., США (виробництво нерозфасованої продукції, первинне пакування); Рош Діагностикс ГмбХ, Німеччина (виробництво нерозфасованої продукції, первинне пакування, вторинне пакування, випробування контролю якості та випуск серії); Ф.Хоффманн-Ля Рош Лтд, Швейцарія (випробування контролю якості (крім випробування ідентифікації бевацизумабу)); Ф.Хоффманн-Ля Рош Лтд, Швейцарія (виробництво нерозфасованої продукції, первинне пакування, вторинне пакування, випробування контролю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США</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провадження нових стандартів для діючої речовини бевацизумаб (новий первинний стандартний зразок (лот 3261184) та вторинний стандартний зразок (лот 3261185) отримані з пулу АФІ бевацизумабу партій BS18020573, BS18020571 та BS18020570). Введення змін протягом 6-ти місців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UA/16665/01/01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АВОДАРТ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капсули м'які желатинові по 0,5 мг по 10 капсул у блістері; по 3 або по 9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UA/1599/01/01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АДАПТОЛ®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по 500 мг; по 10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внесення змін до розділу «Маркування» МКЯ ЛЗ - запропоновано: Маркировка. Согласно утвержденному тексту маркировки; зміни внесено в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UA/2785/01/01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АДАПТОЛ®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капсули по 300 мг по 10 капсул у блістері;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внесено в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UA/2785/02/01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АЗАГІЛІН®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таблетки по 1 мг по 10 таблеток у блістері; по 3 блістери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Галенікум Хелс, С.Л., Іспанiя (контроль серії (фізико-хімічний) та випуск серії); Єврофінс Біофарма Продакт Тестінг Іспанія, С.Л.У, Іспанiя (контроль серії (мікробіологічний контроль)); Х. Уріач і Компанія, С.А., Іспанiя (виробництво, пакування, контроль серії та випуск серії)</w:t>
            </w:r>
          </w:p>
          <w:p w:rsidR="00EF17FA" w:rsidRPr="000F2466" w:rsidRDefault="00EF17FA" w:rsidP="00A95319">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в текст маркування на вторинній упаковці лікарського засобу у п. 17 ІНШЕ, а саме незначні правки щодо логотипу компанії та іншої технічної інформації.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UA/17013/01/01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АКТОВЕГІН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оболонкою, по 200 мг по 50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"Такеда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"КУСУМ ФАРМ", Україна (вторинне пакування із in bulk фірми-виробника Такеда ГмбХ, місце виробництва Оранієнбург,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p w:rsidR="00EF17FA" w:rsidRPr="000F2466" w:rsidRDefault="00EF17FA" w:rsidP="00A95319">
            <w:pPr>
              <w:pStyle w:val="11"/>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UA/16098/01/01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 xml:space="preserve">АЛЕРІК НЕО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розчин оральний 0,5 мг/мл по 60 мл і 150 мл у пляшці; у комплекті з мірною ложечкою або з мірним шприцом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ДЖЕНФАРМ СA., Грецiя (Контроль якості, випуск серії); ТОВ ЮС Фармація, Польща (Випуск серії ); ФАМАР А.В.Е. ЗАВОД АВЛОН 48-й км ДЕРЖАВНОЇ ДОРОГИ АФІНИ-ЛАМІЯ, Грецiя (Мікробіологічний контроль); ФАМАР А.В.Е. ЗАВОД АВЛОН 49-й км ДЕРЖАВНОЇ ДОРОГИ АФІНИ-ЛАМІЯ, Грецiя (Виробництво, контроль якості (фізичні/хімічні), первинне пакування,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Грецiя</w:t>
            </w:r>
          </w:p>
          <w:p w:rsidR="00EF17FA" w:rsidRPr="000F2466" w:rsidRDefault="00EF17FA" w:rsidP="00A95319">
            <w:pPr>
              <w:pStyle w:val="11"/>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w:t>
            </w:r>
            <w:r w:rsidRPr="000F2466">
              <w:rPr>
                <w:rFonts w:ascii="Arial" w:hAnsi="Arial" w:cs="Arial"/>
                <w:sz w:val="16"/>
                <w:szCs w:val="16"/>
              </w:rPr>
              <w:br/>
              <w:t>подання оновленого сертифіката відповідності Європейській Фармакопеї № R0-CEP 2014-302-Rev 02 (затверджено: R0-CEP 2014-302-Rev 01) для АФІ дезлоратадину від вже затвердженого виробника Morepen Laboratories Limited, India, у наслідок надання звіту з оцінки ризиків стосовно елементних домішок. Зміни І типу - зміни з якості. Сертифікат відповідності/ГЕ-сертифікат відповідності Європейській фармакопеї/монографії. Подання оновленого сертифіката відповідності Європейській Фармакопеї № R1-CEP 2014-302-Rev 00 для АФІ дезлоратадину від вже затвердженого виробника Morepen Laboratories Limited, India, в результаті оновлення СЕР відповідно до Політики EDQM один раз на 5 років. Зміни І типу - зміни з якості. Сертифікат відповідності/ГЕ-сертифікат відповідності Європейській фармакопеї/монографії - подання оновленого сертифіката відповідності Європейській Фармакопеї № R1-CEP 2013-231-Rev 01(затверджено: R0-CEP 2013-231-Rev 01) для АФІ дезлоратадину від вже затвердженого виробника Sun Pharmaceutical Industries Limited, у наслідок видалення однієї з проміжних виробничих дільниць Mylan Laboratories Limited; літій як елементна домішка в ІСН Q3D навмисно впроваджений у виробництво речовини; період повторного тестування оновлений до 60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UA/16526/01/01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АЛОКСІ®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розчин для ін`єкцій, 250 мкг/5 мл; по 5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ХЕЛСІНН БІРЕКС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ФАРЕВА ПАУ, Францiя (виробництво нерозфасованої продукції, первинне пакування); ФАРЕВА ПАУ, Францiя (виробництво нерозфасованої продукції, первинне пакування, контроль серій); Хелсінн Бірекс Фармасьютікалс Лтд., Ірландiя (відповідальний за вторинне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Францiя</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Ірландiя</w:t>
            </w:r>
          </w:p>
          <w:p w:rsidR="00EF17FA" w:rsidRPr="000F2466" w:rsidRDefault="00EF17FA" w:rsidP="00A95319">
            <w:pPr>
              <w:pStyle w:val="11"/>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заявника, відповідальної за фармаконагляд. Пропонована редакція: Mr. David Power.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Popivchak Olena Viktorivna, Dr.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UA/16037/01/01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АЛЬБУВЕН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розчин для інфузій 10 %, по 50 мл, 100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"БІОФАРМА ПЛАЗМА", (виробництво, первинне пакування); ТОВ "БІОФАРМА ПЛАЗМА", Україна (виробництво, первинне та вторинне пакування, випуск серій); ТОВ "БІОФАРМА ПЛАЗМА",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 додавання установ забору крові/плазми Республіки Польща та Угорщини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UA/15875/01/01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АЛЬБУВЕН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розчин для інфузій 20 %, по 50 мл, 100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"БІОФАРМА ПЛАЗМА", Україна (виробництво, первинне пакування); ТОВ "БІОФАРМА ПЛАЗМА", Україна (виробництво, первинне та вторинне пакування, випуск серій); ТОВ "БІОФАРМА ПЛАЗМА",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 додавання установ забору крові/плазми Республіки Польща та Угорщини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UA/15875/01/02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АЛЬФОРТ ДЕКСА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розчин для ін`єкцій, 50 мг/2 мл по 2 мл в ампулі; по 5 або по 10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К.O.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0F2466">
              <w:rPr>
                <w:rFonts w:ascii="Arial" w:hAnsi="Arial" w:cs="Arial"/>
                <w:sz w:val="16"/>
                <w:szCs w:val="16"/>
              </w:rPr>
              <w:br/>
              <w:t xml:space="preserve">Діюча редакція: Венгер Людмила Анатоліївна. Пропонована редакція: Данілова Лариса Володимирівна. </w:t>
            </w:r>
            <w:r w:rsidRPr="000F2466">
              <w:rPr>
                <w:rFonts w:ascii="Arial" w:hAnsi="Arial" w:cs="Arial"/>
                <w:sz w:val="16"/>
                <w:szCs w:val="16"/>
              </w:rPr>
              <w:br/>
              <w:t>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UA/15741/01/01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АЛЬФОРТ ДЕКСА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25 мг; по 10 таблеток у блістері з маркуванням українською та англійською мовами; по 1, 2 або 3 блістери в картонній коробці з маркуванням українською та англійською мовами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АБДІ ІБРАХІМ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0F2466">
              <w:rPr>
                <w:rFonts w:ascii="Arial" w:hAnsi="Arial" w:cs="Arial"/>
                <w:sz w:val="16"/>
                <w:szCs w:val="16"/>
              </w:rPr>
              <w:br/>
              <w:t>Діюча редакція: Венгер Людмила Анатоліївна. Пропонована редакція: Данілова Лариса Володимирівна.</w:t>
            </w:r>
            <w:r w:rsidRPr="000F2466">
              <w:rPr>
                <w:rFonts w:ascii="Arial" w:hAnsi="Arial" w:cs="Arial"/>
                <w:sz w:val="16"/>
                <w:szCs w:val="16"/>
              </w:rPr>
              <w:br/>
              <w:t>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UA/13805/01/01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 xml:space="preserve">АМІЗОН® МАКС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капсули по 0,5 г, по 10 капсул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внесення змін до специфікації та аналітичних методів вхідного контролю на капсули тверді желатинові, а саме: вилучення зі специфікації та методів контролю показника «Геометричні розміри», а також вилучення тесту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UA/12415/01/01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АМІЦИТРОН®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порошок для орального розчину по 23 г у саше; по 23 г у саше; по 10 саше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супутня зміна - Зміни з якості. АФІ. Контроль АФІ - введення додаткового виробника діючої речовини Фенілефрину гідрохлорид, що входить до складу готового лікарського засобу, який має сертифікат відповідності ЕР; запропоновано: Unichem Laboratories Ltd, Індія та Malladi Drugs &amp; Pharmaceuticals Limited Unit-3, Індія, CEP R1-CEP 2003-179-Rev 03. зміна у тесті "Залишкові кількості органічних розчинників" - додавання нормування та методики виконання тесту для нового виробника з уточненням назви тесту; відповідні зміни в розділах упаковка, маркування, термін придатності;</w:t>
            </w:r>
            <w:r w:rsidRPr="000F2466">
              <w:rPr>
                <w:rFonts w:ascii="Arial" w:hAnsi="Arial" w:cs="Arial"/>
                <w:sz w:val="16"/>
                <w:szCs w:val="16"/>
              </w:rPr>
              <w:br/>
              <w:t>зміни І типу - вилучення тесту "Важкі метали" зі специфікцаії та методів контролю АФІ Аскорбінова кислота; зміни І типу - у специфікації та методах контролю АФІ Аскорбінова кислота пропонується зміна нормування та методики виконання тесту "Залишкові кількості органічних розчинників" з уточненням назви тесту у зв'язку з оновленням документації виробника (ASMF); зміни І типу - заміна виробничої дільниці (місця провадження діяльності) для затвердженого виробника АФІ Аскорбінова кислота, що входить до складу лікарського засобу; запропоновано: Northeast Pharmaceutical Group Co., Ltd. No.29, Shenxiliu Dong Road, Economic Technology Development District, Shenyang,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UA/13911/01/01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АМІЦИТРОН® ЕКСТРАТАБ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10 таблеток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супутня зміна - Зміни з якості. АФІ. Контроль АФІ - введення додаткового виробника АФІ ( фенілефріну гідрохлориду), що має сертифікат ЕР, (запропоновано: Unichem Laboratories Limited, Індія) Malladi Drugs&amp;Pharmaceuticals Limited Unit-3, Індія CEP R1-CEP 2003-179-Rev 03; Зміна у тесті "Залишкові кількості органічних розчинників"- додавання нормування та методики виконання тесту для нового виробника з уточненням назви тесту; відповідні зміни в розділах упаковка, маркування, термін придатності; зміни І типу - зміна методики виконання тесту "Залишкові кількості органічних розчинників" у методах контролю якості АФІ Фенілефрину гідрохлорид затвердженого виробника Unichem Laboratories Limited,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UA/15430/01/01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 xml:space="preserve">АМІЦИТРОН® ПЛЮС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порошок для орального розчину, по 5 г у саше, по 10 саше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додаткового виробника АФІ (фенілефріну гідрохлориду), що має сертифікат ЕР, ( запропоновано: Unichem Laboratories Limited, Індія; Malladi Drugs&amp;Pharmaceuticals Limited Unit-3, Індія CEP R1-CEP 2003-179-Rev 03; Зміна у тесті "Залишкові кількості органічних розчинників"- додавання нормування та методики виконання тесту для нового виробника з уточненням назви тесту; відповідні зміни в розділах упаковка, маркування, термін придатності. Супутня зміна - зміни з якості. АФІ. Контроль АФІ (інші зміни)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UA/16181/01/01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АМІЦИТРОН® ПЛЮС БЕЗ ЦУКРУ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порошок для орального розчину по 5 г у саше; по 10 саше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додаткового виробника АФІ (фенілефріну гідрохлориду), що має сертифікат ЕР, (затверджено: Unichem Laboratories Limited, Індія, запропоновано: Unichem Laboratories Limited, Індія; Malladi Drugs&amp;Pharmaceuticals Limited Unit-3, Індія CEP R1-CEP 2003-179-Rev 03; Зміна у тесті "Залишкові кількості органічних розчинників"- додавання нормування та методики виконання тесту для нового виробника з уточненням назви тесту; відповідні зміни в розділах упаковка, маркування, термін придатності; Супутня зміна: - зміни з якості. АФІ. Контроль АФІ (інші зміни)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UA/16182/01/01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АМІЦИТРОН®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порошок для орального розчину по 23 г у саше; по 23 г у саше; по 10 саше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 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супутня зміна - Зміни з якості. АФІ. Контроль АФІ. Введення додаткового виробника діючої речовини Фенілефрину гідрохлорид, що входить до складу готового лікарського засобу, який має сертифікат відповідності ЕР, </w:t>
            </w:r>
            <w:r w:rsidRPr="000F2466">
              <w:rPr>
                <w:rFonts w:ascii="Arial" w:hAnsi="Arial" w:cs="Arial"/>
                <w:sz w:val="16"/>
                <w:szCs w:val="16"/>
              </w:rPr>
              <w:br/>
              <w:t>запропоновано: Unichem Laboratories Ltd, Індія та Malladi Drugs &amp; Pharmaceuticals Limited Unit-3, Індія, CEP R1-CEP 2003-179-Rev 03. зміна у тесті "Залишкові кількості органічних розчинників" - додавання нормування та методики виконання тесту для нового виробника з уточненням назви тесту; відповідні зміни в розділах упаковка, маркування, термін придатності;</w:t>
            </w:r>
            <w:r w:rsidRPr="000F2466">
              <w:rPr>
                <w:rFonts w:ascii="Arial" w:hAnsi="Arial" w:cs="Arial"/>
                <w:sz w:val="16"/>
                <w:szCs w:val="16"/>
              </w:rPr>
              <w:br/>
              <w:t>зміни І типу - вилучення тесту "Важкі метали" зі специфікцаії та методів контролю АФІ Аскорбінова кислота; зміни І типу - у специфікації та методах контролю АФІ Аскорбінова кислота пропонується зміна нормування та методики виконання тесту "Залишкові кількості органічних розчинників" з уточненням назви тесту у зв'язку з оновленням документації виробника (ASMF); зміни І типу - заміна виробничої дільниці (місця провадження діяльності) для затвердженого виробника АФІ Аскорбінова кислота, що входить до складу лікарського засобу; запропоновано: Northeast Pharmaceutical Group Co., Ltd. No.29, Shenxiliu Dong Road, Economic Technology Development District, Shenyang,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UA/13912/01/01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АМІЦИТРОН® ФОРТЕ БЕЗ ЦУКРУ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порошок для орального розчину по 13 г у саше; по 13 г у саше, по 10 саше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введення додаткового виробника діючої речовини Фенілефрину гідрохлорид, що входить до складу готового лікарського засобу, який має сертифікат відповідності ЕР,(запропоновано: Unichem Laboratories Ltd, Індія та Malladi Drugs &amp; Pharmaceuticals Limited Unit-3, Індія, CEP R1-CEP 2003-179-Rev 03); супутня зміна - Зміни з якості. АФІ. Контроль АФІ - зміна у тесті "Залишкові кількості органічних розчинників" - додавання нормування та методики виконання тесту для нового виробника з уточненням назви тесту; відповідні зміни в розділах упаковка, маркування, термін придатності; зміни І типу - вилучення тесту "Важкі метали" зі специфікцаії та методів контролю АФІ Аскорбінова кислота; зміни І типу - у специфікації та методах контролю АФІ Аскорбінова кислота пропонується зміна нормування та методики виконання тесту "Залишкові кількості органічних розчинників" з уточненням назви тесту у зв'язку з оновленням документації виробника (ASMF); зміни І типу - заміна виробничої дільниці (місця провадження діяльності) для затвердженого виробника АФІ Аскорбінова кислота, що входить до складу лікарського засобу, (затверджено: Northeast Pharmaceutical Group Co., Ltd. No.37, Zhonggong North Street, Tiexi District, Shenyang , China, запропоновано: Northeast Pharmaceutical Group Co., Ltd. No.29, Shenxiliu Dong Road, Economic Technology Development District, Shenyang,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UA/14117/01/01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АРГЕТТ ДУО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капсули з модифікованим вивільненням тверді по 75 мг; по 10 капсул у блістері; по 1, або по 2, або по 3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первинне та вторинне пакування, випуск серії:</w:t>
            </w:r>
            <w:r w:rsidRPr="000F2466">
              <w:rPr>
                <w:rFonts w:ascii="Arial" w:hAnsi="Arial" w:cs="Arial"/>
                <w:sz w:val="16"/>
                <w:szCs w:val="16"/>
              </w:rPr>
              <w:br/>
              <w:t>Свісс Капс ГмбХ, Німеччина</w:t>
            </w:r>
            <w:r w:rsidRPr="000F2466">
              <w:rPr>
                <w:rFonts w:ascii="Arial" w:hAnsi="Arial" w:cs="Arial"/>
                <w:sz w:val="16"/>
                <w:szCs w:val="16"/>
              </w:rPr>
              <w:br/>
              <w:t>виробництво нерозфасованої продукції, контроль якості:</w:t>
            </w:r>
            <w:r w:rsidRPr="000F2466">
              <w:rPr>
                <w:rFonts w:ascii="Arial" w:hAnsi="Arial" w:cs="Arial"/>
                <w:sz w:val="16"/>
                <w:szCs w:val="16"/>
              </w:rPr>
              <w:br/>
              <w:t>Теммлер Ірландія Лімітед, Ірландiя</w:t>
            </w:r>
            <w:r w:rsidRPr="000F2466">
              <w:rPr>
                <w:rFonts w:ascii="Arial" w:hAnsi="Arial" w:cs="Arial"/>
                <w:sz w:val="16"/>
                <w:szCs w:val="16"/>
              </w:rPr>
              <w:br/>
              <w:t>первинне та вторинне пакування:</w:t>
            </w:r>
            <w:r w:rsidRPr="000F2466">
              <w:rPr>
                <w:rFonts w:ascii="Arial" w:hAnsi="Arial" w:cs="Arial"/>
                <w:sz w:val="16"/>
                <w:szCs w:val="16"/>
              </w:rPr>
              <w:br/>
              <w:t>Драгенофарм Апотекер Пюшл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 Ірландія</w:t>
            </w:r>
          </w:p>
          <w:p w:rsidR="00EF17FA" w:rsidRPr="000F2466" w:rsidRDefault="00EF17FA" w:rsidP="00A95319">
            <w:pPr>
              <w:pStyle w:val="11"/>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0F2466">
              <w:rPr>
                <w:rFonts w:ascii="Arial" w:hAnsi="Arial" w:cs="Arial"/>
                <w:sz w:val="16"/>
                <w:szCs w:val="16"/>
              </w:rPr>
              <w:br/>
              <w:t>Діюча редакція: Венгер Людмила Анатоліївна. Пропонована редакція: Данілова Лариса Володимирівна.</w:t>
            </w:r>
            <w:r w:rsidRPr="000F2466">
              <w:rPr>
                <w:rFonts w:ascii="Arial" w:hAnsi="Arial" w:cs="Arial"/>
                <w:sz w:val="16"/>
                <w:szCs w:val="16"/>
              </w:rPr>
              <w:br/>
              <w:t>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UA/12811/01/01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АРГЕТТ РАПІД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капсули кишковорозчинні тверді по 75 мг; по 10 капсул у блістері; по 1, або по 2, або по 3, або по 5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первинне та вторинне пакування та випуск серії: Свісс Капс ГмбХ, Німеччина, Німеччина; виробництво нерозфасованої продукції, контроль якості: Теммлер Ірландія Лімітед, Ірландiя; первинне та вторинне пакування: Драгенофарм Апотекер Пюшл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0F2466">
              <w:rPr>
                <w:rFonts w:ascii="Arial" w:hAnsi="Arial" w:cs="Arial"/>
                <w:sz w:val="16"/>
                <w:szCs w:val="16"/>
              </w:rPr>
              <w:br/>
              <w:t xml:space="preserve">Діюча редакція: Венгер Людмила Анатоліївна. Пропонована редакція: Данілова Лариса Володимирівна. </w:t>
            </w:r>
            <w:r w:rsidRPr="000F2466">
              <w:rPr>
                <w:rFonts w:ascii="Arial" w:hAnsi="Arial" w:cs="Arial"/>
                <w:sz w:val="16"/>
                <w:szCs w:val="16"/>
              </w:rPr>
              <w:br/>
              <w:t>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UA/13123/01/01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АРІС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порошок для розчину для інфузій по 500 мг; 1 флакон з порошком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UA/12235/01/01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АРІС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порошок для розчину для інфузій по 1 г;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UA/12235/01/02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АСПІРИН КАРДІО®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кишковорозчинною оболонкою, по 100 мг, по 14 таблеток у блістері; по 2 або по 4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Байєр АГ, Німеччина (виробництво "in bulk", контроль якості); Байєр Біттерфельд ГмбХ, Німеччина (виробництво "in bulk", контроль якості, первинне, вторинне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(додавання інформації щодо взаємодії з метамізоном), "Побічні реакції" (додавання інформації щодо необхідності інформування про побічні реакції), а також внесені незначні коректорські правки до розділів "Фармакологічні властивості",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UA/7802/01/01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АУГМЕНТИН™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порошок для оральної суспензії, 400 мг/57 мг в 5 мл, порошок для приготування 70 мл суспензії у флаконах з прозорого скла з металевою кришкою, що загвинчується (з контролем першого відкриття і полімерною плівкою, що міститься всередині) разом з дозуючим шприцом або мірним ковпачком, або мірною ложкою, поміщений в картонну коробку або з кришкою із захистом від відкриття дітьми разом з дозуючим шприцом або мірною ложкою, поміщений в картонну коробку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ГлаксоСмітКляйн Експорт Лімітед,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СмітКляйн Бічем Фармасьютикалс, Велика Британiя; Глаксо Веллком Продакшн,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Велика Британiя</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3міни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UA/0987/05/02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АУГМЕНТИН™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порошок для оральної суспензії (200 мг/28,5 мг в 5 мл); порошок для приготування 70 мл суспензії у флаконах з прозорого скла з металевою кришкою, що загвинчується (з контролем першого відкриття і полімерною плівкою, що міститься всередені) разом з мірним ковпачком або дозуючим шприцом, або з мірною ложечкою, поміщеній в картонну коробку або з кришкою із захистом від відкриття дітьми разом з дозуючим шприцом або мірною ложкою, поміщений в картонну коробку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Глаксо Веллком Продакшн, Францiя; СмітКляйн Бічем Фармасьютикалс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Велика Британiя</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0F2466">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UA/0987/05/01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АФЛУБІН®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по 12 таблеток у блістері; по 1, 2, 3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внесення змін до Розділів 3.2.P.3.4.1 Pre-potentisation-mixture (PPM 1), 3.2.P.3.4.2 Tablet base, а саме, із специфікації в процесі виробництва готового лікарського засобу вилучається застарілий показник «Смак»; зміни І типу - оновлення адреси виробника матричної настойки (Herbamed AG, Switzerland) для діючої речовини Aconitum D6,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Bryonia D6,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Ferrum phosphoricum D12, без зміни місця виробництва; запропоновано Austrasse 10+12 9055 Buhler Switzerland; </w:t>
            </w:r>
            <w:r w:rsidRPr="000F2466">
              <w:rPr>
                <w:rFonts w:ascii="Arial" w:hAnsi="Arial" w:cs="Arial"/>
                <w:sz w:val="16"/>
                <w:szCs w:val="16"/>
              </w:rPr>
              <w:br/>
              <w:t>зміни І типу - оновлення адреси виробника матричної настойки (Herbamed AG, Switzerland) для діючої речовини Gentiana D1, без зміни місця виробництва; запропоновано Austrasse 10+12 9055 Buhler Switzerland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UA/10018/01/01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АФФИДА 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оболонкою, по 400 мг по 10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Апотекс Недерланд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 зміна уповноваженої особи заявника, відповідальної за фармаконагляд. 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UA/14500/01/01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АФФИДА МАКС З АРГІНІНОМ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гранули для орального розчину, 400 мг по 10 або 20, або 30, або 40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ЛАМП САН ПРОСПЕРО СПА, Італiя; ТОЛЛ МАНУФАКТУРІНГ СЕРВІСІС,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Італiя</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Іспанiя</w:t>
            </w:r>
          </w:p>
          <w:p w:rsidR="00EF17FA" w:rsidRPr="000F2466" w:rsidRDefault="00EF17FA" w:rsidP="00A95319">
            <w:pPr>
              <w:pStyle w:val="11"/>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уповноваженої особи заявника, відповідальної за фармаконагляд. 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UA/18597/01/01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АФФИДА ФОРТ-НІМЕСУЛІД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гранули для оральної суспензії, 100 мг/2 г по 2 г у саше; по 1 або по 3, або по 6, або по 30 або по 999 саше, з'єднаних по три з лінією перфорації,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Файн Фудс енд Фармасьютікалз Н.Т.М.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заявника, відповідальної за фармаконагляд. 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UA/12718/01/01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АЦЕКОР КАРДІО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кишковорозчинні по 100 мг, по 50 або по 100 таблеток у банці; по 1 банці в пачці з картону; по 10 таблеток у блістері, по 5 блістерів у пачці з картону; по 25 таблеток у блістері, по 4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у специфікації за показником Супровідні домішки (кислота саліцилова, %, не більше)" - приведення у відповідність до монографії ДФУ "Ацетилсаліцилова кислота таблетки кишковорозчинні"; запропоновано: 3,0% (метод ВЕРХ); Зміни у специфікації за показником Кількісне визначення - зміна од. вимірювання нормування вмісту кислоти Ацетилсаліцилової в таблетці з "г" на "мг"; зміни І типу - зміни у методах випробування за показником «Супровідні домішки (кислота саліцилова, %, не більше)» - приведення у відповідність до монографії ДФУ "Ацетилсаліцилова кислота таблетки кишковорозчинні"; за показником «Кількісне визначення» - методику виконують одночасно з аналізом Супровідні домішки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UA/9628/01/01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tabs>
                <w:tab w:val="left" w:pos="12600"/>
              </w:tabs>
              <w:rPr>
                <w:rFonts w:ascii="Arial" w:hAnsi="Arial" w:cs="Arial"/>
                <w:b/>
                <w:i/>
                <w:sz w:val="16"/>
                <w:szCs w:val="16"/>
              </w:rPr>
            </w:pPr>
            <w:r w:rsidRPr="000F2466">
              <w:rPr>
                <w:rFonts w:ascii="Arial" w:hAnsi="Arial" w:cs="Arial"/>
                <w:b/>
                <w:sz w:val="16"/>
                <w:szCs w:val="16"/>
              </w:rPr>
              <w:t>АЦЦ® 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tabs>
                <w:tab w:val="left" w:pos="12600"/>
              </w:tabs>
              <w:rPr>
                <w:rFonts w:ascii="Arial" w:hAnsi="Arial" w:cs="Arial"/>
                <w:sz w:val="16"/>
                <w:szCs w:val="16"/>
              </w:rPr>
            </w:pPr>
            <w:r w:rsidRPr="000F2466">
              <w:rPr>
                <w:rFonts w:ascii="Arial" w:hAnsi="Arial" w:cs="Arial"/>
                <w:sz w:val="16"/>
                <w:szCs w:val="16"/>
              </w:rPr>
              <w:t>таблетки шипучі по 600 мг; по 10 таблеток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11D80">
            <w:pPr>
              <w:tabs>
                <w:tab w:val="left" w:pos="12600"/>
              </w:tabs>
              <w:jc w:val="center"/>
              <w:rPr>
                <w:rFonts w:ascii="Arial" w:hAnsi="Arial" w:cs="Arial"/>
                <w:sz w:val="16"/>
                <w:szCs w:val="16"/>
              </w:rPr>
            </w:pPr>
            <w:r w:rsidRPr="000F2466">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11D80">
            <w:pPr>
              <w:tabs>
                <w:tab w:val="left" w:pos="12600"/>
              </w:tabs>
              <w:jc w:val="center"/>
              <w:rPr>
                <w:rFonts w:ascii="Arial" w:hAnsi="Arial" w:cs="Arial"/>
                <w:sz w:val="16"/>
                <w:szCs w:val="16"/>
              </w:rPr>
            </w:pPr>
            <w:r w:rsidRPr="000F246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11D80">
            <w:pPr>
              <w:tabs>
                <w:tab w:val="left" w:pos="12600"/>
              </w:tabs>
              <w:jc w:val="center"/>
              <w:rPr>
                <w:rFonts w:ascii="Arial" w:hAnsi="Arial" w:cs="Arial"/>
                <w:sz w:val="16"/>
                <w:szCs w:val="16"/>
              </w:rPr>
            </w:pPr>
            <w:r w:rsidRPr="000F2466">
              <w:rPr>
                <w:rFonts w:ascii="Arial" w:hAnsi="Arial" w:cs="Arial"/>
                <w:sz w:val="16"/>
                <w:szCs w:val="16"/>
              </w:rPr>
              <w:t>Салютас Фарма ГмбХ, Німеччина;</w:t>
            </w:r>
            <w:r w:rsidRPr="000F2466">
              <w:rPr>
                <w:rFonts w:ascii="Arial" w:hAnsi="Arial" w:cs="Arial"/>
                <w:sz w:val="16"/>
                <w:szCs w:val="16"/>
              </w:rPr>
              <w:br/>
              <w:t>Хермес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11D80">
            <w:pPr>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11D80">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ГЛЗ, відповідального за виробництво in bulk, пакування, тестування, без зміни місця виробництва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внесення зміни у розділ 3.2.Р.3.1. Виробник(и), а саме - зміна назви та адміністративної адреси виробника ГЛЗ,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11D80">
            <w:pPr>
              <w:tabs>
                <w:tab w:val="left" w:pos="12600"/>
              </w:tabs>
              <w:jc w:val="center"/>
              <w:rPr>
                <w:rFonts w:ascii="Arial" w:hAnsi="Arial" w:cs="Arial"/>
                <w:i/>
                <w:sz w:val="16"/>
                <w:szCs w:val="16"/>
              </w:rPr>
            </w:pPr>
            <w:r w:rsidRPr="000F246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11D80">
            <w:pPr>
              <w:tabs>
                <w:tab w:val="left" w:pos="12600"/>
              </w:tabs>
              <w:jc w:val="center"/>
              <w:rPr>
                <w:rFonts w:ascii="Arial" w:hAnsi="Arial" w:cs="Arial"/>
                <w:sz w:val="16"/>
                <w:szCs w:val="16"/>
              </w:rPr>
            </w:pPr>
            <w:r w:rsidRPr="000F2466">
              <w:rPr>
                <w:rFonts w:ascii="Arial" w:hAnsi="Arial" w:cs="Arial"/>
                <w:sz w:val="16"/>
                <w:szCs w:val="16"/>
              </w:rPr>
              <w:t>UA/6568/01/01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БАЛАНС 1,5% ГЛЮКОЗИ 1,25 ММОЛЬ/Л КАЛЬЦІЮ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розчин для перитонеального діалізу; по 2000 мл або 2500 мл у системі двокамерного мішка стей•сейф; по 4 мішки у картонній коробці; по 3000 мл у системі двокамерного мішка сліп•сейф; по 4 мішки у картонній коробці; по 5000 мл у системі двокамерного мішка сліп•сейф; по 2 мішки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rPr>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у зв’язку за оновленням положення REACH [Reg. (EC) no. 1907/2006] відбулася заміна внутрішнього постачальника каталізатора для виробництва поліпропілену (ПП), що є одним з вихідних матеріалів Система контейнер/ закупорювальний засіб, оскільки попередній каталізатор (який використовувався раніше) не буде доступним на ринку через оновлення положень REACH. Якісний та кількісний склад сировини та компонентів пакувальних матеріалів залишається незмінним. Всі вихідні матеріали відповідають положенням/специфікаціям чинної Європейської Фармакопеї щодо матеріалів та пластичних добавок, що використовуються для виготовлення контейнерів для лікарських засобів (Ph. Eur. 3.1.3, 3.1.6 etc). Через використання нового каталізатора нові дослідження речовин, що виділяються та вимиваються з використанням найсучасніших аналітичних технологій були проведені відповідно до настанови «Plastic Immediate Packaging Material (CPMP/QWP/4359/03)». Раніше проведене випробування матеріалів найгіршого випадку було замінено випробуванням на виділення фактичних компонентів контейнера при контакті з розчином (відповідно до настанови «Пластикові матеріали для первинної упаковки» (CPMP / QWP / 4359/03). Випробування, що проводились раніше, лише на міграцію добавок та летючих речовин, були доповненні випробуваннями на продукти розкладання, продукти реакцій, домішок і т. д. за допомогою оптимізованих аналітичних методів, що призвело до виявлення нових речовин. Як наслідок, були включені дані токсикологічної оцінки для всіх ідентифікованих речовин, що виділяються на заміну попереднім тестам на біосумісність. Досьє було повністю переглянуте щодо структури та змісту, щоб відповідати Керівництву «Plastic Immediate Packaging Material» (CPMP/QWP/4359/03) та відображати вищезазначені зміни. Внутрішні монографії встановлені для компонентів системи Система контейнер/закупорювальний засіб. Де це необхідно, посилання на Ph. Eur. наявні; методи випробування оновлено або додано. Домішки елементів розглядаються на основі ICHQ3D. Матеріали, що не використовуються (наприклад, барвники або барвники для друку), були видалені з досьє. У зв’язку з чим, відбулися оновлення наступних матеріалів досьє: Розділів: 3.2.P.2.4 Система контейнер/закупорювальний засіб; 3.2.P.5.5 Характеристика домішок; 3.2.P.5.6 Обгрунтування специфікацій; 3.2.P.7 Система контейнер/ закупорювальний засіб; 3.2.Р.8. Стабільність; 3.3. Літературні джерела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UA/18018/01/01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БАЛАНС 1,5% ГЛЮКОЗИ 1,75 ММОЛЬ/Л КАЛЬЦІЮ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розчин для перитонеального діалізу по 2000 мл або 2500 мл у системі двокамерного мішка стей•сейф; по 4 мішкa у картонній коробці; по 3000 мл у системі двокамерного мішка сліп•сейф; по 4 мішка у картонній коробці; по 5000 мл у системі двокамерного мішка сліп•сейф; по 2 мішка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у зв’язку за оновленням положення REACH [Reg. (EC) no. 1907/2006] відбулася заміна внутрішнього постачальника каталізатора для виробництва поліпропілену (ПП), що є одним з вихідних матеріалів Системи контейнер/закупорювальний засіб, оскільки попередній каталізатор (який використовувався раніше) не буде доступним на ринку через оновлення положень REACH. Якісний та кількісний склад сировини та компонентів пакувальних матеріалів залишається незмінним. Всі вихідні матеріали відповідають положенням/специфікаціям чинної Європейської Фармакопеї щодо матеріалів та пластичних добавок, що використовуються для виготовлення контейнерів для лікарських засобів (Ph. Eur. 3.1.3, 3.1.6 etc). Через використання нового каталізатора нові дослідження речовин, що виділяються та вимиваються з використанням найсучасніших аналітичних технологій були проведені відповідно до настанови «Plastic Immediate Packaging Material (CPMP/QWP/4359/03)». Раніше проведене випробування матеріалів найгіршого випадку було замінено випробуванням на виділення фактичних компонентів контейнера при контакті з розчином (відповідно до настанови «Пластикові матеріали для первинної упаковки» (CPMP / QWP / 4359/03). Випробування, що проводились раніше, лише на міграцію добавок та летючих речовин, були доповненні випробуваннями на продукти розкладання, продукти реакцій, домішок і т. д. за допомогою оптимізованих аналітичних методів, що призвело до виявлення нових речовин. Як наслідок, були включені дані токсикологічної оцінки для всіх ідентифікованих речовин, що виділяються на заміну попереднім тестам на біосумісність. Досьє було повністю переглянуте щодо структури та змісту, щоб відповідати Керівництву «Plastic Immediate Packaging Material» (CPMP/QWP/4359/03) та відображати вищезазначені зміни. Внутрішні монографії встановлені для компонентів системи контейнер/закупорювальний засіб. Де це необхідно, посилання на Ph. Eur. наявні; методи випробування оновлено або додано. Домішки елементів розглядаються на основі ICHQ3D. Матеріали, що не використовуються (наприклад, барвники або барвники для друку), були видалені з досьє. У зв’язку з чим, відбулися оновлення наступних матеріалів досьє: Розділів: 3.2.P.2.4 Система контейнер/закупорювальний засіб; 3.2.P.5.5 Характеристика домішок; 3.2.P.5.6 Обгрунтування специфікацій; 3.2.P.7 Система контейнер/ закупорювальний засіб; 3.2.Р.8. Стабільність; 3.3. Літературні джерела.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UA/16099/01/01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БАЛАНС 2,3% ГЛЮКОЗИ 1,25 ММОЛЬ/Л КАЛЬЦІЮ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розчин для перитонеального діалізу; по 2000 мл або 2500 мл у системі двокамерного мішка стей•сейф; по 4 мішки у картонній коробці; по 3000 мл у системі двокамерного мішка сліп•сейф; по 4 мішки у картонній коробці; по 5000 мл у системі двокамерного мішка сліп•сейф; по 2 мішки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у зв’язку за оновленням положення REACH [Reg. (EC) no. 1907/2006] відбулася заміна внутрішнього постачальника каталізатора для виробництва поліпропілену (ПП), що є одним з вихідних матеріалів Система контейнер/ закупорювальний засіб, оскільки попередній каталізатор (який використовувався раніше) не буде доступним на ринку через оновлення положень REACH. Якісний та кількісний склад сировини та компонентів пакувальних матеріалів залишається незмінним. Всі вихідні матеріали відповідають положенням/специфікаціям чинної Європейської Фармакопеї щодо матеріалів та пластичних добавок, що використовуються для виготовлення контейнерів для лікарських засобів (Ph. Eur. 3.1.3, 3.1.6 etc). Через використання нового каталізатора нові дослідження речовин, що виділяються та вимиваються з використанням найсучасніших аналітичних технологій були проведені відповідно до настанови «Plastic Immediate Packaging Material (CPMP/QWP/4359/03)». Раніше проведене випробування матеріалів найгіршого випадку було замінено випробуванням на виділення фактичних компонентів контейнера при контакті з розчином (відповідно до настанови «Пластикові матеріали для первинної упаковки» (CPMP / QWP / 4359/03). Випробування, що проводились раніше, лише на міграцію добавок та летючих речовин, були доповненні випробуваннями на продукти розкладання, продукти реакцій, домішок і т. д. за допомогою оптимізованих аналітичних методів, що призвело до виявлення нових речовин. Як наслідок, були включені дані токсикологічної оцінки для всіх ідентифікованих речовин, що виділяються на заміну попереднім тестам на біосумісність. Досьє було повністю переглянуте щодо структури та змісту, щоб відповідати Керівництву «Plastic Immediate Packaging Material» (CPMP/QWP/4359/03) та відображати вищезазначені зміни. Внутрішні монографії встановлені для компонентів системи Система контейнер/ закупорювальний засіб. Де це необхідно, посилання на Ph. Eur. наявні; методи випробування оновлено або додано. Домішки елементів розглядаються на основі ICHQ3D. Матеріали, що не використовуються (наприклад, барвники або барвники для друку), були видалені з досьє. У зв’язку з чим, відбулися оновлення наступних матеріалів досьє: Розділів: 3.2.P.2.4 Система контейнер/закупорювальний засіб; 3.2.P.5.5 Характеристика домішок; 3.2.P.5.6 Обгрунтування специфікацій; 3.2.P.7 Система контейнер/ закупорювальний засіб; 3.2.Р.8. Стабільність; 3.3. Літературні джерела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UA/18019/01/01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БАЛАНС 2,3% ГЛЮКОЗИ 1,75 ММОЛЬ/Л КАЛЬЦІЮ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розчин для перитонеального діалізу по 2000 мл або 2500 мл у системі двокамерного мішка стей•сейф; по 4 мішкa у картонній коробці; по 3000 мл у системі двокамерного мішка сліп•сейф; по 4 мішка у картонній коробці; по 5000 мл у системі двокамерного мішка сліп•сейф; по 2 мішка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у зв’язку за оновленням положення REACH [Reg. (EC) no. 1907/2006] відбулася заміна внутрішнього постачальника каталізатора для виробництва поліпропілену (ПП), що є одним з вихідних матеріалів Системи контейнер/закупорювальний засіб, оскільки попередній каталізатор (який використовувався раніше) не буде доступним на ринку через оновлення положень REACH. Якісний та кількісний склад сировини та компонентів пакувальних матеріалів залишається незмінним. Всі вихідні матеріали відповідають положенням/специфікаціям чинної Європейської Фармакопеї щодо матеріалів та пластичних добавок, що використовуються для виготовлення контейнерів для лікарських засобів (Ph. Eur. 3.1.3, 3.1.6 etc). Через використання нового каталізатора нові дослідження речовин, що виділяються та вимиваються з використанням найсучасніших аналітичних технологій були проведені відповідно до настанови «Plastic Immediate Packaging Material (CPMP/QWP/4359/03)». Раніше проведене випробування матеріалів найгіршого випадку було замінено випробуванням на виділення фактичних компонентів контейнера при контакті з розчином (відповідно до настанови «Пластикові матеріали для первинної упаковки» (CPMP / QWP / 4359/03). Випробування, що проводились раніше, лише на міграцію добавок та летючих речовин, були доповненні випробуваннями на продукти розкладання, продукти реакцій, домішок і т. д. за допомогою оптимізованих аналітичних методів, що призвело до виявлення нових речовин. Як наслідок, були включені дані токсикологічної оцінки для всіх ідентифікованих речовин, що виділяються на заміну попереднім тестам на біосумісність. Досьє було повністю переглянуте щодо структури та змісту, щоб відповідати Керівництву «Plastic Immediate Packaging Material» (CPMP/QWP/4359/03) та відображати вищезазначені зміни. Внутрішні монографії встановлені для компонентів системи контейнер/закупорювальний засіб. Де це необхідно, посилання на Ph. Eur. наявні; методи випробування оновлено або додано. Домішки елементів розглядаються на основі ICHQ3D. Матеріали, що не використовуються (наприклад, барвники або барвники для друку), були видалені з досьє. У зв’язку з чим, відбулися оновлення наступних матеріалів досьє: Розділів: 3.2.P.2.4 Система контейнер/закупорювальний засіб; 3.2.P.5.5 Характеристика домішок; 3.2.P.5.6 Обгрунтування специфікацій; 3.2.P.7 Система контейнер/ закупорювальний засіб; 3.2.Р.8. Стабільність; 3.3. Літературні джерела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UA/16100/01/01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БАЛАНС 4,25% ГЛЮКОЗИ 1,25 ММОЛЬ/Л КАЛЬЦІЮ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розчин для перитонеального діалізу; по 2000 мл або 2500 мл у системі двокамерного мішка стей•сейф; по 4 мішки у картонній коробці; по 3000 мл у системі двокамерного мішка сліп•сейф; по 4 мішки у картонній коробці; по 5000 мл у системі двокамерного мішка сліп•сейф; по 2 мішки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у зв’язку за оновленням положення REACH [Reg. (EC) no. 1907/2006] відбулася заміна внутрішнього постачальника каталізатора для виробництва поліпропілену (ПП), що є одним з вихідних матеріалів Системи контейнер/закупорювальний засіб, оскільки попередній каталізатор (який використовувався раніше) не буде доступним на ринку через оновлення положень REACH. Якісний та кількісний склад сировини та компонентів пакувальних матеріалів залишається незмінним. Всі вихідні матеріали відповідають положенням/специфікаціям чинної Європейської Фармакопеї щодо матеріалів та пластичних добавок, що використовуються для виготовлення контейнерів для лікарських засобів (Ph. Eur. 3.1.3, 3.1.6 etc). Через використання нового каталізатора нові дослідження речовин, що виділяються та вимиваються з використанням найсучасніших аналітичних технологій були проведені відповідно до настанови «Plastic Immediate Packaging Material (CPMP/QWP/4359/03)». Раніше проведене випробування матеріалів найгіршого випадку було замінено випробуванням на виділення фактичних компонентів контейнера при контакті з розчином (відповідно до настанови «Пластикові матеріали для первинної упаковки» (CPMP / QWP / 4359/03). Випробування, що проводились раніше, лише на міграцію добавок та летючих речовин, були доповненні випробуваннями на продукти розкладання, продукти реакцій, домішок і т. д. за допомогою оптимізованих аналітичних методів, що призвело до виявлення нових речовин. Як наслідок, були включені дані токсикологічної оцінки для всіх ідентифікованих речовин, що виділяються на заміну попереднім тестам на біосумісність. Досьє було повністю переглянуте щодо структури та змісту, щоб відповідати Керівництву «Plastic Immediate Packaging Material» (CPMP/QWP/4359/03) та відображати вищезазначені зміни. Внутрішні монографії встановлені для компонентів системи контейнер/закупорювальний засіб. Де це необхідно, посилання на Ph. Eur. наявні; методи випробування оновлено або додано. Домішки елементів розглядаються на основі ICHQ3D. Матеріали, що не використовуються (наприклад, барвники або барвники для друку), були видалені з досьє. У зв’язку з чим, відбулися оновлення наступних матеріалів досьє: Розділів: 3.2.P.2.4 Система контейнер/закупорювальний засіб; 3.2.P.5.5 Характеристика домішок; 3.2.P.5.6 Обгрунтування специфікацій; 3.2.P.7 Система контейнер/ закупорювальний засіб; 3.2.Р.8. Стабільність; 3.3. Літературні джерела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UA/18020/01/01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БАЛАНС 4,25% ГЛЮКОЗИ 1,75 ММОЛЬ/Л КАЛЬЦІЮ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розчин для перитонеального діалізу по 2000 мл або 2500 мл у системі двокамерного мішка стей•сейф; по 4 мішкa у картонній коробці; по 3000 мл у системі двокамерного мішка сліп•сейф; по 4 мішка у картонній коробці; по 5000 мл у системі двокамерного мішка сліп•сейф; по 2 мішка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у зв’язку за оновленням положення REACH [Reg. (EC) no. 1907/2006] відбулася заміна внутрішнього постачальника каталізатора для виробництва поліпропілену (ПП), що є одним з вихідних матеріалів Системи контейнер/закупорювальний засіб, оскільки попередній каталізатор (який використовувався раніше) не буде доступним на ринку через оновлення положень REACH. Якісний та кількісний склад сировини та компонентів пакувальних матеріалів залишається незмінним. Всі вихідні матеріали відповідають положенням/специфікаціям чинної Європейської Фармакопеї щодо матеріалів та пластичних добавок, що використовуються для виготовлення контейнерів для лікарських засобів (Ph. Eur. 3.1.3, 3.1.6 etc). Через використання нового каталізатора нові дослідження речовин, що виділяються та вимиваються з використанням найсучасніших аналітичних технологій були проведені відповідно до настанови «Plastic Immediate Packaging Material (CPMP/QWP/4359/03)». Раніше проведене випробування матеріалів найгіршого випадку було замінено випробуванням на виділення фактичних компонентів контейнера при контакті з розчином (відповідно до настанови «Пластикові матеріали для первинної упаковки» (CPMP / QWP / 4359/03). Випробування, що проводились раніше, лише на міграцію добавок та летючих речовин, були доповненні випробуваннями на продукти розкладання, продукти реакцій, домішок і т. д. за допомогою оптимізованих аналітичних методів, що призвело до виявлення нових речовин. Як наслідок, були включені дані токсикологічної оцінки для всіх ідентифікованих речовин, що виділяються на заміну попереднім тестам на біосумісність. Досьє було повністю переглянуте щодо структури та змісту, щоб відповідати Керівництву «Plastic Immediate Packaging Material» (CPMP/QWP/4359/03) та відображати вищезазначені зміни. Внутрішні монографії встановлені для компонентів системи контейнер/закупорювальний засіб. Де це необхідно, посилання на Ph. Eur. наявні; методи випробування оновлено або додано. Домішки елементів розглядаються на основі ICHQ3D. Матеріали, що не використовуються (наприклад, барвники або барвники для друку), були видалені з досьє. У зв’язку з чим, відбулися оновлення наступних матеріалів досьє: Розділів: 3.2.P.2.4 Система контейнер/закупорювальний засіб; 3.2.P.5.5 Характеристика домішок; 3.2.P.5.6 Обгрунтування специфікацій; 3.2.P.7 Система контейнер/ закупорювальний засіб; 3.2.Р.8. Стабільність; 3.3. Літературні джерела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UA/16101/01/01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 xml:space="preserve">БЕТАФЕРОН®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порошок ліофілізований для приготування розчину для ін'єкцій по 0,3 мг (9,6 млн МО); 1 флакон з порошком у комплекті з розчинником (0,54 % розчин натрію хлориду) по 1,2 мл у попередньо заповнених шприцах та насадкою (адаптером) з голкою, 2 спиртовими серветками в упаковці з картону; по 15 упаковок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Берінгер Інгельхайм Фарма ГмбХ і Ко. КГ, Німеччина (нерозфасований продукт, первинна упаковка); </w:t>
            </w:r>
            <w:r w:rsidRPr="000F2466">
              <w:rPr>
                <w:rFonts w:ascii="Arial" w:hAnsi="Arial" w:cs="Arial"/>
                <w:sz w:val="16"/>
                <w:szCs w:val="16"/>
              </w:rPr>
              <w:br/>
              <w:t xml:space="preserve">Байєр АГ, Німеччина (вторинна упаковка, дозвіл на випуск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Зміна протоколу стабільності ЛЗ, а саме - зміна умов тривалого зберігання з 25°С/ 60% на 30°С/75 % та скорочення періоду випробувань з 36 місяців до 30 місяців, що охоплює затверджений термін зберігання 24 місяці. Зміни І типу - Зміни з якості. Готовий лікарський засіб. Стабільність. Внесення змін до протоколу стабільності 0,54% розчину натрію хлориду по 1,2 мл у попередньо заповнених шприцах (використовуються як розчинник данного лікарського засобу), а саме - зміна поточних умов зберігання з 30 °C / 65% відносної вологості на 30 °C / 75% вологості, для узгодження з протоколом щодо даного лікарського засобу та скорочення терміну випробувань з 60 місяців до 48 місяців, що охоплює затверджений термін зберігання 36 місяців. Змінюється частота випробувань з «Для кожних 25 серій, принаймні одна серія на рік ставиться на стабільність» на «Принаймні одна серія на рік ставиться на стабільність».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UA/15287/01/01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БІОВЕН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розчин для інфузій 10 %; по 10 мл, 25 мл, 50 мл або 100 мл у пляшці або флаконі; по 1 пляшці або флакону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"БІОФАРМА ПЛАЗМА", Україна (виробництво, первинне пакування); ТОВ "БІОФАРМА ПЛАЗМА", Україна (виробництво, первинне та вторинне пакування, випуск серії); ТОВ "БІОФАРМА ПЛАЗМА",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 додавання установ забору крові/плазми Республіки Польща та Угорщини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UA/14526/01/02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БІОВЕН МОНО®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розчин для інфузій 5%; по 25 мл, 50 мл або 100 мл у пляшці або флаконі; по 1 пляшці або флакону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"БІОФАРМА ПЛАЗМА", Україна (виробництво, первинне пакування); ТОВ "БІОФАРМА ПЛАЗМА", Україна (виробництво, первинне та вторинне пакування, випуск серії); ТОВ "БІОФАРМА ПЛАЗМА",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 додавання установ забору крові/плазми Республіки Польща та Угорщини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UA/14526/01/01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БІОВЕН МОНО®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розчин для інфузій 5%, in bulk: по 25 мл у пляшці або флаконі; по 96 пляшок або флаконів у груповій тарі; in bulk: по 50 мл у пляшці або флаконі; по 56 пляшок або флаконів у груповій тарі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"БІОФАРМА ПЛАЗМА", Україна (виробництво, первинне пакування); ТОВ "БІОФАРМА ПЛАЗМА", Україна (виробництво, первинне та вторинне пакування, випуск серії); ТОВ "БІОФАРМА ПЛАЗМА",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 додавання установ забору крові/плазми Республіки Польща та Угорщини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UA/14527/01/01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БІОКЛОТ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ліофілізат для розчину для ін’єкцій по 250 МО, 1 флакон з ліофілізатом 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"БІОФАРМА ПЛАЗМА" (виробництво, первинне пакування; виробництво, первинне та вторинне пакування, випуск серій; контроль якості),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 додавання установ забору крові/плазми Республіки Польща та Угорщини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UA/16249/01/01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БІОКЛОТ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ліофілізат для розчину для ін’єкцій по 500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"БІОФАРМА ПЛАЗМА" (виробництво, первинне пакування; виробництво, первинне та вторинне пакування, випуск серій; контроль якості),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 додавання установ забору крові/плазми Республіки Польща та Угорщини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UA/16249/01/02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БІОКЛОТ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ліофілізат для розчину для ін’єкцій по 1000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"БІОФАРМА ПЛАЗМА" (виробництво, первинне пакування; виробництво, первинне та вторинне пакування, випуск серій; контроль якості),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 додавання установ забору крові/плазми Республіки Польща та Угорщини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UA/16249/01/03</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БІОЛЕКТРА МАГНЕЗІУМ ФОРТІССІМУМ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шипучі; по 10 таблеток у тубі; по 1 або 2 туби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Альпен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Гермес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незначні зміни у методиці «Кількісне визначення», а саме використання більш концентрованої соляної кислоти у якості реагента підкислення. Метод визначення вмісту магнію залишається незмінним, кислотність досліджуваного розчину залишається незмінною; зміни І типу - приведення ASMF Магнію оксиду до монографії ЕР; зміни І типу - оновлення ASMF Магнію оксиду; запропоновано Version 2011-11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UA/13697/01/01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БІСАКОДИЛ-ФАРМЕКС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супозиторії ректальні по 10 мг; in bulk № 1200 (5х240): по 5 супозиторіїв у стрипі, по 240 стрипів у коробці; in bulk № 1600 (5х320): по 5 супозиторіїв у стрипі, по 320 стрипів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2007-163-Rev 02 для діючої речовини Бісакодилу від вже затвердженого виробника Dishman Pharmaceutical and Chemicals Limited, Індія, який змінив назву на Dishman Carbogen Amсis Limited, Індія. Як наслідок: зміни у специфікації та методиці контролю за показником «Залишкові кількості органічних розчинників»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UA/15440/01/01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БІСАКОДИЛ-ФАРМЕКС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супозиторії ректальні по 10 мг по 5 супозиторіїв у стрипі; по 2 стрипи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2007-163-Rev 02 для діючої речовини Бісакодилу від вже затвердженого виробника Dishman Pharmaceutical and Chemicals Limited, Індія, який змінив назву на Dishman Carbogen Amсis Limited, Індія. Як наслідок: зміни у специфікації та методиці контролю за показником «Залишкові кількості органічних розчинників»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UA/11607/01/01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БРИРОЗА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краплі очні, розчин по 2 мг/мл; по 5 мл розчину у флаконі з поліетилену низької щільності з крапельницею та білою кришечкою поліетилену високої щільності; по 1 або 3 флакони-крапельниці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"Адамед Фарма", Польща (виробник відповідальний за випуск серії); Фарма Штульн ГмбХ, Німеччина (виробництво "in bulk solution", пакування та контроль серії); ЮАБ Сантоніка, Литва (виробництво "in bulk solution", пакування та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Польща</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Литва</w:t>
            </w:r>
          </w:p>
          <w:p w:rsidR="00EF17FA" w:rsidRPr="000F2466" w:rsidRDefault="00EF17FA" w:rsidP="00A95319">
            <w:pPr>
              <w:pStyle w:val="11"/>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допоміжної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UA/17427/01/01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БРІНЕЙРА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розчин для інфузій, 30 мг/мл; по 5 мл розчину для інфузій у прозорому скляному флаконі (скло I типу), закупореному пробкою (бутилкаучук) та обтиснутому алюмінієвою кришкою типу flip-off seal з пластиковим ковпачком зеленого кольору; по 2 флакони з розчином для інфузій у комплекті з 1 флаконом з розчином для промивання (по 5 мл розчину для промивання у прозорому скляному флаконі (скло I типу), закупореному пробкою (бутилкаучук) та обтиснутому алюмінієвою кришкою типу flip-off seal з пластиковим ковпачком жовтого кольору)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БіоМарин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готовий лікарський засіб: обробка лікарського засобу та первинне пакування (наповнення готовим лікарським засобом) та випробування контролю якості (контроль в процесі виробництва: ідентифікація, візуальний контроль, біонавантаження та контроль при випуску: стерильність, бактеріальні ендотоксини) розчин для промивання: обробка лікарського засобу та первинне пакування (наповнення розчином для промивання) та випробування контролю якості (контроль в процесі виробництва: ідентифікація, візуальний контроль, біонавантаження, контроль при випуску: стерильність, бактеріальні ендотоксини) Веттер Фарма-Фертігунг ГмбХ і Ко. КГ, Німеччина готовий лікарський засіб: випробування контролю якості (контроль в процесі виробництва: ідентифікація, візуальний контроль, біонавантаження та контроль при випуску: стерильність, бактеріальні ендотоксини) розчин для промивання: випробування контролю якості (контроль в процесі виробництва: ідентифікація, візуальний контроль, біонавантаження та контроль при випуску: стерильність, бактеріальні ендотоксини) Веттер Фарма-Фертігунг ГмбХ і Ко. КГ, Німеччина готовий лікарський засіб: випробування контролю якості (контроль в процесі виробництва: ідентифікація) та випробування стабільності розчин для промивання: обробка лікарського засобу (виробництво нерозфасованого проміжного розчину для промивання) та випробування контролю якості (контроль в процесі виробництва: ідентифікація та випробування стабільності) БіоМарин Фармасьютикал Інк., Сполучені Штати Америки готовий лікарський засіб: зберігання та випробування контролю якості (контроль в процесі виробництва: візуальний контроль) розчин для промивання: зберігання та випробування контролю якості (контроль в процесі виробництва: візуальний контроль) Веттер Фарма-Фертігунг ГмбХ і Ко. КГ, Німеччина готовий лікарський засіб: випробування контролю якості (контроль при випуску: крім стерильності) та випробування стабільності та випуск серії розчин для промивання: обробка лікарського засобу (виробництво нерозфасованого проміжного розчину для промивання) та випробування контролю якості (контроль в процесі виробництва: ідентифікація, контроль при випуску: крім стерильності), випробування стабільності та випуск серії БіоМарин Інтернешнл Лімітед, Ірландія готовий лікарський засіб: вторинне пакування (маркування та процес кінцевого пакування) розчин для промивання: вторинне пакування АндерсонБрекон (ЮК) Лімітед, Великобританія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Сполучені Штати Америки</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Ірландія</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Великобританія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0F2466">
              <w:rPr>
                <w:rFonts w:ascii="Arial" w:hAnsi="Arial" w:cs="Arial"/>
                <w:sz w:val="16"/>
                <w:szCs w:val="16"/>
              </w:rPr>
              <w:br/>
              <w:t>Пропонована редакція: Бєлікова Світлана Михайлівна.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UA/16841/01/01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tabs>
                <w:tab w:val="left" w:pos="12600"/>
              </w:tabs>
              <w:rPr>
                <w:rFonts w:ascii="Arial" w:hAnsi="Arial" w:cs="Arial"/>
                <w:b/>
                <w:i/>
                <w:sz w:val="16"/>
                <w:szCs w:val="16"/>
              </w:rPr>
            </w:pPr>
            <w:r w:rsidRPr="000F2466">
              <w:rPr>
                <w:rFonts w:ascii="Arial" w:hAnsi="Arial" w:cs="Arial"/>
                <w:b/>
                <w:sz w:val="16"/>
                <w:szCs w:val="16"/>
              </w:rPr>
              <w:t>БУСКОПАН®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tabs>
                <w:tab w:val="left" w:pos="12600"/>
              </w:tabs>
              <w:rPr>
                <w:rFonts w:ascii="Arial" w:hAnsi="Arial" w:cs="Arial"/>
                <w:sz w:val="16"/>
                <w:szCs w:val="16"/>
              </w:rPr>
            </w:pPr>
            <w:r w:rsidRPr="000F2466">
              <w:rPr>
                <w:rFonts w:ascii="Arial" w:hAnsi="Arial" w:cs="Arial"/>
                <w:sz w:val="16"/>
                <w:szCs w:val="16"/>
              </w:rPr>
              <w:t>таблетки, вкриті цукровою оболонкою, по 10 мг по 20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11D80">
            <w:pPr>
              <w:tabs>
                <w:tab w:val="left" w:pos="12600"/>
              </w:tabs>
              <w:jc w:val="center"/>
              <w:rPr>
                <w:rFonts w:ascii="Arial" w:hAnsi="Arial" w:cs="Arial"/>
                <w:sz w:val="16"/>
                <w:szCs w:val="16"/>
              </w:rPr>
            </w:pPr>
            <w:r w:rsidRPr="000F2466">
              <w:rPr>
                <w:rFonts w:ascii="Arial" w:hAnsi="Arial" w:cs="Arial"/>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11D80">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11D80">
            <w:pPr>
              <w:tabs>
                <w:tab w:val="left" w:pos="12600"/>
              </w:tabs>
              <w:jc w:val="center"/>
              <w:rPr>
                <w:rFonts w:ascii="Arial" w:hAnsi="Arial" w:cs="Arial"/>
                <w:sz w:val="16"/>
                <w:szCs w:val="16"/>
              </w:rPr>
            </w:pPr>
            <w:r w:rsidRPr="000F2466">
              <w:rPr>
                <w:rFonts w:ascii="Arial" w:hAnsi="Arial" w:cs="Arial"/>
                <w:sz w:val="16"/>
                <w:szCs w:val="16"/>
              </w:rPr>
              <w:t>Дельфарм Реймс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11D80">
            <w:pPr>
              <w:tabs>
                <w:tab w:val="left" w:pos="12600"/>
              </w:tabs>
              <w:jc w:val="center"/>
              <w:rPr>
                <w:rFonts w:ascii="Arial" w:hAnsi="Arial" w:cs="Arial"/>
                <w:sz w:val="16"/>
                <w:szCs w:val="16"/>
              </w:rPr>
            </w:pPr>
            <w:r w:rsidRPr="000F2466">
              <w:rPr>
                <w:rFonts w:ascii="Arial" w:hAnsi="Arial" w:cs="Arial"/>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11D80">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11D80">
            <w:pPr>
              <w:tabs>
                <w:tab w:val="left" w:pos="12600"/>
              </w:tabs>
              <w:jc w:val="center"/>
              <w:rPr>
                <w:rFonts w:ascii="Arial" w:hAnsi="Arial" w:cs="Arial"/>
                <w:i/>
                <w:sz w:val="16"/>
                <w:szCs w:val="16"/>
              </w:rPr>
            </w:pPr>
            <w:r w:rsidRPr="000F246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11D80">
            <w:pPr>
              <w:tabs>
                <w:tab w:val="left" w:pos="12600"/>
              </w:tabs>
              <w:jc w:val="center"/>
              <w:rPr>
                <w:rFonts w:ascii="Arial" w:hAnsi="Arial" w:cs="Arial"/>
                <w:sz w:val="16"/>
                <w:szCs w:val="16"/>
              </w:rPr>
            </w:pPr>
            <w:r w:rsidRPr="000F2466">
              <w:rPr>
                <w:rFonts w:ascii="Arial" w:hAnsi="Arial" w:cs="Arial"/>
                <w:sz w:val="16"/>
                <w:szCs w:val="16"/>
              </w:rPr>
              <w:t>UA/6378/01/01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БУСКОПАН®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розчин для ін'єкцій, по 20 мг/мл, по 1 мл в ампулі; по 5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Берінгер Інгельхайм Еспана,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 </w:t>
            </w:r>
            <w:r w:rsidRPr="000F2466">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UA/6378/02/01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UA/14955/01/01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ВАЗЕЛІНОВЕ МАСЛО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масло по 25 мл або по 50 мл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теоретичного розміру серії (1000 кг). Запропоновано 500 кг; 1000 кг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UA/0408/01/01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ВЕНТАВІС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розчин для інгаляцій, 10 мкг/мл; по 2 мл в ампулі; по 30 ампул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Байєр АГ</w:t>
            </w:r>
          </w:p>
          <w:p w:rsidR="00EF17FA" w:rsidRPr="000F2466" w:rsidRDefault="00EF17FA" w:rsidP="00A95319">
            <w:pPr>
              <w:pStyle w:val="11"/>
              <w:tabs>
                <w:tab w:val="left" w:pos="12600"/>
              </w:tabs>
              <w:jc w:val="center"/>
              <w:rPr>
                <w:rFonts w:ascii="Arial" w:hAnsi="Arial" w:cs="Arial"/>
                <w:sz w:val="16"/>
                <w:szCs w:val="16"/>
              </w:rPr>
            </w:pPr>
          </w:p>
          <w:p w:rsidR="00EF17FA" w:rsidRPr="000F2466" w:rsidRDefault="00EF17FA" w:rsidP="00A95319">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Берлімед,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Виправлення помилки в поточному методі випробування проміжної речовини Sodium bicarbonate chemical для випробування ідентичності. Запропоновано: Test Acceptance criterion Analitycal method Identity Must comply Ph. Eur (monograph sodium hydrogen carbonate) ; зміни І типу - з 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виправлення помилки в поточній специфікації проміжної речовини Sodium t-butylate chemical 20% in THF, а саме- параметри тестування було змінено з «KOH та K2CO3» на «NaOH та Na2CO3».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UA/9199/01/01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ВЕРОНА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капсули, по 20 або 60 капсул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Д-р Іфрах Хасан.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Алі Шах Амджад.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UA/9023/01/01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ВІАГРА®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25 мг; по 4 таблетки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розділу "Особливості застосування" згідно з оновленою інформацією щодо безпеки застосування допоміжних речовин.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UA/18004/01/01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ВІАГРА®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50 мг; по 1 або по 4 таблетки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розділу "Особливості застосування" згідно з оновленою інформацією щодо безпеки застосування допоміжних речовин.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UA/0313/01/02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ВІАГРА®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100 мг; по 1, або по 2 таблетки у блістері; по 1 блістеру в картонній коробці; по 4 таблетки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розділу "Особливості застосування" згідно з оновленою інформацією щодо безпеки застосування допоміжних речовин.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UA/0313/01/03</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ВІМІЗИМ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концентрат для розчину для інфузій, 1 мг/мл по 5 мл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БіоМарин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АндерсонБрекон (ЮК) Лімітед, Великобританія (маркування та вторинне пакування); БіоМарин Інтернешнл Лімітед, Ірландiя (маркування та вторинне пакування, виробник, відповідальний за випуск серії); Веттер Фарма-Фертігунг ГмбХ і Ко. КГ, Німеччина (виробництво нерозфасованої продукції, первинне пакування та контроль стерильності); Веттер Фарма-Фертігунг ГмбХ і Ко. КГ, Німеччина (контроль стерильності)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Великобританія</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p w:rsidR="00EF17FA" w:rsidRPr="000F2466" w:rsidRDefault="00EF17FA" w:rsidP="00A95319">
            <w:pPr>
              <w:pStyle w:val="11"/>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контактної особи уповноваженої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UA/14547/01/01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ВІНОРЕЛБІН АЛВОГЕН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капсули м'які по 20 мг, по 1 капсулі у блістері; по 1 блістеру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Алвоген Фарма Трейдинг Юроп ОТОВ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виробництво форми "in bulk", первинне та вторинне пакування, контроль якості, тестування та зберігання протягом здійснення досліджень з стабільності: Лотус Фармасьютикал Ко., Лтд., Тайвань; виробник, відповідальний за вторинне пакування, тестування та випуск серії: 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Тайвань</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R1-CEP 2009-394-Rev 03 для діючої речовини Вінорельбіну від нового виробника (доповнення) Hubei Honch Pharmaceutical Co., Ltd., Китай - запропоновано: Minakem High Potent, Бельгія; Hubei Honch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UA/18548/01/01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ВІНОРЕЛБІН АЛВОГЕН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капсули м'які по 30 мг, по 1 капсулі у блістері; по 1 блістеру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Алвоген Фарма Трейдинг Юроп ОТОВ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виробництво форми "in bulk", первинне та вторинне пакування, контроль якості, тестування та зберігання протягом здійснення досліджень з стабільності: Лотус Фармасьютикал Ко., Лтд., Тайвань; виробник, відповідальний за вторинне пакування, тестування та випуск серії: 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Тайвань</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R1-CEP 2009-394-Rev 03 для діючої речовини Вінорельбіну від нового виробника (доповнення) Hubei Honch Pharmaceutical Co., Ltd., Китай - запропоновано: Minakem High Potent, Бельгія; Hubei Honch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UA/18548/01/02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ВІНОРЕЛБІН АЛВОГЕН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капсули м'які по 80 мг, по 1 капсулі у блістері; по 1 блістеру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Алвоген Фарма Трейдинг Юроп ОТОВ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виробництво форми "in bulk", первинне та вторинне пакування, контроль якості, тестування та зберігання протягом здійснення досліджень з стабільності: Лотус Фармасьютикал Ко., Лтд., Тайвань; виробник, відповідальний за вторинне пакування, тестування та випуск серії: 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Тайвань</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R1-CEP 2009-394-Rev 03 для діючої речовини Вінорельбіну від нового виробника (доповнення) Hubei Honch Pharmaceutical Co., Ltd., Китай - запропоновано: Minakem High Potent, Бельгія; Hubei Honch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UA/18548/01/03</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ВІРОКОМБ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оболонкою, по 60 таблеток у пластикових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Тайвань</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 </w:t>
            </w:r>
            <w:r w:rsidRPr="000F2466">
              <w:rPr>
                <w:rFonts w:ascii="Arial" w:hAnsi="Arial" w:cs="Arial"/>
                <w:sz w:val="16"/>
                <w:szCs w:val="16"/>
              </w:rPr>
              <w:br/>
              <w:t>пропонована редакція: Dr. Vivek Ahuja; зміна контактних даних уповноваженої особи, відповідальної за фармаконагляд;</w:t>
            </w:r>
            <w:r w:rsidRPr="000F2466">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UA/8675/01/01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ВІТАМІН Е - САНОФІ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капсули м'які по 100 мг № 30: по 30 капсул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"Санека Фармасьютікалз"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внесення змін до матеріалів реєстраційного досьє р. 3.2.Р.7. Система контейнер/ закупорювальний засіб: а саме видалення торгової марки «Zentiva» з кришки. Запропоновано: PNO 57080/20-01 Closure PP with safety filler V-UZ-006/Z Zentiva logo on closure: deleted.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внесення змін до матеріалів реєстраційного досьє р. 3.2.Р.7. Система контейнер/ закупорювальний засіб: а саме вилучення постачальника пакувальних матеріалів (кришки) – OKULA. Запропоновано: Producer of closure: </w:t>
            </w:r>
            <w:r w:rsidRPr="000F2466">
              <w:rPr>
                <w:rFonts w:ascii="Arial" w:hAnsi="Arial" w:cs="Arial"/>
                <w:sz w:val="16"/>
                <w:szCs w:val="16"/>
              </w:rPr>
              <w:br/>
              <w:t>- Vinamet - Okula: deleted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UA/3392/01/03</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ВІТАМІН Е 200 - САНОФІ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капсули м'які по 200 мг № 30: по 30 капсул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"Санека Фармасьютікалз"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внесення змін до матеріалів реєстраційного досьє р. 3.2.Р.7. Система контейнер/ закупорювальний засіб: а саме видалення торгової марки «Zentiva» з кришки. Запропоновано: PNO 57080/20-01 Closure PP with safety filler V-UZ-006/Z Zentiva logo on closure: deleted.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внесення змін до матеріалів реєстраційного досьє р. 3.2.Р.7. Система контейнер/ закупорювальний засіб: а саме вилучення постачальника пакувальних матеріалів (кришки) – OKULA. Запропоновано: Producer of closure: </w:t>
            </w:r>
            <w:r w:rsidRPr="000F2466">
              <w:rPr>
                <w:rFonts w:ascii="Arial" w:hAnsi="Arial" w:cs="Arial"/>
                <w:sz w:val="16"/>
                <w:szCs w:val="16"/>
              </w:rPr>
              <w:br/>
              <w:t>- Vinamet - Okula: deleted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UA/3392/01/01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ВІТАМІН Е 400 - САНОФІ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капсули м'які по 400 мг № 30: по 30 капсул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"Санека Фармасьютікалз"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внесення змін до матеріалів реєстраційного досьє р. 3.2.Р.7. Система контейнер/ закупорювальний засіб: а саме видалення логотипу «Zentiva» з кришки. Запропоновано: PNO 57084/20-01 Closure PP with safety filler V-UZ-005 Zentiva logo on closure: deleted.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-внесення змін до матеріалів реєстраційного досьє р. 3.2.Р.7. Система контейнер/ закупорювальний засіб: а саме видалення кришки HDPE. Кришка з матеріалу РР залишається без змін. Запропоновано: Producer of closure: Vinamet </w:t>
            </w:r>
            <w:r w:rsidRPr="000F2466">
              <w:rPr>
                <w:rFonts w:ascii="Arial" w:hAnsi="Arial" w:cs="Arial"/>
                <w:sz w:val="16"/>
                <w:szCs w:val="16"/>
              </w:rPr>
              <w:br/>
              <w:t>Material of cap: - PP - HDPE: deleted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UA/3392/01/02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ВІТАНГО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таблетки, вкриті плівковою оболонкою, по 200 мг по 20 таблеток у блістері; по 1 або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 запропоновано: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UA/14378/01/01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tabs>
                <w:tab w:val="left" w:pos="12600"/>
              </w:tabs>
              <w:rPr>
                <w:rFonts w:ascii="Arial" w:hAnsi="Arial" w:cs="Arial"/>
                <w:b/>
                <w:i/>
                <w:sz w:val="16"/>
                <w:szCs w:val="16"/>
              </w:rPr>
            </w:pPr>
            <w:r w:rsidRPr="000F2466">
              <w:rPr>
                <w:rFonts w:ascii="Arial" w:hAnsi="Arial" w:cs="Arial"/>
                <w:b/>
                <w:sz w:val="16"/>
                <w:szCs w:val="16"/>
              </w:rPr>
              <w:t>ВОДНЮ ПЕРОКСИД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tabs>
                <w:tab w:val="left" w:pos="12600"/>
              </w:tabs>
              <w:rPr>
                <w:rFonts w:ascii="Arial" w:hAnsi="Arial" w:cs="Arial"/>
                <w:sz w:val="16"/>
                <w:szCs w:val="16"/>
              </w:rPr>
            </w:pPr>
            <w:r w:rsidRPr="000F2466">
              <w:rPr>
                <w:rFonts w:ascii="Arial" w:hAnsi="Arial" w:cs="Arial"/>
                <w:sz w:val="16"/>
                <w:szCs w:val="16"/>
              </w:rPr>
              <w:t>розчин для зовнішнього застосування 3 %; по 100 мл, 200 мл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11D80">
            <w:pPr>
              <w:tabs>
                <w:tab w:val="left" w:pos="12600"/>
              </w:tabs>
              <w:jc w:val="center"/>
              <w:rPr>
                <w:rFonts w:ascii="Arial" w:hAnsi="Arial" w:cs="Arial"/>
                <w:sz w:val="16"/>
                <w:szCs w:val="16"/>
              </w:rPr>
            </w:pPr>
            <w:r w:rsidRPr="000F2466">
              <w:rPr>
                <w:rFonts w:ascii="Arial" w:hAnsi="Arial" w:cs="Arial"/>
                <w:sz w:val="16"/>
                <w:szCs w:val="16"/>
              </w:rPr>
              <w:t>ТОВ "Фарма Черкас"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11D80">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11D80">
            <w:pPr>
              <w:tabs>
                <w:tab w:val="left" w:pos="12600"/>
              </w:tabs>
              <w:jc w:val="center"/>
              <w:rPr>
                <w:rFonts w:ascii="Arial" w:hAnsi="Arial" w:cs="Arial"/>
                <w:sz w:val="16"/>
                <w:szCs w:val="16"/>
              </w:rPr>
            </w:pPr>
            <w:r w:rsidRPr="000F2466">
              <w:rPr>
                <w:rFonts w:ascii="Arial" w:hAnsi="Arial" w:cs="Arial"/>
                <w:sz w:val="16"/>
                <w:szCs w:val="16"/>
              </w:rPr>
              <w:t>ТОВ "Фарма Черкас"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11D80">
            <w:pPr>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11D80">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додаткового об’єму вмісту контейнера – по 200 мл (ml) у флаконах, без зміни первинного пакувального матеріалу та з відповідними змінами до розділу «Упаковка». Зміни внесені в розділ "Упаковка" в інструкцію для медичного застосування лікарського засобу у зв"язку з введенням додаткового розміру упаковки, як наслідок - затвердження тексту маркування додаткової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11D80">
            <w:pPr>
              <w:tabs>
                <w:tab w:val="left" w:pos="12600"/>
              </w:tabs>
              <w:jc w:val="center"/>
              <w:rPr>
                <w:rFonts w:ascii="Arial" w:hAnsi="Arial" w:cs="Arial"/>
                <w:i/>
                <w:sz w:val="16"/>
                <w:szCs w:val="16"/>
              </w:rPr>
            </w:pPr>
            <w:r w:rsidRPr="000F246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11D80">
            <w:pPr>
              <w:tabs>
                <w:tab w:val="left" w:pos="12600"/>
              </w:tabs>
              <w:jc w:val="center"/>
              <w:rPr>
                <w:rFonts w:ascii="Arial" w:hAnsi="Arial" w:cs="Arial"/>
                <w:sz w:val="16"/>
                <w:szCs w:val="16"/>
              </w:rPr>
            </w:pPr>
            <w:r w:rsidRPr="000F2466">
              <w:rPr>
                <w:rFonts w:ascii="Arial" w:hAnsi="Arial" w:cs="Arial"/>
                <w:sz w:val="16"/>
                <w:szCs w:val="16"/>
              </w:rPr>
              <w:t>UA/15006/01/01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ВОРМІЛ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для жування по 400 мг, по 1 або 3 таблетки у блістері; по 1 блістеру в упаковці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Мілі Хелскере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ІксЕль Лабораторіес Пвт. Лтд., Індія; Мепро Фармасьютикалс Пріват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у тексті маркування первинної упаковки лікарського засобу. Запропоновано: 3. НОМЕР СЕРІЇ ЛІКАРСЬКОГО ЗАСОБУ наноситься; </w:t>
            </w:r>
            <w:r w:rsidRPr="000F2466">
              <w:rPr>
                <w:rFonts w:ascii="Arial" w:hAnsi="Arial" w:cs="Arial"/>
                <w:sz w:val="16"/>
                <w:szCs w:val="16"/>
              </w:rPr>
              <w:br/>
              <w:t>4. ДАТА ЗАКІНЧЕННЯ ТЕРМІНУ ПРИДАТНОСТІ наноситься</w:t>
            </w:r>
            <w:r w:rsidRPr="000F2466">
              <w:rPr>
                <w:rFonts w:ascii="Arial" w:hAnsi="Arial" w:cs="Arial"/>
                <w:sz w:val="16"/>
                <w:szCs w:val="16"/>
              </w:rPr>
              <w:br/>
              <w:t>дата виготовлення наноситься.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UA/6434/02/01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ГАЛСТЕНА®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по 12 таблеток у блістері; по 1, 2, 3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внесення змін до Розділів 3.2.P.3.4.1 Pre-potentisation-mixture (PPM 1), 3.2.P.3.4.2 Tablet base, а саме, із специфікації в процесі виробництва готового лікарського засобу вилучається застарілий показник «Смак»; зміни І типу - оновлення адреси виробника матричної настойки (Herbamed AG, Switzerland) для діючої речовини Carduus D1, без зміни місця виробництва; зміни І типу - оновлення адреси виробника матричної настойки (Herbamed AG, Switzerland) для діючої речовини Taraxacum D6, без зміни місця виробництва; зміни І типу - оновлення адреси виробника матричної настойки (Herbamed AG, Switzerland) для діючої речовини Chelidonium D6, без зміни місця виробництва; зміни І типу - оновлення адреси виробника матричної настойки (Herbamed AG, Switzerland) для діючої речовини Natrium sulfuricum D12, без зміни місця виробництва; зміни І типу - оновлення адреси виробника матричної настойки (Herbamed AG, Switzerland) для діючої речовини Phosphorus D12,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UA/10024/01/01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ГЕКСОСЕПТ®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спрей для ротової порожнини 0,2 % по 25 г у балоні; по 1 балону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Надання коректних посилань на діючу редакцію ДФУ в Специфікації та Методах контролю ГЛЗ за показниками «Ідентифікація», «рН», «Випробування пакування», «Відносна густина», «Супровідні домішки», «Мікробіологічна чистота», «Кількісне визначення», а також незначні правки технічного характеру (редакційні) у Специфікації та Методах контролю якості ГЛЗ без змін критеріїв прийнятності та аналітичних методик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UA/7900/01/01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ГЕКСОСЕПТ®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спрей для ротової порожнини 0,2 % in bulk: по 25 г у балоні; по 240 балонів в ящику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Надання коректних посилань на діючу редакцію ДФУ в Специфікації та Методах контролю ГЛЗ за показниками «Ідентифікація», «рН», «Випробування пакування», «Відносна густина», «Супровідні домішки», «Мікробіологічна чистота», «Кількісне визначення», а також незначні правки технічного характеру (редакційні) у Специфікації та Методах контролю якості ГЛЗ без змін критеріїв прийнятності та аналітичних методик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UA/16486/01/01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ГЕНСУЛІН М30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суспензія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БІОТОН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виробник, відповідальний за виробництво, первинне і вторинне пакування, контроль та випуск серії:</w:t>
            </w:r>
            <w:r w:rsidRPr="000F2466">
              <w:rPr>
                <w:rFonts w:ascii="Arial" w:hAnsi="Arial" w:cs="Arial"/>
                <w:sz w:val="16"/>
                <w:szCs w:val="16"/>
              </w:rPr>
              <w:br/>
              <w:t>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Внесення змін до розділу “Маркування” МКЯ ЛЗ: Затверджено: МАРКИРОВКА. Текст маркировки прилагается. </w:t>
            </w:r>
            <w:r w:rsidRPr="000F2466">
              <w:rPr>
                <w:rFonts w:ascii="Arial" w:hAnsi="Arial" w:cs="Arial"/>
                <w:sz w:val="16"/>
                <w:szCs w:val="16"/>
              </w:rPr>
              <w:br/>
              <w:t>Запропоновано: МАРКУВАННЯ. Згідно 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UA/1978/01/01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ГЕНСУЛІН 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розчин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виробник, відповідальний за виробництво, первинне і вторинне пакування, контроль та випуск серії:</w:t>
            </w:r>
            <w:r w:rsidRPr="000F2466">
              <w:rPr>
                <w:rFonts w:ascii="Arial" w:hAnsi="Arial" w:cs="Arial"/>
                <w:sz w:val="16"/>
                <w:szCs w:val="16"/>
              </w:rPr>
              <w:br/>
              <w:t>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Внесення змін до розділу “Маркування” МКЯ ЛЗ: Затверджено: МАРКИРОВКА. Текст маркировки прилагается.</w:t>
            </w:r>
            <w:r w:rsidRPr="000F2466">
              <w:rPr>
                <w:rFonts w:ascii="Arial" w:hAnsi="Arial" w:cs="Arial"/>
                <w:sz w:val="16"/>
                <w:szCs w:val="16"/>
              </w:rPr>
              <w:br/>
              <w:t>Запропоновано: МАРКУВАННЯ. Згідно 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UA/1613/01/01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tabs>
                <w:tab w:val="left" w:pos="12600"/>
              </w:tabs>
              <w:rPr>
                <w:rFonts w:ascii="Arial" w:hAnsi="Arial" w:cs="Arial"/>
                <w:b/>
                <w:i/>
                <w:sz w:val="16"/>
                <w:szCs w:val="16"/>
              </w:rPr>
            </w:pPr>
            <w:r w:rsidRPr="000F2466">
              <w:rPr>
                <w:rFonts w:ascii="Arial" w:hAnsi="Arial" w:cs="Arial"/>
                <w:b/>
                <w:sz w:val="16"/>
                <w:szCs w:val="16"/>
              </w:rPr>
              <w:t>ГЕПАСОЛ® НЕО 8%</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tabs>
                <w:tab w:val="left" w:pos="12600"/>
              </w:tabs>
              <w:rPr>
                <w:rFonts w:ascii="Arial" w:hAnsi="Arial" w:cs="Arial"/>
                <w:sz w:val="16"/>
                <w:szCs w:val="16"/>
              </w:rPr>
            </w:pPr>
            <w:r w:rsidRPr="000F2466">
              <w:rPr>
                <w:rFonts w:ascii="Arial" w:hAnsi="Arial" w:cs="Arial"/>
                <w:sz w:val="16"/>
                <w:szCs w:val="16"/>
              </w:rPr>
              <w:t>розчин для інфузій; по 500 мл у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11D80">
            <w:pPr>
              <w:tabs>
                <w:tab w:val="left" w:pos="12600"/>
              </w:tabs>
              <w:jc w:val="center"/>
              <w:rPr>
                <w:rFonts w:ascii="Arial" w:hAnsi="Arial" w:cs="Arial"/>
                <w:sz w:val="16"/>
                <w:szCs w:val="16"/>
              </w:rPr>
            </w:pPr>
            <w:r w:rsidRPr="000F2466">
              <w:rPr>
                <w:rFonts w:ascii="Arial" w:hAnsi="Arial" w:cs="Arial"/>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11D80">
            <w:pPr>
              <w:tabs>
                <w:tab w:val="left" w:pos="12600"/>
              </w:tabs>
              <w:jc w:val="center"/>
              <w:rPr>
                <w:rFonts w:ascii="Arial" w:hAnsi="Arial" w:cs="Arial"/>
                <w:sz w:val="16"/>
                <w:szCs w:val="16"/>
              </w:rPr>
            </w:pPr>
            <w:r w:rsidRPr="000F2466">
              <w:rPr>
                <w:rFonts w:ascii="Arial" w:hAnsi="Arial" w:cs="Arial"/>
                <w:sz w:val="16"/>
                <w:szCs w:val="16"/>
              </w:rPr>
              <w:t>Республіка 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11D80">
            <w:pPr>
              <w:tabs>
                <w:tab w:val="left" w:pos="12600"/>
              </w:tabs>
              <w:jc w:val="center"/>
              <w:rPr>
                <w:rFonts w:ascii="Arial" w:hAnsi="Arial" w:cs="Arial"/>
                <w:sz w:val="16"/>
                <w:szCs w:val="16"/>
              </w:rPr>
            </w:pPr>
            <w:r w:rsidRPr="000F2466">
              <w:rPr>
                <w:rFonts w:ascii="Arial" w:hAnsi="Arial" w:cs="Arial"/>
                <w:sz w:val="16"/>
                <w:szCs w:val="16"/>
              </w:rPr>
              <w:t>контроль якості, випуск серії:</w:t>
            </w:r>
            <w:r w:rsidRPr="000F2466">
              <w:rPr>
                <w:rFonts w:ascii="Arial" w:hAnsi="Arial" w:cs="Arial"/>
                <w:sz w:val="16"/>
                <w:szCs w:val="16"/>
              </w:rPr>
              <w:br/>
              <w:t>"Хемофарм" АД, Республіка Сербія;</w:t>
            </w:r>
            <w:r w:rsidRPr="000F2466">
              <w:rPr>
                <w:rFonts w:ascii="Arial" w:hAnsi="Arial" w:cs="Arial"/>
                <w:sz w:val="16"/>
                <w:szCs w:val="16"/>
              </w:rPr>
              <w:br/>
              <w:t>виробництво нерозфасованої продукції, первинна та вторинна упаковка, контроль якості:</w:t>
            </w:r>
            <w:r w:rsidRPr="000F2466">
              <w:rPr>
                <w:rFonts w:ascii="Arial" w:hAnsi="Arial" w:cs="Arial"/>
                <w:sz w:val="16"/>
                <w:szCs w:val="16"/>
              </w:rPr>
              <w:br/>
              <w:t>Хемомонт д.о.о., Чорногорія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11D80">
            <w:pPr>
              <w:tabs>
                <w:tab w:val="left" w:pos="12600"/>
              </w:tabs>
              <w:jc w:val="center"/>
              <w:rPr>
                <w:rFonts w:ascii="Arial" w:hAnsi="Arial" w:cs="Arial"/>
                <w:sz w:val="16"/>
                <w:szCs w:val="16"/>
              </w:rPr>
            </w:pPr>
            <w:r w:rsidRPr="000F2466">
              <w:rPr>
                <w:rFonts w:ascii="Arial" w:hAnsi="Arial" w:cs="Arial"/>
                <w:sz w:val="16"/>
                <w:szCs w:val="16"/>
              </w:rPr>
              <w:t>Республіка Сербія/</w:t>
            </w:r>
          </w:p>
          <w:p w:rsidR="00EF17FA" w:rsidRPr="000F2466" w:rsidRDefault="00EF17FA" w:rsidP="00911D80">
            <w:pPr>
              <w:tabs>
                <w:tab w:val="left" w:pos="12600"/>
              </w:tabs>
              <w:jc w:val="center"/>
              <w:rPr>
                <w:rFonts w:ascii="Arial" w:hAnsi="Arial" w:cs="Arial"/>
                <w:sz w:val="16"/>
                <w:szCs w:val="16"/>
              </w:rPr>
            </w:pPr>
            <w:r w:rsidRPr="000F2466">
              <w:rPr>
                <w:rFonts w:ascii="Arial" w:hAnsi="Arial" w:cs="Arial"/>
                <w:sz w:val="16"/>
                <w:szCs w:val="16"/>
              </w:rPr>
              <w:t>Чорногорія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11D80">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країни заявника ГЛЗ.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країни виробника ГЛЗ, відповідального за контроль якості, випуск серії, без зміни місця виробництва.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11D80">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11D80">
            <w:pPr>
              <w:tabs>
                <w:tab w:val="left" w:pos="12600"/>
              </w:tabs>
              <w:jc w:val="center"/>
              <w:rPr>
                <w:rFonts w:ascii="Arial" w:hAnsi="Arial" w:cs="Arial"/>
                <w:sz w:val="16"/>
                <w:szCs w:val="16"/>
              </w:rPr>
            </w:pPr>
            <w:r w:rsidRPr="000F2466">
              <w:rPr>
                <w:rFonts w:ascii="Arial" w:hAnsi="Arial" w:cs="Arial"/>
                <w:sz w:val="16"/>
                <w:szCs w:val="16"/>
              </w:rPr>
              <w:t>UA/3514/01/01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highlight w:val="yellow"/>
              </w:rPr>
            </w:pPr>
            <w:r w:rsidRPr="000F2466">
              <w:rPr>
                <w:rFonts w:ascii="Arial" w:hAnsi="Arial" w:cs="Arial"/>
                <w:b/>
                <w:sz w:val="16"/>
                <w:szCs w:val="16"/>
                <w:highlight w:val="yellow"/>
              </w:rPr>
              <w:t>ГЕРПЕВІР®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highlight w:val="yellow"/>
              </w:rPr>
            </w:pPr>
            <w:r w:rsidRPr="000F2466">
              <w:rPr>
                <w:rFonts w:ascii="Arial" w:hAnsi="Arial" w:cs="Arial"/>
                <w:sz w:val="16"/>
                <w:szCs w:val="16"/>
                <w:highlight w:val="yellow"/>
              </w:rPr>
              <w:t>таблетки по 200 мг по 10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highlight w:val="yellow"/>
              </w:rPr>
            </w:pPr>
            <w:r w:rsidRPr="000F2466">
              <w:rPr>
                <w:rFonts w:ascii="Arial" w:hAnsi="Arial" w:cs="Arial"/>
                <w:sz w:val="16"/>
                <w:szCs w:val="16"/>
                <w:highlight w:val="yellow"/>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highlight w:val="yellow"/>
              </w:rPr>
            </w:pPr>
            <w:r w:rsidRPr="000F2466">
              <w:rPr>
                <w:rFonts w:ascii="Arial" w:hAnsi="Arial" w:cs="Arial"/>
                <w:sz w:val="16"/>
                <w:szCs w:val="16"/>
                <w:highlight w:val="yellow"/>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highlight w:val="yellow"/>
              </w:rPr>
            </w:pPr>
            <w:r w:rsidRPr="000F2466">
              <w:rPr>
                <w:rFonts w:ascii="Arial" w:hAnsi="Arial" w:cs="Arial"/>
                <w:sz w:val="16"/>
                <w:szCs w:val="16"/>
                <w:highlight w:val="yellow"/>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rPr>
                <w:rFonts w:ascii="Arial" w:hAnsi="Arial" w:cs="Arial"/>
                <w:sz w:val="16"/>
                <w:szCs w:val="16"/>
                <w:highlight w:val="yellow"/>
              </w:rPr>
            </w:pPr>
            <w:r w:rsidRPr="000F2466">
              <w:rPr>
                <w:rFonts w:ascii="Arial" w:hAnsi="Arial" w:cs="Arial"/>
                <w:sz w:val="16"/>
                <w:szCs w:val="16"/>
                <w:highlight w:val="yellow"/>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highlight w:val="yellow"/>
              </w:rPr>
            </w:pPr>
            <w:r w:rsidRPr="000F2466">
              <w:rPr>
                <w:rFonts w:ascii="Arial" w:hAnsi="Arial" w:cs="Arial"/>
                <w:sz w:val="16"/>
                <w:szCs w:val="16"/>
                <w:highlight w:val="yellow"/>
              </w:rPr>
              <w:t xml:space="preserve">внесення змін до реєстраційних матеріалів: зміни І типу -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(Зовіракс). </w:t>
            </w:r>
            <w:r w:rsidRPr="000F2466">
              <w:rPr>
                <w:rFonts w:ascii="Arial" w:hAnsi="Arial" w:cs="Arial"/>
                <w:sz w:val="16"/>
                <w:szCs w:val="16"/>
                <w:highlight w:val="yellow"/>
              </w:rPr>
              <w:br/>
              <w:t>Термін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highlight w:val="yellow"/>
              </w:rPr>
            </w:pPr>
            <w:r w:rsidRPr="000F2466">
              <w:rPr>
                <w:rFonts w:ascii="Arial" w:hAnsi="Arial" w:cs="Arial"/>
                <w:i/>
                <w:sz w:val="16"/>
                <w:szCs w:val="16"/>
                <w:highlight w:val="yellow"/>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highlight w:val="yellow"/>
              </w:rPr>
              <w:t>UA/2466/03/01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highlight w:val="yellow"/>
              </w:rPr>
            </w:pPr>
            <w:r w:rsidRPr="000F2466">
              <w:rPr>
                <w:rFonts w:ascii="Arial" w:hAnsi="Arial" w:cs="Arial"/>
                <w:b/>
                <w:sz w:val="16"/>
                <w:szCs w:val="16"/>
                <w:highlight w:val="yellow"/>
              </w:rPr>
              <w:t>ГЕРПЕВІР®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highlight w:val="yellow"/>
              </w:rPr>
            </w:pPr>
            <w:r w:rsidRPr="000F2466">
              <w:rPr>
                <w:rFonts w:ascii="Arial" w:hAnsi="Arial" w:cs="Arial"/>
                <w:sz w:val="16"/>
                <w:szCs w:val="16"/>
                <w:highlight w:val="yellow"/>
              </w:rPr>
              <w:t>таблетки по 400 мг по 10 таблеток у блістері, по 1 блістеру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highlight w:val="yellow"/>
              </w:rPr>
            </w:pPr>
            <w:r w:rsidRPr="000F2466">
              <w:rPr>
                <w:rFonts w:ascii="Arial" w:hAnsi="Arial" w:cs="Arial"/>
                <w:sz w:val="16"/>
                <w:szCs w:val="16"/>
                <w:highlight w:val="yellow"/>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highlight w:val="yellow"/>
              </w:rPr>
            </w:pPr>
            <w:r w:rsidRPr="000F2466">
              <w:rPr>
                <w:rFonts w:ascii="Arial" w:hAnsi="Arial" w:cs="Arial"/>
                <w:sz w:val="16"/>
                <w:szCs w:val="16"/>
                <w:highlight w:val="yellow"/>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highlight w:val="yellow"/>
              </w:rPr>
            </w:pPr>
            <w:r w:rsidRPr="000F2466">
              <w:rPr>
                <w:rFonts w:ascii="Arial" w:hAnsi="Arial" w:cs="Arial"/>
                <w:sz w:val="16"/>
                <w:szCs w:val="16"/>
                <w:highlight w:val="yellow"/>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highlight w:val="yellow"/>
              </w:rPr>
            </w:pPr>
            <w:r w:rsidRPr="000F2466">
              <w:rPr>
                <w:rFonts w:ascii="Arial" w:hAnsi="Arial" w:cs="Arial"/>
                <w:sz w:val="16"/>
                <w:szCs w:val="16"/>
                <w:highlight w:val="yellow"/>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highlight w:val="yellow"/>
              </w:rPr>
            </w:pPr>
            <w:r w:rsidRPr="000F2466">
              <w:rPr>
                <w:rFonts w:ascii="Arial" w:hAnsi="Arial" w:cs="Arial"/>
                <w:sz w:val="16"/>
                <w:szCs w:val="16"/>
                <w:highlight w:val="yellow"/>
              </w:rPr>
              <w:t xml:space="preserve">внесення змін до реєстраційних матеріалів: зміни І типу -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(Зовіракс). </w:t>
            </w:r>
            <w:r w:rsidRPr="000F2466">
              <w:rPr>
                <w:rFonts w:ascii="Arial" w:hAnsi="Arial" w:cs="Arial"/>
                <w:sz w:val="16"/>
                <w:szCs w:val="16"/>
                <w:highlight w:val="yellow"/>
              </w:rPr>
              <w:br/>
              <w:t>Термін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highlight w:val="yellow"/>
              </w:rPr>
            </w:pPr>
            <w:r w:rsidRPr="000F2466">
              <w:rPr>
                <w:rFonts w:ascii="Arial" w:hAnsi="Arial" w:cs="Arial"/>
                <w:i/>
                <w:sz w:val="16"/>
                <w:szCs w:val="16"/>
                <w:highlight w:val="yellow"/>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highlight w:val="yellow"/>
              </w:rPr>
              <w:t>UA/2466/03/02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highlight w:val="yellow"/>
              </w:rPr>
            </w:pPr>
            <w:r w:rsidRPr="000F2466">
              <w:rPr>
                <w:rFonts w:ascii="Arial" w:hAnsi="Arial" w:cs="Arial"/>
                <w:b/>
                <w:sz w:val="16"/>
                <w:szCs w:val="16"/>
                <w:highlight w:val="yellow"/>
              </w:rPr>
              <w:t>ГЛІТЕЙК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highlight w:val="yellow"/>
              </w:rPr>
            </w:pPr>
            <w:r w:rsidRPr="000F2466">
              <w:rPr>
                <w:rFonts w:ascii="Arial" w:hAnsi="Arial" w:cs="Arial"/>
                <w:sz w:val="16"/>
                <w:szCs w:val="16"/>
                <w:highlight w:val="yellow"/>
              </w:rPr>
              <w:t>ліофілізат для розчину для ін'єкцій по 400 мг, 1 флакон з ліофілізатом в комплекті з 1 ампулою розчинника (вода для ін'єкцій) по 3,2 мл в контурній чарунковій упаковці; по 1 контурній чарунковій упаковці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highlight w:val="yellow"/>
              </w:rPr>
            </w:pPr>
            <w:r w:rsidRPr="000F2466">
              <w:rPr>
                <w:rFonts w:ascii="Arial" w:hAnsi="Arial" w:cs="Arial"/>
                <w:sz w:val="16"/>
                <w:szCs w:val="16"/>
                <w:highlight w:val="yellow"/>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highlight w:val="yellow"/>
              </w:rPr>
            </w:pPr>
            <w:r w:rsidRPr="000F2466">
              <w:rPr>
                <w:rFonts w:ascii="Arial" w:hAnsi="Arial" w:cs="Arial"/>
                <w:sz w:val="16"/>
                <w:szCs w:val="16"/>
                <w:highlight w:val="yellow"/>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highlight w:val="yellow"/>
              </w:rPr>
            </w:pPr>
            <w:r w:rsidRPr="000F2466">
              <w:rPr>
                <w:rFonts w:ascii="Arial" w:hAnsi="Arial" w:cs="Arial"/>
                <w:sz w:val="16"/>
                <w:szCs w:val="16"/>
                <w:highlight w:val="yellow"/>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highlight w:val="yellow"/>
              </w:rPr>
            </w:pPr>
            <w:r w:rsidRPr="000F2466">
              <w:rPr>
                <w:rFonts w:ascii="Arial" w:hAnsi="Arial" w:cs="Arial"/>
                <w:sz w:val="16"/>
                <w:szCs w:val="16"/>
                <w:highlight w:val="yellow"/>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highlight w:val="yellow"/>
              </w:rPr>
            </w:pPr>
            <w:r w:rsidRPr="000F2466">
              <w:rPr>
                <w:rFonts w:ascii="Arial" w:hAnsi="Arial" w:cs="Arial"/>
                <w:sz w:val="16"/>
                <w:szCs w:val="16"/>
                <w:highlight w:val="yellow"/>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Зміна терміну придтності АФІ Тейкопланіну, Dongkook Pharmaceutical Cj., Ltd., Корея з 2 років до 3 років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highlight w:val="yellow"/>
              </w:rPr>
            </w:pPr>
            <w:r w:rsidRPr="000F2466">
              <w:rPr>
                <w:rFonts w:ascii="Arial" w:hAnsi="Arial" w:cs="Arial"/>
                <w:i/>
                <w:sz w:val="16"/>
                <w:szCs w:val="16"/>
                <w:highlight w:val="yellow"/>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highlight w:val="yellow"/>
              </w:rPr>
              <w:t>UA/12177/01/01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tabs>
                <w:tab w:val="left" w:pos="12600"/>
              </w:tabs>
              <w:rPr>
                <w:rFonts w:ascii="Arial" w:hAnsi="Arial" w:cs="Arial"/>
                <w:b/>
                <w:i/>
                <w:sz w:val="16"/>
                <w:szCs w:val="16"/>
              </w:rPr>
            </w:pPr>
            <w:r w:rsidRPr="000F2466">
              <w:rPr>
                <w:rFonts w:ascii="Arial" w:hAnsi="Arial" w:cs="Arial"/>
                <w:b/>
                <w:sz w:val="16"/>
                <w:szCs w:val="16"/>
              </w:rPr>
              <w:t>ГОЗЕРЕЛІН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tabs>
                <w:tab w:val="left" w:pos="12600"/>
              </w:tabs>
              <w:rPr>
                <w:rFonts w:ascii="Arial" w:hAnsi="Arial" w:cs="Arial"/>
                <w:sz w:val="16"/>
                <w:szCs w:val="16"/>
              </w:rPr>
            </w:pPr>
            <w:r w:rsidRPr="000F2466">
              <w:rPr>
                <w:rFonts w:ascii="Arial" w:hAnsi="Arial" w:cs="Arial"/>
                <w:sz w:val="16"/>
                <w:szCs w:val="16"/>
              </w:rPr>
              <w:t>імплантат по 3,6 мг по 1 імплантату у шприцу-аплікаторі (шприц-аплікатор складається з полімерного корпусу з тримачем для імплантату, голки та поршня); по 1 шприцу в пакетику; по 1 або 3 пакетики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17649A">
            <w:pPr>
              <w:tabs>
                <w:tab w:val="left" w:pos="12600"/>
              </w:tabs>
              <w:jc w:val="center"/>
              <w:rPr>
                <w:rFonts w:ascii="Arial" w:hAnsi="Arial" w:cs="Arial"/>
                <w:sz w:val="16"/>
                <w:szCs w:val="16"/>
              </w:rPr>
            </w:pPr>
            <w:r w:rsidRPr="000F2466">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17649A">
            <w:pPr>
              <w:tabs>
                <w:tab w:val="left" w:pos="12600"/>
              </w:tabs>
              <w:jc w:val="center"/>
              <w:rPr>
                <w:rFonts w:ascii="Arial" w:hAnsi="Arial" w:cs="Arial"/>
                <w:sz w:val="16"/>
                <w:szCs w:val="16"/>
              </w:rPr>
            </w:pPr>
            <w:r w:rsidRPr="000F2466">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DF0EAE">
            <w:pPr>
              <w:tabs>
                <w:tab w:val="left" w:pos="12600"/>
              </w:tabs>
              <w:jc w:val="center"/>
              <w:rPr>
                <w:rFonts w:ascii="Arial" w:hAnsi="Arial" w:cs="Arial"/>
                <w:sz w:val="16"/>
                <w:szCs w:val="16"/>
              </w:rPr>
            </w:pPr>
            <w:r w:rsidRPr="000F2466">
              <w:rPr>
                <w:rFonts w:ascii="Arial" w:hAnsi="Arial" w:cs="Arial"/>
                <w:sz w:val="16"/>
                <w:szCs w:val="16"/>
              </w:rPr>
              <w:t>виробництво "in bulk", первинне та вторинне пакування, контроль серії, відповідає за випуск серії:</w:t>
            </w:r>
            <w:r w:rsidRPr="000F2466">
              <w:rPr>
                <w:rFonts w:ascii="Arial" w:hAnsi="Arial" w:cs="Arial"/>
                <w:sz w:val="16"/>
                <w:szCs w:val="16"/>
              </w:rPr>
              <w:br/>
              <w:t>АМВ ГмбХ, Німеччина;</w:t>
            </w:r>
            <w:r w:rsidRPr="000F2466">
              <w:rPr>
                <w:rFonts w:ascii="Arial" w:hAnsi="Arial" w:cs="Arial"/>
                <w:sz w:val="16"/>
                <w:szCs w:val="16"/>
              </w:rPr>
              <w:br/>
              <w:t>мікробіологічне тестування:</w:t>
            </w:r>
            <w:r w:rsidRPr="000F2466">
              <w:rPr>
                <w:rFonts w:ascii="Arial" w:hAnsi="Arial" w:cs="Arial"/>
                <w:sz w:val="16"/>
                <w:szCs w:val="16"/>
              </w:rPr>
              <w:br/>
              <w:t>Єврофінс БіоФарма Продакт Тестінг Мюнхен ГмбХ, Німеччина;</w:t>
            </w:r>
            <w:r w:rsidRPr="000F2466">
              <w:rPr>
                <w:rFonts w:ascii="Arial" w:hAnsi="Arial" w:cs="Arial"/>
                <w:sz w:val="16"/>
                <w:szCs w:val="16"/>
              </w:rPr>
              <w:br/>
              <w:t>стерилізація:</w:t>
            </w:r>
            <w:r w:rsidRPr="000F2466">
              <w:rPr>
                <w:rFonts w:ascii="Arial" w:hAnsi="Arial" w:cs="Arial"/>
                <w:sz w:val="16"/>
                <w:szCs w:val="16"/>
              </w:rPr>
              <w:br/>
              <w:t>Синерджі Хеалс Аллерсхаузен ГмбХ, Німеччина;</w:t>
            </w:r>
            <w:r w:rsidRPr="000F2466">
              <w:rPr>
                <w:rFonts w:ascii="Arial" w:hAnsi="Arial" w:cs="Arial"/>
                <w:sz w:val="16"/>
                <w:szCs w:val="16"/>
              </w:rPr>
              <w:br/>
              <w:t>стерилізація, мікробіологічне тестування:</w:t>
            </w:r>
            <w:r w:rsidRPr="000F2466">
              <w:rPr>
                <w:rFonts w:ascii="Arial" w:hAnsi="Arial" w:cs="Arial"/>
                <w:sz w:val="16"/>
                <w:szCs w:val="16"/>
              </w:rPr>
              <w:br/>
              <w:t xml:space="preserve">ББФ Стерілізейшнсервіз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06AA4">
            <w:pPr>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06AA4">
            <w:pPr>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"Місцезнаходження заявника та адреса місця провадження його діяльності.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 Зміни внесені щодо назви ЛЗ. Затведжено: ГОЗЕРЕЛІН АЛВОГЕН (GOZERELIN ALVOGEN) Запропоновано: ГОЗЕРЕЛІН ЗЕНТІВА </w:t>
            </w:r>
            <w:r w:rsidRPr="000F2466">
              <w:rPr>
                <w:rFonts w:ascii="Arial" w:hAnsi="Arial" w:cs="Arial"/>
                <w:sz w:val="16"/>
                <w:szCs w:val="16"/>
              </w:rPr>
              <w:br/>
              <w:t>(GOZERELIN ZENTIVA)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06AA4">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06AA4">
            <w:pPr>
              <w:tabs>
                <w:tab w:val="left" w:pos="12600"/>
              </w:tabs>
              <w:jc w:val="center"/>
              <w:rPr>
                <w:rFonts w:ascii="Arial" w:hAnsi="Arial" w:cs="Arial"/>
                <w:sz w:val="16"/>
                <w:szCs w:val="16"/>
              </w:rPr>
            </w:pPr>
            <w:r w:rsidRPr="000F2466">
              <w:rPr>
                <w:rFonts w:ascii="Arial" w:hAnsi="Arial" w:cs="Arial"/>
                <w:sz w:val="16"/>
                <w:szCs w:val="16"/>
              </w:rPr>
              <w:t xml:space="preserve">UA/15570/01/01 </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tabs>
                <w:tab w:val="left" w:pos="12600"/>
              </w:tabs>
              <w:rPr>
                <w:rFonts w:ascii="Arial" w:hAnsi="Arial" w:cs="Arial"/>
                <w:b/>
                <w:i/>
                <w:sz w:val="16"/>
                <w:szCs w:val="16"/>
              </w:rPr>
            </w:pPr>
            <w:r w:rsidRPr="000F2466">
              <w:rPr>
                <w:rFonts w:ascii="Arial" w:hAnsi="Arial" w:cs="Arial"/>
                <w:b/>
                <w:sz w:val="16"/>
                <w:szCs w:val="16"/>
              </w:rPr>
              <w:t>ГОЗЕРЕЛІН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tabs>
                <w:tab w:val="left" w:pos="12600"/>
              </w:tabs>
              <w:rPr>
                <w:rFonts w:ascii="Arial" w:hAnsi="Arial" w:cs="Arial"/>
                <w:sz w:val="16"/>
                <w:szCs w:val="16"/>
              </w:rPr>
            </w:pPr>
            <w:r w:rsidRPr="000F2466">
              <w:rPr>
                <w:rFonts w:ascii="Arial" w:hAnsi="Arial" w:cs="Arial"/>
                <w:sz w:val="16"/>
                <w:szCs w:val="16"/>
              </w:rPr>
              <w:t>імплантат по 10,8 мг по 1 імплантату у шприцу-аплікаторі (шприц-аплікатор складається з полімерного корпусу з тримачем для імплантату, голки та поршня); по 1 шприцу в пакетику; по 1 або 3 пакетики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DF0EAE">
            <w:pPr>
              <w:tabs>
                <w:tab w:val="left" w:pos="12600"/>
              </w:tabs>
              <w:jc w:val="center"/>
              <w:rPr>
                <w:rFonts w:ascii="Arial" w:hAnsi="Arial" w:cs="Arial"/>
                <w:sz w:val="16"/>
                <w:szCs w:val="16"/>
              </w:rPr>
            </w:pPr>
            <w:r w:rsidRPr="000F2466">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DF0EAE">
            <w:pPr>
              <w:tabs>
                <w:tab w:val="left" w:pos="12600"/>
              </w:tabs>
              <w:jc w:val="center"/>
              <w:rPr>
                <w:rFonts w:ascii="Arial" w:hAnsi="Arial" w:cs="Arial"/>
                <w:sz w:val="16"/>
                <w:szCs w:val="16"/>
              </w:rPr>
            </w:pPr>
            <w:r w:rsidRPr="000F2466">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DF0EAE">
            <w:pPr>
              <w:tabs>
                <w:tab w:val="left" w:pos="12600"/>
              </w:tabs>
              <w:jc w:val="center"/>
              <w:rPr>
                <w:rFonts w:ascii="Arial" w:hAnsi="Arial" w:cs="Arial"/>
                <w:sz w:val="16"/>
                <w:szCs w:val="16"/>
              </w:rPr>
            </w:pPr>
            <w:r w:rsidRPr="000F2466">
              <w:rPr>
                <w:rFonts w:ascii="Arial" w:hAnsi="Arial" w:cs="Arial"/>
                <w:sz w:val="16"/>
                <w:szCs w:val="16"/>
              </w:rPr>
              <w:t>виробництво "in bulk", первинне та вторинне пакування, контроль серії, відповідає за випуск серії:</w:t>
            </w:r>
            <w:r w:rsidRPr="000F2466">
              <w:rPr>
                <w:rFonts w:ascii="Arial" w:hAnsi="Arial" w:cs="Arial"/>
                <w:sz w:val="16"/>
                <w:szCs w:val="16"/>
              </w:rPr>
              <w:br/>
              <w:t>АМВ ГмбХ, Німеччина;</w:t>
            </w:r>
            <w:r w:rsidRPr="000F2466">
              <w:rPr>
                <w:rFonts w:ascii="Arial" w:hAnsi="Arial" w:cs="Arial"/>
                <w:sz w:val="16"/>
                <w:szCs w:val="16"/>
              </w:rPr>
              <w:br/>
              <w:t>мікробіологічне тестування:</w:t>
            </w:r>
            <w:r w:rsidRPr="000F2466">
              <w:rPr>
                <w:rFonts w:ascii="Arial" w:hAnsi="Arial" w:cs="Arial"/>
                <w:sz w:val="16"/>
                <w:szCs w:val="16"/>
              </w:rPr>
              <w:br/>
              <w:t>Єврофінс БіоФарма Продакт Тестінг Мюнхен ГмбХ, Німеччина;</w:t>
            </w:r>
            <w:r w:rsidRPr="000F2466">
              <w:rPr>
                <w:rFonts w:ascii="Arial" w:hAnsi="Arial" w:cs="Arial"/>
                <w:sz w:val="16"/>
                <w:szCs w:val="16"/>
              </w:rPr>
              <w:br/>
              <w:t>стерилізація:</w:t>
            </w:r>
            <w:r w:rsidRPr="000F2466">
              <w:rPr>
                <w:rFonts w:ascii="Arial" w:hAnsi="Arial" w:cs="Arial"/>
                <w:sz w:val="16"/>
                <w:szCs w:val="16"/>
              </w:rPr>
              <w:br/>
              <w:t>Синерджі Хеалс Аллерсхаузен ГмбХ, Німеччина;</w:t>
            </w:r>
            <w:r w:rsidRPr="000F2466">
              <w:rPr>
                <w:rFonts w:ascii="Arial" w:hAnsi="Arial" w:cs="Arial"/>
                <w:sz w:val="16"/>
                <w:szCs w:val="16"/>
              </w:rPr>
              <w:br/>
              <w:t>стерилізація, мікробіологічне тестування:</w:t>
            </w:r>
            <w:r w:rsidRPr="000F2466">
              <w:rPr>
                <w:rFonts w:ascii="Arial" w:hAnsi="Arial" w:cs="Arial"/>
                <w:sz w:val="16"/>
                <w:szCs w:val="16"/>
              </w:rPr>
              <w:br/>
              <w:t xml:space="preserve">ББФ Стерілізейшнсервіз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DF0EAE">
            <w:pPr>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DF0EAE">
            <w:pPr>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"Місцезнаходження заявника та адреса місця провадження його діяльності.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 Зміни внесені щодо назви ЛЗ. Затведжено: ГОЗЕРЕЛІН АЛВОГЕН (GOZERELIN ALVOGEN) Запропоновано: ГОЗЕРЕЛІН ЗЕНТІВА </w:t>
            </w:r>
            <w:r w:rsidRPr="000F2466">
              <w:rPr>
                <w:rFonts w:ascii="Arial" w:hAnsi="Arial" w:cs="Arial"/>
                <w:sz w:val="16"/>
                <w:szCs w:val="16"/>
              </w:rPr>
              <w:br/>
              <w:t>(GOZERELIN ZENTIVA)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DF0EAE">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DF0EAE">
            <w:pPr>
              <w:tabs>
                <w:tab w:val="left" w:pos="12600"/>
              </w:tabs>
              <w:jc w:val="center"/>
              <w:rPr>
                <w:rFonts w:ascii="Arial" w:hAnsi="Arial" w:cs="Arial"/>
                <w:sz w:val="16"/>
                <w:szCs w:val="16"/>
              </w:rPr>
            </w:pPr>
            <w:r w:rsidRPr="000F2466">
              <w:rPr>
                <w:rFonts w:ascii="Arial" w:hAnsi="Arial" w:cs="Arial"/>
                <w:sz w:val="16"/>
                <w:szCs w:val="16"/>
              </w:rPr>
              <w:t xml:space="preserve">UA/15570/01/02 </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ГРАНУФІНК® ПРОСТА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капсули тверді по 10 капсул у блістері; по 3 або 15 блістерів у картонній упаковці; по 20 капсул у блістері; по 3 або 6, або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«ПЕРРІГО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Омега Фарма Меньюфекчерінг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внесення зміни до матеріалів реєстраційного досьє ( розділу 3.2.Р.3.1 Виробник(и)), а саме - додавання дільниці BAV Institute for Hygiene and Quality Assurance GmbH (Microbiological QC testing site) за адресою Hanns-Martin Schleyer-Str. 25 77656 Offenburg Germany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UA/16190/01/01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 xml:space="preserve">ГРАНУФІНК® УРО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капсули тверді по 10 капсул у блістері; по 5 блістерів у картонній упаковці; по 20 капсул у блістері; по 5 або 8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«ПЕРРІГО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Омега Фарма Меньюфекчерінг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внесення зміни до матеріалів реєстраційного досьє ( розділу 3.2.Р.3.1 Виробник(и)), а саме - додавання дільниці BAV Institute for Hygiene and Quality Assurance GmbH (Microbiological QC testing site) за адресою Hanns-Martin Schleyer-Str. 25 77656 Offenburg Germany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UA/16225/01/01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ГРИПОЦИТРОН КІДС ЛИМОН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порошок для орального розчину; по 4 г порошку в пакеті; по 5 або 10 пакетів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зміна найменування та уточнення адреси виробника АФІ (Парацетамол),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UA/11498/01/01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ГРИПОЦИТРОН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порошок для орального розчину по 4,0 г порошку в пакеті; по 10 пакетів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зміна найменування та уточнення адреси виробника АФІ (Парацетамол),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UA/1470/01/02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ГРИПОЦИТРОН ХОТ ЛИМОН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порошок для орального розчину по 4,0 г порошку у пакеті; по 5 або по 10 пакетів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"Фармацевтична компанія "Здоров'я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зміна найменування та уточнення адреси виробника АФІ (Парацетамол),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UA/10174/01/01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ДАЛАЦИН ПІХВОВИЙ КРЕМ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крем вагінальний 2 %; по 20 г у тубі; по 1 тубі разом з 3 аплікаторами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Фармація і Апджон Компані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 внесення змін до матеріалів реєстраційного досьє, до р. 3.2.Р.7. Система контейнер/ закупорювальний засіб а саме: заміна вимірювального пристрою аплікатора, що включає номер Notified Body (NB) «0086» на еквівалентний вимірювальний пристрій аплікатора, який включає оновлений номер (NB) «2797». Якісний та кількісний склад вимірювального пристрою аплікатора на змінюється. Вимірювальний пристрій аплікатора упаковується разом з готовим продуктом і включає маркування сертифікації (СЕ) та маркування номерного органу.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UA/1903/02/02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tabs>
                <w:tab w:val="left" w:pos="12600"/>
              </w:tabs>
              <w:rPr>
                <w:rFonts w:ascii="Arial" w:hAnsi="Arial" w:cs="Arial"/>
                <w:b/>
                <w:i/>
                <w:sz w:val="16"/>
                <w:szCs w:val="16"/>
              </w:rPr>
            </w:pPr>
            <w:r w:rsidRPr="000F2466">
              <w:rPr>
                <w:rFonts w:ascii="Arial" w:hAnsi="Arial" w:cs="Arial"/>
                <w:b/>
                <w:sz w:val="16"/>
                <w:szCs w:val="16"/>
              </w:rPr>
              <w:t>ДЕАКУРА®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tabs>
                <w:tab w:val="left" w:pos="12600"/>
              </w:tabs>
              <w:rPr>
                <w:rFonts w:ascii="Arial" w:hAnsi="Arial" w:cs="Arial"/>
                <w:sz w:val="16"/>
                <w:szCs w:val="16"/>
              </w:rPr>
            </w:pPr>
            <w:r w:rsidRPr="000F2466">
              <w:rPr>
                <w:rFonts w:ascii="Arial" w:hAnsi="Arial" w:cs="Arial"/>
                <w:sz w:val="16"/>
                <w:szCs w:val="16"/>
              </w:rPr>
              <w:t>таблетки по 5 мг; по 50 або по 100 таблеток у флаконі; по 1 флакону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DF0EAE">
            <w:pPr>
              <w:tabs>
                <w:tab w:val="left" w:pos="12600"/>
              </w:tabs>
              <w:jc w:val="center"/>
              <w:rPr>
                <w:rFonts w:ascii="Arial" w:hAnsi="Arial" w:cs="Arial"/>
                <w:sz w:val="16"/>
                <w:szCs w:val="16"/>
              </w:rPr>
            </w:pPr>
            <w:r w:rsidRPr="000F2466">
              <w:rPr>
                <w:rFonts w:ascii="Arial" w:hAnsi="Arial" w:cs="Arial"/>
                <w:sz w:val="16"/>
                <w:szCs w:val="16"/>
              </w:rPr>
              <w:t xml:space="preserve">ТОВ «МІБЕ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DF0EAE">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DF0EAE">
            <w:pPr>
              <w:tabs>
                <w:tab w:val="left" w:pos="12600"/>
              </w:tabs>
              <w:jc w:val="center"/>
              <w:rPr>
                <w:rFonts w:ascii="Arial" w:hAnsi="Arial" w:cs="Arial"/>
                <w:sz w:val="16"/>
                <w:szCs w:val="16"/>
              </w:rPr>
            </w:pPr>
            <w:r w:rsidRPr="000F2466">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DF0EAE">
            <w:pPr>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DF0EAE">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Petra Gerecke. Пропонована редакція: Нечай Марія Павлівна.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DF0EAE">
            <w:pPr>
              <w:tabs>
                <w:tab w:val="left" w:pos="12600"/>
              </w:tabs>
              <w:jc w:val="center"/>
              <w:rPr>
                <w:rFonts w:ascii="Arial" w:hAnsi="Arial" w:cs="Arial"/>
                <w:i/>
                <w:sz w:val="16"/>
                <w:szCs w:val="16"/>
              </w:rPr>
            </w:pPr>
            <w:r w:rsidRPr="000F246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DF0EAE">
            <w:pPr>
              <w:tabs>
                <w:tab w:val="left" w:pos="12600"/>
              </w:tabs>
              <w:jc w:val="center"/>
              <w:rPr>
                <w:rFonts w:ascii="Arial" w:hAnsi="Arial" w:cs="Arial"/>
                <w:sz w:val="16"/>
                <w:szCs w:val="16"/>
              </w:rPr>
            </w:pPr>
            <w:r w:rsidRPr="000F2466">
              <w:rPr>
                <w:rFonts w:ascii="Arial" w:hAnsi="Arial" w:cs="Arial"/>
                <w:sz w:val="16"/>
                <w:szCs w:val="16"/>
              </w:rPr>
              <w:t>UA/11339/01/01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ДЕКАМЕВІТ®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10 таблеток у блістері;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з якості. АФІ. Виробництво. Зміна пов’язана зі зміною виробничої дільниці від вже затвердженого виробника Тіаміну гідрохлориду «Huazhong Pharmaceutical Co., Ltd.», China; запропонована виробнича дільниця: No. 118 Xianshan Road, Xiangyang City, Hubei Province). Субстанція Тіаміну гідрохлорид з нової та затвердженої виробничих дільниць має сумірні спосіб виробництва та опис методу синтезу.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UA/4850/01/01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ДЕЦИСАН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ліофілізат для розчину для інфузій по 50 мг 1 флакон з ліофілізатом у комплекті з 1 флаконом з розчинником (калію дигідрофосфат, натрію гідроксид, вода для ін’єкцій) по 10 мл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rPr>
                <w:sz w:val="16"/>
                <w:szCs w:val="16"/>
              </w:rPr>
            </w:pPr>
            <w:r w:rsidRPr="000F2466">
              <w:rPr>
                <w:rFonts w:ascii="Arial" w:hAnsi="Arial" w:cs="Arial"/>
                <w:sz w:val="16"/>
                <w:szCs w:val="16"/>
              </w:rPr>
              <w:t>Фiнляндiя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 </w:t>
            </w:r>
            <w:r w:rsidRPr="000F2466">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UA/17360/01/01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ДЖАЙДЕС®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внутрішньоматкова система з левоноргестрелом по 13,5 мг; внутрішньоматкова система, встановлена на верхній частині пристрою для введення, запаяна в окремому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Байєр Оу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Байєр Оу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rPr>
                <w:sz w:val="16"/>
                <w:szCs w:val="16"/>
              </w:rPr>
            </w:pPr>
            <w:r w:rsidRPr="000F2466">
              <w:rPr>
                <w:rFonts w:ascii="Arial" w:hAnsi="Arial" w:cs="Arial"/>
                <w:sz w:val="16"/>
                <w:szCs w:val="16"/>
              </w:rPr>
              <w:t>Фiнляндiя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розділу "Побічні реакції" щодо оновлення інформації з безпеки. Введення змін протягом 4-х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UA/13283/01/01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tabs>
                <w:tab w:val="left" w:pos="12600"/>
              </w:tabs>
              <w:rPr>
                <w:rFonts w:ascii="Arial" w:hAnsi="Arial" w:cs="Arial"/>
                <w:b/>
                <w:i/>
                <w:sz w:val="16"/>
                <w:szCs w:val="16"/>
              </w:rPr>
            </w:pPr>
            <w:r w:rsidRPr="000F2466">
              <w:rPr>
                <w:rFonts w:ascii="Arial" w:hAnsi="Arial" w:cs="Arial"/>
                <w:b/>
                <w:sz w:val="16"/>
                <w:szCs w:val="16"/>
              </w:rPr>
              <w:t>ДЖІСІ ФЛЮ КВАДРИВАЛЕНТ / GC FLU QUADRIVALENT ВАКЦИНА ДЛЯ ПРОФІЛАКТИКИ ГРИПУ (РОЗЩЕПЛЕНИЙ ВІРІОН, ІНАКТИВОВАНИЙ)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tabs>
                <w:tab w:val="left" w:pos="12600"/>
              </w:tabs>
              <w:rPr>
                <w:rFonts w:ascii="Arial" w:hAnsi="Arial" w:cs="Arial"/>
                <w:sz w:val="16"/>
                <w:szCs w:val="16"/>
              </w:rPr>
            </w:pPr>
            <w:r w:rsidRPr="000F2466">
              <w:rPr>
                <w:rFonts w:ascii="Arial" w:hAnsi="Arial" w:cs="Arial"/>
                <w:sz w:val="16"/>
                <w:szCs w:val="16"/>
              </w:rPr>
              <w:t>суспензія для ін’єкцій по 0,5 мл, по 0,5 мл у попередньо наповненому шприці з одноразовою голкою, по 1 шприцу в блістері; по 1 або 10 блістерів у пачці з картону; по 0,5 мл у попередньо наповненому шприці з одноразовою голкою, по 1 шприцу в блістері; по 1 або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DF0EAE">
            <w:pPr>
              <w:tabs>
                <w:tab w:val="left" w:pos="12600"/>
              </w:tabs>
              <w:jc w:val="center"/>
              <w:rPr>
                <w:rFonts w:ascii="Arial" w:hAnsi="Arial" w:cs="Arial"/>
                <w:sz w:val="16"/>
                <w:szCs w:val="16"/>
              </w:rPr>
            </w:pPr>
            <w:r w:rsidRPr="000F2466">
              <w:rPr>
                <w:rFonts w:ascii="Arial" w:hAnsi="Arial" w:cs="Arial"/>
                <w:sz w:val="16"/>
                <w:szCs w:val="16"/>
              </w:rPr>
              <w:t xml:space="preserve">Грін Кросс Корпорейшн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DF0EAE">
            <w:pPr>
              <w:tabs>
                <w:tab w:val="left" w:pos="12600"/>
              </w:tabs>
              <w:jc w:val="center"/>
              <w:rPr>
                <w:rFonts w:ascii="Arial" w:hAnsi="Arial" w:cs="Arial"/>
                <w:sz w:val="16"/>
                <w:szCs w:val="16"/>
              </w:rPr>
            </w:pPr>
            <w:r w:rsidRPr="000F2466">
              <w:rPr>
                <w:rFonts w:ascii="Arial" w:hAnsi="Arial" w:cs="Arial"/>
                <w:sz w:val="16"/>
                <w:szCs w:val="16"/>
              </w:rPr>
              <w:t>Корея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DF0EAE">
            <w:pPr>
              <w:tabs>
                <w:tab w:val="left" w:pos="12600"/>
              </w:tabs>
              <w:jc w:val="center"/>
              <w:rPr>
                <w:rFonts w:ascii="Arial" w:hAnsi="Arial" w:cs="Arial"/>
                <w:sz w:val="16"/>
                <w:szCs w:val="16"/>
              </w:rPr>
            </w:pPr>
            <w:r w:rsidRPr="000F2466">
              <w:rPr>
                <w:rFonts w:ascii="Arial" w:hAnsi="Arial" w:cs="Arial"/>
                <w:sz w:val="16"/>
                <w:szCs w:val="16"/>
              </w:rPr>
              <w:t xml:space="preserve">Грін Кросс Корпорейшн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DF0EAE">
            <w:pPr>
              <w:tabs>
                <w:tab w:val="left" w:pos="12600"/>
              </w:tabs>
              <w:jc w:val="center"/>
              <w:rPr>
                <w:rFonts w:ascii="Arial" w:hAnsi="Arial" w:cs="Arial"/>
                <w:sz w:val="16"/>
                <w:szCs w:val="16"/>
              </w:rPr>
            </w:pPr>
            <w:r w:rsidRPr="000F2466">
              <w:rPr>
                <w:rFonts w:ascii="Arial" w:hAnsi="Arial" w:cs="Arial"/>
                <w:sz w:val="16"/>
                <w:szCs w:val="16"/>
              </w:rPr>
              <w:t>Корея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DF0EAE">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з якості. АФІ. Виробництво. Зміни в активній речовині сезонних, передпандемічних або пандемічних вакцин проти вірусу грипу людини (заміна штаму(ів) у сезонних, передпандемічних або пандемічних вакцинах проти вірусу грипу людини) - зміна штамового складу вакцини для профілактики грипу відповідно до рекомендацій ВООЗ для Північної півкулі сезону 2021-2022 рр. Зміни вносяться до розділу "Склад" реєстраційного посвідчення, МКЯ, тексту маркування упаковки лікарського засобу, в інструкцію для медичного застосування у розділ "Склад", як наслідок - у розділ "Імунологічні і біологічні властивості"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DF0EAE">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DF0EAE">
            <w:pPr>
              <w:tabs>
                <w:tab w:val="left" w:pos="12600"/>
              </w:tabs>
              <w:jc w:val="center"/>
              <w:rPr>
                <w:rFonts w:ascii="Arial" w:hAnsi="Arial" w:cs="Arial"/>
                <w:sz w:val="16"/>
                <w:szCs w:val="16"/>
              </w:rPr>
            </w:pPr>
            <w:r w:rsidRPr="000F2466">
              <w:rPr>
                <w:rFonts w:ascii="Arial" w:hAnsi="Arial" w:cs="Arial"/>
                <w:sz w:val="16"/>
                <w:szCs w:val="16"/>
              </w:rPr>
              <w:t>UA/18246/01/01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ДИГОКСИН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по 0,25 мг по 20 таблеток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2010-042-Rev 03 для діючої речовини дигоксину від уже затвердженого виробника Nobilus Ent, Польща, у наслідок зміни аналітичного обладнання для оцінки розміру частинок; включення оцінки ризиків щодо вмісту елементних домішок відповідно до вимог настанови ICH Q3D;</w:t>
            </w:r>
            <w:r w:rsidRPr="000F2466">
              <w:rPr>
                <w:rFonts w:ascii="Arial" w:hAnsi="Arial" w:cs="Arial"/>
                <w:sz w:val="16"/>
                <w:szCs w:val="16"/>
              </w:rPr>
              <w:br/>
              <w:t>зміни І типу - вилучення упаковки in bulk з реєстраційного досьє обумовлено маркетинговим рішенням та відповідно Наказу МОЗ № 2617 від 13.11.2020 року щодо анулювання реєстрації вищезазначеної упаковки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UA/7365/01/01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ДИМЕДРОЛ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розчин для ін'єкцій 1% по 1 мл в ампулі, по 10 ампул у коробці з картону; по 1 мл в ампулі, по 5 ампул у блістері, по 2 блістери у коробці з картону; по 1 мл в ампулі, по 10 ампул у блістері, по 1 блістеру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"Харківське фармацевтичне підприємство "Здоров'я народу",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2013-285-Rev 00 для діючої речовини дифенгідраміну гідрохлориду від вже затвердженого виробника WANBURY LIMITED, India у зв'язку з закінченням строку дії попередньої версії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UA/8514/01/01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ДИМЕКСИД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рідина для зовнішнього застосування по 50 мл або по 100 мл у флаконі; по 1 флакону в пачці з картону; по 50 мл або по 100 мл у флаконі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введення нового виробника АФІ димексиду (диметилсульфоксиду) Хубей Сінфа Кемікалс Груп Ко., Лтд., Китай (Hubei Xingfa Chemicals Group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UA/9117/01/01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ДИЦИНОН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розчин для ін'єкцій, 250 мг/2 мл по 2 мл в ампулі; по 50 ампул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Лек Фармацевтична компанія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w:t>
            </w:r>
            <w:r w:rsidRPr="000F2466">
              <w:rPr>
                <w:rFonts w:ascii="Arial" w:hAnsi="Arial" w:cs="Arial"/>
                <w:sz w:val="16"/>
                <w:szCs w:val="16"/>
              </w:rPr>
              <w:br/>
              <w:t xml:space="preserve">Подання оновленого сертифіката відповідності Європейській фармакопеї № R1-CEP 1997-070-Rev 07 (затверджено: R1-CEP 1997-070-Rev 06) для діючої речовини Etamsylate від вже затвердженого виробника ESTEVE QUIMICA S.A. Зміни І типу - зміни з якості. Готовий лікарський засіб. Контроль готового лікарського засобу - незначна зміна у затверджених методах випробування ГЛЗ за показником «Кількісне визначення натрію метабісульфіту». Пропонована редакція: Количественное определение </w:t>
            </w:r>
            <w:r w:rsidRPr="000F2466">
              <w:rPr>
                <w:rFonts w:ascii="Arial" w:hAnsi="Arial" w:cs="Arial"/>
                <w:sz w:val="16"/>
                <w:szCs w:val="16"/>
              </w:rPr>
              <w:br/>
              <w:t>Натрия метабисульфит Бланк: Проводят контрольное исследование с использованием 20 мл 0,01 N раствора йода, который титруют раствором тиосульфата.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UA/8466/01/01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ДІАНЕ-35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таблетки вкриті оболонкою, по 21 таблетці у блістері з календарною шкалою; по 1 блістеру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Байєр АГ, Німеччина (первинна, вторинна упаковка, дозвіл на випуск серії); Байєр Ваймар ГмбХ і Ко. КГ, Німеччина (повний цикл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"Фармакологічні властивості", "Протипоказання", "Особливості застосування" (щодо можливості розвитку менінгіом при застосуванні лікарського засобу); введення змін протягом 3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UA/7893/01/01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ДІОКОР 160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160 мг/12,5 мг; по 10 таблеток в блістері; по 1, по 3, по 4 або по 9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з якості. Готовий лікарський засіб. Контроль готового лікарського засобу (інші зміни) - Внесення змін до МКЯ ЛЗ, а саме- виправлення помилки в написанні назви діючої речовини гідрохлоротіазид, яка виникла при перекладі МКЯ на українську мову.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UA/8318/01/01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ДІОКОР 80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80 мг/12,5 мг; по 10 таблеток в блістері; по 1, по 3, по 4 або по 9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з якості. Готовий лікарський засіб. Контроль готового лікарського засобу (інші зміни) - Внесення змін до МКЯ ЛЗ, а саме- виправлення помилки в написанні назви діючої речовини гідрохлоротіазид, яка виникла при перекладі МКЯ на українську мову.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UA/8318/01/02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 xml:space="preserve">ДОКСИЛАМІНУ ГІДРОГЕН СУКЦИНАТ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Уніон Кіміко Фармасьютіка, С.А. (УКІФА,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2004-089 Rev 05, як наслідок зміни в аналітичній методиці за показником «Залишкові кількості органічних розчинників»; включено додатковий варіант вторинної упаковки АФІ, а саме пластиковий барабан; зміни І типу - подання оновленого сертифіката відповідності Європейській фармакопеї № R1-CEP 2004-089 Rev 06, як наслідок замінено метод контролю для проведення випробування за показником «Супровідні домішки» ГХ на ВЕРХ; збільшено термін переконтролю з 4 до 5 років; зміни І типу - викладення МКЯ ЛЗ українською мовою, у зв’язку з вимогами до матеріалів реєстраційного досьє, які затверджені наказом МОЗ України № 1528 від 27.06.2019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UA/14781/01/01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ДОКСОРУБІЦИН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розчин для інфузій, 2 мг/мл по 5 мл (10 мг) або по 10 мл (20 мг), або по 25 мл (50 мг), або по 100 мл (200 мг) у флаконі, по 1 або 5 флаконів в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відповідає за вторинне пакування, нанесення захисної плівки на флакон (опціонально), дозвіл на випуск серії: Медак Гезельшафт фюр клініше Шпеціальпрепарате мбХ, Німеччина; відповідає за виробництво нерозфасованої продукції, первинне та вторинне пакування, контроль якості: Онкотек Фарма Продакшн ГмбХ, Німеччина; відповідає за вторинне пакування, нанесення захисної плівки на флакон (опціонально): Мед-ІКС-Пресс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внесення зміни до розділу «Маркування» в МКЯ ЛЗ - Запропоновано: Маркування Згідно затвердженого тексту маркування;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UA/14471/01/01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ДОЛОНІКА 10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пролонгованої дії по 10 мг, по 10 таблеток у блістері; по 3 або 10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виробництво, контроль в процесі виробництва, контроль готового продукту, пакування та випуск серії: Асіно Фарма АГ, Швейцарія; </w:t>
            </w:r>
            <w:r w:rsidRPr="000F2466">
              <w:rPr>
                <w:rFonts w:ascii="Arial" w:hAnsi="Arial" w:cs="Arial"/>
                <w:sz w:val="16"/>
                <w:szCs w:val="16"/>
              </w:rPr>
              <w:br/>
              <w:t>пакування: Асіно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Zuzana Chomatova;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UA/15102/01/01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ДОЛОНІКА 20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пролонгованої дії по 20 мг, по 10 таблеток у блістері; по 3 або 10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виробництво, контроль в процесі виробництва, контроль готового продукту, пакування та випуск серії: Асіно Фарма АГ, Швейцарія; </w:t>
            </w:r>
            <w:r w:rsidRPr="000F2466">
              <w:rPr>
                <w:rFonts w:ascii="Arial" w:hAnsi="Arial" w:cs="Arial"/>
                <w:sz w:val="16"/>
                <w:szCs w:val="16"/>
              </w:rPr>
              <w:br/>
              <w:t>пакування: Асіно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Zuzana Chomatova;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UA/15102/01/02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ДОЛОНІКА 40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пролонгованої дії по 40 мг, по 10 таблеток у блістері; по 3 або 10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виробництво, контроль в процесі виробництва, контроль готового продукту, пакування та випуск серії: Асіно Фарма АГ, Швейцарія; </w:t>
            </w:r>
            <w:r w:rsidRPr="000F2466">
              <w:rPr>
                <w:rFonts w:ascii="Arial" w:hAnsi="Arial" w:cs="Arial"/>
                <w:sz w:val="16"/>
                <w:szCs w:val="16"/>
              </w:rPr>
              <w:br/>
              <w:t>пакування: Асіно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Zuzana Chomatova;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UA/15102/01/03</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ДОЛОНІКА 80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пролонгованої дії по 80 мг, по 10 таблеток у блістері; по 3 або 10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виробництво, контроль в процесі виробництва, контроль готового продукту, пакування та випуск серії: Асіно Фарма АГ, Швейцарія; </w:t>
            </w:r>
            <w:r w:rsidRPr="000F2466">
              <w:rPr>
                <w:rFonts w:ascii="Arial" w:hAnsi="Arial" w:cs="Arial"/>
                <w:sz w:val="16"/>
                <w:szCs w:val="16"/>
              </w:rPr>
              <w:br/>
              <w:t>пакування: Асіно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rPr>
                <w:sz w:val="16"/>
                <w:szCs w:val="16"/>
              </w:rPr>
            </w:pPr>
            <w:r w:rsidRPr="000F2466">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Zuzana Chomatova;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UA/15102/01/04</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ДУЛОКСИН®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капсули кишковорозчинні тверді по 30 мг; по 7 капсул у блістері; по 1 або 4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rPr>
                <w:sz w:val="16"/>
                <w:szCs w:val="16"/>
              </w:rPr>
            </w:pPr>
            <w:r w:rsidRPr="000F2466">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внесені в текст маркування на вторинній упаковці у п. 17 ІНШЕ, а саме незначні правки щодо логотипу компанії та іншої технічної інформації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UA/17667/01/01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ДУЛОКСИН®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капсули кишковорозчинні тверді по 60 мг; по 7 капсул у блістері; по 4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внесені в текст маркування на вторинній упаковці у п. 17 ІНШЕ, а саме незначні правки щодо логотипу компанії та іншої технічної інформації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UA/17667/01/02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ДУСТАРІН®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капсули м'які по 0,5 мг по 10 капсул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"КИЇВСЬКИЙ ВІТАМІННИЙ ЗАВОД", Україна (виробництво з продукції in bulk "ГАП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Греція</w:t>
            </w:r>
          </w:p>
          <w:p w:rsidR="00EF17FA" w:rsidRPr="000F2466" w:rsidRDefault="00EF17FA" w:rsidP="00A95319">
            <w:pPr>
              <w:pStyle w:val="11"/>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2014-306-Rev 00 для діючої речовини дутастериду від вже затвердженого виробника Aurobindo Pharma Limited, Індія. Як наслідок, було оновлено розділи 3.2.S.3.2. Домішки, 3.2.S.5. Стандартні зразки або препарати, 3.2.S.6. Система упаковка/укупорка, 3.2.S.7. Стабільність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UA/18478/01/01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ДУСТАРІН®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капсули м'які по 0,5 мг in bulk: по 10 капсул у блістері, по 320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ГАП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Греція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2014-306-Rev 00 для діючої речовини дутастериду від вже затвердженого виробника Aurobindo Pharma Limited, Індія. Як наслідок, було оновлено розділи 3.2.S.3.2. Домішки, 3.2.S.5. Стандартні зразки або препарати, 3.2.S.6. Система упаковка/укупорка, 3.2.S.7. Стабільність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UA/18477/01/01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ЕГОЛАНЗА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5 мг, по 7 таблеток у блістері; по 4 або 8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внесення змін до Специфікації допоміжної речовини «Хіноліновий жовтий СІ 47005», а саме – звуження допустимих меж для п. «Свинець» Затверджено NMT 0.001% Запропоновано NMT 2 ppm; зміни І типу - внесення змін до розділів 3.2.S.4.1 Специфікація та 3.2.S.4.2 Аналітичні методики для допоміжної речовини «Хіноліновий жовтий СІ 47005», а саме – вилучення п. «Ідентифікація ІІ. (ТШХ)» та «Цинк+Мідь» відповідно до вимог директиви ЄС 231/2012 та FAO JECFA;</w:t>
            </w:r>
            <w:r w:rsidRPr="000F2466">
              <w:rPr>
                <w:rFonts w:ascii="Arial" w:hAnsi="Arial" w:cs="Arial"/>
                <w:sz w:val="16"/>
                <w:szCs w:val="16"/>
              </w:rPr>
              <w:br/>
              <w:t>зміни І типу - внесення змін до розділів 3.2.S.4.1 Специфікація та 3.2.S.4.2 Аналітичні методики для допоміжної речовини «Хіноліновий жовтий СІ 47005», а саме- внесення незначних змін до п. «Ідентифікація», «Опис», «Миш’як», «Речовини розчинні в ефірі», «Мікробіологічна чистота»; зміни І типу - внесення змін до розділів 3.2.S.4.1 Специфікація та 3.2.S.4.2 Аналітичні методики для допоміжної речовини «Хіноліновий жовтий СІ 47005», а саме- додавання показників «Ртуть», «Кадмій», «Вміст допоміжних барвників», «Синтетичні проміжні продукти», «2- (2-хіноліл) індан-1,3-діон»; заміна найменування та методики випробування для п. «Несульфоновані первинні ароматичні аміни» ; заміна метода випробування для п. «Кількісне визначення» UV на UV-VIS; зміни II типу - внесення змін до розділів 3.2.S.4.1 Специфікація та 3.2.S.4.2 Аналітичні методики для допоміжної речовини «Хіноліновий жовтий СІ 47005», а саме – розширення нормування на п. «Втрата в масі при висушуванні» Затверджено NMT 25% Запропоновано NMT 30%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UA/11344/01/01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ЕГОЛАНЗА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7,5 мг, по 7 таблеток у блістері; по 4 або 8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внесення змін до Специфікації допоміжної речовини «Хіноліновий жовтий СІ 47005», а саме – звуження допустимих меж для п. «Свинець» Затверджено NMT 0.001% Запропоновано NMT 2 ppm; зміни І типу - внесення змін до розділів 3.2.S.4.1 Специфікація та 3.2.S.4.2 Аналітичні методики для допоміжної речовини «Хіноліновий жовтий СІ 47005», а саме – вилучення п. «Ідентифікація ІІ. (ТШХ)» та «Цинк+Мідь» відповідно до вимог директиви ЄС 231/2012 та FAO JECFA;</w:t>
            </w:r>
            <w:r w:rsidRPr="000F2466">
              <w:rPr>
                <w:rFonts w:ascii="Arial" w:hAnsi="Arial" w:cs="Arial"/>
                <w:sz w:val="16"/>
                <w:szCs w:val="16"/>
              </w:rPr>
              <w:br/>
              <w:t>зміни І типу - внесення змін до розділів 3.2.S.4.1 Специфікація та 3.2.S.4.2 Аналітичні методики для допоміжної речовини «Хіноліновий жовтий СІ 47005», а саме- внесення незначних змін до п. «Ідентифікація», «Опис», «Миш’як», «Речовини розчинні в ефірі», «Мікробіологічна чистота»; зміни І типу - внесення змін до розділів 3.2.S.4.1 Специфікація та 3.2.S.4.2 Аналітичні методики для допоміжної речовини «Хіноліновий жовтий СІ 47005», а саме- додавання показників «Ртуть», «Кадмій», «Вміст допоміжних барвників», «Синтетичні проміжні продукти», «2- (2-хіноліл) індан-1,3-діон»; заміна найменування та методики випробування для п. «Несульфоновані первинні ароматичні аміни» ; заміна метода випробування для п. «Кількісне визначення» UV на UV-VIS; зміни II типу - внесення змін до розділів 3.2.S.4.1 Специфікація та 3.2.S.4.2 Аналітичні методики для допоміжної речовини «Хіноліновий жовтий СІ 47005», а саме – розширення нормування на п. «Втрата в масі при висушуванні» Затверджено NMT 25% Запропоновано NMT 30%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UA/11344/01/02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ЕГОЛАНЗА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10 мг, по 7 таблеток у блістері; по 4 або 8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внесення змін до Специфікації допоміжної речовини «Хіноліновий жовтий СІ 47005», а саме – звуження допустимих меж для п. «Свинець» Затверджено NMT 0.001% Запропоновано NMT 2 ppm; зміни І типу - внесення змін до розділів 3.2.S.4.1 Специфікація та 3.2.S.4.2 Аналітичні методики для допоміжної речовини «Хіноліновий жовтий СІ 47005», а саме – вилучення п. «Ідентифікація ІІ. (ТШХ)» та «Цинк+Мідь» відповідно до вимог директиви ЄС 231/2012 та FAO JECFA;</w:t>
            </w:r>
            <w:r w:rsidRPr="000F2466">
              <w:rPr>
                <w:rFonts w:ascii="Arial" w:hAnsi="Arial" w:cs="Arial"/>
                <w:sz w:val="16"/>
                <w:szCs w:val="16"/>
              </w:rPr>
              <w:br/>
              <w:t>зміни І типу - внесення змін до розділів 3.2.S.4.1 Специфікація та 3.2.S.4.2 Аналітичні методики для допоміжної речовини «Хіноліновий жовтий СІ 47005», а саме- внесення незначних змін до п. «Ідентифікація», «Опис», «Миш’як», «Речовини розчинні в ефірі», «Мікробіологічна чистота»; зміни І типу - внесення змін до розділів 3.2.S.4.1 Специфікація та 3.2.S.4.2 Аналітичні методики для допоміжної речовини «Хіноліновий жовтий СІ 47005», а саме- додавання показників «Ртуть», «Кадмій», «Вміст допоміжних барвників», «Синтетичні проміжні продукти», «2- (2-хіноліл) індан-1,3-діон»; заміна найменування та методики випробування для п. «Несульфоновані первинні ароматичні аміни» ; заміна метода випробування для п. «Кількісне визначення» UV на UV-VIS; зміни II типу - внесення змін до розділів 3.2.S.4.1 Специфікація та 3.2.S.4.2 Аналітичні методики для допоміжної речовини «Хіноліновий жовтий СІ 47005», а саме – розширення нормування на п. «Втрата в масі при висушуванні» Затверджено NMT 25% Запропоновано NMT 30%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UA/11344/01/03</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ЕГОЛАНЗА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15 мг, по 7 таблеток у блістері; по 4 або 8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внесення змін до Специфікації допоміжної речовини «Хіноліновий жовтий СІ 47005», а саме – звуження допустимих меж для п. «Свинець» Затверджено NMT 0.001% Запропоновано NMT 2 ppm; зміни І типу - внесення змін до розділів 3.2.S.4.1 Специфікація та 3.2.S.4.2 Аналітичні методики для допоміжної речовини «Хіноліновий жовтий СІ 47005», а саме – вилучення п. «Ідентифікація ІІ. (ТШХ)» та «Цинк+Мідь» відповідно до вимог директиви ЄС 231/2012 та FAO JECFA;</w:t>
            </w:r>
            <w:r w:rsidRPr="000F2466">
              <w:rPr>
                <w:rFonts w:ascii="Arial" w:hAnsi="Arial" w:cs="Arial"/>
                <w:sz w:val="16"/>
                <w:szCs w:val="16"/>
              </w:rPr>
              <w:br/>
              <w:t>зміни І типу - внесення змін до розділів 3.2.S.4.1 Специфікація та 3.2.S.4.2 Аналітичні методики для допоміжної речовини «Хіноліновий жовтий СІ 47005», а саме- внесення незначних змін до п. «Ідентифікація», «Опис», «Миш’як», «Речовини розчинні в ефірі», «Мікробіологічна чистота»; зміни І типу - внесення змін до розділів 3.2.S.4.1 Специфікація та 3.2.S.4.2 Аналітичні методики для допоміжної речовини «Хіноліновий жовтий СІ 47005», а саме- додавання показників «Ртуть», «Кадмій», «Вміст допоміжних барвників», «Синтетичні проміжні продукти», «2- (2-хіноліл) індан-1,3-діон»; заміна найменування та методики випробування для п. «Несульфоновані первинні ароматичні аміни» ; заміна метода випробування для п. «Кількісне визначення» UV на UV-VIS; зміни II типу - внесення змін до розділів 3.2.S.4.1 Специфікація та 3.2.S.4.2 Аналітичні методики для допоміжної речовини «Хіноліновий жовтий СІ 47005», а саме – розширення нормування на п. «Втрата в масі при висушуванні» Затверджено NMT 25% Запропоновано NMT 30%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UA/11344/01/04</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ЕГОЛАНЗА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20 мг, по 7 таблеток у блістері; по 4 або 8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внесення змін до Специфікації допоміжної речовини «Хіноліновий жовтий СІ 47005», а саме – звуження допустимих меж для п. «Свинець» Затверджено NMT 0.001% Запропоновано NMT 2 ppm; зміни І типу - внесення змін до розділів 3.2.S.4.1 Специфікація та 3.2.S.4.2 Аналітичні методики для допоміжної речовини «Хіноліновий жовтий СІ 47005», а саме – вилучення п. «Ідентифікація ІІ. (ТШХ)» та «Цинк+Мідь» відповідно до вимог директиви ЄС 231/2012 та FAO JECFA;</w:t>
            </w:r>
            <w:r w:rsidRPr="000F2466">
              <w:rPr>
                <w:rFonts w:ascii="Arial" w:hAnsi="Arial" w:cs="Arial"/>
                <w:sz w:val="16"/>
                <w:szCs w:val="16"/>
              </w:rPr>
              <w:br/>
              <w:t>зміни І типу - внесення змін до розділів 3.2.S.4.1 Специфікація та 3.2.S.4.2 Аналітичні методики для допоміжної речовини «Хіноліновий жовтий СІ 47005», а саме- внесення незначних змін до п. «Ідентифікація», «Опис», «Миш’як», «Речовини розчинні в ефірі», «Мікробіологічна чистота»; зміни І типу - внесення змін до розділів 3.2.S.4.1 Специфікація та 3.2.S.4.2 Аналітичні методики для допоміжної речовини «Хіноліновий жовтий СІ 47005», а саме- додавання показників «Ртуть», «Кадмій», «Вміст допоміжних барвників», «Синтетичні проміжні продукти», «2- (2-хіноліл) індан-1,3-діон»; заміна найменування та методики випробування для п. «Несульфоновані первинні ароматичні аміни» ; заміна метода випробування для п. «Кількісне визначення» UV на UV-VIS; зміни II типу - внесення змін до розділів 3.2.S.4.1 Специфікація та 3.2.S.4.2 Аналітичні методики для допоміжної речовини «Хіноліновий жовтий СІ 47005», а саме – розширення нормування на п. «Втрата в масі при висушуванні» Затверджено NMT 25% Запропоновано NMT 30%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UA/11344/01/05</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ЕКСФОРЖ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5 мг/160 мг/25 мг по 14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Конафарма АГ, Швейцарія (пакування); Новартіс Фарма Штейн АГ, Швейцарія (виробництво, контроль якості, пакування, випуск серії); Новартіс Фармасьютика С.А., Іспанiя (виробництво, контроль якості, пакування, випуск серії); Олпак Груп АГ, Швейцарія (пакування); Фарманалітика СА , Швейцарія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jc w:val="center"/>
              <w:rPr>
                <w:rFonts w:ascii="Arial" w:hAnsi="Arial" w:cs="Arial"/>
                <w:sz w:val="16"/>
                <w:szCs w:val="16"/>
              </w:rPr>
            </w:pPr>
            <w:r w:rsidRPr="000F2466">
              <w:rPr>
                <w:rFonts w:ascii="Arial" w:hAnsi="Arial" w:cs="Arial"/>
                <w:sz w:val="16"/>
                <w:szCs w:val="16"/>
              </w:rPr>
              <w:t>Швейцарiя</w:t>
            </w:r>
          </w:p>
          <w:p w:rsidR="00EF17FA" w:rsidRPr="000F2466" w:rsidRDefault="00EF17FA" w:rsidP="00A95319">
            <w:pPr>
              <w:jc w:val="center"/>
              <w:rPr>
                <w:sz w:val="16"/>
                <w:szCs w:val="16"/>
              </w:rPr>
            </w:pPr>
            <w:r w:rsidRPr="000F2466">
              <w:rPr>
                <w:rFonts w:ascii="Arial" w:hAnsi="Arial" w:cs="Arial"/>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UA/12679/01/01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ЕКСФОРЖ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10 мг/160 мг/25 мг по 14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Конафарма АГ, Швейцарія (пакування); Новартіс Фарма Штейн АГ, Швейцарія (виробництво, контроль якості, пакування, випуск серії); Новартіс Фармасьютика С.А., Іспанiя (виробництво, контроль якості, пакування, випуск серії); Олпак Груп АГ, Швейцарія (пакування); Фарманалітика СА , Швейцарія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jc w:val="center"/>
              <w:rPr>
                <w:rFonts w:ascii="Arial" w:hAnsi="Arial" w:cs="Arial"/>
                <w:sz w:val="16"/>
                <w:szCs w:val="16"/>
              </w:rPr>
            </w:pPr>
            <w:r w:rsidRPr="000F2466">
              <w:rPr>
                <w:rFonts w:ascii="Arial" w:hAnsi="Arial" w:cs="Arial"/>
                <w:sz w:val="16"/>
                <w:szCs w:val="16"/>
              </w:rPr>
              <w:t>Швейцарiя</w:t>
            </w:r>
          </w:p>
          <w:p w:rsidR="00EF17FA" w:rsidRPr="000F2466" w:rsidRDefault="00EF17FA" w:rsidP="00A95319">
            <w:pPr>
              <w:jc w:val="center"/>
              <w:rPr>
                <w:sz w:val="16"/>
                <w:szCs w:val="16"/>
              </w:rPr>
            </w:pPr>
            <w:r w:rsidRPr="000F2466">
              <w:rPr>
                <w:rFonts w:ascii="Arial" w:hAnsi="Arial" w:cs="Arial"/>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UA/12679/01/02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ЕКСФОРЖ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5 мг/160 мг/12,5 мг по 14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Виробництво, контроль якості, пакування, випуск серії: Новартіс Фарма Штейн АГ, Швейцарія або Новартіс Фармасьютика С.А., Іспанія; Контроль якості: Фарманалітика СА, Швейцарiя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jc w:val="center"/>
              <w:rPr>
                <w:rFonts w:ascii="Arial" w:hAnsi="Arial" w:cs="Arial"/>
                <w:sz w:val="16"/>
                <w:szCs w:val="16"/>
              </w:rPr>
            </w:pPr>
            <w:r w:rsidRPr="000F2466">
              <w:rPr>
                <w:rFonts w:ascii="Arial" w:hAnsi="Arial" w:cs="Arial"/>
                <w:sz w:val="16"/>
                <w:szCs w:val="16"/>
              </w:rPr>
              <w:t>Швейцарiя</w:t>
            </w:r>
          </w:p>
          <w:p w:rsidR="00EF17FA" w:rsidRPr="000F2466" w:rsidRDefault="00EF17FA" w:rsidP="00A95319">
            <w:pPr>
              <w:jc w:val="center"/>
              <w:rPr>
                <w:sz w:val="16"/>
                <w:szCs w:val="16"/>
              </w:rPr>
            </w:pPr>
            <w:r w:rsidRPr="000F2466">
              <w:rPr>
                <w:rFonts w:ascii="Arial" w:hAnsi="Arial" w:cs="Arial"/>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UA/12679/01/03</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ЕКСФОРЖ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10 мг/160 мг/12,5 мг по 14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Виробництво, контроль якості, пакування, випуск серії: Новартіс Фарма Штейн АГ, Швейцарія або Новартіс Фармасьютика С.А., Іспанія; Контроль якості: Фарманалітика СА, Швейцарiя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Швейцарія</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Іспанія</w:t>
            </w:r>
          </w:p>
          <w:p w:rsidR="00EF17FA" w:rsidRPr="000F2466" w:rsidRDefault="00EF17FA" w:rsidP="00A95319">
            <w:pPr>
              <w:pStyle w:val="11"/>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UA/12679/01/04</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ЕЛОКСАТИН®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концентрат для розчину для інфузій, 5 мг/мл, №1: по 10 мл концентрату, що містять 50 мг оксаліплатину, у флаконі або 20 мл концентрату, що містять 100 мг оксаліплатину, у флаконі; в піддоні, запаяному кришкою,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оновленого СЕР № R1-CEP 2003-229-Rev 04 для АФІ Оксаліплатин від вже затвердженого виробника Johnson Matthey Pharmaceutical Materials, United States (назва виробника Johnson Matthey Inc. USA у попередній версії СЕР ( № R1-CEP 2003-229-Rev 03) була зазначена відповідно до назви головного офісу виробника. У оновленій версії сертифікату відповідності Європейській фармакопеї (№ R1-CEP 2003-229-Rev 04) назва виробника узгоджена та приведена у відповідність до назви виробничої дільниці Johnson Matthey Pharmaceutical Materials, United States)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UA/9385/02/01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ЕЛЬДЕПРИЛ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по 5 мг, по 100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Оріон Корпорейшн, Фiнляндiя; Оріон Корпорейшн, Фiнляндiя (альтернативний виробник, що здійснює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UA/5566/01/01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ЕНАЛАПРИЛ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по 0,01 г по 10 таблеток у блістері; по 1 або 2, або 3, або 5, або 9 блістерів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сертифікату відповідності ЄФ від затвердженого виробника АФІ Еналаприлу малеату, № R1-CEP 2000-053-Rev 05. Як наслідок зміна в специфікації діючої речовини та відповідні зміни до методів контролю, а саме: «Визначення кількості органічних розчинників» (Етанол - не більше 150 ррm) та «Паладій» (не більше 1 ррm);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w:t>
            </w:r>
            <w:r w:rsidRPr="000F2466">
              <w:rPr>
                <w:rFonts w:ascii="Arial" w:hAnsi="Arial" w:cs="Arial"/>
                <w:sz w:val="16"/>
                <w:szCs w:val="16"/>
              </w:rPr>
              <w:br/>
              <w:t>Супутня зміна</w:t>
            </w:r>
            <w:r w:rsidRPr="000F2466">
              <w:rPr>
                <w:rFonts w:ascii="Arial" w:hAnsi="Arial" w:cs="Arial"/>
                <w:sz w:val="16"/>
                <w:szCs w:val="16"/>
              </w:rPr>
              <w:br/>
              <w:t>-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Приведення специфікації та методів контролю якості діючої речовини до вимог монографії ЄФ та документації виробника АФІ. Як наслідок із специфікації вилучається показник «Важкі метали», «Температура плавлення» та показник «Супровідні домішки» і аналітична методика «Кількісне визначення» приводиться відповідно до вимог монографії 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UA/2818/01/01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ЕНАЛАПРИЛ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по 0,01 г іn bulk: по 5000 таблеток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сертифікату відповідності ЄФ від затвердженого виробника АФІ Еналаприлу малеату, № R1-CEP 2000-053-Rev 05. Як наслідок зміна в специфікації діючої речовини та відповідні зміни до методів контролю, а саме: «Визначення кількості органічних розчинників» (Етанол - не більше 150 ррm) та «Паладій» (не більше 1 ррm);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w:t>
            </w:r>
            <w:r w:rsidRPr="000F2466">
              <w:rPr>
                <w:rFonts w:ascii="Arial" w:hAnsi="Arial" w:cs="Arial"/>
                <w:sz w:val="16"/>
                <w:szCs w:val="16"/>
              </w:rPr>
              <w:br/>
              <w:t>Супутня зміна</w:t>
            </w:r>
            <w:r w:rsidRPr="000F2466">
              <w:rPr>
                <w:rFonts w:ascii="Arial" w:hAnsi="Arial" w:cs="Arial"/>
                <w:sz w:val="16"/>
                <w:szCs w:val="16"/>
              </w:rPr>
              <w:br/>
              <w:t>-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Приведення специфікації та методів контролю якості діючої речовини до вимог монографії ЄФ та документації виробника АФІ. Як наслідок із специфікації вилучається показник «Важкі метали», «Температура плавлення» та показник «Супровідні домішки» і аналітична методика «Кількісне визначення» приводиться відповідно до вимог монографії 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UA/2819/01/01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ЕНАЛАПРИЛ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по 10 мг по 10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Внесення додаткової технічної інформації у п. 17 ІНШЕ тексту маркування вторинної упаковки та п. 6 ІНШЕ тексту маркування первинної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UA/1195/01/02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ЕНДЖЕРИКС™-В / ENGERIX™-B ВАКЦИНА ДЛЯ ПРОФІЛАКТИКИ ВІРУСНОГО ГЕПАТИТУ В, РЕКОМБІНАНТНА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суспензія для ін’єкцій, 20 мкг/1 мл, по 1 мл (20 мкг) (1 доза для дорослих) та по 0,5 мл (10 мкг) (1 доза для дітей) у флаконі; по 1, або 10 або 25 скляних монодозних флаконів у картонній коробці; по 1 мл (20 мкг) (1 доза для дорослих) та по 0,5 мл (10 мкг) (1 доза для дітей) у попередньо наповненому шприці; по 1 попередньо наповненому шприцу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0F2466">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UA/15740/01/01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ЕРАЗАБАН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крем, 100 мг/1 г по 2 г або по 5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Дендрон Брендс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Данілова Лариса Володимирівна. Зміна контактних даних уповноваженої особи заявника, відповідальної за фармаконагляд</w:t>
            </w:r>
            <w:r w:rsidRPr="000F2466">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UA/9636/01/01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ЕРІДОН®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розчин оральний, 1 мг/мл, по 30 мл у флаконі; по 1 флакону у комплекті з дозуючою піпеткою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Дар Аль Дава Девелопмент енд Інвестмент Ко. лтд., Йорданiя (виробництво, пакування та контроль якості лікарського засобу); Компліт Лабораторі Солушнз, Ірландiя (контроль якості (мікробіологічний контроль)); Шанель Медікал, Ірландiя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Йорданiя</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внесені в текст маркування на вторинній упаковці, а саме: незначні правки щодо логотипу компанії, іншої технічної інформації та номеру реєстраційного посвідчення; в тексті маркування на первинній упаковці, а саме: незначні правки щодо логотипу компанії, іншої технічної інформації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UA/16894/01/01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ЕСЗОЛ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таблетки, вкриті оболонкою, по 100 мг; по 4 або по 10 таблеток у блістері; по 1 блістеру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Внесення випробувань за показником: «Залишкові кількості органічних розчинників» на стадії висушування; показник «Залишкові кількості органічних розчинників» переноситься в специфікацію на готовий лікарський засіб та залишається без змін; зміни І типу - Зміни з якості. Готовий лікарський засіб. Контроль готового лікарського засобу (інші зміни) - Оновлення затвердженого МКЯ,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UA/10774/01/01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ЕСКОЛАН-САНОВЕЛЬ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таблетки, вкриті плівковою оболонкою, по 10 мг, по 10 таблеток у блістері; по 3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2013-094-Rev 03 для діючої речовини аторвастатину кальцію тригідрат від нового виробника Sun Pharmaceutical Industries Limited, India (P.O. Rail Majra District. S.B.S. Nagar (Nawanshahar) India – 144533 Toansa Village, Punjab) в доповнення до уже зареєстрованого виробника (Dr. Reddy's Laboratories Ltd,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UA/9680/01/01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ЕСКОЛАН-САНОВЕЛЬ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таблетки, вкриті плівковою оболонкою, по 20 мг, по 10 таблеток у блістері; по 3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2013-094-Rev 03 для діючої речовини аторвастатину кальцію тригідрат від нового виробника Sun Pharmaceutical Industries Limited, India (P.O. Rail Majra District. S.B.S. Nagar (Nawanshahar) India – 144533 Toansa Village, Punjab) в доповнення до уже зареєстрованого виробника (Dr. Reddy's Laboratories Ltd,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UA/9680/01/02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ЕСКОЛАН-САНОВЕЛЬ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таблетки, вкриті плівковою оболонкою, по 40 мг, по 10 таблеток у блістері; по 3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2013-094-Rev 03 для діючої речовини аторвастатину кальцію тригідрат від нового виробника Sun Pharmaceutical Industries Limited, India (P.O. Rail Majra District. S.B.S. Nagar (Nawanshahar) India – 144533 Toansa Village, Punjab) в доповнення до уже зареєстрованого виробника (Dr. Reddy's Laboratories Ltd,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UA/9680/01/03</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 xml:space="preserve">ЕСПА-ФОЦИН®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порошок для орального розчину по 3000 мг/пакет; по 8 г порошку (3000 мг діючої речовини) у пакеті; по 1 пакету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еспарма Фарма Сервісез ГмбХ, Німеччина (вторинне пакування); Ліндофарм ГмбХ, Німеччина (виробництво нерозфасованого продукту, первинне пакування,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R0-CEP 2017-166-Rev 00 для АФІ Фосфоміцину трометамолу від вже затвердженого виробника Interquim, S.A., de C.V., Мексика. Як наслідок: доповнення інформацією про виробничі дільниці проміжної продукції HUBEI XUNDA PHARMACEUTICAL CO., LTD. No.2, Jinpan Road China-435 400 Wuxue City, Hubei Province та FARMASINO PHARMACEUTICALS (ANHUI) COMPANY Limited Wujiang Fine Chemical Base China- Maanshan City, Anhui province; вилучення виробничої дільниці проміжної продукції Northeast Pharmaceutical Group Development District,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UA/14782/01/01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ЕФЕРВЕН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оболонкою, по 600 мг, по 30 таблеток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0F2466">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UA/8431/02/01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tabs>
                <w:tab w:val="left" w:pos="12600"/>
              </w:tabs>
              <w:rPr>
                <w:rFonts w:ascii="Arial" w:hAnsi="Arial" w:cs="Arial"/>
                <w:b/>
                <w:i/>
                <w:sz w:val="16"/>
                <w:szCs w:val="16"/>
              </w:rPr>
            </w:pPr>
            <w:r w:rsidRPr="000F2466">
              <w:rPr>
                <w:rFonts w:ascii="Arial" w:hAnsi="Arial" w:cs="Arial"/>
                <w:b/>
                <w:sz w:val="16"/>
                <w:szCs w:val="16"/>
              </w:rPr>
              <w:t>ЗОДАК®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tabs>
                <w:tab w:val="left" w:pos="12600"/>
              </w:tabs>
              <w:rPr>
                <w:rFonts w:ascii="Arial" w:hAnsi="Arial" w:cs="Arial"/>
                <w:sz w:val="16"/>
                <w:szCs w:val="16"/>
              </w:rPr>
            </w:pPr>
            <w:r w:rsidRPr="000F2466">
              <w:rPr>
                <w:rFonts w:ascii="Arial" w:hAnsi="Arial" w:cs="Arial"/>
                <w:sz w:val="16"/>
                <w:szCs w:val="16"/>
              </w:rPr>
              <w:t>таблетки, вкриті оболонкою, по 10 мг № 30 (10х3):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i/>
                <w:sz w:val="16"/>
                <w:szCs w:val="16"/>
              </w:rPr>
            </w:pPr>
            <w:r w:rsidRPr="000F246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UA/4070/03/01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tabs>
                <w:tab w:val="left" w:pos="12600"/>
              </w:tabs>
              <w:rPr>
                <w:rFonts w:ascii="Arial" w:hAnsi="Arial" w:cs="Arial"/>
                <w:b/>
                <w:i/>
                <w:sz w:val="16"/>
                <w:szCs w:val="16"/>
              </w:rPr>
            </w:pPr>
            <w:r w:rsidRPr="000F2466">
              <w:rPr>
                <w:rFonts w:ascii="Arial" w:hAnsi="Arial" w:cs="Arial"/>
                <w:b/>
                <w:sz w:val="16"/>
                <w:szCs w:val="16"/>
              </w:rPr>
              <w:t>ЗОДАК®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tabs>
                <w:tab w:val="left" w:pos="12600"/>
              </w:tabs>
              <w:rPr>
                <w:rFonts w:ascii="Arial" w:hAnsi="Arial" w:cs="Arial"/>
                <w:sz w:val="16"/>
                <w:szCs w:val="16"/>
              </w:rPr>
            </w:pPr>
            <w:r w:rsidRPr="000F2466">
              <w:rPr>
                <w:rFonts w:ascii="Arial" w:hAnsi="Arial" w:cs="Arial"/>
                <w:sz w:val="16"/>
                <w:szCs w:val="16"/>
              </w:rPr>
              <w:t>краплі оральні, 10 мг/мл по 20 мл розчину у флаконі з крапельницею;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ТОВ "Зентіва", Чеська Республiка;</w:t>
            </w:r>
            <w:r w:rsidRPr="000F2466">
              <w:rPr>
                <w:rFonts w:ascii="Arial" w:hAnsi="Arial" w:cs="Arial"/>
                <w:sz w:val="16"/>
                <w:szCs w:val="16"/>
              </w:rPr>
              <w:br/>
              <w:t>Ей. Наттерманн енд Сайі.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Чеська Республiка/</w:t>
            </w:r>
          </w:p>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i/>
                <w:sz w:val="16"/>
                <w:szCs w:val="16"/>
              </w:rPr>
            </w:pPr>
            <w:r w:rsidRPr="000F246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UA/4070/01/01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ЗОДАК®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оболонкою, по 10 мг № 30 (10х3):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2000-031-Rev 09 для діючої речовини Cetirizine dihydrochloride від вже затвердженого виробника MYLAN LABORATORIES LIMITED; зміни І типу - подання оновленого сертифіката відповідності Європейській фармакопеї № R1-CEP 2000-031-Rev 10 для діючої речовини Cetirizine dihydrochloride від вже затвердженого виробника MYLAN LABORATORIES LIMITED; зміни І типу - подання оновленого сертифіката відповідності Європейській фармакопеї № R1-CEP 2000-031-Rev 08 для діючої речовини Cetirizine dihydrochloride від вже затвердженого виробника MYLAN LABORATORIES LIMITED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UA/4070/03/01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ЗОЛОФТ®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50 мг, по 14 таблеток у блістері; по 2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Пфайзер Менюфекчуринг Дойчленд ГмбХ, Німеччина (виробництво, первинне та вторинне пакування, контроль якості, випуск серії); Хаупт Фарма Латіна С.р.л., Італiя (виробництво, первинне та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"Побічні реакції" (додано інформацію щодо побічної реакції мікроскопічний коліт з невідомою частотою виникнення).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розділу "Особливості застосування" (додано інформацію щодо вмісту натрію у складі допоміжних речовин лікарського засобу).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"Побічні реакції" (уточнено інформаціяю щодо підвищеного ризику виникнення післяпологових кровотеч).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UA/7475/01/01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суспензія для ін’єкцій по 1 дозі (0,5 мл) у попередньо заповненому шприці №1 у комплекті з однією або двома голками; </w:t>
            </w:r>
            <w:r w:rsidRPr="000F2466">
              <w:rPr>
                <w:rFonts w:ascii="Arial" w:hAnsi="Arial" w:cs="Arial"/>
                <w:sz w:val="16"/>
                <w:szCs w:val="16"/>
              </w:rPr>
              <w:br/>
              <w:t>по 1 попередньо наповненому шприці у комплекті з однією або двома голками у пластиковому контейнері; по 1 пластиковому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зміна критеріїв прийнятності для випробування на мікробну чистоту на трипсин-соєвому агарі (Microbial purity test on Tryptic Soy Agar) для двох останніх прекультур та основних етапів ферментації для антигенів кашлюку в категорії прийняття рішення щодо якості (Quality decision test). Запропоновано: Absence of growth. Внесення редакційних правок до розділу 3.2.S.2.4 реєстраційного досьє; зміни І типу - перенесення випробування Bioburden test, що проводиться на стадії очищення, перед етапом фінальної стерилізуючої фільтрації з категорії моніторингу під час процесу виробництва (in-process monitoring) до категорії прийняття рішення щодо якості (quality decision test) з критерієм прийнятності «Not more than (NMT )10 CFU/100 ml»; зміни І типу - вилучення випробування Protein content by Lowry для проміжного продукту активної субстанції на етапі очищення іонообмінною хроматографією (колонка Q-сефарози) з категорії моніторингу під час процесу виробництва (in-process monitoring); зміни І типу - вилучення випробування Optical dencity test на етапі ферментації проміжного продукту антигенів кашлюка з категорії моніторингу під час процесу виробництва (in-process monitoring)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UA/15120/01/01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ІНФОРС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50 мг по 4 або по 10 таблеток у блістері; по 1 блістеру в картонній пачці;</w:t>
            </w:r>
            <w:r w:rsidRPr="000F2466">
              <w:rPr>
                <w:rFonts w:ascii="Arial" w:hAnsi="Arial" w:cs="Arial"/>
                <w:sz w:val="16"/>
                <w:szCs w:val="16"/>
              </w:rPr>
              <w:br/>
              <w:t>по 4 або по 10 таблеток у блістері; по 2 блістери в картонній пачці; по 4 таблетки у блістері; по 3 блістери в картонній пачці;</w:t>
            </w:r>
            <w:r w:rsidRPr="000F2466">
              <w:rPr>
                <w:rFonts w:ascii="Arial" w:hAnsi="Arial" w:cs="Arial"/>
                <w:sz w:val="16"/>
                <w:szCs w:val="16"/>
              </w:rPr>
              <w:br/>
              <w:t>по 1 таблетці у блістері; по 1 блістеру в картонній пачці; по 4 таблетки у блістері; по 5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w:t>
            </w:r>
            <w:r w:rsidRPr="000F2466">
              <w:rPr>
                <w:rFonts w:ascii="Arial" w:hAnsi="Arial" w:cs="Arial"/>
                <w:sz w:val="16"/>
                <w:szCs w:val="16"/>
              </w:rPr>
              <w:br/>
              <w:t>Подання оновленого сертифіката відповідності Європейській фармакопеї № R1-CEP 2013-072-Rev 00 (затверджено: R0-CEP 2013-072-Rev 03) для діючої речовини Силденафілу цитрату від вже затвердженого виробника Pharmaceutical Works Polpharma S.A., у наслідок змін в описі виробничого процесу; змін у методиці випробування за показником «Супровідні домішки».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UA/16335/01/01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ІНФОРС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100 мг по 4 або по 10 таблеток у блістері; по 1 блістеру в картонній пачці;</w:t>
            </w:r>
            <w:r w:rsidRPr="000F2466">
              <w:rPr>
                <w:rFonts w:ascii="Arial" w:hAnsi="Arial" w:cs="Arial"/>
                <w:sz w:val="16"/>
                <w:szCs w:val="16"/>
              </w:rPr>
              <w:br/>
              <w:t>по 4 або по 10 таблеток у блістері; по 2 блістери в картонній пачці; по 4 таблетки у блістері; по 3 блістери в картонній пачці;</w:t>
            </w:r>
            <w:r w:rsidRPr="000F2466">
              <w:rPr>
                <w:rFonts w:ascii="Arial" w:hAnsi="Arial" w:cs="Arial"/>
                <w:sz w:val="16"/>
                <w:szCs w:val="16"/>
              </w:rPr>
              <w:br/>
              <w:t>по 1 таблетці у блістері; по 1 блістеру в картонній пачці; по 4 таблетки у блістері; по 5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w:t>
            </w:r>
            <w:r w:rsidRPr="000F2466">
              <w:rPr>
                <w:rFonts w:ascii="Arial" w:hAnsi="Arial" w:cs="Arial"/>
                <w:sz w:val="16"/>
                <w:szCs w:val="16"/>
              </w:rPr>
              <w:br/>
              <w:t>Подання оновленого сертифіката відповідності Європейській фармакопеї № R1-CEP 2013-072-Rev 00 (затверджено: R0-CEP 2013-072-Rev 03) для діючої речовини Силденафілу цитрату від вже затвердженого виробника Pharmaceutical Works Polpharma S.A., у наслідок змін в описі виробничого процесу; змін у методиці випробування за показником «Супровідні домішки».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UA/16335/01/02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tabs>
                <w:tab w:val="left" w:pos="12600"/>
              </w:tabs>
              <w:rPr>
                <w:rFonts w:ascii="Arial" w:hAnsi="Arial" w:cs="Arial"/>
                <w:b/>
                <w:i/>
                <w:sz w:val="16"/>
                <w:szCs w:val="16"/>
              </w:rPr>
            </w:pPr>
            <w:r w:rsidRPr="000F2466">
              <w:rPr>
                <w:rFonts w:ascii="Arial" w:hAnsi="Arial" w:cs="Arial"/>
                <w:b/>
                <w:sz w:val="16"/>
                <w:szCs w:val="16"/>
              </w:rPr>
              <w:t>КАЛЕТРА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tabs>
                <w:tab w:val="left" w:pos="12600"/>
              </w:tabs>
              <w:rPr>
                <w:rFonts w:ascii="Arial" w:hAnsi="Arial" w:cs="Arial"/>
                <w:sz w:val="16"/>
                <w:szCs w:val="16"/>
              </w:rPr>
            </w:pPr>
            <w:r w:rsidRPr="000F2466">
              <w:rPr>
                <w:rFonts w:ascii="Arial" w:hAnsi="Arial" w:cs="Arial"/>
                <w:sz w:val="16"/>
                <w:szCs w:val="16"/>
              </w:rPr>
              <w:t xml:space="preserve">розчин для перорального застосування; по 60 мл у флаконі; по 5 флаконів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D86682">
            <w:pPr>
              <w:jc w:val="center"/>
              <w:rPr>
                <w:rFonts w:ascii="Arial" w:hAnsi="Arial" w:cs="Arial"/>
                <w:sz w:val="16"/>
                <w:szCs w:val="16"/>
                <w:lang w:val="ru-RU"/>
              </w:rPr>
            </w:pPr>
            <w:r w:rsidRPr="000F2466">
              <w:rPr>
                <w:rFonts w:ascii="Arial" w:hAnsi="Arial" w:cs="Arial"/>
                <w:sz w:val="16"/>
                <w:szCs w:val="16"/>
                <w:lang w:val="ru-RU"/>
              </w:rPr>
              <w:t>Альтернативний виробник відповідальний за виробництво лікарського засобу, первинне та вторинне пакування:</w:t>
            </w:r>
          </w:p>
          <w:p w:rsidR="00EF17FA" w:rsidRPr="000F2466" w:rsidRDefault="00EF17FA" w:rsidP="00D86682">
            <w:pPr>
              <w:jc w:val="center"/>
              <w:rPr>
                <w:rFonts w:ascii="Arial" w:hAnsi="Arial" w:cs="Arial"/>
                <w:sz w:val="16"/>
                <w:szCs w:val="16"/>
              </w:rPr>
            </w:pPr>
            <w:r w:rsidRPr="000F2466">
              <w:rPr>
                <w:rFonts w:ascii="Arial" w:hAnsi="Arial" w:cs="Arial"/>
                <w:sz w:val="16"/>
                <w:szCs w:val="16"/>
                <w:lang w:val="ru-RU"/>
              </w:rPr>
              <w:t>Еббві Інк., США;</w:t>
            </w:r>
          </w:p>
          <w:p w:rsidR="00EF17FA" w:rsidRPr="000F2466" w:rsidRDefault="00EF17FA" w:rsidP="00D86682">
            <w:pPr>
              <w:jc w:val="center"/>
              <w:rPr>
                <w:rFonts w:ascii="Arial" w:hAnsi="Arial" w:cs="Arial"/>
                <w:sz w:val="16"/>
                <w:szCs w:val="16"/>
                <w:lang w:val="ru-RU"/>
              </w:rPr>
            </w:pPr>
            <w:r w:rsidRPr="000F2466">
              <w:rPr>
                <w:rFonts w:ascii="Arial" w:hAnsi="Arial" w:cs="Arial"/>
                <w:sz w:val="16"/>
                <w:szCs w:val="16"/>
                <w:lang w:val="ru-RU"/>
              </w:rPr>
              <w:t>Альтернативний виробник відповідальний за тестування:</w:t>
            </w:r>
          </w:p>
          <w:p w:rsidR="00EF17FA" w:rsidRPr="000F2466" w:rsidRDefault="00EF17FA" w:rsidP="00D86682">
            <w:pPr>
              <w:jc w:val="center"/>
              <w:rPr>
                <w:rFonts w:ascii="Arial" w:hAnsi="Arial" w:cs="Arial"/>
                <w:sz w:val="16"/>
                <w:szCs w:val="16"/>
              </w:rPr>
            </w:pPr>
            <w:r w:rsidRPr="000F2466">
              <w:rPr>
                <w:rFonts w:ascii="Arial" w:hAnsi="Arial" w:cs="Arial"/>
                <w:sz w:val="16"/>
                <w:szCs w:val="16"/>
                <w:lang w:val="ru-RU"/>
              </w:rPr>
              <w:t>Еббві Інк., США;</w:t>
            </w:r>
          </w:p>
          <w:p w:rsidR="00EF17FA" w:rsidRPr="000F2466" w:rsidRDefault="00EF17FA" w:rsidP="00D86682">
            <w:pPr>
              <w:jc w:val="center"/>
              <w:rPr>
                <w:rFonts w:ascii="Arial" w:hAnsi="Arial" w:cs="Arial"/>
                <w:sz w:val="16"/>
                <w:szCs w:val="16"/>
                <w:lang w:val="ru-RU"/>
              </w:rPr>
            </w:pPr>
            <w:r w:rsidRPr="000F2466">
              <w:rPr>
                <w:rFonts w:ascii="Arial" w:hAnsi="Arial" w:cs="Arial"/>
                <w:sz w:val="16"/>
                <w:szCs w:val="16"/>
                <w:lang w:val="ru-RU"/>
              </w:rPr>
              <w:t>Альтернативний виробник відповідальний за тестування та випуск серії:</w:t>
            </w:r>
          </w:p>
          <w:p w:rsidR="00EF17FA" w:rsidRPr="000F2466" w:rsidRDefault="00EF17FA" w:rsidP="00D86682">
            <w:pPr>
              <w:tabs>
                <w:tab w:val="left" w:pos="12600"/>
              </w:tabs>
              <w:jc w:val="center"/>
              <w:rPr>
                <w:rFonts w:ascii="Arial" w:hAnsi="Arial" w:cs="Arial"/>
                <w:sz w:val="16"/>
                <w:szCs w:val="16"/>
              </w:rPr>
            </w:pPr>
            <w:r w:rsidRPr="000F2466">
              <w:rPr>
                <w:rFonts w:ascii="Arial" w:hAnsi="Arial" w:cs="Arial"/>
                <w:sz w:val="16"/>
                <w:szCs w:val="16"/>
                <w:lang w:val="ru-RU"/>
              </w:rPr>
              <w:t>Еббві Дойчленд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Німеччина/</w:t>
            </w:r>
          </w:p>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відповідальної за повний цикл виробництва лікарського засобу Калетра АЕСІКА КВІНБОРО ЛТД, Великобританія.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(вилучення виробничої дільниці).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UA/6998/02/01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tabs>
                <w:tab w:val="left" w:pos="12600"/>
              </w:tabs>
              <w:rPr>
                <w:rFonts w:ascii="Arial" w:hAnsi="Arial" w:cs="Arial"/>
                <w:b/>
                <w:i/>
                <w:sz w:val="16"/>
                <w:szCs w:val="16"/>
              </w:rPr>
            </w:pPr>
            <w:r w:rsidRPr="000F2466">
              <w:rPr>
                <w:rFonts w:ascii="Arial" w:hAnsi="Arial" w:cs="Arial"/>
                <w:b/>
                <w:sz w:val="16"/>
                <w:szCs w:val="16"/>
              </w:rPr>
              <w:t>КАЛІЮ ЙОДИД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tabs>
                <w:tab w:val="left" w:pos="12600"/>
              </w:tabs>
              <w:rPr>
                <w:rFonts w:ascii="Arial" w:hAnsi="Arial" w:cs="Arial"/>
                <w:sz w:val="16"/>
                <w:szCs w:val="16"/>
              </w:rPr>
            </w:pPr>
            <w:r w:rsidRPr="000F2466">
              <w:rPr>
                <w:rFonts w:ascii="Arial" w:hAnsi="Arial" w:cs="Arial"/>
                <w:sz w:val="16"/>
                <w:szCs w:val="16"/>
              </w:rPr>
              <w:t>краплі очні, 20 мг/мл, по 5 мл або по 10 мл у флаконі; по 1 флакону разом з кришкою-крапельницею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 xml:space="preserve">Товариство з обмеженою відповідальністю "Дослідний завод "ГНЦЛС"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всі стадії виробництва, контроль якості, випуск серії:</w:t>
            </w:r>
            <w:r w:rsidRPr="000F2466">
              <w:rPr>
                <w:rFonts w:ascii="Arial" w:hAnsi="Arial" w:cs="Arial"/>
                <w:sz w:val="16"/>
                <w:szCs w:val="16"/>
              </w:rPr>
              <w:br/>
              <w:t xml:space="preserve">Товариство з обмеженою відповідальністю "Дослідний завод "ГНЦЛС", </w:t>
            </w:r>
            <w:r w:rsidRPr="000F2466">
              <w:rPr>
                <w:rFonts w:ascii="Arial" w:hAnsi="Arial" w:cs="Arial"/>
                <w:sz w:val="16"/>
                <w:szCs w:val="16"/>
              </w:rPr>
              <w:br/>
              <w:t>Україна;</w:t>
            </w:r>
          </w:p>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всі стадії виробництва, контроль якості, випуск серії:</w:t>
            </w:r>
            <w:r w:rsidRPr="000F2466">
              <w:rPr>
                <w:rFonts w:ascii="Arial" w:hAnsi="Arial" w:cs="Arial"/>
                <w:sz w:val="16"/>
                <w:szCs w:val="16"/>
              </w:rPr>
              <w:br/>
              <w:t>Товариство з обмеженою відповідальністю "ФАРМЕКС ГРУП",</w:t>
            </w:r>
            <w:r w:rsidRPr="000F2466">
              <w:rPr>
                <w:rFonts w:ascii="Arial" w:hAnsi="Arial" w:cs="Arial"/>
                <w:sz w:val="16"/>
                <w:szCs w:val="16"/>
              </w:rPr>
              <w:br/>
              <w:t xml:space="preserve">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Товариство з обмеженою відповідальністю "ФАРМЕКС ГРУП", Україна (всі стадії виробництва, контроль якості, випуск серії),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UA/5107/01/01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КАЛЬЦІЮ ХЛОРИД-ДАРНИЦЯ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розчин для ін'єкцій, 50,7 мг/мл по 5 мл або по 10 мл в ампулі; по 5 ампул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технічна помилка (згідно наказу МОЗ від 23.07.2015 № 460), виправлено технічну помилку у тексті маркування первинної та вторинної упаковки лікарського засобу у зв? язку з розбіжністю інформації щодо дозування лікарського засобу у реєстраційних документах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UA/6822/01/01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КЕТОНАЛ®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розчин для ін'єкцій, 100 мг/2 мл; по 2 мл в ампулі; по 5 ампул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Лек Фармацевтична компанія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незначні зміни у розділах 3.2.Р.3.3. , опис виробничого процесу та контролю процесу та 3.2.Р.3.5.,валідація процесу та/або його оцінка, а саме: корекція блок-схеми процесу виробництва для приведення її у відповідність до процесу виробництва; змін у самому виробничому процесі чи складі ЛЗ немає; специфікації ГЛЗ залишаються незмінними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UA/8325/01/01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tabs>
                <w:tab w:val="left" w:pos="12600"/>
              </w:tabs>
              <w:rPr>
                <w:rFonts w:ascii="Arial" w:hAnsi="Arial" w:cs="Arial"/>
                <w:b/>
                <w:i/>
                <w:sz w:val="16"/>
                <w:szCs w:val="16"/>
              </w:rPr>
            </w:pPr>
            <w:r w:rsidRPr="000F2466">
              <w:rPr>
                <w:rFonts w:ascii="Arial" w:hAnsi="Arial" w:cs="Arial"/>
                <w:b/>
                <w:sz w:val="16"/>
                <w:szCs w:val="16"/>
              </w:rPr>
              <w:t xml:space="preserve">КОМПЛЕРА®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200 мг/25 мг/245 мг, по 30 таблеток у флаконі, по 1 флакону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Виробництво нерозфасованого продукту та первинна упаковка:</w:t>
            </w:r>
            <w:r w:rsidRPr="000F2466">
              <w:rPr>
                <w:rFonts w:ascii="Arial" w:hAnsi="Arial" w:cs="Arial"/>
                <w:sz w:val="16"/>
                <w:szCs w:val="16"/>
              </w:rPr>
              <w:br/>
              <w:t xml:space="preserve">Патеон Інк., Канада; </w:t>
            </w:r>
            <w:r w:rsidRPr="000F2466">
              <w:rPr>
                <w:rFonts w:ascii="Arial" w:hAnsi="Arial" w:cs="Arial"/>
                <w:sz w:val="16"/>
                <w:szCs w:val="16"/>
              </w:rPr>
              <w:br/>
              <w:t>Первинна упаковка:</w:t>
            </w:r>
            <w:r w:rsidRPr="000F2466">
              <w:rPr>
                <w:rFonts w:ascii="Arial" w:hAnsi="Arial" w:cs="Arial"/>
                <w:sz w:val="16"/>
                <w:szCs w:val="16"/>
              </w:rPr>
              <w:br/>
              <w:t>Гілеад Сайенсиз Айеленд ЮК, Ірландія;</w:t>
            </w:r>
            <w:r w:rsidRPr="000F2466">
              <w:rPr>
                <w:rFonts w:ascii="Arial" w:hAnsi="Arial" w:cs="Arial"/>
                <w:sz w:val="16"/>
                <w:szCs w:val="16"/>
              </w:rPr>
              <w:br/>
              <w:t>Вторинна упаковка та випуск серії:</w:t>
            </w:r>
            <w:r w:rsidRPr="000F2466">
              <w:rPr>
                <w:rFonts w:ascii="Arial" w:hAnsi="Arial" w:cs="Arial"/>
                <w:sz w:val="16"/>
                <w:szCs w:val="16"/>
              </w:rPr>
              <w:br/>
              <w:t>Янссен-Сілаг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Канада/</w:t>
            </w:r>
          </w:p>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Ірландія/</w:t>
            </w:r>
          </w:p>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UA/14475/01/01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tabs>
                <w:tab w:val="left" w:pos="12600"/>
              </w:tabs>
              <w:rPr>
                <w:rFonts w:ascii="Arial" w:hAnsi="Arial" w:cs="Arial"/>
                <w:b/>
                <w:i/>
                <w:sz w:val="16"/>
                <w:szCs w:val="16"/>
              </w:rPr>
            </w:pPr>
            <w:r w:rsidRPr="000F2466">
              <w:rPr>
                <w:rFonts w:ascii="Arial" w:hAnsi="Arial" w:cs="Arial"/>
                <w:b/>
                <w:sz w:val="16"/>
                <w:szCs w:val="16"/>
              </w:rPr>
              <w:t>КОПАКСОН®-ТЕВА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tabs>
                <w:tab w:val="left" w:pos="12600"/>
              </w:tabs>
              <w:rPr>
                <w:rFonts w:ascii="Arial" w:hAnsi="Arial" w:cs="Arial"/>
                <w:sz w:val="16"/>
                <w:szCs w:val="16"/>
              </w:rPr>
            </w:pPr>
            <w:r w:rsidRPr="000F2466">
              <w:rPr>
                <w:rFonts w:ascii="Arial" w:hAnsi="Arial" w:cs="Arial"/>
                <w:sz w:val="16"/>
                <w:szCs w:val="16"/>
              </w:rPr>
              <w:t xml:space="preserve">розчин для ін'єкцій, 20 мг/мл по 1 мл препарату у попередньо наповненому шприці; по 1 попередньо наповненому шприцу в контурній чарунковій упаковці запаяній папером або по 1 попередньо наповненому шприцу в контурній чарунковій упаковці запаяній плівкою; по 28 попередньо наповнених шприців у контурних чарункових упаковках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447ADE">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447ADE">
            <w:pPr>
              <w:tabs>
                <w:tab w:val="left" w:pos="12600"/>
              </w:tabs>
              <w:jc w:val="center"/>
              <w:rPr>
                <w:rFonts w:ascii="Arial" w:hAnsi="Arial" w:cs="Arial"/>
                <w:sz w:val="16"/>
                <w:szCs w:val="16"/>
              </w:rPr>
            </w:pPr>
            <w:r w:rsidRPr="000F2466">
              <w:rPr>
                <w:rFonts w:ascii="Arial" w:hAnsi="Arial" w:cs="Arial"/>
                <w:sz w:val="16"/>
                <w:szCs w:val="16"/>
              </w:rPr>
              <w:t>виробництво за повним циклом:</w:t>
            </w:r>
            <w:r w:rsidRPr="000F2466">
              <w:rPr>
                <w:rFonts w:ascii="Arial" w:hAnsi="Arial" w:cs="Arial"/>
                <w:sz w:val="16"/>
                <w:szCs w:val="16"/>
              </w:rPr>
              <w:br/>
              <w:t>Тева Фармацевтікал Індастріз Лтд., Ізраїль;</w:t>
            </w:r>
            <w:r w:rsidRPr="000F2466">
              <w:rPr>
                <w:rFonts w:ascii="Arial" w:hAnsi="Arial" w:cs="Arial"/>
                <w:sz w:val="16"/>
                <w:szCs w:val="16"/>
              </w:rPr>
              <w:br/>
              <w:t>виробництво за повним циклом:</w:t>
            </w:r>
            <w:r w:rsidRPr="000F2466">
              <w:rPr>
                <w:rFonts w:ascii="Arial" w:hAnsi="Arial" w:cs="Arial"/>
                <w:sz w:val="16"/>
                <w:szCs w:val="16"/>
              </w:rPr>
              <w:br/>
              <w:t xml:space="preserve">Нортон Хелскеа Лімітед Т/А АЙВЕКС Фармасьютикалз ЮК, Велика Британія; </w:t>
            </w:r>
            <w:r w:rsidRPr="000F2466">
              <w:rPr>
                <w:rFonts w:ascii="Arial" w:hAnsi="Arial" w:cs="Arial"/>
                <w:sz w:val="16"/>
                <w:szCs w:val="16"/>
              </w:rPr>
              <w:br/>
              <w:t>контроль серії (повне тестування, включаючи на стерильність та бактеріальні ендотоксини, але окрім біологічного тестування):</w:t>
            </w:r>
            <w:r w:rsidRPr="000F2466">
              <w:rPr>
                <w:rFonts w:ascii="Arial" w:hAnsi="Arial" w:cs="Arial"/>
                <w:sz w:val="16"/>
                <w:szCs w:val="16"/>
              </w:rPr>
              <w:br/>
              <w:t>Фармахемі Б.В., Нідерланди;</w:t>
            </w:r>
            <w:r w:rsidRPr="000F2466">
              <w:rPr>
                <w:rFonts w:ascii="Arial" w:hAnsi="Arial" w:cs="Arial"/>
                <w:sz w:val="16"/>
                <w:szCs w:val="16"/>
              </w:rPr>
              <w:br/>
              <w:t>контроль серії (тільки біологічне тестування):</w:t>
            </w:r>
            <w:r w:rsidRPr="000F2466">
              <w:rPr>
                <w:rFonts w:ascii="Arial" w:hAnsi="Arial" w:cs="Arial"/>
                <w:sz w:val="16"/>
                <w:szCs w:val="16"/>
              </w:rPr>
              <w:br/>
              <w:t>АТ Фармацевтичний завод ТЕВА, Угорщина;</w:t>
            </w:r>
            <w:r w:rsidRPr="000F2466">
              <w:rPr>
                <w:rFonts w:ascii="Arial" w:hAnsi="Arial" w:cs="Arial"/>
                <w:sz w:val="16"/>
                <w:szCs w:val="16"/>
              </w:rPr>
              <w:br/>
              <w:t>контроль серії (тільки біологічне тестування):</w:t>
            </w:r>
            <w:r w:rsidRPr="000F2466">
              <w:rPr>
                <w:rFonts w:ascii="Arial" w:hAnsi="Arial" w:cs="Arial"/>
                <w:sz w:val="16"/>
                <w:szCs w:val="16"/>
              </w:rPr>
              <w:br/>
              <w:t>Абік Лтд., Ізраїль;</w:t>
            </w:r>
            <w:r w:rsidRPr="000F2466">
              <w:rPr>
                <w:rFonts w:ascii="Arial" w:hAnsi="Arial" w:cs="Arial"/>
                <w:sz w:val="16"/>
                <w:szCs w:val="16"/>
              </w:rPr>
              <w:br/>
              <w:t>контроль серії (аналітичне тестування та вивчення стабільності):</w:t>
            </w:r>
            <w:r w:rsidRPr="000F2466">
              <w:rPr>
                <w:rFonts w:ascii="Arial" w:hAnsi="Arial" w:cs="Arial"/>
                <w:sz w:val="16"/>
                <w:szCs w:val="16"/>
              </w:rPr>
              <w:br/>
              <w:t>Азія Кемікал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Ізраїль/</w:t>
            </w:r>
          </w:p>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Велика Британія/</w:t>
            </w:r>
          </w:p>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Нідерланди/</w:t>
            </w:r>
          </w:p>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Плантекс Лтд. (Ізраїль), що відповідає за контроль серії готового лікарського засобу;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Плантекс Лтд. (Ізраїль), що відповідає за виробництво діючої речовини;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 метою уникнення помилок під час проведення випробування, пропонується виправити технічну помилку у товщині плівки у капілярній колонці, що використовується у випробуванні на визначення вмісту залишкового піперидину у діючій речовині глатирамеру ацетат;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Пропонується вилучити непотрібні повторні введення деяких розчинів у схемі введення у випробуванні на визначення вмісту ацетату у діючій речовині глатирамеру ацетат, з метою зменшення повторення однієї і тієї ж роботи.;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Метод на визначення вмісту бактеріальних ендотоксинів у системі електронного документообороту зазначався як «допоміжний». Тепер він буде зазначатися як випробування для діючої речовини (з відповідною зміною електронного номеру в системі). Крім того критерії прийнятності в методиці будуть зазначені коректно відповідно до критеріїв які зазначені у затвердженій специфікації АФІ.;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Випробування Appearance of solution, Acidity or alkalinity, Absorbance, Extractable zinc, Residue on evaporation &amp; Volatile sulphides для пробки-поршня проводяться у відповідності до вимог Євр. Ф. Вимоги для цих випробувань були перефразовані для більшої відповідності вимогам Євр. Ф. 9.7 , тому специфікація для поршня шприца була оновлена відповідним чином. - формулювання у специфікації для вимог випробування Surface Glass Test (EP+USP) наразі не дослівно відповідає вимогам у фармакопеях, і тому коригується для більшої точності.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i/>
                <w:sz w:val="16"/>
                <w:szCs w:val="16"/>
              </w:rPr>
            </w:pPr>
            <w:r w:rsidRPr="000F2466">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583B43">
            <w:pPr>
              <w:tabs>
                <w:tab w:val="left" w:pos="12600"/>
              </w:tabs>
              <w:jc w:val="center"/>
              <w:rPr>
                <w:rFonts w:ascii="Arial" w:hAnsi="Arial" w:cs="Arial"/>
                <w:sz w:val="16"/>
                <w:szCs w:val="16"/>
              </w:rPr>
            </w:pPr>
            <w:r w:rsidRPr="000F2466">
              <w:rPr>
                <w:rFonts w:ascii="Arial" w:hAnsi="Arial" w:cs="Arial"/>
                <w:sz w:val="16"/>
                <w:szCs w:val="16"/>
              </w:rPr>
              <w:t>UA/6307/01/01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КСАЛОПТИК КОМБІ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краплі очні, розчин, по 2,5 мл у флаконі з крапельницею; по 1 або по 3 флакони з крапельницею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Таежун ФАРМ. Ко. Лтд, Корея (виробництво ГЛЗ, первинне та вторинне пакування, контроль якості); Фармацевтичний завод "Польфарма" С.А., Польща (вторинне пакування, контроль якості ГЛЗ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Корея</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 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2003-239-Rev 04 для діючої речовини Тимололу малеату від вже затвердженого виробника OLON S.P.A., Italy у наслідок виправлення друкарської помилки в описі вторинної упаковки; оптимізації методу ВЕРХ для визначення енантіомерної чистоти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UA/13411/01/01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tabs>
                <w:tab w:val="left" w:pos="12600"/>
              </w:tabs>
              <w:rPr>
                <w:rFonts w:ascii="Arial" w:hAnsi="Arial" w:cs="Arial"/>
                <w:b/>
                <w:i/>
                <w:sz w:val="16"/>
                <w:szCs w:val="16"/>
              </w:rPr>
            </w:pPr>
            <w:r w:rsidRPr="000F2466">
              <w:rPr>
                <w:rFonts w:ascii="Arial" w:hAnsi="Arial" w:cs="Arial"/>
                <w:b/>
                <w:sz w:val="16"/>
                <w:szCs w:val="16"/>
              </w:rPr>
              <w:t>КСАЛТОФАЙ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tabs>
                <w:tab w:val="left" w:pos="12600"/>
              </w:tabs>
              <w:rPr>
                <w:rFonts w:ascii="Arial" w:hAnsi="Arial" w:cs="Arial"/>
                <w:sz w:val="16"/>
                <w:szCs w:val="16"/>
              </w:rPr>
            </w:pPr>
            <w:r w:rsidRPr="000F2466">
              <w:rPr>
                <w:rFonts w:ascii="Arial" w:hAnsi="Arial" w:cs="Arial"/>
                <w:sz w:val="16"/>
                <w:szCs w:val="16"/>
              </w:rPr>
              <w:t>розчин для ін`єкцій, 100 ОД/мл та 3,6 мг/мл, по 3 мл у картриджі, який міститься в попередньо заповненій багатодозовій одноразовій шприц-ручці, по 1, 3 або 5 попередньо заповнених шприц-ручок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2A56DC">
            <w:pPr>
              <w:tabs>
                <w:tab w:val="left" w:pos="12600"/>
              </w:tabs>
              <w:jc w:val="center"/>
              <w:rPr>
                <w:rFonts w:ascii="Arial" w:hAnsi="Arial" w:cs="Arial"/>
                <w:sz w:val="16"/>
                <w:szCs w:val="16"/>
              </w:rPr>
            </w:pPr>
            <w:r w:rsidRPr="000F2466">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2A56DC">
            <w:pPr>
              <w:tabs>
                <w:tab w:val="left" w:pos="12600"/>
              </w:tabs>
              <w:jc w:val="center"/>
              <w:rPr>
                <w:rFonts w:ascii="Arial" w:hAnsi="Arial" w:cs="Arial"/>
                <w:sz w:val="16"/>
                <w:szCs w:val="16"/>
              </w:rPr>
            </w:pPr>
            <w:r w:rsidRPr="000F2466">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57936">
            <w:pPr>
              <w:tabs>
                <w:tab w:val="left" w:pos="12600"/>
              </w:tabs>
              <w:jc w:val="center"/>
              <w:rPr>
                <w:rFonts w:ascii="Arial" w:hAnsi="Arial" w:cs="Arial"/>
                <w:sz w:val="16"/>
                <w:szCs w:val="16"/>
              </w:rPr>
            </w:pPr>
            <w:r w:rsidRPr="000F2466">
              <w:rPr>
                <w:rFonts w:ascii="Arial" w:hAnsi="Arial" w:cs="Arial"/>
                <w:sz w:val="16"/>
                <w:szCs w:val="16"/>
              </w:rPr>
              <w:t>виробник відповідальний за збирання, маркування та вторинне пакування готового продукту, контроль якості готового продукту:</w:t>
            </w:r>
            <w:r w:rsidRPr="000F2466">
              <w:rPr>
                <w:rFonts w:ascii="Arial" w:hAnsi="Arial" w:cs="Arial"/>
                <w:sz w:val="16"/>
                <w:szCs w:val="16"/>
              </w:rPr>
              <w:br/>
              <w:t>А/Т Ново Нордіск, Данія;</w:t>
            </w:r>
            <w:r w:rsidRPr="000F2466">
              <w:rPr>
                <w:rFonts w:ascii="Arial" w:hAnsi="Arial" w:cs="Arial"/>
                <w:sz w:val="16"/>
                <w:szCs w:val="16"/>
              </w:rPr>
              <w:br/>
              <w:t>виробник нерозфасованого продукту, наповнення, первинна упаковка, перевірка та контроль якості, відповідальний за випуск серій кінцевого продукту:</w:t>
            </w:r>
            <w:r w:rsidRPr="000F2466">
              <w:rPr>
                <w:rFonts w:ascii="Arial" w:hAnsi="Arial" w:cs="Arial"/>
                <w:sz w:val="16"/>
                <w:szCs w:val="16"/>
              </w:rPr>
              <w:br/>
              <w:t>А/Т Ново Нордіск, Данiя;</w:t>
            </w:r>
            <w:r w:rsidRPr="000F2466">
              <w:rPr>
                <w:rFonts w:ascii="Arial" w:hAnsi="Arial" w:cs="Arial"/>
                <w:sz w:val="16"/>
                <w:szCs w:val="16"/>
              </w:rPr>
              <w:br/>
              <w:t>виробництво продукту, наповнення картриджу та контроль якості продукції; комплектування, маркування та вторинне пакування готового лікарського засобу):</w:t>
            </w:r>
            <w:r w:rsidRPr="000F2466">
              <w:rPr>
                <w:rFonts w:ascii="Arial" w:hAnsi="Arial" w:cs="Arial"/>
                <w:sz w:val="16"/>
                <w:szCs w:val="16"/>
              </w:rPr>
              <w:br/>
              <w:t>Ново Нордіск Фармасьютікал Індастріз, ЛП, Сполучені Штати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2A56DC">
            <w:pPr>
              <w:tabs>
                <w:tab w:val="left" w:pos="12600"/>
              </w:tabs>
              <w:jc w:val="center"/>
              <w:rPr>
                <w:rFonts w:ascii="Arial" w:hAnsi="Arial" w:cs="Arial"/>
                <w:sz w:val="16"/>
                <w:szCs w:val="16"/>
              </w:rPr>
            </w:pPr>
            <w:r w:rsidRPr="000F2466">
              <w:rPr>
                <w:rFonts w:ascii="Arial" w:hAnsi="Arial" w:cs="Arial"/>
                <w:sz w:val="16"/>
                <w:szCs w:val="16"/>
              </w:rPr>
              <w:t>Данія/</w:t>
            </w:r>
          </w:p>
          <w:p w:rsidR="00EF17FA" w:rsidRPr="000F2466" w:rsidRDefault="00EF17FA" w:rsidP="002A56DC">
            <w:pPr>
              <w:tabs>
                <w:tab w:val="left" w:pos="12600"/>
              </w:tabs>
              <w:jc w:val="center"/>
              <w:rPr>
                <w:rFonts w:ascii="Arial" w:hAnsi="Arial" w:cs="Arial"/>
                <w:sz w:val="16"/>
                <w:szCs w:val="16"/>
              </w:rPr>
            </w:pPr>
            <w:r w:rsidRPr="000F2466">
              <w:rPr>
                <w:rFonts w:ascii="Arial" w:hAnsi="Arial" w:cs="Arial"/>
                <w:sz w:val="16"/>
                <w:szCs w:val="16"/>
              </w:rPr>
              <w:t>Сполучені Штати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2A56DC">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 Введення додатково альтернативної дільниці для виробника продукту, наповнення картриджу та контроль якості продукції Ново Нордіск Фармасьютікал Індастріз, ЛП, 3612 Поухатан Роуд, Клейтон, Північна Кароліна 27527, Сполучені Штати/ Novo Nordisk Pharmaceutical Industries, LP, 3612 Powhatan Road, Clayton, North Carolina 27527, United States.;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 альтернативної дільниці для комплектування, маркування та вторинного пакування готового лікарського засобу Ново Нордіск Фармасьютікал Індастріз, ЛП, 3612 Поухатан Роуд, Клейтон, Північна Кароліна 27527, Сполучені Штати/ Novo Nordisk Pharmaceutical Industries, LP, 3612 Powhatan Road, Clayton, North Carolina 27527, United States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2A56DC">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2A56DC">
            <w:pPr>
              <w:tabs>
                <w:tab w:val="left" w:pos="12600"/>
              </w:tabs>
              <w:jc w:val="center"/>
              <w:rPr>
                <w:rFonts w:ascii="Arial" w:hAnsi="Arial" w:cs="Arial"/>
                <w:sz w:val="16"/>
                <w:szCs w:val="16"/>
              </w:rPr>
            </w:pPr>
            <w:r w:rsidRPr="000F2466">
              <w:rPr>
                <w:rFonts w:ascii="Arial" w:hAnsi="Arial" w:cs="Arial"/>
                <w:sz w:val="16"/>
                <w:szCs w:val="16"/>
              </w:rPr>
              <w:t>UA/18253/01/01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КСИВУЛАН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порошок для розчину для ін'єкцій або інфузій по 1,2 г (1000 мг/200 мг), по 1 або по 10 флаконів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помилки пов'язані з перекладом або перенесенням інформації, які були допущені під час проведення процедури реєстрації (наказ №721 від 13.04.2021р.). У Специфікації методів контролю якості, для показника «Супутні домішки амоксициліну натрію», була допущена помилка при зазначенні критерія прийнятності для Домішки J (n=2). Виправлено друкарські помилки у методиці визначення показників «Ідентифікація», «Зовнішній вигляд розчину», «Супутні домішки», «Стерильність», «Бактеріальні ендотоксини». У методиці визначення показника «Однорідність дозованих одиниць» зазначено помилково текст російською мовою. Запропоновано: специфікація; супутні домішки амоксициліну натрію Домішка J (n=2) Не більше 2,0 %</w:t>
            </w:r>
            <w:r w:rsidRPr="000F2466">
              <w:rPr>
                <w:rFonts w:ascii="Arial" w:hAnsi="Arial" w:cs="Arial"/>
                <w:sz w:val="16"/>
                <w:szCs w:val="16"/>
              </w:rPr>
              <w:br/>
              <w:t>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UA/18686/01/01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КУВАН®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розчинні по 100 мг; по 30 або по 120 таблеток у поліетиленовому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БіоМарин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БіоМарин Інтернешнл Лімітед, Ірландiя (відповідальний за випуск серії); БіоМарин Інтернешнл Лімітед, Ірландiя (маркування флаконів та вторинне пакування); Екселла ГмбХ енд Ко. КГ, Німеччина (виробництво нерозфасованої продукції, первинне пакування у флакони та контроль якості лікарского засобу); Лабор ЛС СЕ енд Ко. КГ, Німеччина (контроль якості лікарського засобу (мікробне тестування)); Міллмаунт Хелскеар Лтд, Ірландiя (маркування флаконів та вторинне пакування); СГС Інститут Фрезеніус ГмбХ, Німеччина (контроль якості лікарського засобу (мікробне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Ірландiя</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UA/12202/01/01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 xml:space="preserve">ЛАФАКСИН® XR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пролонгованої дії по 75 мг, по 14 таблеток у блістері з календарною шкалою;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Дексель Фарма Технолоджиз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Дексель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Ізраїль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в текст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UA/13444/01/01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 xml:space="preserve">ЛАФАКСИН® XR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пролонгованої дії по 150 мг, по 14 таблеток у блістері з календарною шкалою;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Дексель Фарма Технолоджиз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Дексель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Ізраїль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в текст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UA/13444/01/02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ЛАЦЕРАН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по 2,5 мг; по 7 таблеток у блістері; по 2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UA/17764/01/01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ЛАЦЕРАН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по 5 мг; по 7 таблеток у блістері; по 2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UA/17764/01/02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ЛАЦЕРАН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по 10 мг; по 7 таблеток у блістері; по 2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UA/17764/01/03</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 xml:space="preserve">ЛЕВЗІРІН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5 мг по 10 таблеток 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Мега Лайфсайенсіз (Австралія) Пті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Австралiя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виправлено технічну помилку в тексті маркування упаковки ЛЗ, а саме: текст маркування упаковки викладений відповідно редакції, затвердженої Наказом МОЗ України від 15.06.2018 р. № 1141 з урахуванням змін, затверджених Наказом МОЗ України від 11.02.2021 р. № 238.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UA/15776/01/01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 xml:space="preserve">ЛЕВІНОРИН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розчин оральний, 100 мг/мл; по 300 мл у флаконі; по 1 флакону та оральному шприцу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Ремедіка Лтд, Кiпр (виробництво "in bulk", пакування); Салютас Фарма ГмбХ, Німеччина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Кiпр</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заміна різних ємностей для змішування єдиним змішувальним пристроєм для усунення послідовних етапів нагрівання та охолодження у різних емностях. Новий змішувальний пристрій має вбудовану систему нагрівання та охолодження, що дозволило вдосконалити та спростити процес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UA/15634/01/01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ЛЕКРОЛІН®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краплі очні, 40 мг/мл; по 5 мл у флаконі-крапельниці;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Виробник відповідальний за виробництво in bulk, первинне та вторинне пакування, контроль якості:</w:t>
            </w:r>
            <w:r w:rsidRPr="000F2466">
              <w:rPr>
                <w:rFonts w:ascii="Arial" w:hAnsi="Arial" w:cs="Arial"/>
                <w:sz w:val="16"/>
                <w:szCs w:val="16"/>
              </w:rPr>
              <w:br/>
              <w:t xml:space="preserve">НекстФарма АТ, Фінляндія; Альтернативний виробник, відповідальний за вторинне пакування: Мануфактурінг Пакагінг Фармака (МПФ) Б.В., Нідерланди; Виробник відповідальний за випуск серії: </w:t>
            </w:r>
            <w:r w:rsidRPr="000F2466">
              <w:rPr>
                <w:rFonts w:ascii="Arial" w:hAnsi="Arial" w:cs="Arial"/>
                <w:sz w:val="16"/>
                <w:szCs w:val="16"/>
              </w:rPr>
              <w:br/>
              <w:t xml:space="preserve">Сантен АТ, Фінляндія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rPr>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для АФІ Натрію кромоглікату R1-CEP 2006-055-Rev 02 (затверджено R1-CEP 2006-055-Rev 01) від затвердженого виробника Cambrex Profarmaco Milano SRL, Italy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UA/2383/01/02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ЛІАСТЕН®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порошок для приготування розчину для ін`єкцій, по 0,002 г; по 5 флаконів у блістері; по 1 блістеру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ДП "ЕНЗИМ"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ДП "ЕНЗИМ"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rPr>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Стерильні лікарські засоби та лікарські засоби біологічного/імунологічного походження - додавання нового флакону по 6 мл з трубки скляної для лікарських засобів, закупорені пробками гумовими медичними та обтиснуті ковпачками алюмінієвими (затверджені флакони на 10 мл), без зміни кількісного та якісного складу флакону та закупорювального засобу до нього, з відповідними змінами до р. «Упаковка» Введення змін протягом 2-х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UA/16794/01/01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ЛІКСАРИТ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по 100 мг, по 15 таблеток у блістері; по 2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внесені в текст маркування на вторинній упаковці лікарського засобу у п. 17. ІНШЕ та первинній упаковці п.6 ІНШЕ, а саме незначні правки щодо логотипу компанії та іншої технічної інформації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UA/17741/01/01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ЛІМФОМІОЗОТ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краплі оральні, по 30 мл у флаконі-крапельниці; по 1 флакону-крапельниці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Біологіше Хайльміттель Хеель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Біологіше Хайльміттель Хеель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 процесі випробування за показником «Втрата в масі при висушуванні» для Levothyroxinum RM, а саме збільшення кількості субстанції, що використовується для випробування (затверджено: 0.100 g запропоновано: 1.000 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UA/6673/01/01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ЛОПЕРАМІД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по 0,002 г, по 10 таблеток у блістері; по 1 або 2, або 50, або 100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в тексті маркування, де російською мовою було помилково вказано: лоперамида гідрохлорид замість лоперамида гидрохлорид. Виправлено технічну помилку у тексті маркування вторинної упаковки лікарського засобу.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 – № 10, № 20.</w:t>
            </w:r>
            <w:r w:rsidRPr="000F2466">
              <w:rPr>
                <w:rFonts w:ascii="Arial" w:hAnsi="Arial" w:cs="Arial"/>
                <w:i/>
                <w:sz w:val="16"/>
                <w:szCs w:val="16"/>
                <w:lang w:val="en-US"/>
              </w:rPr>
              <w:br/>
              <w:t>За рецептом – № 500, № 1000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UA/6919/01/01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ЛОПЕРАМІД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по 0,002 г, in bulk: по 5000 таблеток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в тексті маркування, де російською мовою було помилково вказано: лоперамида гідрохлорид замість лоперамида гидрохлорид. Виправлено технічну помилку у тексті маркування вторинної упаковки лікарського засобу.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UA/2981/01/01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ЛОРАНГІН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спрей для ротової порожнини по 50 мл у флаконі та розпилювачем;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вилучення показників:- «Ідентифікація. Натрію сахаринат» - наявний контроль при процесі виробництва; - «Випробування пакування» - контроль проводиться при вхідному контролі первинного пакування; - «Термін придатності» - вилучено зі специфікації; - «Опис» - вилучено визначення на "смак" препарату. Зміни внесені у розділ "Лікарська форма" (основні фізико-хімічні властивості) в інструкцію для медичного застосування лікарського засобу. Введення змін протягом 3-х місяців після затвердження;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зміни І типу - незначні зміни у специфікації та методах контролю якості готового лікарського засобу, а саме: - «Ідентифікація. Гексетидин», «рН», «Об’єм вмісту упаковки», «Мікробіологічна чис-тота», «Кількісне визначення. Етанол» - внесені редакційні правки та вилучено посилання на ДФУ 1.0; - «Ідентифікація. Холіну саліцилат» - внесено редакційні правки та вилучено посилання на ДФУ 1.0, а також незначні зміни у методиці визначення (зміна у приготуванні розчину порівняння та, як наслідок зміни у розрахунковій формулі); - «Густина» - внесені редакційні правки та вилучено посилання на ДФУ 1.0, а також уточнено критерії прийнятності щодо точності вимірювання до третього знаку після коми; - «Кількісне визначення. Гексетидин» та «Кількісне визначення. Холіну саліцилат» - внесені редакційні правки та вилучено посилання на ДФУ 1.0, а також критерії прийнятності вираженоу «мг»; - «Кількісне визначення. Хлорбутанолу гемігідрат - внесені редакційні правки та вилучено посилання на ДФУ 1.0, а також у критеріях прийнятності додатково зазначено ?у перерахунку на безводну речовину?;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І типу - зміна методу випробування готового лікарського засобу за показником «Кількісне визначення. Хлорбутанолу гемігідрат» (ДФУ. 2.2.28,2.2.46) – зміни умов хроматографування та пробідготовки зразків;«Ідентифікація. Хлорбутанолу гемігідрат» - незначні зміни випробування та формулювання нормування.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UA/14801/01/01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highlight w:val="yellow"/>
              </w:rPr>
            </w:pPr>
            <w:r w:rsidRPr="000F2466">
              <w:rPr>
                <w:rFonts w:ascii="Arial" w:hAnsi="Arial" w:cs="Arial"/>
                <w:b/>
                <w:sz w:val="16"/>
                <w:szCs w:val="16"/>
                <w:highlight w:val="yellow"/>
              </w:rPr>
              <w:t>ЛОРАТАДИН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highlight w:val="yellow"/>
              </w:rPr>
            </w:pPr>
            <w:r w:rsidRPr="000F2466">
              <w:rPr>
                <w:rFonts w:ascii="Arial" w:hAnsi="Arial" w:cs="Arial"/>
                <w:sz w:val="16"/>
                <w:szCs w:val="16"/>
                <w:highlight w:val="yellow"/>
              </w:rPr>
              <w:t>таблетки по 10 мг; по 10 таблеток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highlight w:val="yellow"/>
              </w:rPr>
            </w:pPr>
            <w:r w:rsidRPr="000F2466">
              <w:rPr>
                <w:rFonts w:ascii="Arial" w:hAnsi="Arial" w:cs="Arial"/>
                <w:sz w:val="16"/>
                <w:szCs w:val="16"/>
                <w:highlight w:val="yellow"/>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highlight w:val="yellow"/>
              </w:rPr>
            </w:pPr>
            <w:r w:rsidRPr="000F2466">
              <w:rPr>
                <w:rFonts w:ascii="Arial" w:hAnsi="Arial" w:cs="Arial"/>
                <w:sz w:val="16"/>
                <w:szCs w:val="16"/>
                <w:highlight w:val="yellow"/>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highlight w:val="yellow"/>
              </w:rPr>
            </w:pPr>
            <w:r w:rsidRPr="000F2466">
              <w:rPr>
                <w:rFonts w:ascii="Arial" w:hAnsi="Arial" w:cs="Arial"/>
                <w:sz w:val="16"/>
                <w:szCs w:val="16"/>
                <w:highlight w:val="yellow"/>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highlight w:val="yellow"/>
              </w:rPr>
            </w:pPr>
            <w:r w:rsidRPr="000F2466">
              <w:rPr>
                <w:rFonts w:ascii="Arial" w:hAnsi="Arial" w:cs="Arial"/>
                <w:sz w:val="16"/>
                <w:szCs w:val="16"/>
                <w:highlight w:val="yellow"/>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highlight w:val="yellow"/>
              </w:rPr>
            </w:pPr>
            <w:r w:rsidRPr="000F2466">
              <w:rPr>
                <w:rFonts w:ascii="Arial" w:hAnsi="Arial" w:cs="Arial"/>
                <w:sz w:val="16"/>
                <w:szCs w:val="16"/>
                <w:highlight w:val="yellow"/>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100 кг, що становить 1 000 000 таблеток (з допустимим відхиленням від 90,0 кг -110,0 кг суміші компонентів або від 900000 таблеток до 1 100 000 таблеток); 220 кг, що становить 2 200 000 таблеток (з допустимим відхиленням від 198,0 кг - 242,0 кг або від 1 980 000 таблеток до 2 420 000 таблеток); 400 кг, що становить 4 000 000 таблеток (з допустимим відхиленням від 360,0 кг - 440,0 кг або від 3 600 000 таблеток до 4 400 000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highlight w:val="yellow"/>
              </w:rPr>
            </w:pPr>
            <w:r w:rsidRPr="000F2466">
              <w:rPr>
                <w:rFonts w:ascii="Arial" w:hAnsi="Arial" w:cs="Arial"/>
                <w:i/>
                <w:sz w:val="16"/>
                <w:szCs w:val="16"/>
                <w:highlight w:val="yellow"/>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highlight w:val="yellow"/>
              </w:rPr>
              <w:t>UA/7014/01/01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tabs>
                <w:tab w:val="left" w:pos="12600"/>
              </w:tabs>
              <w:rPr>
                <w:rFonts w:ascii="Arial" w:hAnsi="Arial" w:cs="Arial"/>
                <w:b/>
                <w:i/>
                <w:sz w:val="16"/>
                <w:szCs w:val="16"/>
              </w:rPr>
            </w:pPr>
            <w:r w:rsidRPr="000F2466">
              <w:rPr>
                <w:rFonts w:ascii="Arial" w:hAnsi="Arial" w:cs="Arial"/>
                <w:b/>
                <w:sz w:val="16"/>
                <w:szCs w:val="16"/>
              </w:rPr>
              <w:t>МААЛОКС®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tabs>
                <w:tab w:val="left" w:pos="12600"/>
              </w:tabs>
              <w:rPr>
                <w:rFonts w:ascii="Arial" w:hAnsi="Arial" w:cs="Arial"/>
                <w:sz w:val="16"/>
                <w:szCs w:val="16"/>
              </w:rPr>
            </w:pPr>
            <w:r w:rsidRPr="000F2466">
              <w:rPr>
                <w:rFonts w:ascii="Arial" w:hAnsi="Arial" w:cs="Arial"/>
                <w:sz w:val="16"/>
                <w:szCs w:val="16"/>
              </w:rPr>
              <w:t>суспензія оральна, № 1: по 250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716C77">
            <w:pPr>
              <w:tabs>
                <w:tab w:val="left" w:pos="12600"/>
              </w:tabs>
              <w:jc w:val="center"/>
              <w:rPr>
                <w:rFonts w:ascii="Arial" w:hAnsi="Arial" w:cs="Arial"/>
                <w:sz w:val="16"/>
                <w:szCs w:val="16"/>
              </w:rPr>
            </w:pPr>
            <w:r w:rsidRPr="000F2466">
              <w:rPr>
                <w:rFonts w:ascii="Arial" w:hAnsi="Arial" w:cs="Arial"/>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2A56DC">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34FBB">
            <w:pPr>
              <w:tabs>
                <w:tab w:val="left" w:pos="12600"/>
              </w:tabs>
              <w:jc w:val="center"/>
              <w:rPr>
                <w:rFonts w:ascii="Arial" w:hAnsi="Arial" w:cs="Arial"/>
                <w:sz w:val="16"/>
                <w:szCs w:val="16"/>
              </w:rPr>
            </w:pPr>
            <w:r w:rsidRPr="000F2466">
              <w:rPr>
                <w:rFonts w:ascii="Arial" w:hAnsi="Arial" w:cs="Arial"/>
                <w:sz w:val="16"/>
                <w:szCs w:val="16"/>
              </w:rPr>
              <w:t xml:space="preserve">Ей. Наттерманн енд Сайі. ГмбХ, Німеччина; </w:t>
            </w:r>
            <w:r w:rsidRPr="000F2466">
              <w:rPr>
                <w:rFonts w:ascii="Arial" w:hAnsi="Arial" w:cs="Arial"/>
                <w:sz w:val="16"/>
                <w:szCs w:val="16"/>
              </w:rPr>
              <w:br/>
              <w:t>Санофі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2A56DC">
            <w:pPr>
              <w:tabs>
                <w:tab w:val="left" w:pos="12600"/>
              </w:tabs>
              <w:jc w:val="center"/>
              <w:rPr>
                <w:rFonts w:ascii="Arial" w:hAnsi="Arial" w:cs="Arial"/>
                <w:sz w:val="16"/>
                <w:szCs w:val="16"/>
              </w:rPr>
            </w:pPr>
            <w:r w:rsidRPr="000F2466">
              <w:rPr>
                <w:rFonts w:ascii="Arial" w:hAnsi="Arial" w:cs="Arial"/>
                <w:sz w:val="16"/>
                <w:szCs w:val="16"/>
              </w:rPr>
              <w:t>Німеччина/</w:t>
            </w:r>
          </w:p>
          <w:p w:rsidR="00EF17FA" w:rsidRPr="000F2466" w:rsidRDefault="00EF17FA" w:rsidP="002A56DC">
            <w:pPr>
              <w:tabs>
                <w:tab w:val="left" w:pos="12600"/>
              </w:tabs>
              <w:jc w:val="center"/>
              <w:rPr>
                <w:rFonts w:ascii="Arial" w:hAnsi="Arial" w:cs="Arial"/>
                <w:sz w:val="16"/>
                <w:szCs w:val="16"/>
              </w:rPr>
            </w:pPr>
            <w:r w:rsidRPr="000F2466">
              <w:rPr>
                <w:rFonts w:ascii="Arial" w:hAnsi="Arial" w:cs="Arial"/>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2A56DC">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зміна заявника (власника реєстраційного посвідчення)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2A56DC">
            <w:pPr>
              <w:tabs>
                <w:tab w:val="left" w:pos="12600"/>
              </w:tabs>
              <w:jc w:val="center"/>
              <w:rPr>
                <w:rFonts w:ascii="Arial" w:hAnsi="Arial" w:cs="Arial"/>
                <w:i/>
                <w:sz w:val="16"/>
                <w:szCs w:val="16"/>
              </w:rPr>
            </w:pPr>
            <w:r w:rsidRPr="000F246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2A56DC">
            <w:pPr>
              <w:tabs>
                <w:tab w:val="left" w:pos="12600"/>
              </w:tabs>
              <w:jc w:val="center"/>
              <w:rPr>
                <w:rFonts w:ascii="Arial" w:hAnsi="Arial" w:cs="Arial"/>
                <w:sz w:val="16"/>
                <w:szCs w:val="16"/>
              </w:rPr>
            </w:pPr>
            <w:r w:rsidRPr="000F2466">
              <w:rPr>
                <w:rFonts w:ascii="Arial" w:hAnsi="Arial" w:cs="Arial"/>
                <w:sz w:val="16"/>
                <w:szCs w:val="16"/>
              </w:rPr>
              <w:t>UA/9220/01/01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tabs>
                <w:tab w:val="left" w:pos="12600"/>
              </w:tabs>
              <w:rPr>
                <w:rFonts w:ascii="Arial" w:hAnsi="Arial" w:cs="Arial"/>
                <w:b/>
                <w:i/>
                <w:sz w:val="16"/>
                <w:szCs w:val="16"/>
              </w:rPr>
            </w:pPr>
            <w:r w:rsidRPr="000F2466">
              <w:rPr>
                <w:rFonts w:ascii="Arial" w:hAnsi="Arial" w:cs="Arial"/>
                <w:b/>
                <w:sz w:val="16"/>
                <w:szCs w:val="16"/>
              </w:rPr>
              <w:t>МААЛОКС®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tabs>
                <w:tab w:val="left" w:pos="12600"/>
              </w:tabs>
              <w:rPr>
                <w:rFonts w:ascii="Arial" w:hAnsi="Arial" w:cs="Arial"/>
                <w:sz w:val="16"/>
                <w:szCs w:val="16"/>
              </w:rPr>
            </w:pPr>
            <w:r w:rsidRPr="000F2466">
              <w:rPr>
                <w:rFonts w:ascii="Arial" w:hAnsi="Arial" w:cs="Arial"/>
                <w:sz w:val="16"/>
                <w:szCs w:val="16"/>
              </w:rPr>
              <w:t>таблетки № 40 (10х4): по 10 таблеток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716C77">
            <w:pPr>
              <w:tabs>
                <w:tab w:val="left" w:pos="12600"/>
              </w:tabs>
              <w:jc w:val="center"/>
              <w:rPr>
                <w:rFonts w:ascii="Arial" w:hAnsi="Arial" w:cs="Arial"/>
                <w:sz w:val="16"/>
                <w:szCs w:val="16"/>
              </w:rPr>
            </w:pPr>
            <w:r w:rsidRPr="000F2466">
              <w:rPr>
                <w:rFonts w:ascii="Arial" w:hAnsi="Arial" w:cs="Arial"/>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716C77">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34FBB">
            <w:pPr>
              <w:tabs>
                <w:tab w:val="left" w:pos="12600"/>
              </w:tabs>
              <w:jc w:val="center"/>
              <w:rPr>
                <w:rFonts w:ascii="Arial" w:hAnsi="Arial" w:cs="Arial"/>
                <w:sz w:val="16"/>
                <w:szCs w:val="16"/>
              </w:rPr>
            </w:pPr>
            <w:r w:rsidRPr="000F2466">
              <w:rPr>
                <w:rFonts w:ascii="Arial" w:hAnsi="Arial" w:cs="Arial"/>
                <w:sz w:val="16"/>
                <w:szCs w:val="16"/>
              </w:rPr>
              <w:t>Санофі С.п.А., Італія;</w:t>
            </w:r>
            <w:r w:rsidRPr="000F2466">
              <w:rPr>
                <w:rFonts w:ascii="Arial" w:hAnsi="Arial" w:cs="Arial"/>
                <w:sz w:val="16"/>
                <w:szCs w:val="16"/>
              </w:rPr>
              <w:br/>
              <w:t>САНОФІ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716C77">
            <w:pPr>
              <w:tabs>
                <w:tab w:val="left" w:pos="12600"/>
              </w:tabs>
              <w:jc w:val="center"/>
              <w:rPr>
                <w:rFonts w:ascii="Arial" w:hAnsi="Arial" w:cs="Arial"/>
                <w:sz w:val="16"/>
                <w:szCs w:val="16"/>
              </w:rPr>
            </w:pPr>
            <w:r w:rsidRPr="000F2466">
              <w:rPr>
                <w:rFonts w:ascii="Arial" w:hAnsi="Arial" w:cs="Arial"/>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716C77">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зміна заявника (власника реєстраційного посвідчення)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716C77">
            <w:pPr>
              <w:tabs>
                <w:tab w:val="left" w:pos="12600"/>
              </w:tabs>
              <w:jc w:val="center"/>
              <w:rPr>
                <w:rFonts w:ascii="Arial" w:hAnsi="Arial" w:cs="Arial"/>
                <w:i/>
                <w:sz w:val="16"/>
                <w:szCs w:val="16"/>
              </w:rPr>
            </w:pPr>
            <w:r w:rsidRPr="000F246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716C77">
            <w:pPr>
              <w:tabs>
                <w:tab w:val="left" w:pos="12600"/>
              </w:tabs>
              <w:jc w:val="center"/>
              <w:rPr>
                <w:rFonts w:ascii="Arial" w:hAnsi="Arial" w:cs="Arial"/>
                <w:sz w:val="16"/>
                <w:szCs w:val="16"/>
              </w:rPr>
            </w:pPr>
            <w:r w:rsidRPr="000F2466">
              <w:rPr>
                <w:rFonts w:ascii="Arial" w:hAnsi="Arial" w:cs="Arial"/>
                <w:sz w:val="16"/>
                <w:szCs w:val="16"/>
              </w:rPr>
              <w:t>UA/9220/02/01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МАГНІКУМ-АНТИСТРЕС®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10 таблеток у блістері; по 6 блістерів у пачці; по 12 таблеток у блістері; по 4 або 5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rPr>
                <w:sz w:val="16"/>
                <w:szCs w:val="16"/>
              </w:rPr>
            </w:pPr>
            <w:r w:rsidRPr="000F2466">
              <w:rPr>
                <w:rFonts w:ascii="Arial" w:hAnsi="Arial" w:cs="Arial"/>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 R1 – CEP 2009 – 017 – REV 01 (попередня версія СЕР № R1 – CEP 2009 – 017 – REV 00) для АФІ (Магнію цитрат) від вже затвердженого виробника «Dr. Paul Lohmann GmbH KG», Німеччина. В рамках заявленої процедури до СЕР було додано контроль щодо elemental impurities згідно ICH Q3D та введено тест на Нікель; зміни І типу - подання оновленого Сертифікату відповідності Європейській фармакопеї № R1 – CEP 2009 – 017 – REV 02 (попередня версія СЕР № R1 – CEP 2009 – 017 – REV 01) для АФІ (Магнію цитрат) від вже затвердженого виробника. В рамках заявленої процедури відбулись зміни в назві власника СЕР та виробничої дільниці для АФІ (Магнію цитрат),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UA/16534/01/01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МАГНІЮ СУЛЬФАТ ГЕПТАГІДРАТ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кристалічний порошок (субстанція) у паперових мішках із поліетиленовим покриттям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"ИМКоФарма"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"Макко Органікс"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rPr>
                <w:sz w:val="16"/>
                <w:szCs w:val="16"/>
              </w:rPr>
            </w:pPr>
            <w:r w:rsidRPr="000F2466">
              <w:rPr>
                <w:rFonts w:ascii="Arial" w:hAnsi="Arial" w:cs="Arial"/>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видалення зі специфікації та методів контролю показника "Арсен" обумовлено приведенням у відповідність до вимог монографії 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UA/15651/01/01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tabs>
                <w:tab w:val="left" w:pos="12600"/>
              </w:tabs>
              <w:rPr>
                <w:rFonts w:ascii="Arial" w:hAnsi="Arial" w:cs="Arial"/>
                <w:b/>
                <w:i/>
                <w:sz w:val="16"/>
                <w:szCs w:val="16"/>
              </w:rPr>
            </w:pPr>
            <w:r w:rsidRPr="000F2466">
              <w:rPr>
                <w:rFonts w:ascii="Arial" w:hAnsi="Arial" w:cs="Arial"/>
                <w:b/>
                <w:sz w:val="16"/>
                <w:szCs w:val="16"/>
              </w:rPr>
              <w:t>МЕНОВАЗИН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tabs>
                <w:tab w:val="left" w:pos="12600"/>
              </w:tabs>
              <w:rPr>
                <w:rFonts w:ascii="Arial" w:hAnsi="Arial" w:cs="Arial"/>
                <w:sz w:val="16"/>
                <w:szCs w:val="16"/>
              </w:rPr>
            </w:pPr>
            <w:r w:rsidRPr="000F2466">
              <w:rPr>
                <w:rFonts w:ascii="Arial" w:hAnsi="Arial" w:cs="Arial"/>
                <w:sz w:val="16"/>
                <w:szCs w:val="16"/>
              </w:rPr>
              <w:t>розчин для зовнішнього застосування, спиртовий по 40 мл або по 100 мл у флаконах; по 50 мл у кулькових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34FBB">
            <w:pPr>
              <w:tabs>
                <w:tab w:val="left" w:pos="12600"/>
              </w:tabs>
              <w:jc w:val="center"/>
              <w:rPr>
                <w:rFonts w:ascii="Arial" w:hAnsi="Arial" w:cs="Arial"/>
                <w:sz w:val="16"/>
                <w:szCs w:val="16"/>
              </w:rPr>
            </w:pPr>
            <w:r w:rsidRPr="000F2466">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34FBB">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34FBB">
            <w:pPr>
              <w:tabs>
                <w:tab w:val="left" w:pos="12600"/>
              </w:tabs>
              <w:jc w:val="center"/>
              <w:rPr>
                <w:rFonts w:ascii="Arial" w:hAnsi="Arial" w:cs="Arial"/>
                <w:sz w:val="16"/>
                <w:szCs w:val="16"/>
              </w:rPr>
            </w:pPr>
            <w:r w:rsidRPr="000F2466">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34FBB">
            <w:pPr>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34FBB">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лікарського засобу. Затверджено: 2 роки. Запропоновано: Для флаконів по 40 мл або по 100 мл 3 роки. Для флаконів кулькових по 50 мл 2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34FBB">
            <w:pPr>
              <w:tabs>
                <w:tab w:val="left" w:pos="12600"/>
              </w:tabs>
              <w:jc w:val="center"/>
              <w:rPr>
                <w:rFonts w:ascii="Arial" w:hAnsi="Arial" w:cs="Arial"/>
                <w:i/>
                <w:sz w:val="16"/>
                <w:szCs w:val="16"/>
              </w:rPr>
            </w:pPr>
            <w:r w:rsidRPr="000F246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34FBB">
            <w:pPr>
              <w:tabs>
                <w:tab w:val="left" w:pos="12600"/>
              </w:tabs>
              <w:jc w:val="center"/>
              <w:rPr>
                <w:rFonts w:ascii="Arial" w:hAnsi="Arial" w:cs="Arial"/>
                <w:sz w:val="16"/>
                <w:szCs w:val="16"/>
              </w:rPr>
            </w:pPr>
            <w:r w:rsidRPr="000F2466">
              <w:rPr>
                <w:rFonts w:ascii="Arial" w:hAnsi="Arial" w:cs="Arial"/>
                <w:sz w:val="16"/>
                <w:szCs w:val="16"/>
              </w:rPr>
              <w:t>UA/8824/01/01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tabs>
                <w:tab w:val="left" w:pos="12600"/>
              </w:tabs>
              <w:rPr>
                <w:rFonts w:ascii="Arial" w:hAnsi="Arial" w:cs="Arial"/>
                <w:b/>
                <w:i/>
                <w:sz w:val="16"/>
                <w:szCs w:val="16"/>
              </w:rPr>
            </w:pPr>
            <w:r w:rsidRPr="000F2466">
              <w:rPr>
                <w:rFonts w:ascii="Arial" w:hAnsi="Arial" w:cs="Arial"/>
                <w:b/>
                <w:sz w:val="16"/>
                <w:szCs w:val="16"/>
              </w:rPr>
              <w:t>МІДАЗОЛАМ КАЛЦЕКС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tabs>
                <w:tab w:val="left" w:pos="12600"/>
              </w:tabs>
              <w:rPr>
                <w:rFonts w:ascii="Arial" w:hAnsi="Arial" w:cs="Arial"/>
                <w:sz w:val="16"/>
                <w:szCs w:val="16"/>
              </w:rPr>
            </w:pPr>
            <w:r w:rsidRPr="000F2466">
              <w:rPr>
                <w:rFonts w:ascii="Arial" w:hAnsi="Arial" w:cs="Arial"/>
                <w:sz w:val="16"/>
                <w:szCs w:val="16"/>
              </w:rPr>
              <w:t>розчин для ін'єкцій, 5 мг/мл; по 1 мл або 3 мл в ампулі, по 5 ампул у контурній чарунковій упаковці (піддоні), по 1 або 2 контурні чарункові упаковки (піддони)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DB46A1">
            <w:pPr>
              <w:tabs>
                <w:tab w:val="left" w:pos="12600"/>
              </w:tabs>
              <w:jc w:val="center"/>
              <w:rPr>
                <w:rFonts w:ascii="Arial" w:hAnsi="Arial" w:cs="Arial"/>
                <w:sz w:val="16"/>
                <w:szCs w:val="16"/>
              </w:rPr>
            </w:pPr>
            <w:r w:rsidRPr="000F2466">
              <w:rPr>
                <w:rFonts w:ascii="Arial" w:hAnsi="Arial" w:cs="Arial"/>
                <w:sz w:val="16"/>
                <w:szCs w:val="16"/>
              </w:rPr>
              <w:t>АТ "Калцекс"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34FBB">
            <w:pPr>
              <w:tabs>
                <w:tab w:val="left" w:pos="12600"/>
              </w:tabs>
              <w:jc w:val="center"/>
              <w:rPr>
                <w:rFonts w:ascii="Arial" w:hAnsi="Arial" w:cs="Arial"/>
                <w:sz w:val="16"/>
                <w:szCs w:val="16"/>
              </w:rPr>
            </w:pPr>
            <w:r w:rsidRPr="000F2466">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DB46A1">
            <w:pPr>
              <w:tabs>
                <w:tab w:val="left" w:pos="12600"/>
              </w:tabs>
              <w:jc w:val="center"/>
              <w:rPr>
                <w:rFonts w:ascii="Arial" w:hAnsi="Arial" w:cs="Arial"/>
                <w:sz w:val="16"/>
                <w:szCs w:val="16"/>
              </w:rPr>
            </w:pPr>
            <w:r w:rsidRPr="000F2466">
              <w:rPr>
                <w:rFonts w:ascii="Arial" w:hAnsi="Arial" w:cs="Arial"/>
                <w:sz w:val="16"/>
                <w:szCs w:val="16"/>
              </w:rPr>
              <w:t>всі стадії виробничого процесу, крім випуску серії:</w:t>
            </w:r>
            <w:r w:rsidRPr="000F2466">
              <w:rPr>
                <w:rFonts w:ascii="Arial" w:hAnsi="Arial" w:cs="Arial"/>
                <w:sz w:val="16"/>
                <w:szCs w:val="16"/>
              </w:rPr>
              <w:br/>
              <w:t>ХБМ Фарма с.р.о., Словаччина;</w:t>
            </w:r>
            <w:r w:rsidRPr="000F2466">
              <w:rPr>
                <w:rFonts w:ascii="Arial" w:hAnsi="Arial" w:cs="Arial"/>
                <w:sz w:val="16"/>
                <w:szCs w:val="16"/>
              </w:rPr>
              <w:br/>
              <w:t>контроль серії/випробування:</w:t>
            </w:r>
            <w:r w:rsidRPr="000F2466">
              <w:rPr>
                <w:rFonts w:ascii="Arial" w:hAnsi="Arial" w:cs="Arial"/>
                <w:sz w:val="16"/>
                <w:szCs w:val="16"/>
              </w:rPr>
              <w:br/>
              <w:t>АТ "Гріндекс", Латвiя;</w:t>
            </w:r>
            <w:r w:rsidRPr="000F2466">
              <w:rPr>
                <w:rFonts w:ascii="Arial" w:hAnsi="Arial" w:cs="Arial"/>
                <w:sz w:val="16"/>
                <w:szCs w:val="16"/>
              </w:rPr>
              <w:br/>
              <w:t>випуск серії:</w:t>
            </w:r>
            <w:r w:rsidRPr="000F2466">
              <w:rPr>
                <w:rFonts w:ascii="Arial" w:hAnsi="Arial" w:cs="Arial"/>
                <w:sz w:val="16"/>
                <w:szCs w:val="16"/>
              </w:rPr>
              <w:br/>
              <w:t>АТ "Калцекс", Латвiя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34FBB">
            <w:pPr>
              <w:tabs>
                <w:tab w:val="left" w:pos="12600"/>
              </w:tabs>
              <w:jc w:val="center"/>
              <w:rPr>
                <w:rFonts w:ascii="Arial" w:hAnsi="Arial" w:cs="Arial"/>
                <w:sz w:val="16"/>
                <w:szCs w:val="16"/>
              </w:rPr>
            </w:pPr>
            <w:r w:rsidRPr="000F2466">
              <w:rPr>
                <w:rFonts w:ascii="Arial" w:hAnsi="Arial" w:cs="Arial"/>
                <w:sz w:val="16"/>
                <w:szCs w:val="16"/>
              </w:rPr>
              <w:t>Словаччина/</w:t>
            </w:r>
          </w:p>
          <w:p w:rsidR="00EF17FA" w:rsidRPr="000F2466" w:rsidRDefault="00EF17FA" w:rsidP="00034FBB">
            <w:pPr>
              <w:tabs>
                <w:tab w:val="left" w:pos="12600"/>
              </w:tabs>
              <w:jc w:val="center"/>
              <w:rPr>
                <w:rFonts w:ascii="Arial" w:hAnsi="Arial" w:cs="Arial"/>
                <w:sz w:val="16"/>
                <w:szCs w:val="16"/>
              </w:rPr>
            </w:pPr>
            <w:r w:rsidRPr="000F2466">
              <w:rPr>
                <w:rFonts w:ascii="Arial" w:hAnsi="Arial" w:cs="Arial"/>
                <w:sz w:val="16"/>
                <w:szCs w:val="16"/>
              </w:rPr>
              <w:t>Латвія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34FBB">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 збільшення терміну придатності готового лікарського засобу з 2 до 4 років.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34FBB">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34FBB">
            <w:pPr>
              <w:tabs>
                <w:tab w:val="left" w:pos="12600"/>
              </w:tabs>
              <w:jc w:val="center"/>
              <w:rPr>
                <w:rFonts w:ascii="Arial" w:hAnsi="Arial" w:cs="Arial"/>
                <w:sz w:val="16"/>
                <w:szCs w:val="16"/>
              </w:rPr>
            </w:pPr>
            <w:r w:rsidRPr="000F2466">
              <w:rPr>
                <w:rFonts w:ascii="Arial" w:hAnsi="Arial" w:cs="Arial"/>
                <w:sz w:val="16"/>
                <w:szCs w:val="16"/>
              </w:rPr>
              <w:t>UA/18291/01/01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МІРАПЕКС®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по 0,25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оновлення розділу “Розкладення активного інгредієнта” праміпексолу гідрохлориду моногідрату: виправлення підрозділу “Оцінка” (формули розрахунку) та внесення редакційних правок; зміни І типу - оновлення вже затверджених методів контролю якості лікарського засобу, а саме: викладення тексту державною мовою згідно сучасних вимог та внесення редакційних правок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UA/3432/01/01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МІРАПЕКС®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по 1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оновлення розділу “Розкладення активного інгредієнта” праміпексолу гідрохлориду моногідрату: виправлення підрозділу “Оцінка” (формули розрахунку) та внесення редакційних правок; зміни І типу - оновлення вже затверджених методів контролю якості лікарського засобу, а саме: викладення тексту державною мовою згідно сучасних вимог та внесення редакційних правок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UA/3432/01/02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МУЛЬТИГРИП НАЗАЛЬ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спрей назальний, розчин 0,05 %; по 10 мл у флаконі з розпилювачем;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К.О. Біофарм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UA/15756/01/01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МУЛЬТИГРИП НАЗАЛЬ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спрей назальний, розчин 0,1 %; по 10 мл у флаконі з розпилювачем;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К.О. Біофарм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UA/15756/01/02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 xml:space="preserve">МУЛЬТИГРИП НАЗАЛЬ ФІТО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спрей назальний, розчин 0,1 %; по 10 мл у флаконі з розпилювачем;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К.О. Біофарм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0F2466">
              <w:rPr>
                <w:rFonts w:ascii="Arial" w:hAnsi="Arial" w:cs="Arial"/>
                <w:sz w:val="16"/>
                <w:szCs w:val="16"/>
              </w:rPr>
              <w:br/>
              <w:t>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UA/15720/01/01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tabs>
                <w:tab w:val="left" w:pos="12600"/>
              </w:tabs>
              <w:rPr>
                <w:rFonts w:ascii="Arial" w:hAnsi="Arial" w:cs="Arial"/>
                <w:b/>
                <w:i/>
                <w:sz w:val="16"/>
                <w:szCs w:val="16"/>
              </w:rPr>
            </w:pPr>
            <w:r w:rsidRPr="000F2466">
              <w:rPr>
                <w:rFonts w:ascii="Arial" w:hAnsi="Arial" w:cs="Arial"/>
                <w:b/>
                <w:sz w:val="16"/>
                <w:szCs w:val="16"/>
              </w:rPr>
              <w:t>НАТРІЮ ГІДРОКАРБОНАТ (НАТРІЮ БІКАРБОНАТ)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tabs>
                <w:tab w:val="left" w:pos="12600"/>
              </w:tabs>
              <w:rPr>
                <w:rFonts w:ascii="Arial" w:hAnsi="Arial" w:cs="Arial"/>
                <w:sz w:val="16"/>
                <w:szCs w:val="16"/>
              </w:rPr>
            </w:pPr>
            <w:r w:rsidRPr="000F2466">
              <w:rPr>
                <w:rFonts w:ascii="Arial" w:hAnsi="Arial" w:cs="Arial"/>
                <w:sz w:val="16"/>
                <w:szCs w:val="16"/>
              </w:rPr>
              <w:t>порошок кристалічний (субстанція) у паперових мішках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B1C22">
            <w:pPr>
              <w:tabs>
                <w:tab w:val="left" w:pos="12600"/>
              </w:tabs>
              <w:jc w:val="center"/>
              <w:rPr>
                <w:rFonts w:ascii="Arial" w:hAnsi="Arial" w:cs="Arial"/>
                <w:sz w:val="16"/>
                <w:szCs w:val="16"/>
              </w:rPr>
            </w:pPr>
            <w:r w:rsidRPr="000F2466">
              <w:rPr>
                <w:rFonts w:ascii="Arial" w:hAnsi="Arial" w:cs="Arial"/>
                <w:sz w:val="16"/>
                <w:szCs w:val="16"/>
              </w:rPr>
              <w:t>ТОВ "Макко Органікс"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B1C22">
            <w:pPr>
              <w:tabs>
                <w:tab w:val="left" w:pos="12600"/>
              </w:tabs>
              <w:jc w:val="center"/>
              <w:rPr>
                <w:rFonts w:ascii="Arial" w:hAnsi="Arial" w:cs="Arial"/>
                <w:sz w:val="16"/>
                <w:szCs w:val="16"/>
              </w:rPr>
            </w:pPr>
            <w:r w:rsidRPr="000F2466">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B1C22">
            <w:pPr>
              <w:tabs>
                <w:tab w:val="left" w:pos="12600"/>
              </w:tabs>
              <w:jc w:val="center"/>
              <w:rPr>
                <w:rFonts w:ascii="Arial" w:hAnsi="Arial" w:cs="Arial"/>
                <w:sz w:val="16"/>
                <w:szCs w:val="16"/>
              </w:rPr>
            </w:pPr>
            <w:r w:rsidRPr="000F2466">
              <w:rPr>
                <w:rFonts w:ascii="Arial" w:hAnsi="Arial" w:cs="Arial"/>
                <w:sz w:val="16"/>
                <w:szCs w:val="16"/>
              </w:rPr>
              <w:t>ТОВ "Макко Органікс"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B1C22">
            <w:pPr>
              <w:tabs>
                <w:tab w:val="left" w:pos="12600"/>
              </w:tabs>
              <w:jc w:val="center"/>
              <w:rPr>
                <w:rFonts w:ascii="Arial" w:hAnsi="Arial" w:cs="Arial"/>
                <w:sz w:val="16"/>
                <w:szCs w:val="16"/>
              </w:rPr>
            </w:pPr>
            <w:r w:rsidRPr="000F2466">
              <w:rPr>
                <w:rFonts w:ascii="Arial" w:hAnsi="Arial" w:cs="Arial"/>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B1C22">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 - внесення змін до МКЯ ЛЗ, а саме- приведення інформації, щодо терміну придатності у відповідність до матеріалів реєстраційного досьє виробника та сертифікатів якості. Затверджено Срок переконтроля 2 года Запропоновано Срок годности 2 года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B1C22">
            <w:pPr>
              <w:tabs>
                <w:tab w:val="left" w:pos="12600"/>
              </w:tabs>
              <w:jc w:val="center"/>
              <w:rPr>
                <w:rFonts w:ascii="Arial" w:hAnsi="Arial" w:cs="Arial"/>
                <w:i/>
                <w:sz w:val="16"/>
                <w:szCs w:val="16"/>
              </w:rPr>
            </w:pPr>
            <w:r w:rsidRPr="000F2466">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B1C22">
            <w:pPr>
              <w:tabs>
                <w:tab w:val="left" w:pos="12600"/>
              </w:tabs>
              <w:jc w:val="center"/>
              <w:rPr>
                <w:rFonts w:ascii="Arial" w:hAnsi="Arial" w:cs="Arial"/>
                <w:sz w:val="16"/>
                <w:szCs w:val="16"/>
              </w:rPr>
            </w:pPr>
            <w:r w:rsidRPr="000F2466">
              <w:rPr>
                <w:rFonts w:ascii="Arial" w:hAnsi="Arial" w:cs="Arial"/>
                <w:sz w:val="16"/>
                <w:szCs w:val="16"/>
              </w:rPr>
              <w:t>UA/16602/01/01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НІФУРОКСАЗИД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200 мг по 10 таблеток у блістері, по 1 або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введення додаткового розміру серії ГЛЗ - 495,84 кг; запропоновано: 103,3 кг, що становить 222 222 таблеток (з допустимим відхиленням від 92,97 кг до 113,63 кг або 200 000 таблеток до 244 444 таблеток); 227,26 кг, що становить 488 888 таблеток (з допустимим відхиленням від 206,6 кг до 247,92 кг або 444 444 таблеток до 533 333 таблеток); 495,84 кг, що становить 1 066 666 таблеток (з допустимим відхиленням від 454,52 кг до 537,16 кг або 977 777 таблеток до 1 155 555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UA/1370/01/01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НОВОКАЇН-ДАРНИЦЯ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розчин для ін'єкцій, 5 мг/мл по 2 мл або по 5 мл в ампулі; по 5 ампул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фірми-виробника АФІ Новокаїн (прокаїну гідрохлорид) Chongqing Southwest No.2 Pharmaceutical Factory Co., Ltd, China. Запропоновано: (Guangxi Shengtai Chemical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UA/3972/01/01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НОВОКАЇН-ДАРНИЦЯ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розчин для ін'єкцій, 20 мг/мл по 2 мл в ампулі; по 5 ампул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фірми-виробника АФІ Новокаїн (прокаїну гідрохлорид) Chongqing Southwest No.2 Pharmaceutical Factory Co., Ltd, China. Запропоновано: (Guangxi Shengtai Chemical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UA/3972/01/02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tabs>
                <w:tab w:val="left" w:pos="12600"/>
              </w:tabs>
              <w:rPr>
                <w:rFonts w:ascii="Arial" w:hAnsi="Arial" w:cs="Arial"/>
                <w:b/>
                <w:i/>
                <w:sz w:val="16"/>
                <w:szCs w:val="16"/>
              </w:rPr>
            </w:pPr>
            <w:r w:rsidRPr="000F2466">
              <w:rPr>
                <w:rFonts w:ascii="Arial" w:hAnsi="Arial" w:cs="Arial"/>
                <w:b/>
                <w:sz w:val="16"/>
                <w:szCs w:val="16"/>
              </w:rPr>
              <w:t>НО-ШПА®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tabs>
                <w:tab w:val="left" w:pos="12600"/>
              </w:tabs>
              <w:rPr>
                <w:rFonts w:ascii="Arial" w:hAnsi="Arial" w:cs="Arial"/>
                <w:sz w:val="16"/>
                <w:szCs w:val="16"/>
              </w:rPr>
            </w:pPr>
            <w:r w:rsidRPr="000F2466">
              <w:rPr>
                <w:rFonts w:ascii="Arial" w:hAnsi="Arial" w:cs="Arial"/>
                <w:sz w:val="16"/>
                <w:szCs w:val="16"/>
              </w:rPr>
              <w:t>таблетки по 80 мг, № 24: по 24 таблетки у блістері; по 1 блістеру у картонній коробці; № 10: по 10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B1C22">
            <w:pPr>
              <w:tabs>
                <w:tab w:val="left" w:pos="12600"/>
              </w:tabs>
              <w:jc w:val="center"/>
              <w:rPr>
                <w:rFonts w:ascii="Arial" w:hAnsi="Arial" w:cs="Arial"/>
                <w:sz w:val="16"/>
                <w:szCs w:val="16"/>
              </w:rPr>
            </w:pPr>
            <w:r w:rsidRPr="000F2466">
              <w:rPr>
                <w:rFonts w:ascii="Arial" w:hAnsi="Arial" w:cs="Arial"/>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B1C2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B1C22">
            <w:pPr>
              <w:tabs>
                <w:tab w:val="left" w:pos="12600"/>
              </w:tabs>
              <w:jc w:val="center"/>
              <w:rPr>
                <w:rFonts w:ascii="Arial" w:hAnsi="Arial" w:cs="Arial"/>
                <w:sz w:val="16"/>
                <w:szCs w:val="16"/>
              </w:rPr>
            </w:pPr>
            <w:r w:rsidRPr="000F2466">
              <w:rPr>
                <w:rFonts w:ascii="Arial" w:hAnsi="Arial" w:cs="Arial"/>
                <w:sz w:val="16"/>
                <w:szCs w:val="16"/>
              </w:rPr>
              <w:t>ХІНОЇН Завод Фармацевтичних та Хімічних Продуктів Прайвіт Ко. Лтд. Підприємство 2 (підприємство Верешедьхаз), Угорщина;</w:t>
            </w:r>
            <w:r w:rsidRPr="000F2466">
              <w:rPr>
                <w:rFonts w:ascii="Arial" w:hAnsi="Arial" w:cs="Arial"/>
                <w:sz w:val="16"/>
                <w:szCs w:val="16"/>
              </w:rPr>
              <w:br/>
              <w:t>Санофі-Авентіс Сп. з о.о.,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B1C22">
            <w:pPr>
              <w:tabs>
                <w:tab w:val="left" w:pos="12600"/>
              </w:tabs>
              <w:jc w:val="center"/>
              <w:rPr>
                <w:rFonts w:ascii="Arial" w:hAnsi="Arial" w:cs="Arial"/>
                <w:sz w:val="16"/>
                <w:szCs w:val="16"/>
              </w:rPr>
            </w:pPr>
            <w:r w:rsidRPr="000F2466">
              <w:rPr>
                <w:rFonts w:ascii="Arial" w:hAnsi="Arial" w:cs="Arial"/>
                <w:sz w:val="16"/>
                <w:szCs w:val="16"/>
              </w:rPr>
              <w:t>Угорщина/</w:t>
            </w:r>
          </w:p>
          <w:p w:rsidR="00EF17FA" w:rsidRPr="000F2466" w:rsidRDefault="00EF17FA" w:rsidP="000B1C22">
            <w:pPr>
              <w:tabs>
                <w:tab w:val="left" w:pos="12600"/>
              </w:tabs>
              <w:jc w:val="center"/>
              <w:rPr>
                <w:rFonts w:ascii="Arial" w:hAnsi="Arial" w:cs="Arial"/>
                <w:sz w:val="16"/>
                <w:szCs w:val="16"/>
              </w:rPr>
            </w:pPr>
            <w:r w:rsidRPr="000F2466">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B1C22">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зміна заявника (власника реєстраційного посвідчення)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B1C22">
            <w:pPr>
              <w:tabs>
                <w:tab w:val="left" w:pos="12600"/>
              </w:tabs>
              <w:jc w:val="center"/>
              <w:rPr>
                <w:rFonts w:ascii="Arial" w:hAnsi="Arial" w:cs="Arial"/>
                <w:i/>
                <w:sz w:val="16"/>
                <w:szCs w:val="16"/>
              </w:rPr>
            </w:pPr>
            <w:r w:rsidRPr="000F246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B1C22">
            <w:pPr>
              <w:tabs>
                <w:tab w:val="left" w:pos="12600"/>
              </w:tabs>
              <w:jc w:val="center"/>
              <w:rPr>
                <w:rFonts w:ascii="Arial" w:hAnsi="Arial" w:cs="Arial"/>
                <w:sz w:val="16"/>
                <w:szCs w:val="16"/>
              </w:rPr>
            </w:pPr>
            <w:r w:rsidRPr="000F2466">
              <w:rPr>
                <w:rFonts w:ascii="Arial" w:hAnsi="Arial" w:cs="Arial"/>
                <w:sz w:val="16"/>
                <w:szCs w:val="16"/>
              </w:rPr>
              <w:t>UA/8879/01/01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ОКТАПЛЕКС 500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порошок та розчинник для розчину для інфузій по 500 МО; дві коробки об’єднуються між собою пластиковою плівкою: картонна коробка №1: по 1 флакону з порошком для розчину для ін’єкцій та інструкцією про застосування; картонна коробка №2: по 1 флакону із розчинником (вода для ін’єкцій, 20 мл) у картонній коробці разом з комплектом для розчинення та внутрішньовенного введення (1 шприц одноразовий; 1 комплект для переносу (1 двухкінцева голка, 1 фільтровальна голка); 1 комплект для інфузій (голка-метелик); 2 просочених спиртом тампонів)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Виробник (альтернативний), відповідальний за вторинне пакування та візуальну інспекцію: Октафарма Дессау ГмбХ, Німеччина; Виробник, відповідальний за виробництво за повним циклом:</w:t>
            </w:r>
            <w:r w:rsidRPr="000F2466">
              <w:rPr>
                <w:rFonts w:ascii="Arial" w:hAnsi="Arial" w:cs="Arial"/>
                <w:sz w:val="16"/>
                <w:szCs w:val="16"/>
              </w:rPr>
              <w:br/>
              <w:t>Октафарма Фармацевтика Продуктіонсгес м.б.Х., Австрія; виробник відповідальний за виробництво за повним циклом за виключенням вторинної упаковки: Октафарма,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Австрія</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(внесено інформацію стосовно застереженя щодо вмісту натрію). Термін введення змін -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"Діти" (редаговано наведену інформацію без фактичної зміни віку дітей).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UA/14313/01/01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ПАКЛІТАКСЕЛ АККОРД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концентрат для розчину для інфузій, 6 мг/мл по 5 мл (30 мг), по 16,7 мл (100 мг), по 50 мл (300 мг) у флаконі; по 1 флакону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Аккорд Хелскеа Лімітед,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Аккорд Хелскеа Лімітед , Велика Британiя (відповідальний за випуск серії); Аккорд Хелскеа Лімітед , Велика Британiя (вторинне пакування); Астрон Резьорч Лімітед, Велика Британiя (контроль якості серій); Інтас Фармасьютікалз Лімітед, Індія (виробництво готового лікарського засобу, виробництво bulk, первинне пакування, вторинне пакування, контроль якості серії); Інтас Фармасьютікалс Лімітед, Індія (виробництво готового лікарського засобу, первинне пакування, вторинне пакування, контроль якості серії (альтернативний виробник)); ЛабАналізіс С.р.л, Італiя (контроль якості серій); Фармавалід Лтд. Мікробіологічна лабораторія, Угорщина (контроль якості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Велика Британiя</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2015-278-Rev 01 для діючої речовини Paclitaxel від нового виробника SCINOPHARM TAIWAN, LTD., Tainan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UA/13924/01/01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ПАРАЦЕТАМОЛ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капсули по по 500 мг, по 10 капсул у блістері; по 1 або по 2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та уточнення адреси виробника АФІ (Парацетамол), без зміни місця виробництва: запропоновано: Shenzhou Jiheng Pharmaceutical Co., Ltd., China West of Guoxin Road, Xijingming Village, Donganzhuang, Township, Shenzhou County, Hengshui City, Hebei Province, China тел./факс: +86 3185198558/-</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UA/11685/01/01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ПАРАЦЕТАМОЛ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капсули по 325 мг, по 10 капсул у блістері; по 1 або по 2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та уточнення адреси виробника АФІ (Парацетамол), без зміни місця виробництва: запропоновано: Shenzhou Jiheng Pharmaceutical Co., Ltd., China West of Guoxin Road, Xijingming Village, Donganzhuang, Township, Shenzhou County, Hengshui City, Hebei Province, China тел./факс: +86 3185198558/-</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UA/11685/01/02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ПЕМОЗАР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порошок ліофілізований для розчину для ін'єкцій та інфузій по 40 мг у флаконах №1</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UA/16240/01/01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ПРЕГАДОЛ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капсули по 75 мг по 10 капсул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діючої речовини Pregabalin Process Code PREA AURISCO PHARMACEUTICAL CO., LTD., Китай в якого наявний Сертифікат відповідності Європейської Фармакопеї № R0-CEP 2019-073-Rev 00 в доповнення до вже затвердженого виробника Teva API India Private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діючої речовини Pregabalin Route code-PU MSN PHARMACHEM PRIVATE LIMITED, Індія в якого наявний Сертифікат відповідності Європейської Фармакопеї № R0-CEP 2015-337-Rev 03.;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та методів контролю АФІ показника «Важкі метали»;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0F2466">
              <w:rPr>
                <w:rFonts w:ascii="Arial" w:hAnsi="Arial" w:cs="Arial"/>
                <w:sz w:val="16"/>
                <w:szCs w:val="16"/>
              </w:rPr>
              <w:br/>
              <w:t>Супутня зміна</w:t>
            </w:r>
            <w:r w:rsidRPr="000F2466">
              <w:rPr>
                <w:rFonts w:ascii="Arial" w:hAnsi="Arial" w:cs="Arial"/>
                <w:sz w:val="16"/>
                <w:szCs w:val="16"/>
              </w:rPr>
              <w:b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0F2466">
              <w:rPr>
                <w:rFonts w:ascii="Arial" w:hAnsi="Arial" w:cs="Arial"/>
                <w:sz w:val="16"/>
                <w:szCs w:val="16"/>
              </w:rPr>
              <w:br/>
              <w:t>внесення змін до специфікації/методів контролю АФІ, а саме розділ «Залишкові кількості органічних розчинників» доповнено вимогами виробника MSN PHARMACHEM PRIVATE LIMITED, Індія -(2-пропанол– не більше 5000 ppm) та вимогами виробника AURISCO PHARMACEUTICAL CO., LTD. (2-пропанол не більше 5000 ppm; хлороформ не більше 60 ppm) з відповідним додатковим методом випробування парофазної газової хроматографії (ДФУ,2.2.28)</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UA/16387/01/01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ПРЕГАДОЛ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капсули по 300 мг по 10 капсул у блістері; по 3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ведення нового виробника діючої речовини Pregabalin Process Code PREA AURISCO PHARMACEUTICAL CO., LTD., Китай в якого наявний Сертифікат відповідності Європейської Фармакопеї № R0-CEP 2019-073-Rev 00 в доповнення до вже затвердженого виробника Teva API India Private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діючої речовини Pregabalin Route code-PU MSN PHARMACHEM PRIVATE LIMITED, Індія, в якого наявний Сертифікат відповідності Європейської Фармакопеї № R0-CEP 2015-337-Rev 03.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w:t>
            </w:r>
            <w:r w:rsidRPr="000F2466">
              <w:rPr>
                <w:rFonts w:ascii="Arial" w:hAnsi="Arial" w:cs="Arial"/>
                <w:sz w:val="16"/>
                <w:szCs w:val="16"/>
              </w:rPr>
              <w:br/>
              <w:t>Супутня зміна</w:t>
            </w:r>
            <w:r w:rsidRPr="000F2466">
              <w:rPr>
                <w:rFonts w:ascii="Arial" w:hAnsi="Arial" w:cs="Arial"/>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специфікації/методів контролю АФІ, а саме розділ «Залишкові кількості органічних розчинників» доповнено вимогами виробника MSN PHARMACHEM PRIVATE LIMITED, Індія -(2-пропанол– не більше 5000 ppm) та вимогами виробника AURISCO PHARMACEUTICAL CO., LTD. (2-пропанол не більше 5000 ppm; хлороформ не більше 60 ppm) з відповідним додатковим методом випробування парофазної газової хроматографії (ДФУ,2.2.28)</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UA/16387/01/03</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ПРЕГАДОЛ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капсули по 150 мг по 10 капсул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діючої речовини Pregabalin Process Code PREA AURISCO PHARMACEUTICAL CO., LTD., Китай в якого наявний Сертифікат відповідності Європейської Фармакопеї № R0-CEP 2019-073-Rev 00 в доповнення до вже затвердженого виробника Teva API India Private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діючої речовини Pregabalin Route code-PU MSN PHARMACHEM PRIVATE LIMITED, Індія в якого наявний Сертифікат відповідності Європейської Фармакопеї № R0-CEP 2015-337-Rev 03.;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та методів контролю АФІ показника «Важкі метали»;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0F2466">
              <w:rPr>
                <w:rFonts w:ascii="Arial" w:hAnsi="Arial" w:cs="Arial"/>
                <w:sz w:val="16"/>
                <w:szCs w:val="16"/>
              </w:rPr>
              <w:br/>
              <w:t>Супутня зміна</w:t>
            </w:r>
            <w:r w:rsidRPr="000F2466">
              <w:rPr>
                <w:rFonts w:ascii="Arial" w:hAnsi="Arial" w:cs="Arial"/>
                <w:sz w:val="16"/>
                <w:szCs w:val="16"/>
              </w:rPr>
              <w:b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0F2466">
              <w:rPr>
                <w:rFonts w:ascii="Arial" w:hAnsi="Arial" w:cs="Arial"/>
                <w:sz w:val="16"/>
                <w:szCs w:val="16"/>
              </w:rPr>
              <w:br/>
              <w:t>внесення змін до специфікації/методів контролю АФІ, а саме розділ «Залишкові кількості органічних розчинників» доповнено вимогами виробника MSN PHARMACHEM PRIVATE LIMITED, Індія -(2-пропанол– не більше 5000 ppm) та вимогами виробника AURISCO PHARMACEUTICAL CO., LTD. (2-пропанол не більше 5000 ppm; хлороформ не більше 60 ppm) з відповідним додатковим методом випробування парофазної газової хроматографії (ДФУ,2.2.28)</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UA/16387/01/02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ПРІОРИКС™ / PRIORIX™ КОМБІНОВАНА ВАКЦИНА ДЛЯ ПРОФІЛАКТИКИ КОРУ, ЕПІДЕМІЧНОГО ПАРОТИТУ ТА КРАСНУХИ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перегляд та оновлення опису виробничого процесу живої тривалентної атенуйованої вакцини проти кору, паротиту та краснухи (MMR) на виробничій дільниці GSK Marietta site (США) в частині Filling and Lyophilisation description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UA/13694/01/01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ПРОВІРОН®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по 25 мг, по 20 таблеток у блістері; по 1 блістеру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Байєр Ваймар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зміна пов'язана із необхідністю приведення специфікації та методів контролю діючої речовини местеролону відповідно до Європейської фармакопеї «Mesterolone», а також деякі редакційні зміни за показниками «Appearance of solution color (absorbance at 440)», «Residual solvents», «Particle size determination (laser diffraction spectroscopy)»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UA/3058/01/01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ПРОКТО-ГЛІВЕНОЛ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крем ректальний по 30 г крему у тубі; по 1 тубі у комплекті з насадкою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Рекордаті Аіленд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Рекордаті Індастріа Хіміка е Фармасевтіка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R0-CEP 2015-385-Rev 02 для діючої речовини Трибенозиду від вже затвердженого виробника Recordati Industria Chimica e Farmaceutica S.p.A., Italy., як наслідок: введено додаткового виробника проміжних продуктів GR INTRACHEM LIMITED, Sy. No. 967, 968, 971 – 974, 980, 981, Jinnaram Mandal, Medak District, India-500 074 Kanukunta, Telangana; подовжено період переконтролю АФІ до 36 місяців; введено звіту з оцінки ризиків стосовно елементних домішок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UA/4678/01/01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ПУЛЬМОЗИМ®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розчин для інгаляцій, 2,5 мг/2,5 мл; по 2,5 мл в ампулі; по 6 ампул у контейнері; по 1 контейнеру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Дженентек Інк., США (виробництво нерозфасованої продукції); Кетелент Фарма Солюшнз ЛЛС, США (первинне пакування, виробництво нерозфасованої продукції ); Рош Діагностикс ГмбХ, Німеччина (випробування контролю якості); Рош Фарма АГ, Німеччина (випробування контролю якості); Ф.Хоффманн-Ля Рош Лтд, Швейцарія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Австрія</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UA/12438/01/01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РАНКЛІР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таблетки, вкриті плівковою оболонкою, по 62,5 мг №15 (15х1), №30 (15х2) у блістерах, №100 у флаконі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0F2466">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UA/17671/01/01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РАНКЛІР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таблетки, вкриті плівковою оболонкою, по 125 мг №15 (15х1), №30 (15х2) у блістерах, №100 у флаконі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0F2466">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UA/17671/01/02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РАНОПРОСТ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капсули по 0,4 мг, по 10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0F2466">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UA/4497/01/01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РАНСЕЛЕКС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капсули по 100 мг; по 10 капсул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Rajinder K Jalali. 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UA/6370/01/01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РАНСЕЛЕКС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капсули по 200 мг; по 10 капсул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Rajinder K Jalali. 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UA/6370/01/02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РИНОМІСТИН®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краплі назальні, розчин, 0,05 %/0,01 %; по 10 мл у флаконі з крапельницею; по одному флакону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КНВМП "ІСНА"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зміна у методиці випробування АФІ за показником «рН», а саме зміна концентрації випробуваного розчину - запропоновано: (Для визначення беруть 0,01% розчин у воді Р); зміни II типу - зміна критеріїв прийнятності у специфікації АФІ за показником «рН» - запропоновано: (від 3,8 до 6,8); зміни II типу - зміна критеріїв прийнятності у специфікації АФІ за показником «Вода» - запропоновано: (від 4,0 до 5,5%)</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UA/14094/01/01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РОВАМІЦИН®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оболонкою, по 1500 000 МО № 16 (8х2): по 8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Санофі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вилучення виробничої дільниці для АФІ Sanofi Chimie,9 quаіl Jules Guesde- 94403 Vitry sur Seine –France;</w:t>
            </w:r>
            <w:r w:rsidRPr="000F2466">
              <w:rPr>
                <w:rFonts w:ascii="Arial" w:hAnsi="Arial" w:cs="Arial"/>
                <w:sz w:val="16"/>
                <w:szCs w:val="16"/>
              </w:rPr>
              <w:br/>
              <w:t>зміни І типу - видалення показника «Розпадання для специфікації готового лікарського засобу протягом терміну придатності; редакційні правки; (наявний тест «Розчинення»); зміни І типу - уточнення до методу випробувань «Мікробіологічна чистота»відповідно до вимог ЕР , внесено періодичность випробувань «виконується 1 раз на рік при випуску; під час досліджень на стабільність наприкінці терміну зберігання» замість «1 раз на рік при стабільності»; зміни І типу - введення періодичність контролю при випуску за показником «Ідентифікація титану діоксиду», оскільки контроль проводиться в процесі виробництва ГЛЗ; зміни І типу - зміни параметрів специфікації за розділом «Супутні домішки». Уточнення формулювання нормування до т. «Розчинення»; зміни І типу - зміна до методики визначення за тестом «Середній вміст спіраміцину в одиниці дозованної форми» (Мікробіологічний метод: Diffusion method, Turbidimetric), а саме внесено опис турбідиметричного методу;</w:t>
            </w:r>
            <w:r w:rsidRPr="000F2466">
              <w:rPr>
                <w:rFonts w:ascii="Arial" w:hAnsi="Arial" w:cs="Arial"/>
                <w:sz w:val="16"/>
                <w:szCs w:val="16"/>
              </w:rPr>
              <w:br/>
              <w:t>зміни І типу - зміна методів для параметрів специфікації «Ідентифікація спіраміцину» (запропоновано: метод ВЕРХ); «Середній вміст спіраміцину в одиниці дозованної форми», (затверджено: фізико-хімічний метод (метод УФ спектрофотометрія), запропоновано: фізико-хімічний метод (метод ВЕРХ); «Супутні домішки» (запропоновано: (на випуск/на термін придатності- метод ВЕРХ); редакційні правки; переклад оновленої версії методів контролю на українську мову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UA/6053/01/01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РОВАМІЦИН®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оболонкою, по 3 000 000 МО, № 10 (10х1): по 10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САНОФІ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показника «Розпадання» для специфікації готового лікарського засобу протягом терміну придатності;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уточнення у специфікації показника «Мікробіологічна чистота» відповідно до вимог ЕР, внесено періодичність випробувань «виконується 1 раз на рік при випуску; під час досліджень на стабільність спочатку та наприкінці терміну зберігання» замість «1 раз в год при стабильности»;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параметрів специфікації за п. «Супутні домішки» з відповідним оновленням методу випробувань. Уточнення формулювання опису вимог специфікації за тестом "Розчинення" у відповідності до ЕР 2.9.3.;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контролю при випуску за показником «Ідентифікація титану діоксиду», оскільки контроль проводиться в процесі виробництва ЛЗ;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зміна до методики визначення за тестом «Середній вміст спіраміцину в одиниці дозованої форми, млн. МО» (мікробіологічний метод) - внесено опис турбідиметричного методу; редакційні правки, переклад оновленої версії методів контролю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методів для параметрів специфікації «Ідентифікація спіраміцину» (затверджено: метод ТШХ, запропоновано: метод ВЕРХ); «Середній вміст спіраміцину в одиниці дозованої форми», (затверджено: фізико-хімічний метод, запропоновано: метод ВЕРХ). Редакційні правки; переклад оновленої версії методів контролю на українську мову;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 Sanofi Chimie,9 quаі Jules Guesde- 94403 Vitry sur Seine –France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UA/6053/01/02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РОЗАМЕТ®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крем 1% по 25 г у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R2-CEP 1995-052-Rev 02 для АФІ Метронідазолу від вже затвердженого виробника Corden Pharma Bergamo S.P.A., Італiя, у наслідок зміни терміну придатності на період переконтролю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В аптеках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UA/7256/01/01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РОЗАСТИН®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5 мг, по 10 таблеток у блістері; по 3 блістери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виправлено технічні помилки пов'язані з перекладом або перенесенням інформації, які були допущені під час проведення процедури реєстрації (наказ №2119 від 17.09.2020р.) - у методиці визначення показника «Ідентифікація барвників», була допущена помилка при зазначенні інформації щодо приготування розчину йоду-калію йодиду, неточність викладеної інформації пов’язано з перекладом - запропоновано: методи контролю 3.Ідентифікація барвників - приготування розчину йоду-калію йодиду:…поміщають фільтрат до пробірки об’ємом 50 мл…Зазначене виправлення відповідає матеріалам реєстраційного досьє. В оригінальних матеріалах зазначено: «Take the filtrate in 50 ml of test tube.»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UA/18322/01/01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РОЗАСТИН®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10 мг, по 10 таблеток у блістері; по 3 блістери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виправлено технічні помилки пов'язані з перекладом або перенесенням інформації, які були допущені під час проведення процедури реєстрації (наказ №2119 від 17.09.2020р.) - у методиці визначення показника «Ідентифікація барвників», була допущена помилка при зазначенні інформації щодо приготування розчину йоду-калію йодиду, неточність викладеної інформації пов’язано з перекладом - запропоновано: методи контролю 3.Ідентифікація барвників - приготування розчину йоду-калію йодиду:…поміщають фільтрат до пробірки об’ємом 50 мл…Зазначене виправлення відповідає матеріалам реєстраційного досьє. В оригінальних матеріалах зазначено: «Take the filtrate in 50 ml of test tube.»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UA/18322/01/02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РОЗАСТИН®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20 мг, по 10 таблеток у блістері; по 3 блістери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виправлено технічні помилки пов'язані з перекладом або перенесенням інформації, які були допущені під час проведення процедури реєстрації (наказ №2119 від 17.09.2020р.) - у методиці визначення показника «Ідентифікація барвників», була допущена помилка при зазначенні інформації щодо приготування розчину йоду-калію йодиду, неточність викладеної інформації пов’язано з перекладом - запропоновано: методи контролю 3.Ідентифікація барвників - приготування розчину йоду-калію йодиду:…поміщають фільтрат до пробірки об’ємом 50 мл…Зазначене виправлення відповідає матеріалам реєстраційного досьє. В оригінальних матеріалах зазначено: «Take the filtrate in 50 ml of test tube.»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UA/18322/01/03</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РОЗАСТИН®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40 мг, по 10 таблеток у блістері; по 3 блістери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виправлено технічні помилки пов'язані з перекладом або перенесенням інформації, які були допущені під час проведення процедури реєстрації (наказ №2119 від 17.09.2020р.) - у методиці визначення показника «Ідентифікація барвників», була допущена помилка при зазначенні інформації щодо приготування розчину йоду-калію йодиду, неточність викладеної інформації пов’язано з перекладом - запропоновано: методи контролю 3.Ідентифікація барвників - приготування розчину йоду-калію йодиду:…поміщають фільтрат до пробірки об’ємом 50 мл…Зазначене виправлення відповідає матеріалам реєстраційного досьє. В оригінальних матеріалах зазначено: «Take the filtrate in 50 ml of test tube.»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UA/18322/01/04</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РОЗВАТОР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оболонкою по 10 мг; по 7 таблеток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Rajinder K Jalali. 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UA/13374/01/01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РОЗВАТОР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оболонкою по 20 мг; по 7 таблеток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Rajinder K Jalali. 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UA/13374/01/02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СЕДАЛГІН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по 10 таблеток у блістері; по 1 або 2, або 5 блістерів у пачці картонній; по 20 таблеток у блістері; по 1 блістеру в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2005-143-Rev 01 (затверджено: R1-CEP 2005-143-Rev 00) для АФІ Метамізолу натрію від вже затвердженого виробника HEBEI JIHENG (GROUP) PHARMACEUTICAL CO., LTD., Китай, у наслідок зміни адреси власника сертифіката та виробничої дільниці на No.1 Weiwu Street Hengshui Industrial Park China-053 000 Hengshui City, Hebei Province.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UA/3271/01/01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СЕДАЛГІН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по 10 таблеток у блістері; по 1 або 2, або 5 блістерів у пачці картонній; по 20 таблеток у блістері; по 1 блістеру в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ТОВ "Тева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щодо безпеки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UA/3271/01/01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СЕРЛІФТ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оболонкою, по 100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Iндiя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Діюча редакція: Dr. Rajinder K Jalali. 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UA/4446/01/02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СЕРЛІФТ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оболонкою, по 50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Iндiя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Діюча редакція: Dr. Rajinder K Jalali. 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UA/4446/01/01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СИБУТІН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по 5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1998-143-Rev 06 (затверджено: R1-CEP 1998-143-Rev 05) для діючої речовини оксибутиніну гідрохлориду від затвердженого виробника PCAS, FRANCE. Як наслідок: вилучення виробничої дільниці PCAS Finland Oy, FINLAND та зміни у назві виробника(було: PCAS (SELOC FRANCE SITE), FRANCE; стало: PCAS, FRANCE); вилучення методики за показником «Важкі метали»; внесення уточнення до методики за показником «Супровідні домішки»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UA/6115/01/01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СИНЕРПЕН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порошок для розчину для інфузій, 1 флакон (об'ємом 30 мл або 100 мл)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rPr>
                <w:sz w:val="16"/>
                <w:szCs w:val="16"/>
              </w:rPr>
            </w:pPr>
            <w:r w:rsidRPr="000F2466">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Діюча редакція: Dr. Rajinder K Jalali. 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UA/9191/01/01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 Маркування українською мовою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ГлаксоСмітКляйн Експорт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.Бельгія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зміна критерію прийнятності для випробування Endotoxin content by chromogenic kinetic method для тестування усіх типів очищених полісахаридів (purified PS bulks), оскільки додатковий десятковий знак помилково пропускався раніше.</w:t>
            </w:r>
            <w:r w:rsidRPr="000F2466">
              <w:rPr>
                <w:rFonts w:ascii="Arial" w:hAnsi="Arial" w:cs="Arial"/>
                <w:sz w:val="16"/>
                <w:szCs w:val="16"/>
              </w:rPr>
              <w:br/>
              <w:t>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вилучення альтернативного методу дослідження розподілу молекулярних розмірів Milecular size distribution test by HPLC using GMPWXL columns для тестування усіх типів очищених полісахаридів (purified PS bulks) та кон’югованих полісахаридів (conjugate bulks) при випуску та при вивченні стабільністі.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UA/15363/01/01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СІМУЛЕКТ®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ліофілізат для розчину для ін'єкцій/інфузій, по 20 мг; 1 флакон з ліофілізатом у комплекті з розчинником (5 мл води для ін'єкцій) в ампулі,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Виробництво лікарського засобу за повним циклом та вторинне пакування, випуск серії розчинника: Новартіс Фарма Штейн АГ, Швейцарія; Контроль якості лікарського засобу: Новартіс Фарма АГ, Швейцарія; виробництво, контроль якості, первинне пакування розчинника: Такеда Австрія ГмбХ, Австрія; контроль якості розчинника: АГЕС Граз ІМЕД, Австрія; виробництво, контроль якості, первинне пакування розчинника: Дельфарм Діжон, Францiя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Швейцарія</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Австрія</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внесення зміни до матеріалів реєстраційного досьє (до розділу 3.2.S.2.1 Виробник(и)), а саме- вилучення дільниці Novartis Pharma AG, Switzerland (Lichtstrasse 35, 4056 Basel), як дільниці відповідальної за виробництво АФІ базиліксімабу у зв’язку з припиненням виробництва АФІ на даній ділянці. Виробничі дільниці, що залишились –виконують ті самі функції, що вилучена.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UA/17146/01/01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9E49E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1"/>
              <w:tabs>
                <w:tab w:val="left" w:pos="12600"/>
              </w:tabs>
              <w:rPr>
                <w:rFonts w:ascii="Arial" w:hAnsi="Arial" w:cs="Arial"/>
                <w:b/>
                <w:i/>
                <w:sz w:val="16"/>
                <w:szCs w:val="16"/>
              </w:rPr>
            </w:pPr>
            <w:r w:rsidRPr="000F2466">
              <w:rPr>
                <w:rFonts w:ascii="Arial" w:hAnsi="Arial" w:cs="Arial"/>
                <w:b/>
                <w:sz w:val="16"/>
                <w:szCs w:val="16"/>
              </w:rPr>
              <w:t>СІНУМАКС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1"/>
              <w:tabs>
                <w:tab w:val="left" w:pos="12600"/>
              </w:tabs>
              <w:rPr>
                <w:rFonts w:ascii="Arial" w:hAnsi="Arial" w:cs="Arial"/>
                <w:sz w:val="16"/>
                <w:szCs w:val="16"/>
              </w:rPr>
            </w:pPr>
            <w:r w:rsidRPr="000F2466">
              <w:rPr>
                <w:rFonts w:ascii="Arial" w:hAnsi="Arial" w:cs="Arial"/>
                <w:sz w:val="16"/>
                <w:szCs w:val="16"/>
              </w:rPr>
              <w:t>спрей назальний, дозований 0,05% по 10 г у флаконі з розпилювачем; по 1 флакону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E49E2">
            <w:pPr>
              <w:pStyle w:val="111"/>
              <w:tabs>
                <w:tab w:val="left" w:pos="12600"/>
              </w:tabs>
              <w:jc w:val="center"/>
              <w:rPr>
                <w:rFonts w:ascii="Arial" w:hAnsi="Arial" w:cs="Arial"/>
                <w:sz w:val="16"/>
                <w:szCs w:val="16"/>
              </w:rPr>
            </w:pPr>
            <w:r w:rsidRPr="000F2466">
              <w:rPr>
                <w:rFonts w:ascii="Arial" w:hAnsi="Arial" w:cs="Arial"/>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E49E2">
            <w:pPr>
              <w:pStyle w:val="1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E49E2">
            <w:pPr>
              <w:pStyle w:val="111"/>
              <w:tabs>
                <w:tab w:val="left" w:pos="12600"/>
              </w:tabs>
              <w:jc w:val="center"/>
              <w:rPr>
                <w:rFonts w:ascii="Arial" w:hAnsi="Arial" w:cs="Arial"/>
                <w:sz w:val="16"/>
                <w:szCs w:val="16"/>
              </w:rPr>
            </w:pPr>
            <w:r w:rsidRPr="000F2466">
              <w:rPr>
                <w:rFonts w:ascii="Arial" w:hAnsi="Arial" w:cs="Arial"/>
                <w:sz w:val="16"/>
                <w:szCs w:val="16"/>
              </w:rPr>
              <w:t xml:space="preserve">ТОВ "Мікрофарм"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E49E2">
            <w:pPr>
              <w:pStyle w:val="1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E49E2">
            <w:pPr>
              <w:pStyle w:val="1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змін до розділу 3.2.Р.3. Процес виробництва лікарського засобу, зокрема: - на Стадії 2 Приготування і фільтрація розчинів - зменшено кількість загрузок з 4-х до 1-ї загрузки обумовлено заміною реактора меншого об'єму на реактор більшого об'єму (розмір серії залишився незмінний); - на Стадії 1 Підготування сировини - зазначена підготовка води очищеної для операції 2.2. Приготування основи; - на операції 2.1. Приготування водного розчину компонентів - змінена температура розчинення (з 30-35º С на 30-40º С). Запропонований температурний режим не призводить до негативного впливу на якість продукту, так як водний розчин компонентів завантажується в основу, яка нагріта до температури 55 - 60º С. Змінений порядок загрузки компонентів - спочатку загружають воду очищену; - на операції 2.3. Змішування основи з водним розчином компонентів - зазначений час перемішування компонентів перед охолодженням до температури 20-25º С; - операція 2.4. Формування серії - видалена у зв’язку з установкою реактору більшого об'єму; На всіх технологічних операціях виробничого процесу зазначено параметри, які контролюються, внесення редакційних правок.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E49E2">
            <w:pPr>
              <w:pStyle w:val="111"/>
              <w:tabs>
                <w:tab w:val="left" w:pos="12600"/>
              </w:tabs>
              <w:jc w:val="center"/>
              <w:rPr>
                <w:rFonts w:ascii="Arial" w:hAnsi="Arial" w:cs="Arial"/>
                <w:b/>
                <w:i/>
                <w:sz w:val="16"/>
                <w:szCs w:val="16"/>
              </w:rPr>
            </w:pPr>
            <w:r w:rsidRPr="000F246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9E49E2">
            <w:pPr>
              <w:pStyle w:val="111"/>
              <w:tabs>
                <w:tab w:val="left" w:pos="12600"/>
              </w:tabs>
              <w:jc w:val="center"/>
              <w:rPr>
                <w:rFonts w:ascii="Arial" w:hAnsi="Arial" w:cs="Arial"/>
                <w:sz w:val="16"/>
                <w:szCs w:val="16"/>
              </w:rPr>
            </w:pPr>
            <w:r w:rsidRPr="000F2466">
              <w:rPr>
                <w:rFonts w:ascii="Arial" w:hAnsi="Arial" w:cs="Arial"/>
                <w:sz w:val="16"/>
                <w:szCs w:val="16"/>
              </w:rPr>
              <w:t>UA/17382/01/01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СОМАТУЛІН АУТОЖЕЛЬ 120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розчин для ін’єкцій пролонгованого вивільнення, 120 мг /шприц, по 1 попередньо наповненому шприцу для одноразового використання місткістю 0,5 мл з автоматичною захисною системою, 1 голкою (1,2х20 мм) в захисному ковпачку у багатошаровому пакетику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ІПСЕН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ІПСЕН ФАРМА 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а також об'єднання окремих інструкцій для кожного дозування лікарського засобу в одну загальну інструкцію для медичного застосування (з відповідними редакційними правками в тексті).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UA/13432/01/01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СОМАТУЛІН АУТОЖЕЛЬ 60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розчин для ін’єкцій пролонгованого вивільнення, 60 мг /шприц, по 1 попередньо наповненому шприцу для одноразового використання місткістю 0,5 мл з автоматичною захисною системою, 1 голкою (1,2х20 мм) в захисному ковпачку у багатошаровому пакетику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ІПСЕН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ІПСЕН ФАРМА 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а також об'єднання окремих інструкцій для кожного дозування лікарського засобу в одну загальну інструкцію для медичного застосування (з відповідними редакційними правками в тексті).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UA/13432/01/02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СОМАТУЛІН АУТОЖЕЛЬ 90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розчин для ін’єкцій пролонгованого вивільнення, 90 мг /шприц; по 1 попередньо наповненому шприцу для одноразового використання місткістю 0,5 мл з автоматичною захисною системою, 1 голкою (1,2х20 мм) в захисному ковпачку у багатошаровому пакетику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ІПСЕН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ІПСЕН ФАРМА 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а також об'єднання окремих інструкцій для кожного дозування лікарського засобу в одну загальну інструкцію для медичного застосування (з відповідними редакційними правками в тексті).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UA/13432/01/03</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СПАЗМАЛГОН®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по 10 таблеток у блістері, по 1 або 2, або по 5 блістерів у картонній коробці; по 20 таблеток у блістері, по 1 блістері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діючих речовин.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UA/7059/01/01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СПАЗМІЛ-М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по 10 таблеток у блістері;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виробництво нерозфасованої продукції, первинна та вторинна упаковка: АТ «Фармацевтичні заводи Мілве», Болгарія; дозвіл на випуск серії: АТ "Софарма",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(В.I.3. (а) IAнп)</w:t>
            </w:r>
            <w:r w:rsidRPr="000F2466">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діючих речовин.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UA/9012/01/01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СПЕКТРІЛА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порошок для концентрату для розчину для інфузій, по 10 000 ОД; 1 або 5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 xml:space="preserve">виробник, що відповідає за маркування вторинне пакування та за випуск серії: Медак Гезельшафт фюр клініше Шпеціальпрепарате мбХ, Німеччина; виробник, що відповідає за виробництво готової лікарської форми, первинне пакування, випробування/контроль серії: Рентшлер Біофарма СЕ,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12. Зміни внесено до частин: II «Специфікація з безпеки», ІІІ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на основі даних в поточному дослідженні щодо ефективності та безпеки в післяреєстраціному досвіді МС-Spectrila.1/ALL. Проблеми безпеки з останньої версії ПУР 11, які не потребують додаткових заходів з фармаконагляду чи додаткових заходів з мінімізації ризиків, були видалені відповідно до GVP, rev.2. Структуру ПУРа було оновлено відповідно до рекомендацій Guideline on good pharmacovigilance practices (GVP) Module V – Risk management systems (Rev 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UA/17474/01/01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СТРЕПСІЛС®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льодяники; по 8 льодяників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діючої речовини. Введенння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UA/3915/01/01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СУЛЬФАРГИН®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мазь, 10 мг/г по 50 г у тубі алюмінієвій; по 1 тубі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АТ Талліннський фармацевтичний завод, Естонія; АТ "Гріндекс", Латвія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Латвія, Естонія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до 720 кг із збереженням попереднього розміру серії 180 кг;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 3.2.P.3.3 та п. 3.2.P.3.4 для оптимізації виробництва у зв'язку із збільшенням розміру серії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UA/7355/01/01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ТАГРІССО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40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запропоновано введення компанію Доттікон Ексклюзив Синтезис АГ (Dottikon Exclusive Synthesis AG), Швейцарія, як додаткового виробника діючої речовини осимертинібу мезилат та дільниці з проведення випробувань контролю якості;</w:t>
            </w:r>
            <w:r w:rsidRPr="000F2466">
              <w:rPr>
                <w:rFonts w:ascii="Arial" w:hAnsi="Arial" w:cs="Arial"/>
                <w:sz w:val="16"/>
                <w:szCs w:val="16"/>
              </w:rPr>
              <w:br/>
              <w:t>зміни І типу - незначна зміна у процесі виробництва АФІ, а саме, зміна допустимих меж нітродіаміну та паладію на етапі AZD9291 Aniline (оновлення у п. 3.2.S.2.2. Опис виробничого процесу та його контролю): запропоновано: AZD9291 Nitrodiamine and palladium on carbon catalyst (0.0045 to 0.0072 molar equivalents); зміни І типу - запропоновано збільшення розміру серій з поточного розміру 74 кг вільної основи AZD9291 при введенні в процес виробництва осимертинібу мезилат до запропонованого розміру 157 кг вільної основи AZD9291 при введенні в процес виробництва осимертинібу мезилат</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UA/16232/01/01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ТАГРІССО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80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запропоновано введення компанію Доттікон Ексклюзив Синтезис АГ (Dottikon Exclusive Synthesis AG), Швейцарія, як додаткового виробника діючої речовини осимертинібу мезилат та дільниці з проведення випробувань контролю якості;</w:t>
            </w:r>
            <w:r w:rsidRPr="000F2466">
              <w:rPr>
                <w:rFonts w:ascii="Arial" w:hAnsi="Arial" w:cs="Arial"/>
                <w:sz w:val="16"/>
                <w:szCs w:val="16"/>
              </w:rPr>
              <w:br/>
              <w:t>зміни І типу - незначна зміна у процесі виробництва АФІ, а саме, зміна допустимих меж нітродіаміну та паладію на етапі AZD9291 Aniline (оновлення у п. 3.2.S.2.2. Опис виробничого процесу та його контролю): запропоновано: AZD9291 Nitrodiamine and palladium on carbon catalyst (0.0045 to 0.0072 molar equivalents); зміни І типу - запропоновано збільшення розміру серій з поточного розміру 74 кг вільної основи AZD9291 при введенні в процес виробництва осимертинібу мезилат до запропонованого розміру 157 кг вільної основи AZD9291 при введенні в процес виробництва осимертинібу мезилат</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UA/16232/01/02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ТАЙГЕЦИКЛІН-ВІСТА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ліофілізат для розчину для інфузій по 50 мг, по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(ТИГАЦИЛ, ліофілізат для розчину для інфузій, по 50 мг).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UA/18387/01/01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ТАКТРОЛ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капсули тверді по 0,5 мг, по 7 капсул у блістері, по 4 блістери в коробці; по 10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Ізраїль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оновленої інформації щодо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UA/17353/01/01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 xml:space="preserve">ТАМІСТОЛ®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супозиторії по 0,015 г, по 5 супозиторіїв у блістері, по 1 або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КНВМП "ІСНА"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ПрАТ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зміна у методиці випробування АФІ за показником «рН», а саме зміна концентрації випробуваного розчину - запропоновано: (для визначення беруть 0,01% розчин у воді Р); зміни II типу - зміна критеріїв прийнятності у специфікації АФІ за показником «рН» - запропоновано: (від 3,8 до 6,8); зміни II типу - зміна критеріїв прийнятності у специфікації АФІ за показником «Вода» - запропоновано: (від 4,0 до 5,5%)</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UA/13948/01/01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ТАНТУМ ВЕРДЕ®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льодяники з м'ятним смаком по 3 мг; по 10 льодяників у стіку; по 2 або 3 стіки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відповідальний за виробництво нерозфасованої продукції, первинне та вторинне пакування: ДIШ АГ, Швейцарія; відповідальний за повний цикл: П'ЄР ФАБР МЕДІКАМАН ПРОДЮКСЬОН, Францiя; відповідальний за вторинне пакування, контроль якості та випуск серії: Азіенде Кіміке Ріуніте Анжеліні Франческо А.К.Р.А.Ф. С.п.А., Італія; відповідальний за первинне та вторинне пакування:</w:t>
            </w:r>
            <w:r w:rsidRPr="000F2466">
              <w:rPr>
                <w:rFonts w:ascii="Arial" w:hAnsi="Arial" w:cs="Arial"/>
                <w:sz w:val="16"/>
                <w:szCs w:val="16"/>
              </w:rPr>
              <w:br/>
              <w:t xml:space="preserve">П'ЄР ФАБР МЕДІКАМАН ПРОДЮКСЬОН, Францiя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Швейцарія</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Францiя</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UA/3920/03/01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ТАНТУМ РОЗА®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гранули для вагінального розчину по 500 мг; по 10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UA/4012/01/01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ТИМОГЛОБУЛІН®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ліофілізований порошок для приготування концентрату для розчину для інфузій по 25 мг № 1: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Джензайм Ірланд Лімітед, Ірландiя (первинна та вторинна упаковка, дозвіл на випуск серії); Джензайм Лімітед, Велика Британiя (вторинна упаковка); Джензайм Поліклоналс САС, Францiя (виробництво нерозфасованого продукту,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Велика Британiя</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внесення змін до розділу 3.2.S.2.1. Виробник(и), без зміни місця виробництва; пропонується внесення незначних типографічних виправлень у розділи: 3.2.S.2.2.Опис виробничого процесу та його контролю; 3.2.S.2.3. Контроль матеріалів;</w:t>
            </w:r>
            <w:r w:rsidRPr="000F2466">
              <w:rPr>
                <w:rFonts w:ascii="Arial" w:hAnsi="Arial" w:cs="Arial"/>
                <w:sz w:val="16"/>
                <w:szCs w:val="16"/>
              </w:rPr>
              <w:br/>
              <w:t xml:space="preserve">внесення змін до розділу 3.2.S.2.1. Виробник(и), без зміни місця виробництва - запропоновано: Suppliers of Red Blood Cells; American Red Cross (ARC) 4050 Lindell Boulevard St. Louis, MO United States; American Red Cross (ARC) 2201 Charlotte Ave Nashville, TN тUnited States; Control of Red Blood Cells; Creative Testing Solutions 4050 Lindell Boulevard St. Louis, MO United States; Creative Testing Solutions 13500-A south Point Blvd Charlotte NC United States; пропонується внесення незначних типографічних виправлень у розділи: 3.2.S.2.2.Опис виробничого процесу та його контролю; 3.2.S.2.3. Контроль матеріалів; зміни І типу - </w:t>
            </w:r>
            <w:r w:rsidRPr="000F2466">
              <w:rPr>
                <w:rFonts w:ascii="Arial" w:hAnsi="Arial" w:cs="Arial"/>
                <w:sz w:val="16"/>
                <w:szCs w:val="16"/>
              </w:rPr>
              <w:br/>
              <w:t xml:space="preserve">зміна назви компанії-субпідрядника, відповідального за випробування реагентів та вихідної сировини, без зміни місця виробництва: запропоновано: SGS France, France; зміни І типу - внесення зміни до матеріалів реєстраційного досьє (до розділу 3.2.S.2.1. Виробник(и) та розділу 3.2.Р.3.1. Виробник(и)) , а саме - вилучення альтернативної дільниці Джензайм Поліклоналс САС, Франція (1541 авеню Марсель Мер’є, Будівлі С4 та С5 69280 МАРСІ Л’ЄТУАЛЬ) як ділянки, відповідальної за виконання контролю якості серії. Затверджені виробничі дільниці, що залишились – виконують ті самі функції, що вилучена; </w:t>
            </w:r>
            <w:r w:rsidRPr="000F2466">
              <w:rPr>
                <w:rFonts w:ascii="Arial" w:hAnsi="Arial" w:cs="Arial"/>
                <w:sz w:val="16"/>
                <w:szCs w:val="16"/>
              </w:rPr>
              <w:br/>
              <w:t>додатково, у розділ 3.2.S.2.1 Виробник(и) були внесені типографічні виправлення: виправлення друкарської помилки в назві виробника Vitrology Limited, United Kingdom стало: SGS Vitrology Limited, United Kingdom; внесення уточнення до функції виробника Sanofi-Pasteur, France - стало: Immunological quality controls, animal testing, raw material testing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UA/15575/01/01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ТОБРИНЕКСТ КОМБІ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краплі очні, суспензія, по 5 мл суспензії у флаконі-крапельниці, по 1 флакону-крапельниці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Некстфарм ГмбХ, Республіка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Республіка 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РАФАРМ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Греція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технічна помилка (згідно наказу МОЗ від 23.07.2015 № 460),Виправлено технічну помилку в інструкції для медичного застосування лікарського засобу в розділі "Застосування у період вагітності або годування груддю" (граматична помилка).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UA/17537/01/01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A9531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ТРАЙКОР® 145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145 мг, по 10 таблеток у блістері; по 2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Виробництво in bulk: Ірландські Лабораторії Фурньє Лімітед, Ірландія; Пакування, випуск та контроль серій: Рецифарм Фонтен,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Ірландія</w:t>
            </w:r>
          </w:p>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лікарських засобів до розділу "Побічні реакції"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A95319">
            <w:pPr>
              <w:pStyle w:val="11"/>
              <w:tabs>
                <w:tab w:val="left" w:pos="12600"/>
              </w:tabs>
              <w:jc w:val="center"/>
              <w:rPr>
                <w:rFonts w:ascii="Arial" w:hAnsi="Arial" w:cs="Arial"/>
                <w:sz w:val="16"/>
                <w:szCs w:val="16"/>
              </w:rPr>
            </w:pPr>
            <w:r w:rsidRPr="000F2466">
              <w:rPr>
                <w:rFonts w:ascii="Arial" w:hAnsi="Arial" w:cs="Arial"/>
                <w:sz w:val="16"/>
                <w:szCs w:val="16"/>
              </w:rPr>
              <w:t>UA/7921/01/01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1"/>
              <w:tabs>
                <w:tab w:val="left" w:pos="12600"/>
              </w:tabs>
              <w:spacing w:line="276" w:lineRule="auto"/>
              <w:rPr>
                <w:rFonts w:ascii="Arial" w:hAnsi="Arial" w:cs="Arial"/>
                <w:b/>
                <w:i/>
                <w:sz w:val="16"/>
                <w:szCs w:val="18"/>
              </w:rPr>
            </w:pPr>
            <w:r w:rsidRPr="000F2466">
              <w:rPr>
                <w:rFonts w:ascii="Arial" w:hAnsi="Arial" w:cs="Arial"/>
                <w:b/>
                <w:sz w:val="16"/>
                <w:szCs w:val="18"/>
              </w:rPr>
              <w:t>УНДЕВІТ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1"/>
              <w:tabs>
                <w:tab w:val="left" w:pos="12600"/>
              </w:tabs>
              <w:spacing w:line="276" w:lineRule="auto"/>
              <w:rPr>
                <w:rFonts w:ascii="Arial" w:hAnsi="Arial" w:cs="Arial"/>
                <w:sz w:val="16"/>
                <w:szCs w:val="18"/>
                <w:lang w:val="ru-RU"/>
              </w:rPr>
            </w:pPr>
            <w:r w:rsidRPr="000F2466">
              <w:rPr>
                <w:rFonts w:ascii="Arial" w:hAnsi="Arial" w:cs="Arial"/>
                <w:sz w:val="16"/>
                <w:szCs w:val="18"/>
                <w:lang w:val="ru-RU"/>
              </w:rPr>
              <w:t>драже; по 50 драже у контейнерах (баночках); по 50 драже у контейнері (баночці); по 1 контейнеру (баночці)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1"/>
              <w:tabs>
                <w:tab w:val="left" w:pos="12600"/>
              </w:tabs>
              <w:spacing w:line="276" w:lineRule="auto"/>
              <w:jc w:val="center"/>
              <w:rPr>
                <w:rFonts w:ascii="Arial" w:hAnsi="Arial" w:cs="Arial"/>
                <w:sz w:val="16"/>
                <w:szCs w:val="18"/>
                <w:lang w:val="ru-RU"/>
              </w:rPr>
            </w:pPr>
            <w:r w:rsidRPr="000F2466">
              <w:rPr>
                <w:rFonts w:ascii="Arial" w:hAnsi="Arial" w:cs="Arial"/>
                <w:sz w:val="16"/>
                <w:szCs w:val="18"/>
                <w:lang w:val="ru-RU"/>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1"/>
              <w:tabs>
                <w:tab w:val="left" w:pos="12600"/>
              </w:tabs>
              <w:spacing w:line="276" w:lineRule="auto"/>
              <w:jc w:val="center"/>
              <w:rPr>
                <w:rFonts w:ascii="Arial" w:hAnsi="Arial" w:cs="Arial"/>
                <w:sz w:val="16"/>
                <w:szCs w:val="18"/>
              </w:rPr>
            </w:pPr>
            <w:r w:rsidRPr="000F2466">
              <w:rPr>
                <w:rFonts w:ascii="Arial" w:hAnsi="Arial" w:cs="Arial"/>
                <w:sz w:val="16"/>
                <w:szCs w:val="18"/>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1"/>
              <w:tabs>
                <w:tab w:val="left" w:pos="12600"/>
              </w:tabs>
              <w:spacing w:line="276" w:lineRule="auto"/>
              <w:jc w:val="center"/>
              <w:rPr>
                <w:rFonts w:ascii="Arial" w:hAnsi="Arial" w:cs="Arial"/>
                <w:sz w:val="16"/>
                <w:szCs w:val="18"/>
                <w:lang w:val="ru-RU"/>
              </w:rPr>
            </w:pPr>
            <w:r w:rsidRPr="000F2466">
              <w:rPr>
                <w:rFonts w:ascii="Arial" w:hAnsi="Arial" w:cs="Arial"/>
                <w:sz w:val="16"/>
                <w:szCs w:val="18"/>
                <w:lang w:val="ru-RU"/>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1"/>
              <w:tabs>
                <w:tab w:val="left" w:pos="12600"/>
              </w:tabs>
              <w:spacing w:line="276" w:lineRule="auto"/>
              <w:jc w:val="center"/>
              <w:rPr>
                <w:rFonts w:ascii="Arial" w:hAnsi="Arial" w:cs="Arial"/>
                <w:sz w:val="16"/>
                <w:szCs w:val="18"/>
                <w:lang w:val="ru-RU"/>
              </w:rPr>
            </w:pPr>
            <w:r w:rsidRPr="000F2466">
              <w:rPr>
                <w:rFonts w:ascii="Arial" w:hAnsi="Arial" w:cs="Arial"/>
                <w:sz w:val="16"/>
                <w:szCs w:val="18"/>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1"/>
              <w:tabs>
                <w:tab w:val="left" w:pos="12600"/>
              </w:tabs>
              <w:spacing w:line="276" w:lineRule="auto"/>
              <w:jc w:val="center"/>
              <w:rPr>
                <w:rFonts w:ascii="Arial" w:hAnsi="Arial" w:cs="Arial"/>
                <w:sz w:val="16"/>
                <w:szCs w:val="18"/>
                <w:lang w:val="ru-RU"/>
              </w:rPr>
            </w:pPr>
            <w:r w:rsidRPr="000F2466">
              <w:rPr>
                <w:rFonts w:ascii="Arial" w:hAnsi="Arial" w:cs="Arial"/>
                <w:sz w:val="16"/>
                <w:szCs w:val="16"/>
              </w:rPr>
              <w:t xml:space="preserve">внесення змін до реєстраційних матеріалів: </w:t>
            </w:r>
            <w:r w:rsidRPr="000F2466">
              <w:rPr>
                <w:rFonts w:ascii="Arial" w:hAnsi="Arial" w:cs="Arial"/>
                <w:sz w:val="16"/>
                <w:szCs w:val="18"/>
                <w:lang w:val="ru-RU"/>
              </w:rPr>
              <w:t xml:space="preserve">зміни </w:t>
            </w:r>
            <w:r w:rsidRPr="000F2466">
              <w:rPr>
                <w:rFonts w:ascii="Arial" w:hAnsi="Arial" w:cs="Arial"/>
                <w:sz w:val="16"/>
                <w:szCs w:val="18"/>
              </w:rPr>
              <w:t>II</w:t>
            </w:r>
            <w:r w:rsidRPr="000F2466">
              <w:rPr>
                <w:rFonts w:ascii="Arial" w:hAnsi="Arial" w:cs="Arial"/>
                <w:sz w:val="16"/>
                <w:szCs w:val="18"/>
                <w:lang w:val="ru-RU"/>
              </w:rPr>
              <w:t xml:space="preserve">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зміна пов’язана зі зміною виробничої дільниці від вже затвердженого виробника Тіаміну гідрохлориду «</w:t>
            </w:r>
            <w:r w:rsidRPr="000F2466">
              <w:rPr>
                <w:rFonts w:ascii="Arial" w:hAnsi="Arial" w:cs="Arial"/>
                <w:sz w:val="16"/>
                <w:szCs w:val="18"/>
              </w:rPr>
              <w:t>Huazhong</w:t>
            </w:r>
            <w:r w:rsidRPr="000F2466">
              <w:rPr>
                <w:rFonts w:ascii="Arial" w:hAnsi="Arial" w:cs="Arial"/>
                <w:sz w:val="16"/>
                <w:szCs w:val="18"/>
                <w:lang w:val="ru-RU"/>
              </w:rPr>
              <w:t xml:space="preserve"> </w:t>
            </w:r>
            <w:r w:rsidRPr="000F2466">
              <w:rPr>
                <w:rFonts w:ascii="Arial" w:hAnsi="Arial" w:cs="Arial"/>
                <w:sz w:val="16"/>
                <w:szCs w:val="18"/>
              </w:rPr>
              <w:t>Pharmaceutical</w:t>
            </w:r>
            <w:r w:rsidRPr="000F2466">
              <w:rPr>
                <w:rFonts w:ascii="Arial" w:hAnsi="Arial" w:cs="Arial"/>
                <w:sz w:val="16"/>
                <w:szCs w:val="18"/>
                <w:lang w:val="ru-RU"/>
              </w:rPr>
              <w:t xml:space="preserve"> </w:t>
            </w:r>
            <w:r w:rsidRPr="000F2466">
              <w:rPr>
                <w:rFonts w:ascii="Arial" w:hAnsi="Arial" w:cs="Arial"/>
                <w:sz w:val="16"/>
                <w:szCs w:val="18"/>
              </w:rPr>
              <w:t>Co</w:t>
            </w:r>
            <w:r w:rsidRPr="000F2466">
              <w:rPr>
                <w:rFonts w:ascii="Arial" w:hAnsi="Arial" w:cs="Arial"/>
                <w:sz w:val="16"/>
                <w:szCs w:val="18"/>
                <w:lang w:val="ru-RU"/>
              </w:rPr>
              <w:t xml:space="preserve">., </w:t>
            </w:r>
            <w:r w:rsidRPr="000F2466">
              <w:rPr>
                <w:rFonts w:ascii="Arial" w:hAnsi="Arial" w:cs="Arial"/>
                <w:sz w:val="16"/>
                <w:szCs w:val="18"/>
              </w:rPr>
              <w:t>Ltd</w:t>
            </w:r>
            <w:r w:rsidRPr="000F2466">
              <w:rPr>
                <w:rFonts w:ascii="Arial" w:hAnsi="Arial" w:cs="Arial"/>
                <w:sz w:val="16"/>
                <w:szCs w:val="18"/>
                <w:lang w:val="ru-RU"/>
              </w:rPr>
              <w:t xml:space="preserve">.», </w:t>
            </w:r>
            <w:r w:rsidRPr="000F2466">
              <w:rPr>
                <w:rFonts w:ascii="Arial" w:hAnsi="Arial" w:cs="Arial"/>
                <w:sz w:val="16"/>
                <w:szCs w:val="18"/>
              </w:rPr>
              <w:t>China</w:t>
            </w:r>
            <w:r w:rsidRPr="000F2466">
              <w:rPr>
                <w:rFonts w:ascii="Arial" w:hAnsi="Arial" w:cs="Arial"/>
                <w:sz w:val="16"/>
                <w:szCs w:val="18"/>
                <w:lang w:val="ru-RU"/>
              </w:rPr>
              <w:t xml:space="preserve"> (затверджена виробнича дільниця: </w:t>
            </w:r>
            <w:r w:rsidRPr="000F2466">
              <w:rPr>
                <w:rFonts w:ascii="Arial" w:hAnsi="Arial" w:cs="Arial"/>
                <w:sz w:val="16"/>
                <w:szCs w:val="18"/>
              </w:rPr>
              <w:t>No</w:t>
            </w:r>
            <w:r w:rsidRPr="000F2466">
              <w:rPr>
                <w:rFonts w:ascii="Arial" w:hAnsi="Arial" w:cs="Arial"/>
                <w:sz w:val="16"/>
                <w:szCs w:val="18"/>
                <w:lang w:val="ru-RU"/>
              </w:rPr>
              <w:t xml:space="preserve">. 71 </w:t>
            </w:r>
            <w:r w:rsidRPr="000F2466">
              <w:rPr>
                <w:rFonts w:ascii="Arial" w:hAnsi="Arial" w:cs="Arial"/>
                <w:sz w:val="16"/>
                <w:szCs w:val="18"/>
              </w:rPr>
              <w:t>West</w:t>
            </w:r>
            <w:r w:rsidRPr="000F2466">
              <w:rPr>
                <w:rFonts w:ascii="Arial" w:hAnsi="Arial" w:cs="Arial"/>
                <w:sz w:val="16"/>
                <w:szCs w:val="18"/>
                <w:lang w:val="ru-RU"/>
              </w:rPr>
              <w:t xml:space="preserve"> </w:t>
            </w:r>
            <w:r w:rsidRPr="000F2466">
              <w:rPr>
                <w:rFonts w:ascii="Arial" w:hAnsi="Arial" w:cs="Arial"/>
                <w:sz w:val="16"/>
                <w:szCs w:val="18"/>
              </w:rPr>
              <w:t>Chunyuan</w:t>
            </w:r>
            <w:r w:rsidRPr="000F2466">
              <w:rPr>
                <w:rFonts w:ascii="Arial" w:hAnsi="Arial" w:cs="Arial"/>
                <w:sz w:val="16"/>
                <w:szCs w:val="18"/>
                <w:lang w:val="ru-RU"/>
              </w:rPr>
              <w:t xml:space="preserve"> </w:t>
            </w:r>
            <w:r w:rsidRPr="000F2466">
              <w:rPr>
                <w:rFonts w:ascii="Arial" w:hAnsi="Arial" w:cs="Arial"/>
                <w:sz w:val="16"/>
                <w:szCs w:val="18"/>
              </w:rPr>
              <w:t>Road</w:t>
            </w:r>
            <w:r w:rsidRPr="000F2466">
              <w:rPr>
                <w:rFonts w:ascii="Arial" w:hAnsi="Arial" w:cs="Arial"/>
                <w:sz w:val="16"/>
                <w:szCs w:val="18"/>
                <w:lang w:val="ru-RU"/>
              </w:rPr>
              <w:t xml:space="preserve">, </w:t>
            </w:r>
            <w:r w:rsidRPr="000F2466">
              <w:rPr>
                <w:rFonts w:ascii="Arial" w:hAnsi="Arial" w:cs="Arial"/>
                <w:sz w:val="16"/>
                <w:szCs w:val="18"/>
              </w:rPr>
              <w:t>Xiangyang</w:t>
            </w:r>
            <w:r w:rsidRPr="000F2466">
              <w:rPr>
                <w:rFonts w:ascii="Arial" w:hAnsi="Arial" w:cs="Arial"/>
                <w:sz w:val="16"/>
                <w:szCs w:val="18"/>
                <w:lang w:val="ru-RU"/>
              </w:rPr>
              <w:t xml:space="preserve">, </w:t>
            </w:r>
            <w:r w:rsidRPr="000F2466">
              <w:rPr>
                <w:rFonts w:ascii="Arial" w:hAnsi="Arial" w:cs="Arial"/>
                <w:sz w:val="16"/>
                <w:szCs w:val="18"/>
              </w:rPr>
              <w:t>Hubei</w:t>
            </w:r>
            <w:r w:rsidRPr="000F2466">
              <w:rPr>
                <w:rFonts w:ascii="Arial" w:hAnsi="Arial" w:cs="Arial"/>
                <w:sz w:val="16"/>
                <w:szCs w:val="18"/>
                <w:lang w:val="ru-RU"/>
              </w:rPr>
              <w:t xml:space="preserve">, </w:t>
            </w:r>
            <w:r w:rsidRPr="000F2466">
              <w:rPr>
                <w:rFonts w:ascii="Arial" w:hAnsi="Arial" w:cs="Arial"/>
                <w:sz w:val="16"/>
                <w:szCs w:val="18"/>
              </w:rPr>
              <w:t>China</w:t>
            </w:r>
            <w:r w:rsidRPr="000F2466">
              <w:rPr>
                <w:rFonts w:ascii="Arial" w:hAnsi="Arial" w:cs="Arial"/>
                <w:sz w:val="16"/>
                <w:szCs w:val="18"/>
                <w:lang w:val="ru-RU"/>
              </w:rPr>
              <w:t xml:space="preserve">; запропонована виробнича дільниця: </w:t>
            </w:r>
            <w:r w:rsidRPr="000F2466">
              <w:rPr>
                <w:rFonts w:ascii="Arial" w:hAnsi="Arial" w:cs="Arial"/>
                <w:sz w:val="16"/>
                <w:szCs w:val="18"/>
              </w:rPr>
              <w:t>No</w:t>
            </w:r>
            <w:r w:rsidRPr="000F2466">
              <w:rPr>
                <w:rFonts w:ascii="Arial" w:hAnsi="Arial" w:cs="Arial"/>
                <w:sz w:val="16"/>
                <w:szCs w:val="18"/>
                <w:lang w:val="ru-RU"/>
              </w:rPr>
              <w:t xml:space="preserve">. 118 </w:t>
            </w:r>
            <w:r w:rsidRPr="000F2466">
              <w:rPr>
                <w:rFonts w:ascii="Arial" w:hAnsi="Arial" w:cs="Arial"/>
                <w:sz w:val="16"/>
                <w:szCs w:val="18"/>
              </w:rPr>
              <w:t>Xianshan</w:t>
            </w:r>
            <w:r w:rsidRPr="000F2466">
              <w:rPr>
                <w:rFonts w:ascii="Arial" w:hAnsi="Arial" w:cs="Arial"/>
                <w:sz w:val="16"/>
                <w:szCs w:val="18"/>
                <w:lang w:val="ru-RU"/>
              </w:rPr>
              <w:t xml:space="preserve"> </w:t>
            </w:r>
            <w:r w:rsidRPr="000F2466">
              <w:rPr>
                <w:rFonts w:ascii="Arial" w:hAnsi="Arial" w:cs="Arial"/>
                <w:sz w:val="16"/>
                <w:szCs w:val="18"/>
              </w:rPr>
              <w:t>Road</w:t>
            </w:r>
            <w:r w:rsidRPr="000F2466">
              <w:rPr>
                <w:rFonts w:ascii="Arial" w:hAnsi="Arial" w:cs="Arial"/>
                <w:sz w:val="16"/>
                <w:szCs w:val="18"/>
                <w:lang w:val="ru-RU"/>
              </w:rPr>
              <w:t xml:space="preserve">, </w:t>
            </w:r>
            <w:r w:rsidRPr="000F2466">
              <w:rPr>
                <w:rFonts w:ascii="Arial" w:hAnsi="Arial" w:cs="Arial"/>
                <w:sz w:val="16"/>
                <w:szCs w:val="18"/>
              </w:rPr>
              <w:t>Xiangyang</w:t>
            </w:r>
            <w:r w:rsidRPr="000F2466">
              <w:rPr>
                <w:rFonts w:ascii="Arial" w:hAnsi="Arial" w:cs="Arial"/>
                <w:sz w:val="16"/>
                <w:szCs w:val="18"/>
                <w:lang w:val="ru-RU"/>
              </w:rPr>
              <w:t xml:space="preserve"> </w:t>
            </w:r>
            <w:r w:rsidRPr="000F2466">
              <w:rPr>
                <w:rFonts w:ascii="Arial" w:hAnsi="Arial" w:cs="Arial"/>
                <w:sz w:val="16"/>
                <w:szCs w:val="18"/>
              </w:rPr>
              <w:t>City</w:t>
            </w:r>
            <w:r w:rsidRPr="000F2466">
              <w:rPr>
                <w:rFonts w:ascii="Arial" w:hAnsi="Arial" w:cs="Arial"/>
                <w:sz w:val="16"/>
                <w:szCs w:val="18"/>
                <w:lang w:val="ru-RU"/>
              </w:rPr>
              <w:t xml:space="preserve">, </w:t>
            </w:r>
            <w:r w:rsidRPr="000F2466">
              <w:rPr>
                <w:rFonts w:ascii="Arial" w:hAnsi="Arial" w:cs="Arial"/>
                <w:sz w:val="16"/>
                <w:szCs w:val="18"/>
              </w:rPr>
              <w:t>Hubei</w:t>
            </w:r>
            <w:r w:rsidRPr="000F2466">
              <w:rPr>
                <w:rFonts w:ascii="Arial" w:hAnsi="Arial" w:cs="Arial"/>
                <w:sz w:val="16"/>
                <w:szCs w:val="18"/>
                <w:lang w:val="ru-RU"/>
              </w:rPr>
              <w:t xml:space="preserve"> </w:t>
            </w:r>
            <w:r w:rsidRPr="000F2466">
              <w:rPr>
                <w:rFonts w:ascii="Arial" w:hAnsi="Arial" w:cs="Arial"/>
                <w:sz w:val="16"/>
                <w:szCs w:val="18"/>
              </w:rPr>
              <w:t>Province</w:t>
            </w:r>
            <w:r w:rsidRPr="000F2466">
              <w:rPr>
                <w:rFonts w:ascii="Arial" w:hAnsi="Arial" w:cs="Arial"/>
                <w:sz w:val="16"/>
                <w:szCs w:val="18"/>
                <w:lang w:val="ru-RU"/>
              </w:rPr>
              <w:t>). Субстанція Тіаміну гідрохлорид з нової та затвердженої виробничих дільниць має сумірні спосіб виробництва та опис методу синтезу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1"/>
              <w:tabs>
                <w:tab w:val="left" w:pos="12600"/>
              </w:tabs>
              <w:spacing w:line="276" w:lineRule="auto"/>
              <w:ind w:left="-185"/>
              <w:jc w:val="center"/>
              <w:rPr>
                <w:rFonts w:ascii="Arial" w:hAnsi="Arial" w:cs="Arial"/>
                <w:b/>
                <w:i/>
                <w:sz w:val="16"/>
                <w:szCs w:val="18"/>
              </w:rPr>
            </w:pPr>
            <w:r w:rsidRPr="000F2466">
              <w:rPr>
                <w:rFonts w:ascii="Arial" w:hAnsi="Arial" w:cs="Arial"/>
                <w:i/>
                <w:sz w:val="16"/>
                <w:szCs w:val="18"/>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UA/7922/01/01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УНДЕТАБ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таблетки, вкриті оболонкою; по 10 таблеток у блістері; по 3 блістери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зміна пов’язана зі зміною виробничої дільниці від вже затвердженого виробника Тіаміну гідрохлориду «Huazhong Pharmaceutical Co., Ltd.», China. Субстанція Тіаміну гідрохлорид з нової та затвердженої виробничих дільниць має сумірні спосіб виробництва та опис методу синтезу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UA/4834/01/01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УРСОСАН®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500 мг по 10 таблеток в блістері, по 1 або 2, або 3, або 5, або 6, або 9,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Чеська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змін до Специфікації готового лікарського засобу за параметром "Опис". Зміни внесені в інструкцію для медичного застосувння лікарського засобу у р. "Лікарська форма" (основні фізико-хімічні властивості).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UA/17770/01/01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ФАБРАЗИМ®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порошок для приготування концентрату (5 мг/мл) для розчину для інфузій, по 5 мг або по 35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 xml:space="preserve">Джензайм Юроп Б.В.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вторинна упаковка, дозвіл на випуск серії: Джензайм Лімітед, Велика Британія; виробництво кінцевого продукту (fill/finish), контроль серії/випробування, первинна та вторинна упаковка, дозвіл на випуск серії: Джензайм Ірланд Лімітед,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Велика Британія</w:t>
            </w:r>
          </w:p>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(5 мг)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UA/10306/01/01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ФЕНКАРОЛ®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по 25 мг, по 10 таблеток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в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UA/3782/01/01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ФЕНКАРОЛ®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по 10 мг, по 10 таблеток у блістері,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UA/3782/01/02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ФЕНКАРОЛ®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по 50 мг, по 15 таблеток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в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UA/3782/01/03</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ФЕРВЕКС ДЛЯ ДОРОСЛИХ БЕЗ ЦУКРУ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порошок для орального розчину; по 8 саше з порошком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Діюча редакція: Венгер Людмила Анатоліївна.</w:t>
            </w:r>
            <w:r w:rsidRPr="000F2466">
              <w:rPr>
                <w:rFonts w:ascii="Arial" w:hAnsi="Arial" w:cs="Arial"/>
                <w:sz w:val="16"/>
                <w:szCs w:val="16"/>
              </w:rPr>
              <w:br/>
              <w:t>Пропонована редакція: Данілова Лариса Володимирівна.</w:t>
            </w:r>
            <w:r w:rsidRPr="000F2466">
              <w:rPr>
                <w:rFonts w:ascii="Arial" w:hAnsi="Arial" w:cs="Arial"/>
                <w:sz w:val="16"/>
                <w:szCs w:val="16"/>
              </w:rPr>
              <w:br/>
              <w:t>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UA/5441/01/01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ФІТОЦИСТОЛ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збір, по 1,5 г у фільтр-пакеті; по 20 фільтр-пакетів у пачці; по 1,5 г у фільтр-пакеті; по 20 фільтр-пакетів у пачці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Внесено додаткову інформацію у п. 17 тексту маркування вторинної упаковки лікарського засобу. </w:t>
            </w:r>
            <w:r w:rsidRPr="000F2466">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UA/14188/01/01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ФЛІКС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спрей назальний, суспензія 0,05 % по 9 г або 18 г у поліетиленовому флаконі з насосом-дозатором;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АБДІ ІБРАХІМ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Венгер Людмила Анатоліївна. 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UA/13463/01/01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ФЛОКСАЛ®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мазь очна 0,3 % по 3 г мазі у ламінованій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Др. Герхард Манн Хем.-фарм. Фабрик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в текст маркування упаковки лікарського засобу.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UA/8528/02/01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ФЛУОКСЕТИНУ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Чемо Іберіка,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Кіміка Сінтетіка, C.А.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з якості. АФІ. Виробництво (інші зміни) - подано оновлену версію DMF на АФІ флуоксетину гідрохлориду від виробника Quimica Sintetica, S.A., Іспанія (затверджено: FX-QS1-Ed.02-UA-EP, September 2019; запропоновано: FX-QS2-Ed.01-EP, April 2021)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b/>
                <w:i/>
                <w:sz w:val="16"/>
                <w:szCs w:val="16"/>
              </w:rPr>
            </w:pPr>
            <w:r w:rsidRPr="000F2466">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UA/13610/01/01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ФОКУСИН®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капсули тверді з модифікованим вивільненням по 0,4 мг; № 90 (10х9): по 10 капсул у блістері; по 9 блістерів у картонній коробці; № 90 (15х6): по 15 капсул у блістері; по 6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C.C. «Зентіва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Румунія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 "Побічні реакції" згідно з інформацією щодо медичного застосування референтного лікарського засобу (ОМНІК®, капсули з модифікованим вивільненням, тверді).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UA/3876/01/01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ФОСФАЛЮГЕЛЬ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гель оральний (12,38 г 20% гелю/пакет); по 20 г гелю у пакеті; по 20 пакетів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Астеллас Фарма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Фарматис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UA/4381/01/01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ФТАЛАЗОЛ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по 500 мг по 10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w:t>
            </w:r>
            <w:r w:rsidRPr="000F2466">
              <w:rPr>
                <w:rFonts w:ascii="Arial" w:hAnsi="Arial" w:cs="Arial"/>
                <w:sz w:val="16"/>
                <w:szCs w:val="16"/>
              </w:rPr>
              <w:br/>
              <w:t xml:space="preserve">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"Спосіб застосування та дози", "Побічні реакції" щодо безпеки застосування лікарського засобу. </w:t>
            </w:r>
            <w:r w:rsidRPr="000F2466">
              <w:rPr>
                <w:rFonts w:ascii="Arial" w:hAnsi="Arial" w:cs="Arial"/>
                <w:sz w:val="16"/>
                <w:szCs w:val="16"/>
              </w:rPr>
              <w:br/>
              <w:t>Введення змін протягом 6-ти місяців після затвердження;</w:t>
            </w:r>
            <w:r w:rsidRPr="000F2466">
              <w:rPr>
                <w:rFonts w:ascii="Arial" w:hAnsi="Arial" w:cs="Arial"/>
                <w:sz w:val="16"/>
                <w:szCs w:val="16"/>
              </w:rPr>
              <w:br/>
              <w:t>Супутня зміна</w:t>
            </w:r>
            <w:r w:rsidRPr="000F2466">
              <w:rPr>
                <w:rFonts w:ascii="Arial" w:hAnsi="Arial" w:cs="Arial"/>
                <w:sz w:val="16"/>
                <w:szCs w:val="16"/>
              </w:rPr>
              <w:br/>
              <w:t xml:space="preserve">-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 зміни внесено до частин V «Заходи з мінімізації ризиків», VI «Резюме плану управління ризиками», у зв’язку із оновленними рекомендаціями PRAC. Резюме ПУР версія 1.2 додається. </w:t>
            </w:r>
            <w:r w:rsidRPr="000F2466">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UA/5442/01/01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tabs>
                <w:tab w:val="left" w:pos="12600"/>
              </w:tabs>
              <w:rPr>
                <w:rFonts w:ascii="Arial" w:hAnsi="Arial" w:cs="Arial"/>
                <w:b/>
                <w:i/>
                <w:sz w:val="16"/>
                <w:szCs w:val="16"/>
              </w:rPr>
            </w:pPr>
            <w:r w:rsidRPr="000F2466">
              <w:rPr>
                <w:rFonts w:ascii="Arial" w:hAnsi="Arial" w:cs="Arial"/>
                <w:b/>
                <w:sz w:val="16"/>
                <w:szCs w:val="16"/>
              </w:rPr>
              <w:t>ФУЗІКУТАН®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tabs>
                <w:tab w:val="left" w:pos="12600"/>
              </w:tabs>
              <w:rPr>
                <w:rFonts w:ascii="Arial" w:hAnsi="Arial" w:cs="Arial"/>
                <w:sz w:val="16"/>
                <w:szCs w:val="16"/>
              </w:rPr>
            </w:pPr>
            <w:r w:rsidRPr="000F2466">
              <w:rPr>
                <w:rFonts w:ascii="Arial" w:hAnsi="Arial" w:cs="Arial"/>
                <w:sz w:val="16"/>
                <w:szCs w:val="16"/>
              </w:rPr>
              <w:t>мазь 2 % по 5 г, 15 г або 30 г у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tabs>
                <w:tab w:val="left" w:pos="12600"/>
              </w:tabs>
              <w:jc w:val="center"/>
              <w:rPr>
                <w:rFonts w:ascii="Arial" w:hAnsi="Arial" w:cs="Arial"/>
                <w:sz w:val="16"/>
                <w:szCs w:val="16"/>
              </w:rPr>
            </w:pPr>
            <w:r w:rsidRPr="000F2466">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tabs>
                <w:tab w:val="left" w:pos="12600"/>
              </w:tabs>
              <w:jc w:val="center"/>
              <w:rPr>
                <w:rFonts w:ascii="Arial" w:hAnsi="Arial" w:cs="Arial"/>
                <w:sz w:val="16"/>
                <w:szCs w:val="16"/>
              </w:rPr>
            </w:pPr>
            <w:r w:rsidRPr="000F2466">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лікарського засобу. Затверджено: ФУЗIКУТАН (FUSICUTAN) Запропоновано: ФУЗIКУТАН® (FUSICUTAN)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tabs>
                <w:tab w:val="left" w:pos="12600"/>
              </w:tabs>
              <w:jc w:val="center"/>
              <w:rPr>
                <w:rFonts w:ascii="Arial" w:hAnsi="Arial" w:cs="Arial"/>
                <w:sz w:val="16"/>
                <w:szCs w:val="16"/>
              </w:rPr>
            </w:pPr>
            <w:r w:rsidRPr="000F2466">
              <w:rPr>
                <w:rFonts w:ascii="Arial" w:hAnsi="Arial" w:cs="Arial"/>
                <w:sz w:val="16"/>
                <w:szCs w:val="16"/>
              </w:rPr>
              <w:t>UA/10307/02/01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ХАВРИКС™ 1440 ВАКЦИНА ДЛЯ ПРОФІЛАКТИКИ ГЕПАТИТУ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суспензія для ін’єкцій 1440 ОД ELISA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spacing w:after="240"/>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UA/16497/01/02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 xml:space="preserve">ХАВРИКС™ 720 ВАКЦИНА ДЛЯ ПРОФІЛАКТИКИ ГЕПАТИТУ 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суспензія для ін’єкцій 720 ОД ELISA, по 0,5 мл (1 доза для дітей) у флаконах №1 або попередньо наповнених шприцах №1 у комплекті з голкою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spacing w:after="240"/>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UA/16497/01/01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tabs>
                <w:tab w:val="left" w:pos="12600"/>
              </w:tabs>
              <w:rPr>
                <w:rFonts w:ascii="Arial" w:hAnsi="Arial" w:cs="Arial"/>
                <w:b/>
                <w:i/>
                <w:sz w:val="16"/>
                <w:szCs w:val="16"/>
              </w:rPr>
            </w:pPr>
            <w:r w:rsidRPr="000F2466">
              <w:rPr>
                <w:rFonts w:ascii="Arial" w:hAnsi="Arial" w:cs="Arial"/>
                <w:b/>
                <w:sz w:val="16"/>
                <w:szCs w:val="16"/>
              </w:rPr>
              <w:t>ХЕПІДЕРМ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tabs>
                <w:tab w:val="left" w:pos="12600"/>
              </w:tabs>
              <w:rPr>
                <w:rFonts w:ascii="Arial" w:hAnsi="Arial" w:cs="Arial"/>
                <w:sz w:val="16"/>
                <w:szCs w:val="16"/>
              </w:rPr>
            </w:pPr>
            <w:r w:rsidRPr="000F2466">
              <w:rPr>
                <w:rFonts w:ascii="Arial" w:hAnsi="Arial" w:cs="Arial"/>
                <w:sz w:val="16"/>
                <w:szCs w:val="16"/>
              </w:rPr>
              <w:t>крем по 20 г, по 40 г або по 100 г у тубі; по 1 тубі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Адміністративні зміни. Зміна коду АТХ - зміни внесені до інструкції для медичного застосування лікарського засобу у розділ "Фармакотерапевтична група. Код АТХ" відповідно до міжнародного класифікатора ВООЗ (https://www.whocc.no/atc_ddd_index/) Затверджено: Дерматологічні засоби. Препарати, що сприяють загоюванню (рубцюванню) ран. Код АТХ D03А X50. Запропоновано: Препарати, що сприяють загоюванню (рубцюванню) ран. Код АТХ D03А X.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tabs>
                <w:tab w:val="left" w:pos="12600"/>
              </w:tabs>
              <w:jc w:val="center"/>
              <w:rPr>
                <w:rFonts w:ascii="Arial" w:hAnsi="Arial" w:cs="Arial"/>
                <w:i/>
                <w:sz w:val="16"/>
                <w:szCs w:val="16"/>
              </w:rPr>
            </w:pPr>
            <w:r w:rsidRPr="000F246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tabs>
                <w:tab w:val="left" w:pos="12600"/>
              </w:tabs>
              <w:jc w:val="center"/>
              <w:rPr>
                <w:rFonts w:ascii="Arial" w:hAnsi="Arial" w:cs="Arial"/>
                <w:sz w:val="16"/>
                <w:szCs w:val="16"/>
              </w:rPr>
            </w:pPr>
            <w:r w:rsidRPr="000F2466">
              <w:rPr>
                <w:rFonts w:ascii="Arial" w:hAnsi="Arial" w:cs="Arial"/>
                <w:sz w:val="16"/>
                <w:szCs w:val="16"/>
              </w:rPr>
              <w:t>UA/13321/01/01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ХОМВІО®-РЕВМАН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краплі оральні по 50 мл у флаконі - крапельниці ; по 1 флакону-крапельниці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Хомвіора Арцнайміттель Др. Хагедорн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Сінтера Д-р. Фрідріхс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первинної та вторинної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UA/7321/01/01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ЦЕРАКСОН®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розчин для перорального застосування, 100 мг/мл по 30 мл у флаконі; по 1 флакону та 1 дозувальному шприцу в картонній коробці; по 10 мл у саше; по 10 саше (1х10; 2х5)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технічна помилка (згідно наказу МОЗ від 23.07.2015 № 460),</w:t>
            </w:r>
            <w:r w:rsidRPr="000F2466">
              <w:rPr>
                <w:rFonts w:ascii="Arial" w:hAnsi="Arial" w:cs="Arial"/>
                <w:sz w:val="16"/>
                <w:szCs w:val="16"/>
              </w:rPr>
              <w:br/>
              <w:t>Виправлено технічну помилку у тексті маркування вторинної упаковки (флакон по 30 мл) ЛЗ.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UA/4464/02/01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ЦЕРВАРИКС™ ВАКЦИНА ДЛЯ ПРОФІЛАКТИКИ ЗАХВОРЮВАНЬ, ЩО ВИКЛИКАЮТЬСЯ ВІРУСОМ ПАПІЛОМИ ЛЮДИНИ ТИПІВ 16 ТА 18</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суспензія для ін’єкцій по 0,5 мл (1 доза) суспензії для ін’єкцій у попередньо наповненому шприці з поршнем і ковпачком у комплекті з голкою (у блістері) або у флаконі з пробкою; по 1 попередньо наповненому шприцу з голкою або по 1 флакону в картонній коробці; по 0,5 мл (1 доза) суспензії для ін’єкцій у попередньо наповненому шприці з поршнем і ковпачком у комплекті з голкою (у блістері) або у флаконі з пробкою; по 1 попередньо наповненому шприцу з голкою або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(зміна потребує подальшого обґрунтування новими додатковими даними) - Зміни внесено до інструкції для медичного застосування лікарського засобу до розділів "Імунологічні та біологічні властивості", "Особливості застосування", "Діти" щодо уточнення інформації кінцевих результатів досліджень безпеки та імуногенності вакцини відповідно до рішення компетентного уповноваженого органу Committee for Medicinal Products for Human use EMA/CHMP/250569/2020. </w:t>
            </w:r>
            <w:r w:rsidRPr="000F2466">
              <w:rPr>
                <w:rFonts w:ascii="Arial" w:hAnsi="Arial" w:cs="Arial"/>
                <w:sz w:val="16"/>
                <w:szCs w:val="16"/>
              </w:rPr>
              <w:br/>
              <w:t>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UA/16310/01/01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ЦЕРЕЗИМ® 400 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порошок для приготування концентрату для розчину для інфузій по 400 ОД 1 або 5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Джензайм Ірланд Лімітед, Ірландiя (виробництво кінцевого продукту (fill/finish), контроль серії, пакування, маркування, місцезнаходження уповноваженої особи, випуск серії); Джензайм Корпорейшн, США (формулювання препарату); Лонца Біолоджікс, Інк., США (формулювання препарату)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Ірландiя</w:t>
            </w:r>
          </w:p>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UA/8659/01/02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ЦЕФМА ДИТЯЧА СУСПЕНЗІЯ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порошок для оральної суспензії, 40 мг/5 мл, по 50 або 100 мл у флаконі; по 1 флакону та шприцу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Україна</w:t>
            </w:r>
          </w:p>
          <w:p w:rsidR="00EF17FA" w:rsidRPr="000F2466" w:rsidRDefault="00EF17FA" w:rsidP="00081D0B">
            <w:pPr>
              <w:pStyle w:val="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Салютас Фарма ГмбХ, Німеччина (вторинне пакування); Сандоз ГмбХ - Виробнича дільниця Антиінфекційні ГЛЗ та Хімічні операції Кундль (АІХО ГЛЗ Кундль), Австрія (виробництво "in bulk", первинне та вторинне пакування, тестування,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Німеччина</w:t>
            </w:r>
          </w:p>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доповнення специфікації новим показником з відповідним методом випробування "Ідентифікація цефподоксиму проксетилу методом УФ"; зміни І типу - вилучення показника запах обумовлено етичними причинами - є ризик виникнення алергічної реакції у аналітика. Також параметр запах чітко зазначений як застарілий у Регламенті комісії (ЕС) № 1234/2008;</w:t>
            </w:r>
            <w:r w:rsidRPr="000F2466">
              <w:rPr>
                <w:rFonts w:ascii="Arial" w:hAnsi="Arial" w:cs="Arial"/>
                <w:sz w:val="16"/>
                <w:szCs w:val="16"/>
              </w:rPr>
              <w:br/>
              <w:t>зміни І типу - вилучення параметр “В’язкість”(даний показник стандартизований до концентрації допоміжної речовини Guar Galactomann при розробці лікарського засобу); зміни І типу - приведення у відповідність до Європейською фармакопеєю тест "Мікробіологічна чистота"; зміни І типу - оновлення метод випробування «Ідентифікації цефподоксиму проксетилу» методом ВЕРХ (внесено посилання на «кількісне визначення цефподоксиму проксетилу»); зміни І типу - внесення посилання на проведення тесту pH відповідно до поточної ЕР 2.2.3; зміни І типу - незначна зміна у затверджених методах випробування «Домішки», а саме оновлення опису визначення середньої маси, корекція критеріїв значення RRF, зміна критеріїв стабільності системи (SST); зміни формату подання інформації; зміни І типу - оновлення методу випробування «кількісне визначення цефподоксиму проксетилу», а саме оновлюється опис визначення середньої маси, корекція критеріїв значення RRF, зміни критеріїв стабільності системи (SST); розчин порівняння, коефіціент симетрії піка та теоретичні тарілки додані до SST-критеріїв; редакційна правка до приміток; зміни формату з поданням інформації та затвердження МКЯ ЛЗ українською мовою;</w:t>
            </w:r>
            <w:r w:rsidRPr="000F2466">
              <w:rPr>
                <w:rFonts w:ascii="Arial" w:hAnsi="Arial" w:cs="Arial"/>
                <w:sz w:val="16"/>
                <w:szCs w:val="16"/>
              </w:rPr>
              <w:br/>
              <w:t>зміни І типу - оновлення метод випробування «кількісне визначення натрію бензоату», а саме оновлення опису визначення середньої маси, корекція критеріїв значення RRF, зміни критеріїв стабільності системи (SST); розчин порівняння, коефіціент симетрії піка та теоретичні тарілки додані до SST-критеріїв; редакційна правка до приміток; зміни формату подання інформації;</w:t>
            </w:r>
            <w:r w:rsidRPr="000F2466">
              <w:rPr>
                <w:rFonts w:ascii="Arial" w:hAnsi="Arial" w:cs="Arial"/>
                <w:sz w:val="16"/>
                <w:szCs w:val="16"/>
              </w:rPr>
              <w:br/>
              <w:t>зміни І типу - з опису тесту за показником «Зовнішній вигляд» вилучено надлишкову інформацію та скорочено опис процедури до «оцінка зовнішнього вигляду порошку та готової до використання суспензії (наприклад, візуальна)»; зміни І типу - оновлено аналітичний метод «ідентифікація натрію бензоату» методом ВЕРХ; час утримання бензоату натрію на хроматограмах еталонного розчину та досліджуваного розчину має відповідати (означає «відповідає», як зазначено в специфікації); зміни І типу - оновлено аналітичний метод «ідентифікація заліза оксид» (кольорова реакція) внесено примітку «контроль проводиться лише за запитом», оскільки зміна частоти тестування відповідає Керівництву з технічних характеристик: Процедури випробувань та критерії прийняття нових лікарських речовин та нових лікарських засобів: Хімічні речовини (СРМР/ІСН/367/96) щодо тестування допоміжних речовин; зміни І типу - оновлено метод випробування «ідентифікація цефподоксиму» методом ТШХ, а саме зміни підготовки еталонного та випробувального розчину, та значення Rf були оновлені; ідентифікація методом ТШХ є альтернативою ідентифікації методом УФ для цефподоксиму проксетилу; внесено редакційні правки; зміни І типу - вилучення показника «побічний продукт ATMO-ADCA-PROX»; побічні продукти не повинні бути включені до специфікації готового продукту, оскільки вони контролюються в лікарській речовині відповідно до примітки для технічних вказівок: Процедури випробувань та критерії прийняття нових лікарських речовин та нових лікарських засобів: Хімічні речовини (СРМР/ІСН/367/96); зміни І типу - додання альтернативного випробування для тесту «кількісне визначення цефподоксиму» методом НВЕРХ до затвердженого методу аналізу методом ВЕРХ; зміни І типу - додання альтернативного випробування для тесту «домішки» методом НВЕРХ до затвердженого методу аналізу методом ВЕРХ; зміни І типу - заміна методу випробування “втрати в масі при висушуванні» на випробування ”Вміст води”(ЕР.2.5.32); зміни І типу - зміни в описі тесту “ресуспензованость“ видалення зайвої інформації та повний текст зазначено «визначення ресуспензованості готової до використання суспензії після витримки 24 години». Адаптація форми подання інформації; зміни І типу - зміни в описі тесту «суспензованість»; зміни І типу - додання альтернативного тесту «кількісне визначення натрію бензоату» (НВЕРХ надвисокоефективна рідинна хроматографія) до затвердженого методу випробування (ВЕРХ); зміни І типу - вилучення надлишкової інформації з опису методики випробування ГЛЗ за показником «Однорідність дозованих одиниць» та скоротити опис тесту до «гравіметричне визначення маси наповнення»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UA/18064/01/01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ЦЕФТРИАКСОН ЮРІЯ-ФАРМ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порошок для приготування розчину для ін'єкцій по 1000 мг, 1 флакон з порошком; по 1 або по 10 флаконів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ТОВ  "Юрія-Фарм", Україна (пакування із форми in bulk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UA/18131/01/01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ЦИКЛОКУТАН®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лак для нігтів лікувальний, 80 мг/г, по 3 г розчину у флаконі; по 1 флакону у комплекті із 10 шпателів в касеті, тримачем шпателя, тампонами для очищення та пилочками для нігтів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 xml:space="preserve">ТОВ «МІБЕ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мібе ГмбХ Арцнайміттель, Німеччина (виробник, відповідальний за виробництво "in bulk", первинне та вторинне пакування, контроль серії та випуск серії); СУН-ФАРМ Сп. з о.о., Польща (виробник,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Україна</w:t>
            </w:r>
          </w:p>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Німеччина</w:t>
            </w:r>
          </w:p>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нового сертифікату відповідності Європейській фармакопеї R0-CEP 2015-365-Rev 01 від нового виробника Olon S.P.A., Italy діючої речовини циклопірокс. Зазначення виробничих дільниць для вже затвердженого виробника PCAS, Longjuneau, France; запропоновано: R1-CEP 2004-010-Rev 01 CEP holder: PCAS, Longjuneau, France Manufactures PCAS Finland Oy, Фінляндія (виробництво діючої речовини) PCAS COUTERNE, Франція (виробництво проміжного продукту) PCAS BOURGOIN, Франція (виробництво проміжного продукту) CEP holder: Olon S.P.A., Rodano/Milano, Italy (виробництво діючої речовини) Manufactures Olon S.P.A., Італія (виробництво діючої речовини) Derivados Quimicos S.A.U., Іспанія (виробництво проміжного продукту); зміни І типу - введення періоду повторних випробувань АФІ циклопіроксу від виробника Olon S.P.A., Italy 60 місяців на основі позитивних результатів довгострокових досліджень стабільності у реальному часі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UA/18077/01/01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 xml:space="preserve">ЦИПРОЛЕТ®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250 мг; по 10 таблеток у блістері; по 1 блістеру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Д-р Редді'с Лабораторіс Лімітед, Індія; Д-р Редді'с Лабораторіс Лтд, Виробнича дільниця – 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внесено до частин І "Загальна інформація. Адміністративні дані, II «Специфікація з безпеки», ІІІ «План з фармаконагляду», V «Заходи з мінімізації ризиків», VI «Резюме плану управління ризиками», VII «Додатки» у зв’язку з оновленям інформації з безпеки діючої речовини за рекомендацією PRAC. Резюме ПУР версія 1.1. додається.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UA/2034/02/01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 xml:space="preserve">ЦИПРОЛЕТ®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500 мг; по 10 таблеток у блістері; по 1 блістеру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Д-р Редді'с Лабораторіс Лімітед, Індія; Д-р Редді'с Лабораторіс Лтд, Виробнича дільниця – 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внесено до частин І "Загальна інформація. Адміністративні дані, II «Специфікація з безпеки», ІІІ «План з фармаконагляду», V «Заходи з мінімізації ризиків», VI «Резюме плану управління ризиками», VII «Додатки» у зв’язку з оновленям інформації з безпеки діючої речовини за рекомендацією PRAC. Резюме ПУР версія 1.1. додається.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UA/2034/02/02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ЦИСПЛАТИН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 xml:space="preserve">концентрат для розчину для інфузій, 1 мг/мл; по 100 мл (100 мг)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ЕБЕВЕ Фарма Гес.м.б.Х. Нфг. КГ, Австрія (повний цикл виробництва); Зейберсдорф Лабор ГмбХ, Австрія (тестування); Лабор ЛС СЕ &amp; Ко. КГ, Німеччина (тестування); МПЛ Мікробіологішес Прюфлабор ГмбХ, Австрія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Австрія</w:t>
            </w:r>
          </w:p>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доповнення специфікації (на випуск та на термін придатності) та методів контролю домішкою цис-діаммінтетрахлороплатината (ІV), з критерієм прийнятності не більше 0,4 %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UA/0032/01/01</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081D0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
              <w:tabs>
                <w:tab w:val="left" w:pos="12600"/>
              </w:tabs>
              <w:rPr>
                <w:rFonts w:ascii="Arial" w:hAnsi="Arial" w:cs="Arial"/>
                <w:b/>
                <w:i/>
                <w:sz w:val="16"/>
                <w:szCs w:val="16"/>
              </w:rPr>
            </w:pPr>
            <w:r w:rsidRPr="000F2466">
              <w:rPr>
                <w:rFonts w:ascii="Arial" w:hAnsi="Arial" w:cs="Arial"/>
                <w:b/>
                <w:sz w:val="16"/>
                <w:szCs w:val="16"/>
              </w:rPr>
              <w:t>ЦИСПЛАТИН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
              <w:tabs>
                <w:tab w:val="left" w:pos="12600"/>
              </w:tabs>
              <w:rPr>
                <w:rFonts w:ascii="Arial" w:hAnsi="Arial" w:cs="Arial"/>
                <w:sz w:val="16"/>
                <w:szCs w:val="16"/>
              </w:rPr>
            </w:pPr>
            <w:r w:rsidRPr="000F2466">
              <w:rPr>
                <w:rFonts w:ascii="Arial" w:hAnsi="Arial" w:cs="Arial"/>
                <w:sz w:val="16"/>
                <w:szCs w:val="16"/>
              </w:rPr>
              <w:t>концентрат для розчину для інфузій, 0,5 мг/мл по 20 мл (10 мг) або по 50 мл (25 мг), або по 100 мл (50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ЕБЕВЕ Фарма Гес.м.б.Х. Нфг. КГ, Австрія (повний цикл виробництва); Зейберсдорф Лабор ГмбХ, Австрія (тестування); Лабор ЛС СЕ &amp; Ко. КГ, Німеччина (тестування); МПЛ Мікробіологішес Прюфлабор ГмбХ, Австрія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Німеччина</w:t>
            </w:r>
          </w:p>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доповнення специфікації (на випуск та на термін придатності) та методів контролю домішкою цис-діаммінтетрахлороплатината (ІV), з критерієм прийнятності не більше 0,4 %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081D0B">
            <w:pPr>
              <w:pStyle w:val="11"/>
              <w:tabs>
                <w:tab w:val="left" w:pos="12600"/>
              </w:tabs>
              <w:jc w:val="center"/>
              <w:rPr>
                <w:rFonts w:ascii="Arial" w:hAnsi="Arial" w:cs="Arial"/>
                <w:sz w:val="16"/>
                <w:szCs w:val="16"/>
              </w:rPr>
            </w:pPr>
            <w:r w:rsidRPr="000F2466">
              <w:rPr>
                <w:rFonts w:ascii="Arial" w:hAnsi="Arial" w:cs="Arial"/>
                <w:sz w:val="16"/>
                <w:szCs w:val="16"/>
              </w:rPr>
              <w:t>UA/0032/01/02</w:t>
            </w:r>
          </w:p>
        </w:tc>
      </w:tr>
      <w:tr w:rsidR="00EF17FA" w:rsidRPr="000F2466" w:rsidTr="00A9531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F17FA" w:rsidRPr="000F2466" w:rsidRDefault="00EF17FA" w:rsidP="00E509B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F17FA" w:rsidRPr="000F2466" w:rsidRDefault="00EF17FA" w:rsidP="00320BDB">
            <w:pPr>
              <w:pStyle w:val="111"/>
              <w:tabs>
                <w:tab w:val="left" w:pos="12600"/>
              </w:tabs>
              <w:spacing w:line="276" w:lineRule="auto"/>
              <w:rPr>
                <w:rFonts w:ascii="Arial" w:hAnsi="Arial" w:cs="Arial"/>
                <w:b/>
                <w:i/>
                <w:sz w:val="16"/>
                <w:szCs w:val="16"/>
              </w:rPr>
            </w:pPr>
            <w:r w:rsidRPr="000F2466">
              <w:rPr>
                <w:rFonts w:ascii="Arial" w:hAnsi="Arial" w:cs="Arial"/>
                <w:b/>
                <w:sz w:val="16"/>
                <w:szCs w:val="16"/>
              </w:rPr>
              <w:t>ЮНІВІТ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320BDB">
            <w:pPr>
              <w:pStyle w:val="111"/>
              <w:tabs>
                <w:tab w:val="left" w:pos="12600"/>
              </w:tabs>
              <w:spacing w:line="276" w:lineRule="auto"/>
              <w:rPr>
                <w:rFonts w:ascii="Arial" w:hAnsi="Arial" w:cs="Arial"/>
                <w:sz w:val="16"/>
                <w:szCs w:val="16"/>
              </w:rPr>
            </w:pPr>
            <w:r w:rsidRPr="000F2466">
              <w:rPr>
                <w:rFonts w:ascii="Arial" w:hAnsi="Arial" w:cs="Arial"/>
                <w:sz w:val="16"/>
                <w:szCs w:val="16"/>
              </w:rPr>
              <w:t>таблетки, вкриті плівковою оболонкою,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E509B9">
            <w:pPr>
              <w:pStyle w:val="111"/>
              <w:tabs>
                <w:tab w:val="left" w:pos="12600"/>
              </w:tabs>
              <w:spacing w:line="276" w:lineRule="auto"/>
              <w:jc w:val="center"/>
              <w:rPr>
                <w:rFonts w:ascii="Arial" w:hAnsi="Arial" w:cs="Arial"/>
                <w:sz w:val="16"/>
                <w:szCs w:val="16"/>
              </w:rPr>
            </w:pPr>
            <w:r w:rsidRPr="000F2466">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E509B9">
            <w:pPr>
              <w:pStyle w:val="111"/>
              <w:tabs>
                <w:tab w:val="left" w:pos="12600"/>
              </w:tabs>
              <w:spacing w:line="276" w:lineRule="auto"/>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E509B9">
            <w:pPr>
              <w:pStyle w:val="111"/>
              <w:tabs>
                <w:tab w:val="left" w:pos="12600"/>
              </w:tabs>
              <w:spacing w:line="276" w:lineRule="auto"/>
              <w:jc w:val="center"/>
              <w:rPr>
                <w:rFonts w:ascii="Arial" w:hAnsi="Arial" w:cs="Arial"/>
                <w:sz w:val="16"/>
                <w:szCs w:val="16"/>
              </w:rPr>
            </w:pPr>
            <w:r w:rsidRPr="000F2466">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E509B9">
            <w:pPr>
              <w:pStyle w:val="111"/>
              <w:tabs>
                <w:tab w:val="left" w:pos="12600"/>
              </w:tabs>
              <w:spacing w:line="276" w:lineRule="auto"/>
              <w:jc w:val="center"/>
              <w:rPr>
                <w:rFonts w:ascii="Arial" w:hAnsi="Arial" w:cs="Arial"/>
                <w:sz w:val="16"/>
                <w:szCs w:val="16"/>
              </w:rPr>
            </w:pPr>
            <w:r w:rsidRPr="000F2466">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E509B9">
            <w:pPr>
              <w:pStyle w:val="111"/>
              <w:tabs>
                <w:tab w:val="left" w:pos="12600"/>
              </w:tabs>
              <w:spacing w:line="276" w:lineRule="auto"/>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зміна пов’язана зі зміною виробничої дільниці від вже затвердженого виробника Тіаміну гідрохлориду «Huazhong Pharmaceutical Co., Ltd.», China (затверджена виробнича дільниця: No. 71 West Chunyuan Road, Xiangyang, Hubei, China; запропонована виробнича дільниця: No. 118 Xianshan Road, Xiangyang City, Hubei Province). Субстанція Тіаміну гідрохлорид з нової та затвердженої виробничих дільниць має сумірні спосіб виробництва та опис методу синтезу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E509B9">
            <w:pPr>
              <w:pStyle w:val="111"/>
              <w:tabs>
                <w:tab w:val="left" w:pos="12600"/>
              </w:tabs>
              <w:spacing w:line="276" w:lineRule="auto"/>
              <w:ind w:left="-185"/>
              <w:jc w:val="center"/>
              <w:rPr>
                <w:rFonts w:ascii="Arial" w:hAnsi="Arial" w:cs="Arial"/>
                <w:b/>
                <w:i/>
                <w:sz w:val="16"/>
                <w:szCs w:val="16"/>
              </w:rPr>
            </w:pPr>
            <w:r w:rsidRPr="000F246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F17FA" w:rsidRPr="000F2466" w:rsidRDefault="00EF17FA" w:rsidP="00E509B9">
            <w:pPr>
              <w:pStyle w:val="11"/>
              <w:tabs>
                <w:tab w:val="left" w:pos="12600"/>
              </w:tabs>
              <w:jc w:val="center"/>
              <w:rPr>
                <w:rFonts w:ascii="Arial" w:hAnsi="Arial" w:cs="Arial"/>
                <w:sz w:val="16"/>
                <w:szCs w:val="16"/>
              </w:rPr>
            </w:pPr>
            <w:r w:rsidRPr="000F2466">
              <w:rPr>
                <w:rFonts w:ascii="Arial" w:hAnsi="Arial" w:cs="Arial"/>
                <w:sz w:val="18"/>
                <w:szCs w:val="18"/>
              </w:rPr>
              <w:t>UA/5450/01/01</w:t>
            </w:r>
          </w:p>
        </w:tc>
      </w:tr>
    </w:tbl>
    <w:p w:rsidR="00A66D14" w:rsidRPr="000F2466" w:rsidRDefault="00A66D14" w:rsidP="00A66D14">
      <w:pPr>
        <w:pStyle w:val="2"/>
        <w:tabs>
          <w:tab w:val="left" w:pos="12600"/>
        </w:tabs>
        <w:jc w:val="center"/>
        <w:rPr>
          <w:sz w:val="24"/>
          <w:szCs w:val="24"/>
        </w:rPr>
      </w:pPr>
    </w:p>
    <w:p w:rsidR="00A66D14" w:rsidRPr="000F2466" w:rsidRDefault="00A66D14" w:rsidP="00A66D14">
      <w:pPr>
        <w:ind w:right="20"/>
        <w:rPr>
          <w:rStyle w:val="cs7864ebcf1"/>
          <w:color w:val="auto"/>
        </w:rPr>
      </w:pPr>
    </w:p>
    <w:p w:rsidR="00A66D14" w:rsidRPr="000F2466" w:rsidRDefault="00A66D14" w:rsidP="00A66D14">
      <w:pPr>
        <w:ind w:right="20"/>
        <w:rPr>
          <w:rStyle w:val="cs7864ebcf1"/>
          <w:color w:val="auto"/>
        </w:rPr>
      </w:pPr>
    </w:p>
    <w:tbl>
      <w:tblPr>
        <w:tblW w:w="0" w:type="auto"/>
        <w:tblLook w:val="04A0" w:firstRow="1" w:lastRow="0" w:firstColumn="1" w:lastColumn="0" w:noHBand="0" w:noVBand="1"/>
      </w:tblPr>
      <w:tblGrid>
        <w:gridCol w:w="7421"/>
        <w:gridCol w:w="7422"/>
      </w:tblGrid>
      <w:tr w:rsidR="000F2466" w:rsidRPr="000F2466" w:rsidTr="00464B8E">
        <w:tc>
          <w:tcPr>
            <w:tcW w:w="7421" w:type="dxa"/>
            <w:shd w:val="clear" w:color="auto" w:fill="auto"/>
          </w:tcPr>
          <w:p w:rsidR="00A66D14" w:rsidRPr="000F2466" w:rsidRDefault="00A66D14" w:rsidP="00464B8E">
            <w:pPr>
              <w:ind w:right="20"/>
              <w:rPr>
                <w:rStyle w:val="cs95e872d01"/>
                <w:rFonts w:ascii="Arial" w:hAnsi="Arial" w:cs="Arial"/>
                <w:sz w:val="28"/>
                <w:szCs w:val="28"/>
                <w:lang w:val="ru-RU"/>
              </w:rPr>
            </w:pPr>
            <w:r w:rsidRPr="000F2466">
              <w:rPr>
                <w:rStyle w:val="cs7864ebcf1"/>
                <w:rFonts w:ascii="Arial" w:hAnsi="Arial" w:cs="Arial"/>
                <w:color w:val="auto"/>
                <w:sz w:val="28"/>
                <w:szCs w:val="28"/>
              </w:rPr>
              <w:t xml:space="preserve">В.о. Генерального директора Директорату </w:t>
            </w:r>
          </w:p>
          <w:p w:rsidR="00A66D14" w:rsidRPr="000F2466" w:rsidRDefault="00A66D14" w:rsidP="00464B8E">
            <w:pPr>
              <w:ind w:right="20"/>
              <w:rPr>
                <w:rStyle w:val="cs7864ebcf1"/>
                <w:rFonts w:ascii="Arial" w:hAnsi="Arial" w:cs="Arial"/>
                <w:color w:val="auto"/>
                <w:sz w:val="28"/>
                <w:szCs w:val="28"/>
              </w:rPr>
            </w:pPr>
            <w:r w:rsidRPr="000F2466">
              <w:rPr>
                <w:rStyle w:val="cs7864ebcf1"/>
                <w:rFonts w:ascii="Arial" w:hAnsi="Arial" w:cs="Arial"/>
                <w:color w:val="auto"/>
                <w:sz w:val="28"/>
                <w:szCs w:val="28"/>
              </w:rPr>
              <w:t>фармацевтичного забезпечення</w:t>
            </w:r>
            <w:r w:rsidRPr="000F2466">
              <w:rPr>
                <w:rStyle w:val="cs188c92b51"/>
                <w:rFonts w:ascii="Arial" w:hAnsi="Arial" w:cs="Arial"/>
                <w:color w:val="auto"/>
                <w:sz w:val="28"/>
                <w:szCs w:val="28"/>
              </w:rPr>
              <w:t>                                    </w:t>
            </w:r>
          </w:p>
        </w:tc>
        <w:tc>
          <w:tcPr>
            <w:tcW w:w="7422" w:type="dxa"/>
            <w:shd w:val="clear" w:color="auto" w:fill="auto"/>
          </w:tcPr>
          <w:p w:rsidR="00A66D14" w:rsidRPr="000F2466" w:rsidRDefault="00A66D14" w:rsidP="00464B8E">
            <w:pPr>
              <w:pStyle w:val="cs95e872d0"/>
              <w:rPr>
                <w:rStyle w:val="cs7864ebcf1"/>
                <w:rFonts w:ascii="Arial" w:hAnsi="Arial" w:cs="Arial"/>
                <w:color w:val="auto"/>
                <w:sz w:val="28"/>
                <w:szCs w:val="28"/>
              </w:rPr>
            </w:pPr>
          </w:p>
          <w:p w:rsidR="00A66D14" w:rsidRPr="000F2466" w:rsidRDefault="00A66D14" w:rsidP="00464B8E">
            <w:pPr>
              <w:pStyle w:val="cs95e872d0"/>
              <w:jc w:val="right"/>
              <w:rPr>
                <w:rStyle w:val="cs7864ebcf1"/>
                <w:rFonts w:ascii="Arial" w:hAnsi="Arial" w:cs="Arial"/>
                <w:color w:val="auto"/>
                <w:sz w:val="28"/>
                <w:szCs w:val="28"/>
              </w:rPr>
            </w:pPr>
            <w:r w:rsidRPr="000F2466">
              <w:rPr>
                <w:rStyle w:val="cs7864ebcf1"/>
                <w:rFonts w:ascii="Arial" w:hAnsi="Arial" w:cs="Arial"/>
                <w:color w:val="auto"/>
                <w:sz w:val="28"/>
                <w:szCs w:val="28"/>
              </w:rPr>
              <w:t>Іван ЗАДВОРНИХ</w:t>
            </w:r>
          </w:p>
        </w:tc>
      </w:tr>
    </w:tbl>
    <w:p w:rsidR="00632541" w:rsidRPr="000F2466" w:rsidRDefault="00632541" w:rsidP="00797B29">
      <w:pPr>
        <w:jc w:val="center"/>
        <w:sectPr w:rsidR="00632541" w:rsidRPr="000F2466" w:rsidSect="005C003A">
          <w:pgSz w:w="16838" w:h="11906" w:orient="landscape"/>
          <w:pgMar w:top="907" w:right="1134" w:bottom="907" w:left="1077" w:header="709" w:footer="709" w:gutter="0"/>
          <w:cols w:space="708"/>
          <w:docGrid w:linePitch="360"/>
        </w:sectPr>
      </w:pPr>
    </w:p>
    <w:p w:rsidR="005F0935" w:rsidRPr="000F2466" w:rsidRDefault="005F0935" w:rsidP="00797B29">
      <w:pPr>
        <w:jc w:val="center"/>
      </w:pPr>
    </w:p>
    <w:p w:rsidR="00632541" w:rsidRPr="000F2466" w:rsidRDefault="00632541" w:rsidP="00632541">
      <w:pPr>
        <w:tabs>
          <w:tab w:val="left" w:pos="1985"/>
        </w:tabs>
      </w:pPr>
    </w:p>
    <w:tbl>
      <w:tblPr>
        <w:tblW w:w="3828" w:type="dxa"/>
        <w:tblInd w:w="11448" w:type="dxa"/>
        <w:tblLayout w:type="fixed"/>
        <w:tblLook w:val="0000" w:firstRow="0" w:lastRow="0" w:firstColumn="0" w:lastColumn="0" w:noHBand="0" w:noVBand="0"/>
      </w:tblPr>
      <w:tblGrid>
        <w:gridCol w:w="3828"/>
      </w:tblGrid>
      <w:tr w:rsidR="000F2466" w:rsidRPr="000F2466" w:rsidTr="00464B8E">
        <w:tc>
          <w:tcPr>
            <w:tcW w:w="3828" w:type="dxa"/>
          </w:tcPr>
          <w:p w:rsidR="00632541" w:rsidRPr="000F2466" w:rsidRDefault="00632541" w:rsidP="00464B8E">
            <w:pPr>
              <w:pStyle w:val="4"/>
              <w:tabs>
                <w:tab w:val="left" w:pos="12600"/>
              </w:tabs>
              <w:jc w:val="both"/>
              <w:rPr>
                <w:rFonts w:cs="Arial"/>
                <w:sz w:val="18"/>
                <w:szCs w:val="18"/>
              </w:rPr>
            </w:pPr>
            <w:r w:rsidRPr="000F2466">
              <w:rPr>
                <w:rFonts w:cs="Arial"/>
                <w:sz w:val="18"/>
                <w:szCs w:val="18"/>
              </w:rPr>
              <w:t>Додаток 4</w:t>
            </w:r>
          </w:p>
          <w:p w:rsidR="00632541" w:rsidRPr="000F2466" w:rsidRDefault="00632541" w:rsidP="00464B8E">
            <w:pPr>
              <w:pStyle w:val="4"/>
              <w:tabs>
                <w:tab w:val="left" w:pos="12600"/>
              </w:tabs>
              <w:jc w:val="both"/>
              <w:rPr>
                <w:rFonts w:cs="Arial"/>
                <w:sz w:val="18"/>
                <w:szCs w:val="18"/>
              </w:rPr>
            </w:pPr>
            <w:r w:rsidRPr="000F2466">
              <w:rPr>
                <w:rFonts w:cs="Arial"/>
                <w:sz w:val="18"/>
                <w:szCs w:val="18"/>
              </w:rPr>
              <w:t>до наказу Міністерства охорони</w:t>
            </w:r>
          </w:p>
          <w:p w:rsidR="00632541" w:rsidRPr="000F2466" w:rsidRDefault="00632541" w:rsidP="00464B8E">
            <w:pPr>
              <w:tabs>
                <w:tab w:val="left" w:pos="12600"/>
              </w:tabs>
              <w:jc w:val="both"/>
              <w:rPr>
                <w:rFonts w:ascii="Arial" w:hAnsi="Arial" w:cs="Arial"/>
                <w:b/>
                <w:sz w:val="18"/>
                <w:szCs w:val="18"/>
              </w:rPr>
            </w:pPr>
            <w:r w:rsidRPr="000F2466">
              <w:rPr>
                <w:rFonts w:ascii="Arial" w:hAnsi="Arial" w:cs="Arial"/>
                <w:b/>
                <w:sz w:val="18"/>
                <w:szCs w:val="18"/>
              </w:rPr>
              <w:t>здоров’я України</w:t>
            </w:r>
          </w:p>
          <w:p w:rsidR="00632541" w:rsidRPr="000F2466" w:rsidRDefault="00632541" w:rsidP="00464B8E">
            <w:pPr>
              <w:tabs>
                <w:tab w:val="left" w:pos="12600"/>
              </w:tabs>
              <w:jc w:val="both"/>
              <w:rPr>
                <w:rFonts w:ascii="Arial" w:hAnsi="Arial" w:cs="Arial"/>
                <w:b/>
                <w:sz w:val="18"/>
                <w:szCs w:val="18"/>
              </w:rPr>
            </w:pPr>
            <w:r w:rsidRPr="000F2466">
              <w:rPr>
                <w:rFonts w:ascii="Arial" w:hAnsi="Arial" w:cs="Arial"/>
                <w:b/>
                <w:sz w:val="18"/>
                <w:szCs w:val="18"/>
              </w:rPr>
              <w:t>від ________________</w:t>
            </w:r>
            <w:r w:rsidRPr="000F2466">
              <w:rPr>
                <w:rFonts w:ascii="Arial" w:hAnsi="Arial" w:cs="Arial"/>
                <w:b/>
                <w:sz w:val="18"/>
                <w:szCs w:val="18"/>
                <w:lang w:val="en-US"/>
              </w:rPr>
              <w:t xml:space="preserve"> </w:t>
            </w:r>
            <w:r w:rsidRPr="000F2466">
              <w:rPr>
                <w:rFonts w:ascii="Arial" w:hAnsi="Arial" w:cs="Arial"/>
                <w:b/>
                <w:sz w:val="18"/>
                <w:szCs w:val="18"/>
              </w:rPr>
              <w:t xml:space="preserve"> № _____</w:t>
            </w:r>
          </w:p>
        </w:tc>
      </w:tr>
    </w:tbl>
    <w:p w:rsidR="00632541" w:rsidRPr="000F2466" w:rsidRDefault="00632541" w:rsidP="00632541">
      <w:pPr>
        <w:tabs>
          <w:tab w:val="left" w:pos="12600"/>
        </w:tabs>
        <w:rPr>
          <w:rFonts w:ascii="Arial" w:hAnsi="Arial" w:cs="Arial"/>
          <w:sz w:val="18"/>
          <w:szCs w:val="18"/>
        </w:rPr>
      </w:pPr>
    </w:p>
    <w:p w:rsidR="00632541" w:rsidRPr="003D5BE6" w:rsidRDefault="00632541" w:rsidP="00632541">
      <w:pPr>
        <w:jc w:val="center"/>
        <w:rPr>
          <w:rFonts w:ascii="Arial" w:hAnsi="Arial" w:cs="Arial"/>
          <w:b/>
        </w:rPr>
      </w:pPr>
      <w:r w:rsidRPr="003D5BE6">
        <w:rPr>
          <w:rFonts w:ascii="Arial" w:hAnsi="Arial" w:cs="Arial"/>
          <w:b/>
        </w:rPr>
        <w:t>ПЕРЕЛІК</w:t>
      </w:r>
    </w:p>
    <w:p w:rsidR="00632541" w:rsidRDefault="00632541" w:rsidP="00632541">
      <w:pPr>
        <w:jc w:val="center"/>
        <w:rPr>
          <w:rFonts w:ascii="Arial" w:hAnsi="Arial" w:cs="Arial"/>
          <w:b/>
        </w:rPr>
      </w:pPr>
      <w:r w:rsidRPr="003D5BE6">
        <w:rPr>
          <w:rFonts w:ascii="Arial" w:hAnsi="Arial" w:cs="Arial"/>
          <w:b/>
        </w:rPr>
        <w:t xml:space="preserve">ЛІКАРСЬКИХ ЗАСОБІВ, ЯКІ НЕ РЕКОМЕНДОВАНІ ДО ДЕРЖАВНОЇ ПЕРЕРЕЄСТРАЦІЇ </w:t>
      </w:r>
    </w:p>
    <w:p w:rsidR="003D5BE6" w:rsidRPr="003D5BE6" w:rsidRDefault="003D5BE6" w:rsidP="00632541">
      <w:pPr>
        <w:jc w:val="center"/>
        <w:rPr>
          <w:rFonts w:ascii="Arial" w:hAnsi="Arial" w:cs="Arial"/>
        </w:rPr>
      </w:pPr>
    </w:p>
    <w:tbl>
      <w:tblPr>
        <w:tblW w:w="15556" w:type="dxa"/>
        <w:tblInd w:w="-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543"/>
        <w:gridCol w:w="1418"/>
        <w:gridCol w:w="1842"/>
        <w:gridCol w:w="1276"/>
        <w:gridCol w:w="2126"/>
        <w:gridCol w:w="1134"/>
        <w:gridCol w:w="1418"/>
        <w:gridCol w:w="4252"/>
      </w:tblGrid>
      <w:tr w:rsidR="000F2466" w:rsidRPr="000F2466" w:rsidTr="00632541">
        <w:tc>
          <w:tcPr>
            <w:tcW w:w="547" w:type="dxa"/>
            <w:tcBorders>
              <w:top w:val="single" w:sz="4" w:space="0" w:color="auto"/>
              <w:left w:val="single" w:sz="4" w:space="0" w:color="auto"/>
              <w:bottom w:val="single" w:sz="4" w:space="0" w:color="auto"/>
              <w:right w:val="single" w:sz="4" w:space="0" w:color="auto"/>
            </w:tcBorders>
            <w:shd w:val="pct10" w:color="auto" w:fill="auto"/>
          </w:tcPr>
          <w:p w:rsidR="00632541" w:rsidRPr="000F2466" w:rsidRDefault="00632541" w:rsidP="00632541">
            <w:pPr>
              <w:jc w:val="center"/>
              <w:rPr>
                <w:rFonts w:ascii="Arial" w:hAnsi="Arial" w:cs="Arial"/>
                <w:b/>
                <w:i/>
                <w:sz w:val="16"/>
                <w:szCs w:val="16"/>
                <w:lang w:eastAsia="en-US"/>
              </w:rPr>
            </w:pPr>
            <w:r w:rsidRPr="000F2466">
              <w:rPr>
                <w:rFonts w:ascii="Arial" w:hAnsi="Arial" w:cs="Arial"/>
                <w:b/>
                <w:i/>
                <w:sz w:val="16"/>
                <w:szCs w:val="16"/>
                <w:lang w:eastAsia="en-US"/>
              </w:rPr>
              <w:t>№ п/п</w:t>
            </w:r>
          </w:p>
        </w:tc>
        <w:tc>
          <w:tcPr>
            <w:tcW w:w="1543" w:type="dxa"/>
            <w:tcBorders>
              <w:top w:val="single" w:sz="4" w:space="0" w:color="auto"/>
              <w:left w:val="single" w:sz="4" w:space="0" w:color="auto"/>
              <w:bottom w:val="single" w:sz="4" w:space="0" w:color="auto"/>
              <w:right w:val="single" w:sz="6" w:space="0" w:color="auto"/>
            </w:tcBorders>
            <w:shd w:val="pct10" w:color="auto" w:fill="auto"/>
          </w:tcPr>
          <w:p w:rsidR="00632541" w:rsidRPr="000F2466" w:rsidRDefault="00632541" w:rsidP="00632541">
            <w:pPr>
              <w:jc w:val="center"/>
              <w:rPr>
                <w:rFonts w:ascii="Arial" w:hAnsi="Arial" w:cs="Arial"/>
                <w:b/>
                <w:i/>
                <w:sz w:val="16"/>
                <w:szCs w:val="16"/>
                <w:lang w:eastAsia="en-US"/>
              </w:rPr>
            </w:pPr>
            <w:r w:rsidRPr="000F2466">
              <w:rPr>
                <w:rFonts w:ascii="Arial" w:hAnsi="Arial" w:cs="Arial"/>
                <w:b/>
                <w:i/>
                <w:sz w:val="16"/>
                <w:szCs w:val="16"/>
                <w:lang w:eastAsia="en-US"/>
              </w:rPr>
              <w:t>Назва лікарського засобу</w:t>
            </w:r>
          </w:p>
        </w:tc>
        <w:tc>
          <w:tcPr>
            <w:tcW w:w="1418" w:type="dxa"/>
            <w:tcBorders>
              <w:top w:val="single" w:sz="4" w:space="0" w:color="auto"/>
              <w:left w:val="single" w:sz="6" w:space="0" w:color="auto"/>
              <w:bottom w:val="single" w:sz="4" w:space="0" w:color="auto"/>
              <w:right w:val="single" w:sz="6" w:space="0" w:color="auto"/>
            </w:tcBorders>
            <w:shd w:val="pct10" w:color="auto" w:fill="auto"/>
          </w:tcPr>
          <w:p w:rsidR="00632541" w:rsidRPr="000F2466" w:rsidRDefault="00632541" w:rsidP="00632541">
            <w:pPr>
              <w:jc w:val="center"/>
              <w:rPr>
                <w:rFonts w:ascii="Arial" w:hAnsi="Arial" w:cs="Arial"/>
                <w:b/>
                <w:i/>
                <w:sz w:val="16"/>
                <w:szCs w:val="16"/>
                <w:lang w:eastAsia="en-US"/>
              </w:rPr>
            </w:pPr>
            <w:r w:rsidRPr="000F2466">
              <w:rPr>
                <w:rFonts w:ascii="Arial" w:hAnsi="Arial" w:cs="Arial"/>
                <w:b/>
                <w:i/>
                <w:sz w:val="16"/>
                <w:szCs w:val="16"/>
                <w:lang w:eastAsia="en-US"/>
              </w:rPr>
              <w:t>Форма випуску</w:t>
            </w:r>
          </w:p>
        </w:tc>
        <w:tc>
          <w:tcPr>
            <w:tcW w:w="1842" w:type="dxa"/>
            <w:tcBorders>
              <w:top w:val="single" w:sz="4" w:space="0" w:color="auto"/>
              <w:left w:val="single" w:sz="6" w:space="0" w:color="auto"/>
              <w:bottom w:val="single" w:sz="4" w:space="0" w:color="auto"/>
              <w:right w:val="single" w:sz="6" w:space="0" w:color="auto"/>
            </w:tcBorders>
            <w:shd w:val="pct10" w:color="auto" w:fill="auto"/>
          </w:tcPr>
          <w:p w:rsidR="00632541" w:rsidRPr="000F2466" w:rsidRDefault="00632541" w:rsidP="00632541">
            <w:pPr>
              <w:jc w:val="center"/>
              <w:rPr>
                <w:rFonts w:ascii="Arial" w:hAnsi="Arial" w:cs="Arial"/>
                <w:b/>
                <w:i/>
                <w:sz w:val="16"/>
                <w:szCs w:val="16"/>
                <w:lang w:eastAsia="en-US"/>
              </w:rPr>
            </w:pPr>
            <w:r w:rsidRPr="000F2466">
              <w:rPr>
                <w:rFonts w:ascii="Arial" w:hAnsi="Arial" w:cs="Arial"/>
                <w:b/>
                <w:i/>
                <w:sz w:val="16"/>
                <w:szCs w:val="16"/>
                <w:lang w:eastAsia="en-US"/>
              </w:rPr>
              <w:t>Заявник</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632541" w:rsidRPr="000F2466" w:rsidRDefault="00632541" w:rsidP="00632541">
            <w:pPr>
              <w:jc w:val="center"/>
              <w:rPr>
                <w:rFonts w:ascii="Arial" w:hAnsi="Arial" w:cs="Arial"/>
                <w:b/>
                <w:i/>
                <w:sz w:val="16"/>
                <w:szCs w:val="16"/>
                <w:lang w:eastAsia="en-US"/>
              </w:rPr>
            </w:pPr>
            <w:r w:rsidRPr="000F2466">
              <w:rPr>
                <w:rFonts w:ascii="Arial" w:hAnsi="Arial" w:cs="Arial"/>
                <w:b/>
                <w:i/>
                <w:sz w:val="16"/>
                <w:szCs w:val="16"/>
                <w:lang w:eastAsia="en-US"/>
              </w:rPr>
              <w:t>Країна</w:t>
            </w:r>
          </w:p>
        </w:tc>
        <w:tc>
          <w:tcPr>
            <w:tcW w:w="2126" w:type="dxa"/>
            <w:tcBorders>
              <w:top w:val="single" w:sz="4" w:space="0" w:color="auto"/>
              <w:left w:val="single" w:sz="6" w:space="0" w:color="auto"/>
              <w:bottom w:val="single" w:sz="4" w:space="0" w:color="auto"/>
              <w:right w:val="single" w:sz="6" w:space="0" w:color="auto"/>
            </w:tcBorders>
            <w:shd w:val="pct10" w:color="auto" w:fill="auto"/>
          </w:tcPr>
          <w:p w:rsidR="00632541" w:rsidRPr="000F2466" w:rsidRDefault="00632541" w:rsidP="00632541">
            <w:pPr>
              <w:jc w:val="center"/>
              <w:rPr>
                <w:rFonts w:ascii="Arial" w:hAnsi="Arial" w:cs="Arial"/>
                <w:b/>
                <w:i/>
                <w:sz w:val="16"/>
                <w:szCs w:val="16"/>
                <w:lang w:eastAsia="en-US"/>
              </w:rPr>
            </w:pPr>
            <w:r w:rsidRPr="000F2466">
              <w:rPr>
                <w:rFonts w:ascii="Arial" w:hAnsi="Arial" w:cs="Arial"/>
                <w:b/>
                <w:i/>
                <w:sz w:val="16"/>
                <w:szCs w:val="16"/>
                <w:lang w:eastAsia="en-US"/>
              </w:rPr>
              <w:t>Виробник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632541" w:rsidRPr="000F2466" w:rsidRDefault="00632541" w:rsidP="00632541">
            <w:pPr>
              <w:jc w:val="center"/>
              <w:rPr>
                <w:rFonts w:ascii="Arial" w:hAnsi="Arial" w:cs="Arial"/>
                <w:b/>
                <w:i/>
                <w:sz w:val="16"/>
                <w:szCs w:val="16"/>
                <w:lang w:eastAsia="en-US"/>
              </w:rPr>
            </w:pPr>
            <w:r w:rsidRPr="000F2466">
              <w:rPr>
                <w:rFonts w:ascii="Arial" w:hAnsi="Arial" w:cs="Arial"/>
                <w:b/>
                <w:i/>
                <w:sz w:val="16"/>
                <w:szCs w:val="16"/>
                <w:lang w:eastAsia="en-US"/>
              </w:rPr>
              <w:t>Країна</w:t>
            </w:r>
          </w:p>
        </w:tc>
        <w:tc>
          <w:tcPr>
            <w:tcW w:w="1418" w:type="dxa"/>
            <w:tcBorders>
              <w:top w:val="single" w:sz="4" w:space="0" w:color="auto"/>
              <w:left w:val="single" w:sz="6" w:space="0" w:color="auto"/>
              <w:bottom w:val="single" w:sz="4" w:space="0" w:color="auto"/>
              <w:right w:val="single" w:sz="6" w:space="0" w:color="auto"/>
            </w:tcBorders>
            <w:shd w:val="pct10" w:color="auto" w:fill="auto"/>
          </w:tcPr>
          <w:p w:rsidR="00632541" w:rsidRPr="000F2466" w:rsidRDefault="00632541" w:rsidP="00632541">
            <w:pPr>
              <w:jc w:val="center"/>
              <w:rPr>
                <w:rFonts w:ascii="Arial" w:hAnsi="Arial" w:cs="Arial"/>
                <w:b/>
                <w:i/>
                <w:sz w:val="16"/>
                <w:szCs w:val="16"/>
                <w:lang w:eastAsia="en-US"/>
              </w:rPr>
            </w:pPr>
            <w:r w:rsidRPr="000F2466">
              <w:rPr>
                <w:rFonts w:ascii="Arial" w:hAnsi="Arial" w:cs="Arial"/>
                <w:b/>
                <w:i/>
                <w:sz w:val="16"/>
                <w:szCs w:val="16"/>
                <w:lang w:eastAsia="en-US"/>
              </w:rPr>
              <w:t>Підстава</w:t>
            </w:r>
          </w:p>
        </w:tc>
        <w:tc>
          <w:tcPr>
            <w:tcW w:w="4252" w:type="dxa"/>
            <w:tcBorders>
              <w:top w:val="single" w:sz="4" w:space="0" w:color="auto"/>
              <w:left w:val="single" w:sz="6" w:space="0" w:color="auto"/>
              <w:bottom w:val="single" w:sz="4" w:space="0" w:color="auto"/>
              <w:right w:val="single" w:sz="6" w:space="0" w:color="auto"/>
            </w:tcBorders>
            <w:shd w:val="pct10" w:color="auto" w:fill="auto"/>
          </w:tcPr>
          <w:p w:rsidR="00632541" w:rsidRPr="000F2466" w:rsidRDefault="00632541" w:rsidP="00632541">
            <w:pPr>
              <w:jc w:val="center"/>
              <w:rPr>
                <w:rFonts w:ascii="Arial" w:hAnsi="Arial" w:cs="Arial"/>
                <w:b/>
                <w:i/>
                <w:sz w:val="16"/>
                <w:szCs w:val="16"/>
                <w:lang w:eastAsia="en-US"/>
              </w:rPr>
            </w:pPr>
            <w:r w:rsidRPr="000F2466">
              <w:rPr>
                <w:rFonts w:ascii="Arial" w:hAnsi="Arial" w:cs="Arial"/>
                <w:b/>
                <w:i/>
                <w:sz w:val="16"/>
                <w:szCs w:val="16"/>
                <w:lang w:eastAsia="en-US"/>
              </w:rPr>
              <w:t>Процедура</w:t>
            </w:r>
          </w:p>
        </w:tc>
      </w:tr>
      <w:tr w:rsidR="000F2466" w:rsidRPr="000F2466" w:rsidTr="00632541">
        <w:trPr>
          <w:trHeight w:val="557"/>
        </w:trPr>
        <w:tc>
          <w:tcPr>
            <w:tcW w:w="547" w:type="dxa"/>
            <w:tcBorders>
              <w:top w:val="single" w:sz="4" w:space="0" w:color="auto"/>
              <w:left w:val="single" w:sz="4" w:space="0" w:color="auto"/>
              <w:bottom w:val="single" w:sz="4" w:space="0" w:color="auto"/>
              <w:right w:val="single" w:sz="4" w:space="0" w:color="auto"/>
            </w:tcBorders>
          </w:tcPr>
          <w:p w:rsidR="00632541" w:rsidRPr="000F2466" w:rsidRDefault="00632541" w:rsidP="00632541">
            <w:pPr>
              <w:numPr>
                <w:ilvl w:val="0"/>
                <w:numId w:val="43"/>
              </w:numPr>
              <w:ind w:left="360"/>
              <w:rPr>
                <w:rFonts w:ascii="Arial" w:hAnsi="Arial" w:cs="Arial"/>
                <w:b/>
                <w:sz w:val="16"/>
                <w:szCs w:val="16"/>
                <w:lang w:eastAsia="en-US"/>
              </w:rPr>
            </w:pPr>
          </w:p>
        </w:tc>
        <w:tc>
          <w:tcPr>
            <w:tcW w:w="1543" w:type="dxa"/>
            <w:tcBorders>
              <w:top w:val="single" w:sz="4" w:space="0" w:color="auto"/>
              <w:left w:val="single" w:sz="4" w:space="0" w:color="auto"/>
              <w:bottom w:val="single" w:sz="4" w:space="0" w:color="auto"/>
              <w:right w:val="single" w:sz="4" w:space="0" w:color="auto"/>
            </w:tcBorders>
          </w:tcPr>
          <w:p w:rsidR="00632541" w:rsidRPr="000F2466" w:rsidRDefault="00632541" w:rsidP="00632541">
            <w:pPr>
              <w:jc w:val="both"/>
              <w:rPr>
                <w:rFonts w:ascii="Arial" w:hAnsi="Arial" w:cs="Arial"/>
                <w:b/>
                <w:sz w:val="16"/>
                <w:szCs w:val="16"/>
                <w:lang w:eastAsia="en-US"/>
              </w:rPr>
            </w:pPr>
            <w:r w:rsidRPr="000F2466">
              <w:rPr>
                <w:rFonts w:ascii="Arial" w:hAnsi="Arial" w:cs="Arial"/>
                <w:b/>
                <w:sz w:val="16"/>
                <w:szCs w:val="16"/>
                <w:lang w:eastAsia="en-US"/>
              </w:rPr>
              <w:t xml:space="preserve">ГЛІОЛАН </w:t>
            </w:r>
          </w:p>
        </w:tc>
        <w:tc>
          <w:tcPr>
            <w:tcW w:w="1418" w:type="dxa"/>
            <w:tcBorders>
              <w:top w:val="single" w:sz="4" w:space="0" w:color="auto"/>
              <w:left w:val="single" w:sz="4" w:space="0" w:color="auto"/>
              <w:bottom w:val="single" w:sz="4" w:space="0" w:color="auto"/>
              <w:right w:val="single" w:sz="4" w:space="0" w:color="auto"/>
            </w:tcBorders>
          </w:tcPr>
          <w:p w:rsidR="00632541" w:rsidRPr="000F2466" w:rsidRDefault="00632541" w:rsidP="00632541">
            <w:pPr>
              <w:rPr>
                <w:rFonts w:ascii="Arial" w:hAnsi="Arial" w:cs="Arial"/>
                <w:sz w:val="16"/>
                <w:szCs w:val="16"/>
                <w:lang w:eastAsia="en-US"/>
              </w:rPr>
            </w:pPr>
            <w:r w:rsidRPr="000F2466">
              <w:rPr>
                <w:rFonts w:ascii="Arial" w:hAnsi="Arial" w:cs="Arial"/>
                <w:sz w:val="16"/>
                <w:szCs w:val="16"/>
                <w:lang w:eastAsia="en-US"/>
              </w:rPr>
              <w:t>порошок для орального розчину, 30 мг/мл по 1,5 г у флаконах № 1</w:t>
            </w:r>
          </w:p>
          <w:p w:rsidR="00632541" w:rsidRPr="000F2466" w:rsidRDefault="00632541" w:rsidP="00632541">
            <w:pPr>
              <w:rPr>
                <w:rFonts w:ascii="Arial" w:hAnsi="Arial" w:cs="Arial"/>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632541" w:rsidRPr="000F2466" w:rsidRDefault="00632541" w:rsidP="00632541">
            <w:pPr>
              <w:jc w:val="center"/>
              <w:rPr>
                <w:rFonts w:ascii="Arial" w:hAnsi="Arial" w:cs="Arial"/>
                <w:sz w:val="16"/>
                <w:szCs w:val="16"/>
                <w:lang w:eastAsia="en-US"/>
              </w:rPr>
            </w:pPr>
            <w:r w:rsidRPr="000F2466">
              <w:rPr>
                <w:rFonts w:ascii="Arial" w:hAnsi="Arial" w:cs="Arial"/>
                <w:sz w:val="16"/>
                <w:szCs w:val="16"/>
                <w:lang w:eastAsia="en-US"/>
              </w:rPr>
              <w:t>Медак Гезельшафт фюр клініше Шпеціальпрепарате мбХ</w:t>
            </w:r>
          </w:p>
        </w:tc>
        <w:tc>
          <w:tcPr>
            <w:tcW w:w="1276" w:type="dxa"/>
            <w:tcBorders>
              <w:top w:val="single" w:sz="4" w:space="0" w:color="auto"/>
              <w:left w:val="single" w:sz="4" w:space="0" w:color="auto"/>
              <w:bottom w:val="single" w:sz="4" w:space="0" w:color="auto"/>
              <w:right w:val="single" w:sz="4" w:space="0" w:color="auto"/>
            </w:tcBorders>
          </w:tcPr>
          <w:p w:rsidR="00632541" w:rsidRPr="000F2466" w:rsidRDefault="00632541" w:rsidP="00632541">
            <w:pPr>
              <w:jc w:val="center"/>
              <w:rPr>
                <w:rFonts w:ascii="Arial" w:hAnsi="Arial" w:cs="Arial"/>
                <w:sz w:val="16"/>
                <w:szCs w:val="16"/>
                <w:lang w:eastAsia="en-US"/>
              </w:rPr>
            </w:pPr>
            <w:r w:rsidRPr="000F2466">
              <w:rPr>
                <w:rFonts w:ascii="Arial" w:hAnsi="Arial" w:cs="Arial"/>
                <w:sz w:val="16"/>
                <w:szCs w:val="16"/>
                <w:lang w:eastAsia="en-US"/>
              </w:rPr>
              <w:t>Німеччина</w:t>
            </w:r>
          </w:p>
        </w:tc>
        <w:tc>
          <w:tcPr>
            <w:tcW w:w="2126" w:type="dxa"/>
            <w:tcBorders>
              <w:top w:val="single" w:sz="4" w:space="0" w:color="auto"/>
              <w:left w:val="single" w:sz="4" w:space="0" w:color="auto"/>
              <w:bottom w:val="single" w:sz="4" w:space="0" w:color="auto"/>
              <w:right w:val="single" w:sz="4" w:space="0" w:color="auto"/>
            </w:tcBorders>
          </w:tcPr>
          <w:p w:rsidR="00632541" w:rsidRPr="000F2466" w:rsidRDefault="00632541" w:rsidP="00632541">
            <w:pPr>
              <w:pStyle w:val="135"/>
              <w:ind w:firstLine="0"/>
              <w:jc w:val="center"/>
              <w:rPr>
                <w:rFonts w:cs="Arial"/>
                <w:b w:val="0"/>
                <w:iCs/>
                <w:sz w:val="16"/>
                <w:szCs w:val="16"/>
                <w:lang w:eastAsia="en-US"/>
              </w:rPr>
            </w:pPr>
            <w:r w:rsidRPr="000F2466">
              <w:rPr>
                <w:rFonts w:cs="Arial"/>
                <w:b w:val="0"/>
                <w:sz w:val="16"/>
                <w:szCs w:val="16"/>
                <w:lang w:eastAsia="en-US"/>
              </w:rPr>
              <w:t>ІДТ Біологіка ГмбХ, Німеччина (виробник, що відповідає за виробництво нерозфасованої продукції, альтернативно за контроль/випробування серії, первинне та вторинне пакування); Медак Гезельшафт фюр клініше Шпеціальпрепарате мбХ, Німеччина (виробник, що відповідає за вторинну упаковку, контроль/виробування серії, дозвіл на випуск серії)</w:t>
            </w:r>
          </w:p>
        </w:tc>
        <w:tc>
          <w:tcPr>
            <w:tcW w:w="1134" w:type="dxa"/>
            <w:tcBorders>
              <w:top w:val="single" w:sz="4" w:space="0" w:color="auto"/>
              <w:left w:val="single" w:sz="4" w:space="0" w:color="auto"/>
              <w:bottom w:val="single" w:sz="4" w:space="0" w:color="auto"/>
              <w:right w:val="single" w:sz="4" w:space="0" w:color="auto"/>
            </w:tcBorders>
          </w:tcPr>
          <w:p w:rsidR="00632541" w:rsidRPr="000F2466" w:rsidRDefault="00632541" w:rsidP="00632541">
            <w:pPr>
              <w:pStyle w:val="ab"/>
              <w:spacing w:after="0"/>
              <w:ind w:left="0"/>
              <w:jc w:val="center"/>
              <w:rPr>
                <w:rFonts w:ascii="Arial" w:hAnsi="Arial" w:cs="Arial"/>
                <w:sz w:val="16"/>
                <w:szCs w:val="16"/>
                <w:lang w:eastAsia="en-US"/>
              </w:rPr>
            </w:pPr>
            <w:r w:rsidRPr="000F2466">
              <w:rPr>
                <w:rFonts w:ascii="Arial" w:hAnsi="Arial" w:cs="Arial"/>
                <w:sz w:val="16"/>
                <w:szCs w:val="16"/>
                <w:lang w:eastAsia="en-US"/>
              </w:rPr>
              <w:t>Німеччина</w:t>
            </w:r>
          </w:p>
        </w:tc>
        <w:tc>
          <w:tcPr>
            <w:tcW w:w="1418" w:type="dxa"/>
            <w:tcBorders>
              <w:top w:val="single" w:sz="4" w:space="0" w:color="auto"/>
              <w:left w:val="single" w:sz="4" w:space="0" w:color="auto"/>
              <w:bottom w:val="single" w:sz="4" w:space="0" w:color="auto"/>
              <w:right w:val="single" w:sz="4" w:space="0" w:color="auto"/>
            </w:tcBorders>
          </w:tcPr>
          <w:p w:rsidR="00632541" w:rsidRPr="000F2466" w:rsidRDefault="00632541" w:rsidP="00632541">
            <w:pPr>
              <w:rPr>
                <w:rFonts w:ascii="Arial" w:hAnsi="Arial" w:cs="Arial"/>
                <w:sz w:val="16"/>
                <w:szCs w:val="16"/>
              </w:rPr>
            </w:pPr>
            <w:r w:rsidRPr="000F2466">
              <w:rPr>
                <w:rFonts w:ascii="Arial" w:hAnsi="Arial" w:cs="Arial"/>
                <w:iCs/>
                <w:sz w:val="16"/>
                <w:szCs w:val="16"/>
                <w:lang w:eastAsia="en-US"/>
              </w:rPr>
              <w:t xml:space="preserve">засідання </w:t>
            </w:r>
            <w:r w:rsidRPr="000F2466">
              <w:rPr>
                <w:rFonts w:ascii="Arial" w:hAnsi="Arial" w:cs="Arial"/>
                <w:iCs/>
                <w:sz w:val="16"/>
                <w:szCs w:val="16"/>
                <w:lang w:val="en-US" w:eastAsia="en-US"/>
              </w:rPr>
              <w:t>НТР № 27 від 05.08.2021</w:t>
            </w:r>
          </w:p>
        </w:tc>
        <w:tc>
          <w:tcPr>
            <w:tcW w:w="4252" w:type="dxa"/>
            <w:tcBorders>
              <w:top w:val="single" w:sz="4" w:space="0" w:color="auto"/>
              <w:left w:val="single" w:sz="4" w:space="0" w:color="auto"/>
              <w:bottom w:val="single" w:sz="4" w:space="0" w:color="auto"/>
              <w:right w:val="single" w:sz="4" w:space="0" w:color="auto"/>
            </w:tcBorders>
          </w:tcPr>
          <w:p w:rsidR="00632541" w:rsidRPr="000F2466" w:rsidRDefault="00632541" w:rsidP="00632541">
            <w:pPr>
              <w:pStyle w:val="ab"/>
              <w:spacing w:after="0"/>
              <w:ind w:left="0"/>
              <w:jc w:val="both"/>
              <w:rPr>
                <w:rFonts w:ascii="Arial" w:hAnsi="Arial" w:cs="Arial"/>
                <w:b/>
                <w:sz w:val="16"/>
                <w:szCs w:val="16"/>
              </w:rPr>
            </w:pPr>
            <w:r w:rsidRPr="000F2466">
              <w:rPr>
                <w:rFonts w:ascii="Arial" w:hAnsi="Arial" w:cs="Arial"/>
                <w:b/>
                <w:sz w:val="16"/>
                <w:szCs w:val="16"/>
                <w:lang w:eastAsia="en-US"/>
              </w:rPr>
              <w:t xml:space="preserve">не рекомендовано до перереєстрації - </w:t>
            </w:r>
            <w:r w:rsidRPr="000F2466">
              <w:rPr>
                <w:rFonts w:ascii="Arial" w:hAnsi="Arial" w:cs="Arial"/>
                <w:sz w:val="16"/>
                <w:szCs w:val="16"/>
                <w:lang w:eastAsia="en-US"/>
              </w:rPr>
              <w:t>оскільки за результатами експертної оцінки матеріалів, наданих заявником під час проведення процедури перереєстрації встановлено, що за період дії останнього реєстраційного посвідчення позитивне співвідношення користь/ризик не змінилось. За результатами експертизи наданих матеріалів встановлено, що: існує потреба в доповненні інструкції інформацією з безпеки діючої речовини, яка представлена в короткій характеристиці на препарат, опублікованій на сайті ЄМА. Однак, оскільки дія реєстраційного посвідчення закінчилась під час процедури перереєстрації, процедура проведення змін до інструкції для медичного застосування лікарського засобу є неможливою. Зважаючи на зазначене вище, та беручи до уваги той факт, що заявник не забезпечив у визначений МОЗ термін виконання вимог, визначених абзацом 2 Пункту 7 Порядку Державної реєстрації, перереєстрації ЛЗ, затвердженого постановою Кабінету Міністрів України від 26 травня 2005р. № 376, лікарський засіб Гліолан, Порошок для орального розчину, 30 мг/мл по 1,5 г у флаконах № 1 не може бути рекомендований до перереєстрації.</w:t>
            </w:r>
          </w:p>
        </w:tc>
      </w:tr>
    </w:tbl>
    <w:p w:rsidR="00632541" w:rsidRPr="000F2466" w:rsidRDefault="00632541" w:rsidP="00632541">
      <w:r w:rsidRPr="000F2466">
        <w:rPr>
          <w:rFonts w:ascii="Arial" w:hAnsi="Arial" w:cs="Arial"/>
          <w:b/>
          <w:sz w:val="22"/>
          <w:szCs w:val="22"/>
          <w:lang w:eastAsia="ru-RU"/>
        </w:rPr>
        <w:tab/>
      </w:r>
      <w:r w:rsidRPr="000F2466">
        <w:rPr>
          <w:rFonts w:ascii="Arial" w:hAnsi="Arial" w:cs="Arial"/>
          <w:b/>
          <w:sz w:val="22"/>
          <w:szCs w:val="22"/>
          <w:lang w:eastAsia="ru-RU"/>
        </w:rPr>
        <w:tab/>
      </w:r>
      <w:r w:rsidRPr="000F2466">
        <w:rPr>
          <w:rFonts w:ascii="Arial" w:hAnsi="Arial" w:cs="Arial"/>
          <w:b/>
          <w:sz w:val="22"/>
          <w:szCs w:val="22"/>
          <w:lang w:eastAsia="ru-RU"/>
        </w:rPr>
        <w:tab/>
      </w:r>
      <w:r w:rsidRPr="000F2466">
        <w:rPr>
          <w:rFonts w:ascii="Arial" w:hAnsi="Arial" w:cs="Arial"/>
          <w:b/>
          <w:sz w:val="22"/>
          <w:szCs w:val="22"/>
          <w:lang w:eastAsia="ru-RU"/>
        </w:rPr>
        <w:tab/>
      </w:r>
      <w:r w:rsidRPr="000F2466">
        <w:rPr>
          <w:rFonts w:ascii="Arial" w:hAnsi="Arial" w:cs="Arial"/>
          <w:b/>
          <w:sz w:val="22"/>
          <w:szCs w:val="22"/>
          <w:lang w:eastAsia="ru-RU"/>
        </w:rPr>
        <w:tab/>
      </w:r>
    </w:p>
    <w:p w:rsidR="00632541" w:rsidRPr="000F2466" w:rsidRDefault="00632541" w:rsidP="00632541">
      <w:pPr>
        <w:ind w:right="20"/>
        <w:rPr>
          <w:rStyle w:val="cs7864ebcf1"/>
          <w:color w:val="auto"/>
        </w:rPr>
      </w:pPr>
    </w:p>
    <w:p w:rsidR="00632541" w:rsidRPr="000F2466" w:rsidRDefault="00632541" w:rsidP="00632541">
      <w:pPr>
        <w:ind w:right="20"/>
        <w:rPr>
          <w:rStyle w:val="cs7864ebcf1"/>
          <w:color w:val="auto"/>
        </w:rPr>
      </w:pPr>
    </w:p>
    <w:tbl>
      <w:tblPr>
        <w:tblW w:w="0" w:type="auto"/>
        <w:tblLook w:val="04A0" w:firstRow="1" w:lastRow="0" w:firstColumn="1" w:lastColumn="0" w:noHBand="0" w:noVBand="1"/>
      </w:tblPr>
      <w:tblGrid>
        <w:gridCol w:w="7421"/>
        <w:gridCol w:w="7422"/>
      </w:tblGrid>
      <w:tr w:rsidR="000F2466" w:rsidRPr="000F2466" w:rsidTr="00464B8E">
        <w:tc>
          <w:tcPr>
            <w:tcW w:w="7421" w:type="dxa"/>
            <w:shd w:val="clear" w:color="auto" w:fill="auto"/>
          </w:tcPr>
          <w:p w:rsidR="00632541" w:rsidRPr="000F2466" w:rsidRDefault="00632541" w:rsidP="00464B8E">
            <w:pPr>
              <w:ind w:right="20"/>
              <w:rPr>
                <w:rStyle w:val="cs95e872d01"/>
                <w:rFonts w:ascii="Arial" w:hAnsi="Arial" w:cs="Arial"/>
                <w:sz w:val="28"/>
                <w:szCs w:val="28"/>
                <w:lang w:val="ru-RU"/>
              </w:rPr>
            </w:pPr>
            <w:r w:rsidRPr="000F2466">
              <w:rPr>
                <w:rStyle w:val="cs7864ebcf1"/>
                <w:rFonts w:ascii="Arial" w:hAnsi="Arial" w:cs="Arial"/>
                <w:color w:val="auto"/>
                <w:sz w:val="28"/>
                <w:szCs w:val="28"/>
              </w:rPr>
              <w:t xml:space="preserve">В.о. Генерального директора Директорату </w:t>
            </w:r>
          </w:p>
          <w:p w:rsidR="00632541" w:rsidRPr="000F2466" w:rsidRDefault="00632541" w:rsidP="00464B8E">
            <w:pPr>
              <w:ind w:right="20"/>
              <w:rPr>
                <w:rStyle w:val="cs7864ebcf1"/>
                <w:rFonts w:ascii="Arial" w:hAnsi="Arial" w:cs="Arial"/>
                <w:color w:val="auto"/>
                <w:sz w:val="28"/>
                <w:szCs w:val="28"/>
              </w:rPr>
            </w:pPr>
            <w:r w:rsidRPr="000F2466">
              <w:rPr>
                <w:rStyle w:val="cs7864ebcf1"/>
                <w:rFonts w:ascii="Arial" w:hAnsi="Arial" w:cs="Arial"/>
                <w:color w:val="auto"/>
                <w:sz w:val="28"/>
                <w:szCs w:val="28"/>
              </w:rPr>
              <w:t>фармацевтичного забезпечення</w:t>
            </w:r>
            <w:r w:rsidRPr="000F2466">
              <w:rPr>
                <w:rStyle w:val="cs188c92b51"/>
                <w:rFonts w:ascii="Arial" w:hAnsi="Arial" w:cs="Arial"/>
                <w:color w:val="auto"/>
                <w:sz w:val="28"/>
                <w:szCs w:val="28"/>
              </w:rPr>
              <w:t>                                    </w:t>
            </w:r>
          </w:p>
        </w:tc>
        <w:tc>
          <w:tcPr>
            <w:tcW w:w="7422" w:type="dxa"/>
            <w:shd w:val="clear" w:color="auto" w:fill="auto"/>
          </w:tcPr>
          <w:p w:rsidR="00632541" w:rsidRPr="000F2466" w:rsidRDefault="00632541" w:rsidP="00464B8E">
            <w:pPr>
              <w:pStyle w:val="cs95e872d0"/>
              <w:rPr>
                <w:rStyle w:val="cs7864ebcf1"/>
                <w:rFonts w:ascii="Arial" w:hAnsi="Arial" w:cs="Arial"/>
                <w:color w:val="auto"/>
                <w:sz w:val="28"/>
                <w:szCs w:val="28"/>
              </w:rPr>
            </w:pPr>
          </w:p>
          <w:p w:rsidR="00632541" w:rsidRPr="000F2466" w:rsidRDefault="00632541" w:rsidP="00464B8E">
            <w:pPr>
              <w:pStyle w:val="cs95e872d0"/>
              <w:jc w:val="right"/>
              <w:rPr>
                <w:rStyle w:val="cs7864ebcf1"/>
                <w:rFonts w:ascii="Arial" w:hAnsi="Arial" w:cs="Arial"/>
                <w:color w:val="auto"/>
                <w:sz w:val="28"/>
                <w:szCs w:val="28"/>
              </w:rPr>
            </w:pPr>
            <w:r w:rsidRPr="000F2466">
              <w:rPr>
                <w:rStyle w:val="cs7864ebcf1"/>
                <w:rFonts w:ascii="Arial" w:hAnsi="Arial" w:cs="Arial"/>
                <w:color w:val="auto"/>
                <w:sz w:val="28"/>
                <w:szCs w:val="28"/>
              </w:rPr>
              <w:t>Іван ЗАДВОРНИХ</w:t>
            </w:r>
          </w:p>
        </w:tc>
      </w:tr>
    </w:tbl>
    <w:p w:rsidR="00632541" w:rsidRPr="000F2466" w:rsidRDefault="00632541" w:rsidP="00797B29">
      <w:pPr>
        <w:jc w:val="center"/>
      </w:pPr>
    </w:p>
    <w:sectPr w:rsidR="00632541" w:rsidRPr="000F2466"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B8E" w:rsidRDefault="00464B8E" w:rsidP="00C87489">
      <w:r>
        <w:separator/>
      </w:r>
    </w:p>
  </w:endnote>
  <w:endnote w:type="continuationSeparator" w:id="0">
    <w:p w:rsidR="00464B8E" w:rsidRDefault="00464B8E"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19" w:rsidRDefault="00A95319">
    <w:pPr>
      <w:pStyle w:val="a6"/>
      <w:jc w:val="center"/>
    </w:pPr>
    <w:r>
      <w:fldChar w:fldCharType="begin"/>
    </w:r>
    <w:r>
      <w:instrText>PAGE   \* MERGEFORMAT</w:instrText>
    </w:r>
    <w:r>
      <w:fldChar w:fldCharType="separate"/>
    </w:r>
    <w:r w:rsidR="0046784E" w:rsidRPr="0046784E">
      <w:rPr>
        <w:noProof/>
        <w:lang w:val="ru-RU"/>
      </w:rPr>
      <w:t>1</w:t>
    </w:r>
    <w:r>
      <w:fldChar w:fldCharType="end"/>
    </w:r>
  </w:p>
  <w:p w:rsidR="00A95319" w:rsidRDefault="00A953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B8E" w:rsidRDefault="00464B8E" w:rsidP="00C87489">
      <w:r>
        <w:separator/>
      </w:r>
    </w:p>
  </w:footnote>
  <w:footnote w:type="continuationSeparator" w:id="0">
    <w:p w:rsidR="00464B8E" w:rsidRDefault="00464B8E"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0"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4B50C90"/>
    <w:multiLevelType w:val="multilevel"/>
    <w:tmpl w:val="272AE4C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6C780B16"/>
    <w:multiLevelType w:val="multilevel"/>
    <w:tmpl w:val="08564C4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DC12C2F"/>
    <w:multiLevelType w:val="hybridMultilevel"/>
    <w:tmpl w:val="9870A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3"/>
  </w:num>
  <w:num w:numId="4">
    <w:abstractNumId w:val="38"/>
  </w:num>
  <w:num w:numId="5">
    <w:abstractNumId w:val="16"/>
  </w:num>
  <w:num w:numId="6">
    <w:abstractNumId w:val="9"/>
  </w:num>
  <w:num w:numId="7">
    <w:abstractNumId w:val="24"/>
  </w:num>
  <w:num w:numId="8">
    <w:abstractNumId w:val="33"/>
  </w:num>
  <w:num w:numId="9">
    <w:abstractNumId w:val="10"/>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1"/>
  </w:num>
  <w:num w:numId="16">
    <w:abstractNumId w:val="34"/>
  </w:num>
  <w:num w:numId="17">
    <w:abstractNumId w:val="4"/>
  </w:num>
  <w:num w:numId="18">
    <w:abstractNumId w:val="2"/>
  </w:num>
  <w:num w:numId="19">
    <w:abstractNumId w:val="5"/>
  </w:num>
  <w:num w:numId="20">
    <w:abstractNumId w:val="20"/>
  </w:num>
  <w:num w:numId="21">
    <w:abstractNumId w:val="32"/>
  </w:num>
  <w:num w:numId="22">
    <w:abstractNumId w:val="30"/>
  </w:num>
  <w:num w:numId="23">
    <w:abstractNumId w:val="28"/>
  </w:num>
  <w:num w:numId="24">
    <w:abstractNumId w:val="39"/>
  </w:num>
  <w:num w:numId="25">
    <w:abstractNumId w:val="27"/>
  </w:num>
  <w:num w:numId="26">
    <w:abstractNumId w:val="1"/>
  </w:num>
  <w:num w:numId="27">
    <w:abstractNumId w:val="29"/>
  </w:num>
  <w:num w:numId="28">
    <w:abstractNumId w:val="21"/>
  </w:num>
  <w:num w:numId="29">
    <w:abstractNumId w:val="19"/>
  </w:num>
  <w:num w:numId="30">
    <w:abstractNumId w:val="25"/>
  </w:num>
  <w:num w:numId="31">
    <w:abstractNumId w:val="8"/>
  </w:num>
  <w:num w:numId="32">
    <w:abstractNumId w:val="37"/>
  </w:num>
  <w:num w:numId="33">
    <w:abstractNumId w:val="18"/>
  </w:num>
  <w:num w:numId="34">
    <w:abstractNumId w:val="14"/>
  </w:num>
  <w:num w:numId="35">
    <w:abstractNumId w:val="12"/>
  </w:num>
  <w:num w:numId="36">
    <w:abstractNumId w:val="26"/>
  </w:num>
  <w:num w:numId="37">
    <w:abstractNumId w:val="0"/>
  </w:num>
  <w:num w:numId="38">
    <w:abstractNumId w:val="7"/>
  </w:num>
  <w:num w:numId="39">
    <w:abstractNumId w:val="6"/>
  </w:num>
  <w:num w:numId="40">
    <w:abstractNumId w:val="23"/>
  </w:num>
  <w:num w:numId="41">
    <w:abstractNumId w:val="35"/>
  </w:num>
  <w:num w:numId="42">
    <w:abstractNumId w:val="22"/>
  </w:num>
  <w:num w:numId="43">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EB"/>
    <w:rsid w:val="00005D67"/>
    <w:rsid w:val="0000601C"/>
    <w:rsid w:val="00006202"/>
    <w:rsid w:val="00006234"/>
    <w:rsid w:val="0000629C"/>
    <w:rsid w:val="000063AE"/>
    <w:rsid w:val="00006458"/>
    <w:rsid w:val="00006471"/>
    <w:rsid w:val="00006531"/>
    <w:rsid w:val="000066A5"/>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1FC"/>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A7D"/>
    <w:rsid w:val="00012AEB"/>
    <w:rsid w:val="00012BB7"/>
    <w:rsid w:val="00012C0C"/>
    <w:rsid w:val="00012E3D"/>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B8"/>
    <w:rsid w:val="000148F1"/>
    <w:rsid w:val="000148F3"/>
    <w:rsid w:val="000149C3"/>
    <w:rsid w:val="00014A76"/>
    <w:rsid w:val="00014A8B"/>
    <w:rsid w:val="00014A97"/>
    <w:rsid w:val="00014ACB"/>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35"/>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C4"/>
    <w:rsid w:val="0003014E"/>
    <w:rsid w:val="00030192"/>
    <w:rsid w:val="00030237"/>
    <w:rsid w:val="00030318"/>
    <w:rsid w:val="000303BE"/>
    <w:rsid w:val="00030430"/>
    <w:rsid w:val="000304F4"/>
    <w:rsid w:val="0003055F"/>
    <w:rsid w:val="00030608"/>
    <w:rsid w:val="00030677"/>
    <w:rsid w:val="00030686"/>
    <w:rsid w:val="000306D2"/>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1E"/>
    <w:rsid w:val="00046744"/>
    <w:rsid w:val="00046994"/>
    <w:rsid w:val="00046A1E"/>
    <w:rsid w:val="00046A34"/>
    <w:rsid w:val="00046B1F"/>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C0"/>
    <w:rsid w:val="00047819"/>
    <w:rsid w:val="000478C9"/>
    <w:rsid w:val="0004796A"/>
    <w:rsid w:val="000479A9"/>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52"/>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6D5"/>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787"/>
    <w:rsid w:val="00056798"/>
    <w:rsid w:val="0005685C"/>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5AD"/>
    <w:rsid w:val="0005761E"/>
    <w:rsid w:val="000576A7"/>
    <w:rsid w:val="00057785"/>
    <w:rsid w:val="00057827"/>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58E"/>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5B"/>
    <w:rsid w:val="00067DCB"/>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D0B"/>
    <w:rsid w:val="00081ED3"/>
    <w:rsid w:val="00082027"/>
    <w:rsid w:val="00082263"/>
    <w:rsid w:val="00082280"/>
    <w:rsid w:val="000822AC"/>
    <w:rsid w:val="0008233C"/>
    <w:rsid w:val="00082478"/>
    <w:rsid w:val="0008249D"/>
    <w:rsid w:val="000824AE"/>
    <w:rsid w:val="000826E4"/>
    <w:rsid w:val="000828CE"/>
    <w:rsid w:val="000829FB"/>
    <w:rsid w:val="00082AA4"/>
    <w:rsid w:val="00082CA0"/>
    <w:rsid w:val="00082DA4"/>
    <w:rsid w:val="00082DFF"/>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4"/>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10"/>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6B"/>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40"/>
    <w:rsid w:val="000A02AA"/>
    <w:rsid w:val="000A02E9"/>
    <w:rsid w:val="000A0370"/>
    <w:rsid w:val="000A049D"/>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B4"/>
    <w:rsid w:val="000B6EED"/>
    <w:rsid w:val="000B6F13"/>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2E6"/>
    <w:rsid w:val="000C347C"/>
    <w:rsid w:val="000C34A4"/>
    <w:rsid w:val="000C36F2"/>
    <w:rsid w:val="000C3798"/>
    <w:rsid w:val="000C37C3"/>
    <w:rsid w:val="000C380C"/>
    <w:rsid w:val="000C3813"/>
    <w:rsid w:val="000C38F6"/>
    <w:rsid w:val="000C3A22"/>
    <w:rsid w:val="000C3B18"/>
    <w:rsid w:val="000C3CA9"/>
    <w:rsid w:val="000C3CD7"/>
    <w:rsid w:val="000C3DE3"/>
    <w:rsid w:val="000C3E35"/>
    <w:rsid w:val="000C3E57"/>
    <w:rsid w:val="000C3EED"/>
    <w:rsid w:val="000C3FB6"/>
    <w:rsid w:val="000C4018"/>
    <w:rsid w:val="000C40A3"/>
    <w:rsid w:val="000C41DE"/>
    <w:rsid w:val="000C4323"/>
    <w:rsid w:val="000C446D"/>
    <w:rsid w:val="000C45DC"/>
    <w:rsid w:val="000C477F"/>
    <w:rsid w:val="000C47DD"/>
    <w:rsid w:val="000C488F"/>
    <w:rsid w:val="000C489F"/>
    <w:rsid w:val="000C498E"/>
    <w:rsid w:val="000C49AC"/>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C6"/>
    <w:rsid w:val="000C71FB"/>
    <w:rsid w:val="000C7201"/>
    <w:rsid w:val="000C72DF"/>
    <w:rsid w:val="000C72FB"/>
    <w:rsid w:val="000C733E"/>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466"/>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91"/>
    <w:rsid w:val="000F4CA2"/>
    <w:rsid w:val="000F4CC2"/>
    <w:rsid w:val="000F4CEF"/>
    <w:rsid w:val="000F4FB8"/>
    <w:rsid w:val="000F4FD0"/>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EAF"/>
    <w:rsid w:val="000F5F18"/>
    <w:rsid w:val="000F5F46"/>
    <w:rsid w:val="000F5FCB"/>
    <w:rsid w:val="000F60BC"/>
    <w:rsid w:val="000F60D4"/>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5BE"/>
    <w:rsid w:val="00100630"/>
    <w:rsid w:val="001007E3"/>
    <w:rsid w:val="0010080F"/>
    <w:rsid w:val="00100851"/>
    <w:rsid w:val="0010086E"/>
    <w:rsid w:val="0010089D"/>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C5"/>
    <w:rsid w:val="001042DB"/>
    <w:rsid w:val="00104361"/>
    <w:rsid w:val="001043CA"/>
    <w:rsid w:val="001043E3"/>
    <w:rsid w:val="0010443A"/>
    <w:rsid w:val="00104460"/>
    <w:rsid w:val="0010461A"/>
    <w:rsid w:val="00104666"/>
    <w:rsid w:val="001046B8"/>
    <w:rsid w:val="001046FF"/>
    <w:rsid w:val="001049FC"/>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2FE"/>
    <w:rsid w:val="00105476"/>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C"/>
    <w:rsid w:val="001062EF"/>
    <w:rsid w:val="00106352"/>
    <w:rsid w:val="00106372"/>
    <w:rsid w:val="001063AE"/>
    <w:rsid w:val="0010662A"/>
    <w:rsid w:val="0010662F"/>
    <w:rsid w:val="0010689E"/>
    <w:rsid w:val="001068E6"/>
    <w:rsid w:val="0010696B"/>
    <w:rsid w:val="001069E3"/>
    <w:rsid w:val="00106B06"/>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C9"/>
    <w:rsid w:val="001100EE"/>
    <w:rsid w:val="00110301"/>
    <w:rsid w:val="00110473"/>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182"/>
    <w:rsid w:val="00111252"/>
    <w:rsid w:val="001112B4"/>
    <w:rsid w:val="00111352"/>
    <w:rsid w:val="001114B8"/>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4D1"/>
    <w:rsid w:val="00114613"/>
    <w:rsid w:val="001146AE"/>
    <w:rsid w:val="0011479F"/>
    <w:rsid w:val="001147DB"/>
    <w:rsid w:val="001148F0"/>
    <w:rsid w:val="00114B0C"/>
    <w:rsid w:val="00114B11"/>
    <w:rsid w:val="00114B6E"/>
    <w:rsid w:val="00114BFC"/>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C45"/>
    <w:rsid w:val="00147D2C"/>
    <w:rsid w:val="00147D72"/>
    <w:rsid w:val="00147DD3"/>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4C"/>
    <w:rsid w:val="00152A81"/>
    <w:rsid w:val="00152AA3"/>
    <w:rsid w:val="00152B8C"/>
    <w:rsid w:val="00152CBA"/>
    <w:rsid w:val="00152D73"/>
    <w:rsid w:val="00152DE4"/>
    <w:rsid w:val="00152E2A"/>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FB"/>
    <w:rsid w:val="00167EA1"/>
    <w:rsid w:val="00167EDF"/>
    <w:rsid w:val="00170091"/>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596"/>
    <w:rsid w:val="001835B1"/>
    <w:rsid w:val="0018362C"/>
    <w:rsid w:val="0018367B"/>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4C5"/>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6C3"/>
    <w:rsid w:val="001A476C"/>
    <w:rsid w:val="001A47A3"/>
    <w:rsid w:val="001A47D0"/>
    <w:rsid w:val="001A4802"/>
    <w:rsid w:val="001A480E"/>
    <w:rsid w:val="001A4888"/>
    <w:rsid w:val="001A4926"/>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39"/>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214"/>
    <w:rsid w:val="001D72C9"/>
    <w:rsid w:val="001D72CA"/>
    <w:rsid w:val="001D7424"/>
    <w:rsid w:val="001D7590"/>
    <w:rsid w:val="001D75F5"/>
    <w:rsid w:val="001D7739"/>
    <w:rsid w:val="001D77B9"/>
    <w:rsid w:val="001D78A9"/>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F"/>
    <w:rsid w:val="001E4B66"/>
    <w:rsid w:val="001E4BB4"/>
    <w:rsid w:val="001E4BC5"/>
    <w:rsid w:val="001E4BCA"/>
    <w:rsid w:val="001E4BF3"/>
    <w:rsid w:val="001E4DF9"/>
    <w:rsid w:val="001E4F68"/>
    <w:rsid w:val="001E508B"/>
    <w:rsid w:val="001E509E"/>
    <w:rsid w:val="001E50B5"/>
    <w:rsid w:val="001E51A6"/>
    <w:rsid w:val="001E51BC"/>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5FC"/>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68A"/>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1DB8"/>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37"/>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28"/>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CCD"/>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36"/>
    <w:rsid w:val="0022061E"/>
    <w:rsid w:val="0022065F"/>
    <w:rsid w:val="0022081A"/>
    <w:rsid w:val="0022090F"/>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9A"/>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D41"/>
    <w:rsid w:val="00225E43"/>
    <w:rsid w:val="00225E5E"/>
    <w:rsid w:val="00225E5F"/>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2FB6"/>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49"/>
    <w:rsid w:val="0026106F"/>
    <w:rsid w:val="00261216"/>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58"/>
    <w:rsid w:val="002734CC"/>
    <w:rsid w:val="002735FA"/>
    <w:rsid w:val="002736DF"/>
    <w:rsid w:val="00273774"/>
    <w:rsid w:val="00273780"/>
    <w:rsid w:val="002737D7"/>
    <w:rsid w:val="002737FC"/>
    <w:rsid w:val="00273914"/>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55D"/>
    <w:rsid w:val="002755F8"/>
    <w:rsid w:val="00275824"/>
    <w:rsid w:val="00275842"/>
    <w:rsid w:val="00275855"/>
    <w:rsid w:val="002758AE"/>
    <w:rsid w:val="00275A61"/>
    <w:rsid w:val="00275AA7"/>
    <w:rsid w:val="00275BC6"/>
    <w:rsid w:val="00275BEF"/>
    <w:rsid w:val="00275C7E"/>
    <w:rsid w:val="00275C91"/>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713"/>
    <w:rsid w:val="00282764"/>
    <w:rsid w:val="002828CE"/>
    <w:rsid w:val="0028291E"/>
    <w:rsid w:val="00282967"/>
    <w:rsid w:val="00282A34"/>
    <w:rsid w:val="00282A8E"/>
    <w:rsid w:val="00282BC2"/>
    <w:rsid w:val="00282C31"/>
    <w:rsid w:val="00282C4D"/>
    <w:rsid w:val="00282CD6"/>
    <w:rsid w:val="00282DAE"/>
    <w:rsid w:val="00282E39"/>
    <w:rsid w:val="00282FF3"/>
    <w:rsid w:val="00282FFE"/>
    <w:rsid w:val="002830AB"/>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085"/>
    <w:rsid w:val="0028721D"/>
    <w:rsid w:val="00287227"/>
    <w:rsid w:val="00287291"/>
    <w:rsid w:val="002872FD"/>
    <w:rsid w:val="002873CE"/>
    <w:rsid w:val="00287556"/>
    <w:rsid w:val="00287671"/>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5B"/>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25"/>
    <w:rsid w:val="002C5947"/>
    <w:rsid w:val="002C599B"/>
    <w:rsid w:val="002C5A02"/>
    <w:rsid w:val="002C5AA3"/>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BD5"/>
    <w:rsid w:val="002D6C50"/>
    <w:rsid w:val="002D7005"/>
    <w:rsid w:val="002D70D5"/>
    <w:rsid w:val="002D711C"/>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1AF"/>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8A"/>
    <w:rsid w:val="002E4BFE"/>
    <w:rsid w:val="002E4C2D"/>
    <w:rsid w:val="002E4C9D"/>
    <w:rsid w:val="002E4CC3"/>
    <w:rsid w:val="002E4CC4"/>
    <w:rsid w:val="002E4CF6"/>
    <w:rsid w:val="002E4D33"/>
    <w:rsid w:val="002E4E6A"/>
    <w:rsid w:val="002E4E94"/>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8"/>
    <w:rsid w:val="002E548B"/>
    <w:rsid w:val="002E5531"/>
    <w:rsid w:val="002E57BA"/>
    <w:rsid w:val="002E5824"/>
    <w:rsid w:val="002E59E1"/>
    <w:rsid w:val="002E5A15"/>
    <w:rsid w:val="002E5B3C"/>
    <w:rsid w:val="002E5B9E"/>
    <w:rsid w:val="002E5BD7"/>
    <w:rsid w:val="002E5CCA"/>
    <w:rsid w:val="002E5D30"/>
    <w:rsid w:val="002E5EEC"/>
    <w:rsid w:val="002E60C3"/>
    <w:rsid w:val="002E61B6"/>
    <w:rsid w:val="002E61E9"/>
    <w:rsid w:val="002E633B"/>
    <w:rsid w:val="002E6411"/>
    <w:rsid w:val="002E64D8"/>
    <w:rsid w:val="002E65AE"/>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6D5"/>
    <w:rsid w:val="002F3723"/>
    <w:rsid w:val="002F3747"/>
    <w:rsid w:val="002F377F"/>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DD"/>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272"/>
    <w:rsid w:val="00317300"/>
    <w:rsid w:val="00317351"/>
    <w:rsid w:val="00317377"/>
    <w:rsid w:val="003173D3"/>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BD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56D"/>
    <w:rsid w:val="003265D0"/>
    <w:rsid w:val="00326630"/>
    <w:rsid w:val="003266DB"/>
    <w:rsid w:val="0032671F"/>
    <w:rsid w:val="00326874"/>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5DA4"/>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4DF"/>
    <w:rsid w:val="0034258B"/>
    <w:rsid w:val="003425FC"/>
    <w:rsid w:val="003426BA"/>
    <w:rsid w:val="00342736"/>
    <w:rsid w:val="00342801"/>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71"/>
    <w:rsid w:val="00351BE5"/>
    <w:rsid w:val="00351D7A"/>
    <w:rsid w:val="00351DE0"/>
    <w:rsid w:val="00351EC2"/>
    <w:rsid w:val="00351EF8"/>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F7E"/>
    <w:rsid w:val="00354FA7"/>
    <w:rsid w:val="00355046"/>
    <w:rsid w:val="003551B7"/>
    <w:rsid w:val="003551FD"/>
    <w:rsid w:val="0035521E"/>
    <w:rsid w:val="00355242"/>
    <w:rsid w:val="00355431"/>
    <w:rsid w:val="00355520"/>
    <w:rsid w:val="00355585"/>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C3"/>
    <w:rsid w:val="00373DCD"/>
    <w:rsid w:val="00373FBA"/>
    <w:rsid w:val="003742D1"/>
    <w:rsid w:val="003742DE"/>
    <w:rsid w:val="0037445D"/>
    <w:rsid w:val="003744B1"/>
    <w:rsid w:val="00374567"/>
    <w:rsid w:val="003745B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115"/>
    <w:rsid w:val="00382157"/>
    <w:rsid w:val="00382216"/>
    <w:rsid w:val="00382310"/>
    <w:rsid w:val="0038247F"/>
    <w:rsid w:val="0038261D"/>
    <w:rsid w:val="0038261F"/>
    <w:rsid w:val="0038289A"/>
    <w:rsid w:val="003828E2"/>
    <w:rsid w:val="00382912"/>
    <w:rsid w:val="003829E3"/>
    <w:rsid w:val="003829E9"/>
    <w:rsid w:val="00382A09"/>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94"/>
    <w:rsid w:val="003878CA"/>
    <w:rsid w:val="003879CD"/>
    <w:rsid w:val="00387A6A"/>
    <w:rsid w:val="00387A71"/>
    <w:rsid w:val="00387A79"/>
    <w:rsid w:val="00387A9C"/>
    <w:rsid w:val="00387AA0"/>
    <w:rsid w:val="00387BB2"/>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D34"/>
    <w:rsid w:val="003A3E33"/>
    <w:rsid w:val="003A3E80"/>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2020"/>
    <w:rsid w:val="003B20F5"/>
    <w:rsid w:val="003B23B5"/>
    <w:rsid w:val="003B2476"/>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770"/>
    <w:rsid w:val="003D089B"/>
    <w:rsid w:val="003D08BA"/>
    <w:rsid w:val="003D0902"/>
    <w:rsid w:val="003D09A8"/>
    <w:rsid w:val="003D0A51"/>
    <w:rsid w:val="003D0AED"/>
    <w:rsid w:val="003D0C3F"/>
    <w:rsid w:val="003D0C7F"/>
    <w:rsid w:val="003D0CCE"/>
    <w:rsid w:val="003D0DCE"/>
    <w:rsid w:val="003D0E67"/>
    <w:rsid w:val="003D0F1E"/>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BE6"/>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3"/>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1E7"/>
    <w:rsid w:val="003F42AB"/>
    <w:rsid w:val="003F443D"/>
    <w:rsid w:val="003F47AD"/>
    <w:rsid w:val="003F47CF"/>
    <w:rsid w:val="003F492E"/>
    <w:rsid w:val="003F4977"/>
    <w:rsid w:val="003F4A5B"/>
    <w:rsid w:val="003F4A6F"/>
    <w:rsid w:val="003F4AC7"/>
    <w:rsid w:val="003F4B1B"/>
    <w:rsid w:val="003F4B2B"/>
    <w:rsid w:val="003F4D7B"/>
    <w:rsid w:val="003F4E04"/>
    <w:rsid w:val="003F4E58"/>
    <w:rsid w:val="003F4E89"/>
    <w:rsid w:val="003F4EA3"/>
    <w:rsid w:val="003F4F98"/>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E8"/>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41E"/>
    <w:rsid w:val="0040151D"/>
    <w:rsid w:val="004016B3"/>
    <w:rsid w:val="004016F0"/>
    <w:rsid w:val="0040187D"/>
    <w:rsid w:val="00401B0D"/>
    <w:rsid w:val="00401B58"/>
    <w:rsid w:val="00401BA6"/>
    <w:rsid w:val="00401C61"/>
    <w:rsid w:val="00401D70"/>
    <w:rsid w:val="00401DA9"/>
    <w:rsid w:val="00401FA1"/>
    <w:rsid w:val="00401FC2"/>
    <w:rsid w:val="004020E4"/>
    <w:rsid w:val="004020F7"/>
    <w:rsid w:val="00402109"/>
    <w:rsid w:val="00402184"/>
    <w:rsid w:val="004021A4"/>
    <w:rsid w:val="004021B9"/>
    <w:rsid w:val="004021C1"/>
    <w:rsid w:val="004024A4"/>
    <w:rsid w:val="00402695"/>
    <w:rsid w:val="004027E8"/>
    <w:rsid w:val="004027EC"/>
    <w:rsid w:val="0040288D"/>
    <w:rsid w:val="004028EE"/>
    <w:rsid w:val="00402971"/>
    <w:rsid w:val="00402A34"/>
    <w:rsid w:val="00402A84"/>
    <w:rsid w:val="00402C40"/>
    <w:rsid w:val="00402C56"/>
    <w:rsid w:val="00402C5D"/>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DE2"/>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A8"/>
    <w:rsid w:val="004125AE"/>
    <w:rsid w:val="004125C2"/>
    <w:rsid w:val="00412629"/>
    <w:rsid w:val="0041280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B8A"/>
    <w:rsid w:val="00432C52"/>
    <w:rsid w:val="00432C68"/>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3"/>
    <w:rsid w:val="00460E7E"/>
    <w:rsid w:val="00460E92"/>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20D1"/>
    <w:rsid w:val="0046212C"/>
    <w:rsid w:val="004621C9"/>
    <w:rsid w:val="004622A7"/>
    <w:rsid w:val="004622B4"/>
    <w:rsid w:val="004622B8"/>
    <w:rsid w:val="004622F9"/>
    <w:rsid w:val="00462325"/>
    <w:rsid w:val="004623A0"/>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B8E"/>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84E"/>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206"/>
    <w:rsid w:val="00485226"/>
    <w:rsid w:val="00485243"/>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8DF"/>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BC7"/>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CD"/>
    <w:rsid w:val="004B7573"/>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8DE"/>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85"/>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66"/>
    <w:rsid w:val="004D10B5"/>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7BE"/>
    <w:rsid w:val="004D285A"/>
    <w:rsid w:val="004D2934"/>
    <w:rsid w:val="004D29C0"/>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CDF"/>
    <w:rsid w:val="004D5DA3"/>
    <w:rsid w:val="004D5DED"/>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55"/>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EC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429"/>
    <w:rsid w:val="004F553D"/>
    <w:rsid w:val="004F55DE"/>
    <w:rsid w:val="004F5844"/>
    <w:rsid w:val="004F5904"/>
    <w:rsid w:val="004F5972"/>
    <w:rsid w:val="004F5985"/>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90E"/>
    <w:rsid w:val="00500924"/>
    <w:rsid w:val="005009E2"/>
    <w:rsid w:val="005009F5"/>
    <w:rsid w:val="00500A8F"/>
    <w:rsid w:val="00500B07"/>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98C"/>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7C1"/>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10"/>
    <w:rsid w:val="00523BC4"/>
    <w:rsid w:val="00523C45"/>
    <w:rsid w:val="00523CB5"/>
    <w:rsid w:val="00523CEC"/>
    <w:rsid w:val="00523D8F"/>
    <w:rsid w:val="00523EB2"/>
    <w:rsid w:val="00523F1B"/>
    <w:rsid w:val="00523F4D"/>
    <w:rsid w:val="00524025"/>
    <w:rsid w:val="00524115"/>
    <w:rsid w:val="00524230"/>
    <w:rsid w:val="00524251"/>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73C"/>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21"/>
    <w:rsid w:val="00566883"/>
    <w:rsid w:val="005668FC"/>
    <w:rsid w:val="00566A15"/>
    <w:rsid w:val="00566A89"/>
    <w:rsid w:val="00566AF5"/>
    <w:rsid w:val="00566CE6"/>
    <w:rsid w:val="00566D2B"/>
    <w:rsid w:val="00566D2D"/>
    <w:rsid w:val="00566D76"/>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1F"/>
    <w:rsid w:val="00572626"/>
    <w:rsid w:val="005728B8"/>
    <w:rsid w:val="005728C0"/>
    <w:rsid w:val="005728FA"/>
    <w:rsid w:val="0057290C"/>
    <w:rsid w:val="00572942"/>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1F3"/>
    <w:rsid w:val="0057325A"/>
    <w:rsid w:val="005732A6"/>
    <w:rsid w:val="005732D6"/>
    <w:rsid w:val="00573337"/>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57"/>
    <w:rsid w:val="00573C78"/>
    <w:rsid w:val="00573C7A"/>
    <w:rsid w:val="00573E67"/>
    <w:rsid w:val="00573FCC"/>
    <w:rsid w:val="005740B3"/>
    <w:rsid w:val="005740F1"/>
    <w:rsid w:val="00574185"/>
    <w:rsid w:val="005741CB"/>
    <w:rsid w:val="0057421E"/>
    <w:rsid w:val="005742EA"/>
    <w:rsid w:val="00574378"/>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EA4"/>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1B"/>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AFC"/>
    <w:rsid w:val="005A6C3E"/>
    <w:rsid w:val="005A6C72"/>
    <w:rsid w:val="005A6D2C"/>
    <w:rsid w:val="005A6D87"/>
    <w:rsid w:val="005A6FC8"/>
    <w:rsid w:val="005A6FE8"/>
    <w:rsid w:val="005A7047"/>
    <w:rsid w:val="005A70DA"/>
    <w:rsid w:val="005A70E4"/>
    <w:rsid w:val="005A718E"/>
    <w:rsid w:val="005A719E"/>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55"/>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53E"/>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ACA"/>
    <w:rsid w:val="005E2B20"/>
    <w:rsid w:val="005E2B82"/>
    <w:rsid w:val="005E2B93"/>
    <w:rsid w:val="005E2C93"/>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CA"/>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35"/>
    <w:rsid w:val="005F09F0"/>
    <w:rsid w:val="005F0A3C"/>
    <w:rsid w:val="005F0A87"/>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1E3"/>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EA7"/>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312"/>
    <w:rsid w:val="0060533A"/>
    <w:rsid w:val="0060537B"/>
    <w:rsid w:val="006053B0"/>
    <w:rsid w:val="0060541D"/>
    <w:rsid w:val="00605458"/>
    <w:rsid w:val="00605463"/>
    <w:rsid w:val="006054E4"/>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1FB"/>
    <w:rsid w:val="00610309"/>
    <w:rsid w:val="00610379"/>
    <w:rsid w:val="0061038D"/>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541"/>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5AD"/>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68E"/>
    <w:rsid w:val="0063575D"/>
    <w:rsid w:val="0063589B"/>
    <w:rsid w:val="006359A6"/>
    <w:rsid w:val="006359D4"/>
    <w:rsid w:val="006359DC"/>
    <w:rsid w:val="00635ABB"/>
    <w:rsid w:val="00635BC7"/>
    <w:rsid w:val="00635C8A"/>
    <w:rsid w:val="00635EBD"/>
    <w:rsid w:val="00635F19"/>
    <w:rsid w:val="00636052"/>
    <w:rsid w:val="006360ED"/>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33A"/>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B77"/>
    <w:rsid w:val="00643C17"/>
    <w:rsid w:val="00643C80"/>
    <w:rsid w:val="00643DE3"/>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92"/>
    <w:rsid w:val="006768A6"/>
    <w:rsid w:val="00676917"/>
    <w:rsid w:val="00676931"/>
    <w:rsid w:val="00676A67"/>
    <w:rsid w:val="00676AD4"/>
    <w:rsid w:val="00676B79"/>
    <w:rsid w:val="00676D9B"/>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815"/>
    <w:rsid w:val="00677889"/>
    <w:rsid w:val="0067791A"/>
    <w:rsid w:val="00677965"/>
    <w:rsid w:val="00677995"/>
    <w:rsid w:val="00677A48"/>
    <w:rsid w:val="00677A92"/>
    <w:rsid w:val="00677A95"/>
    <w:rsid w:val="00677C55"/>
    <w:rsid w:val="00677EAD"/>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A29"/>
    <w:rsid w:val="00686BFE"/>
    <w:rsid w:val="00686E49"/>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E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CC4"/>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2CE"/>
    <w:rsid w:val="006C349B"/>
    <w:rsid w:val="006C34AB"/>
    <w:rsid w:val="006C3677"/>
    <w:rsid w:val="006C368D"/>
    <w:rsid w:val="006C3771"/>
    <w:rsid w:val="006C38E0"/>
    <w:rsid w:val="006C3965"/>
    <w:rsid w:val="006C39C1"/>
    <w:rsid w:val="006C3A24"/>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78E"/>
    <w:rsid w:val="006D77B2"/>
    <w:rsid w:val="006D77C8"/>
    <w:rsid w:val="006D79A2"/>
    <w:rsid w:val="006D79FF"/>
    <w:rsid w:val="006D7B0C"/>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17"/>
    <w:rsid w:val="006E5B6E"/>
    <w:rsid w:val="006E5C4E"/>
    <w:rsid w:val="006E5D40"/>
    <w:rsid w:val="006E5DB3"/>
    <w:rsid w:val="006E5E12"/>
    <w:rsid w:val="006E5E17"/>
    <w:rsid w:val="006E5EC0"/>
    <w:rsid w:val="006E5EF8"/>
    <w:rsid w:val="006E5F3B"/>
    <w:rsid w:val="006E5F81"/>
    <w:rsid w:val="006E60E3"/>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8BA"/>
    <w:rsid w:val="006F0954"/>
    <w:rsid w:val="006F095F"/>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2B"/>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77F"/>
    <w:rsid w:val="007047B3"/>
    <w:rsid w:val="0070489A"/>
    <w:rsid w:val="0070491F"/>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13"/>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CD1"/>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F6E"/>
    <w:rsid w:val="00732098"/>
    <w:rsid w:val="007320C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B59"/>
    <w:rsid w:val="00782D2E"/>
    <w:rsid w:val="00782DCB"/>
    <w:rsid w:val="00782E17"/>
    <w:rsid w:val="00782E64"/>
    <w:rsid w:val="00782F1D"/>
    <w:rsid w:val="00783093"/>
    <w:rsid w:val="0078322A"/>
    <w:rsid w:val="00783234"/>
    <w:rsid w:val="0078329D"/>
    <w:rsid w:val="007832A3"/>
    <w:rsid w:val="0078335D"/>
    <w:rsid w:val="00783377"/>
    <w:rsid w:val="00783499"/>
    <w:rsid w:val="007834C7"/>
    <w:rsid w:val="007834E1"/>
    <w:rsid w:val="007834E2"/>
    <w:rsid w:val="00783552"/>
    <w:rsid w:val="007837BD"/>
    <w:rsid w:val="00783882"/>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BD"/>
    <w:rsid w:val="007901E9"/>
    <w:rsid w:val="0079037F"/>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9"/>
    <w:rsid w:val="00797B2C"/>
    <w:rsid w:val="00797BA1"/>
    <w:rsid w:val="00797C6E"/>
    <w:rsid w:val="00797C70"/>
    <w:rsid w:val="00797CEF"/>
    <w:rsid w:val="00797D16"/>
    <w:rsid w:val="00797E51"/>
    <w:rsid w:val="00797E8D"/>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D2C"/>
    <w:rsid w:val="007C2D83"/>
    <w:rsid w:val="007C2E67"/>
    <w:rsid w:val="007C2FB0"/>
    <w:rsid w:val="007C3028"/>
    <w:rsid w:val="007C3264"/>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96"/>
    <w:rsid w:val="007C689D"/>
    <w:rsid w:val="007C68B1"/>
    <w:rsid w:val="007C6AB6"/>
    <w:rsid w:val="007C6B28"/>
    <w:rsid w:val="007C6BF6"/>
    <w:rsid w:val="007C6C9C"/>
    <w:rsid w:val="007C6E0B"/>
    <w:rsid w:val="007C6E8D"/>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D91"/>
    <w:rsid w:val="007E5E8B"/>
    <w:rsid w:val="007E5EA9"/>
    <w:rsid w:val="007E5EC5"/>
    <w:rsid w:val="007E5F4D"/>
    <w:rsid w:val="007E5F59"/>
    <w:rsid w:val="007E6019"/>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76"/>
    <w:rsid w:val="007F6B98"/>
    <w:rsid w:val="007F6C42"/>
    <w:rsid w:val="007F6CE2"/>
    <w:rsid w:val="007F6D99"/>
    <w:rsid w:val="007F6D9E"/>
    <w:rsid w:val="007F6F66"/>
    <w:rsid w:val="007F70F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810"/>
    <w:rsid w:val="0080483E"/>
    <w:rsid w:val="0080487E"/>
    <w:rsid w:val="00804896"/>
    <w:rsid w:val="0080489A"/>
    <w:rsid w:val="0080489F"/>
    <w:rsid w:val="0080491C"/>
    <w:rsid w:val="00804FE9"/>
    <w:rsid w:val="00805048"/>
    <w:rsid w:val="0080509F"/>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55"/>
    <w:rsid w:val="008148EF"/>
    <w:rsid w:val="00814926"/>
    <w:rsid w:val="008149A0"/>
    <w:rsid w:val="008149A3"/>
    <w:rsid w:val="008149C9"/>
    <w:rsid w:val="00814A41"/>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228"/>
    <w:rsid w:val="00824293"/>
    <w:rsid w:val="00824328"/>
    <w:rsid w:val="00824383"/>
    <w:rsid w:val="008243F5"/>
    <w:rsid w:val="008243F7"/>
    <w:rsid w:val="008249A1"/>
    <w:rsid w:val="00824BC0"/>
    <w:rsid w:val="00824BDD"/>
    <w:rsid w:val="00824CA9"/>
    <w:rsid w:val="00824E9E"/>
    <w:rsid w:val="00824EB7"/>
    <w:rsid w:val="00824EF7"/>
    <w:rsid w:val="0082505A"/>
    <w:rsid w:val="00825215"/>
    <w:rsid w:val="00825468"/>
    <w:rsid w:val="00825503"/>
    <w:rsid w:val="00825565"/>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F9"/>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B2"/>
    <w:rsid w:val="0084539D"/>
    <w:rsid w:val="008453A1"/>
    <w:rsid w:val="008453DB"/>
    <w:rsid w:val="008454C7"/>
    <w:rsid w:val="00845663"/>
    <w:rsid w:val="00845692"/>
    <w:rsid w:val="0084575F"/>
    <w:rsid w:val="0084588C"/>
    <w:rsid w:val="008458FC"/>
    <w:rsid w:val="00845926"/>
    <w:rsid w:val="00845963"/>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C6A"/>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94"/>
    <w:rsid w:val="008755F5"/>
    <w:rsid w:val="008756FC"/>
    <w:rsid w:val="00875772"/>
    <w:rsid w:val="008758F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24"/>
    <w:rsid w:val="00876BAD"/>
    <w:rsid w:val="00876C05"/>
    <w:rsid w:val="00876CCE"/>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1E4B"/>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D62"/>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EA"/>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2FF"/>
    <w:rsid w:val="008A6333"/>
    <w:rsid w:val="008A63D0"/>
    <w:rsid w:val="008A6427"/>
    <w:rsid w:val="008A673B"/>
    <w:rsid w:val="008A67AC"/>
    <w:rsid w:val="008A68C2"/>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09"/>
    <w:rsid w:val="008C5377"/>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72F"/>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A4D"/>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9E"/>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C02"/>
    <w:rsid w:val="00905D5E"/>
    <w:rsid w:val="00905EF7"/>
    <w:rsid w:val="00905F08"/>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998"/>
    <w:rsid w:val="00924A60"/>
    <w:rsid w:val="00924B83"/>
    <w:rsid w:val="00924BBB"/>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F28"/>
    <w:rsid w:val="00931F48"/>
    <w:rsid w:val="0093210D"/>
    <w:rsid w:val="00932190"/>
    <w:rsid w:val="0093234F"/>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9F"/>
    <w:rsid w:val="00933C89"/>
    <w:rsid w:val="00933EF0"/>
    <w:rsid w:val="0093425E"/>
    <w:rsid w:val="0093427B"/>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56"/>
    <w:rsid w:val="00935793"/>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14A"/>
    <w:rsid w:val="009362D6"/>
    <w:rsid w:val="00936350"/>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BA4"/>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FFA"/>
    <w:rsid w:val="00951060"/>
    <w:rsid w:val="009510F1"/>
    <w:rsid w:val="0095111A"/>
    <w:rsid w:val="009511E6"/>
    <w:rsid w:val="00951254"/>
    <w:rsid w:val="00951456"/>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B2"/>
    <w:rsid w:val="00955D96"/>
    <w:rsid w:val="00955EEA"/>
    <w:rsid w:val="00955F14"/>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508"/>
    <w:rsid w:val="00970582"/>
    <w:rsid w:val="00970695"/>
    <w:rsid w:val="0097074D"/>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B2C"/>
    <w:rsid w:val="00974BFA"/>
    <w:rsid w:val="00974E9E"/>
    <w:rsid w:val="00974ED9"/>
    <w:rsid w:val="00974F1C"/>
    <w:rsid w:val="00974FCD"/>
    <w:rsid w:val="00975027"/>
    <w:rsid w:val="00975034"/>
    <w:rsid w:val="00975039"/>
    <w:rsid w:val="00975079"/>
    <w:rsid w:val="00975274"/>
    <w:rsid w:val="0097528E"/>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204"/>
    <w:rsid w:val="009912B4"/>
    <w:rsid w:val="00991325"/>
    <w:rsid w:val="0099135D"/>
    <w:rsid w:val="009913F8"/>
    <w:rsid w:val="009913FB"/>
    <w:rsid w:val="00991460"/>
    <w:rsid w:val="00991563"/>
    <w:rsid w:val="00991680"/>
    <w:rsid w:val="00991788"/>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262"/>
    <w:rsid w:val="009A03C8"/>
    <w:rsid w:val="009A04D6"/>
    <w:rsid w:val="009A0638"/>
    <w:rsid w:val="009A06CD"/>
    <w:rsid w:val="009A0726"/>
    <w:rsid w:val="009A0B27"/>
    <w:rsid w:val="009A0B75"/>
    <w:rsid w:val="009A0B9B"/>
    <w:rsid w:val="009A0BA4"/>
    <w:rsid w:val="009A0C2B"/>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A7F"/>
    <w:rsid w:val="009A4B3C"/>
    <w:rsid w:val="009A4D7D"/>
    <w:rsid w:val="009A4F53"/>
    <w:rsid w:val="009A4FA6"/>
    <w:rsid w:val="009A505A"/>
    <w:rsid w:val="009A5087"/>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9E2"/>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20"/>
    <w:rsid w:val="009F33AD"/>
    <w:rsid w:val="009F34DC"/>
    <w:rsid w:val="009F374A"/>
    <w:rsid w:val="009F3754"/>
    <w:rsid w:val="009F3872"/>
    <w:rsid w:val="009F3890"/>
    <w:rsid w:val="009F38F5"/>
    <w:rsid w:val="009F3AE2"/>
    <w:rsid w:val="009F3B57"/>
    <w:rsid w:val="009F3B96"/>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12"/>
    <w:rsid w:val="009F6333"/>
    <w:rsid w:val="009F63C4"/>
    <w:rsid w:val="009F6462"/>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1D9"/>
    <w:rsid w:val="00A1031F"/>
    <w:rsid w:val="00A10330"/>
    <w:rsid w:val="00A10334"/>
    <w:rsid w:val="00A103FD"/>
    <w:rsid w:val="00A104EB"/>
    <w:rsid w:val="00A1058D"/>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C40"/>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70"/>
    <w:rsid w:val="00A22485"/>
    <w:rsid w:val="00A22515"/>
    <w:rsid w:val="00A22522"/>
    <w:rsid w:val="00A2255F"/>
    <w:rsid w:val="00A22560"/>
    <w:rsid w:val="00A22670"/>
    <w:rsid w:val="00A226BF"/>
    <w:rsid w:val="00A226CF"/>
    <w:rsid w:val="00A22726"/>
    <w:rsid w:val="00A2278B"/>
    <w:rsid w:val="00A22855"/>
    <w:rsid w:val="00A22965"/>
    <w:rsid w:val="00A229BC"/>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4E"/>
    <w:rsid w:val="00A31252"/>
    <w:rsid w:val="00A312F3"/>
    <w:rsid w:val="00A3131D"/>
    <w:rsid w:val="00A3134E"/>
    <w:rsid w:val="00A3143A"/>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FF"/>
    <w:rsid w:val="00A31ED7"/>
    <w:rsid w:val="00A31EDB"/>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0F"/>
    <w:rsid w:val="00A35E39"/>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37"/>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922"/>
    <w:rsid w:val="00A66957"/>
    <w:rsid w:val="00A66966"/>
    <w:rsid w:val="00A66994"/>
    <w:rsid w:val="00A66A52"/>
    <w:rsid w:val="00A66AAF"/>
    <w:rsid w:val="00A66CA6"/>
    <w:rsid w:val="00A66CEB"/>
    <w:rsid w:val="00A66D14"/>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D3D"/>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4A0"/>
    <w:rsid w:val="00A75617"/>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19"/>
    <w:rsid w:val="00A953CF"/>
    <w:rsid w:val="00A95465"/>
    <w:rsid w:val="00A954D2"/>
    <w:rsid w:val="00A954D8"/>
    <w:rsid w:val="00A954E3"/>
    <w:rsid w:val="00A95502"/>
    <w:rsid w:val="00A9551C"/>
    <w:rsid w:val="00A95557"/>
    <w:rsid w:val="00A95567"/>
    <w:rsid w:val="00A95656"/>
    <w:rsid w:val="00A95691"/>
    <w:rsid w:val="00A956C2"/>
    <w:rsid w:val="00A959EB"/>
    <w:rsid w:val="00A95A5E"/>
    <w:rsid w:val="00A95BC9"/>
    <w:rsid w:val="00A95C7E"/>
    <w:rsid w:val="00A95DBF"/>
    <w:rsid w:val="00A95E1B"/>
    <w:rsid w:val="00A96061"/>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46"/>
    <w:rsid w:val="00A96E6F"/>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38"/>
    <w:rsid w:val="00AA1A81"/>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8BF"/>
    <w:rsid w:val="00AC6904"/>
    <w:rsid w:val="00AC6A74"/>
    <w:rsid w:val="00AC6A87"/>
    <w:rsid w:val="00AC6ACF"/>
    <w:rsid w:val="00AC6AF6"/>
    <w:rsid w:val="00AC6B33"/>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43"/>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6F9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BA"/>
    <w:rsid w:val="00B118CF"/>
    <w:rsid w:val="00B11B03"/>
    <w:rsid w:val="00B11B94"/>
    <w:rsid w:val="00B11B95"/>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17F78"/>
    <w:rsid w:val="00B200EC"/>
    <w:rsid w:val="00B2021C"/>
    <w:rsid w:val="00B202F6"/>
    <w:rsid w:val="00B20340"/>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D3"/>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36B"/>
    <w:rsid w:val="00B54679"/>
    <w:rsid w:val="00B5467D"/>
    <w:rsid w:val="00B5493B"/>
    <w:rsid w:val="00B54A06"/>
    <w:rsid w:val="00B54A70"/>
    <w:rsid w:val="00B54ACD"/>
    <w:rsid w:val="00B54B2D"/>
    <w:rsid w:val="00B54BB4"/>
    <w:rsid w:val="00B54BFB"/>
    <w:rsid w:val="00B54C6C"/>
    <w:rsid w:val="00B54C96"/>
    <w:rsid w:val="00B54CB8"/>
    <w:rsid w:val="00B54CC9"/>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B4"/>
    <w:rsid w:val="00B56FFA"/>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EBF"/>
    <w:rsid w:val="00B60FA3"/>
    <w:rsid w:val="00B6100C"/>
    <w:rsid w:val="00B610F6"/>
    <w:rsid w:val="00B61184"/>
    <w:rsid w:val="00B61296"/>
    <w:rsid w:val="00B613C3"/>
    <w:rsid w:val="00B61415"/>
    <w:rsid w:val="00B61458"/>
    <w:rsid w:val="00B6163B"/>
    <w:rsid w:val="00B61653"/>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41F1"/>
    <w:rsid w:val="00B642B8"/>
    <w:rsid w:val="00B642D5"/>
    <w:rsid w:val="00B64386"/>
    <w:rsid w:val="00B6438C"/>
    <w:rsid w:val="00B643DD"/>
    <w:rsid w:val="00B645B5"/>
    <w:rsid w:val="00B64641"/>
    <w:rsid w:val="00B646C8"/>
    <w:rsid w:val="00B6473A"/>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B3"/>
    <w:rsid w:val="00B806E7"/>
    <w:rsid w:val="00B807BE"/>
    <w:rsid w:val="00B8082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447"/>
    <w:rsid w:val="00BD34EC"/>
    <w:rsid w:val="00BD3620"/>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C9"/>
    <w:rsid w:val="00BF5226"/>
    <w:rsid w:val="00BF52ED"/>
    <w:rsid w:val="00BF53C3"/>
    <w:rsid w:val="00BF5539"/>
    <w:rsid w:val="00BF55A1"/>
    <w:rsid w:val="00BF574B"/>
    <w:rsid w:val="00BF5798"/>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BD5"/>
    <w:rsid w:val="00BF6E28"/>
    <w:rsid w:val="00BF6E41"/>
    <w:rsid w:val="00BF6F40"/>
    <w:rsid w:val="00BF6FB1"/>
    <w:rsid w:val="00BF70CF"/>
    <w:rsid w:val="00BF70D7"/>
    <w:rsid w:val="00BF735B"/>
    <w:rsid w:val="00BF73E2"/>
    <w:rsid w:val="00BF7440"/>
    <w:rsid w:val="00BF74AD"/>
    <w:rsid w:val="00BF74ED"/>
    <w:rsid w:val="00BF760D"/>
    <w:rsid w:val="00BF7683"/>
    <w:rsid w:val="00BF7722"/>
    <w:rsid w:val="00BF7726"/>
    <w:rsid w:val="00BF77EF"/>
    <w:rsid w:val="00BF78B5"/>
    <w:rsid w:val="00BF78D2"/>
    <w:rsid w:val="00BF79BB"/>
    <w:rsid w:val="00BF7A62"/>
    <w:rsid w:val="00BF7ABF"/>
    <w:rsid w:val="00BF7AD0"/>
    <w:rsid w:val="00BF7B00"/>
    <w:rsid w:val="00BF7BB5"/>
    <w:rsid w:val="00BF7C1C"/>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C9"/>
    <w:rsid w:val="00C03DDF"/>
    <w:rsid w:val="00C03F43"/>
    <w:rsid w:val="00C03F94"/>
    <w:rsid w:val="00C040BA"/>
    <w:rsid w:val="00C04342"/>
    <w:rsid w:val="00C0437B"/>
    <w:rsid w:val="00C0441A"/>
    <w:rsid w:val="00C04484"/>
    <w:rsid w:val="00C044F4"/>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8B"/>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3A5"/>
    <w:rsid w:val="00C133DB"/>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8A"/>
    <w:rsid w:val="00C20BCE"/>
    <w:rsid w:val="00C20E09"/>
    <w:rsid w:val="00C20EA8"/>
    <w:rsid w:val="00C2108E"/>
    <w:rsid w:val="00C21098"/>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92"/>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6B5"/>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5056"/>
    <w:rsid w:val="00C450A5"/>
    <w:rsid w:val="00C4532F"/>
    <w:rsid w:val="00C45355"/>
    <w:rsid w:val="00C45449"/>
    <w:rsid w:val="00C455B3"/>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861"/>
    <w:rsid w:val="00C969E1"/>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0EB"/>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D0"/>
    <w:rsid w:val="00CA7C21"/>
    <w:rsid w:val="00CA7C2E"/>
    <w:rsid w:val="00CA7CBA"/>
    <w:rsid w:val="00CA7CCD"/>
    <w:rsid w:val="00CA7D7E"/>
    <w:rsid w:val="00CA7FE3"/>
    <w:rsid w:val="00CB0192"/>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4A2"/>
    <w:rsid w:val="00CB5539"/>
    <w:rsid w:val="00CB563D"/>
    <w:rsid w:val="00CB575B"/>
    <w:rsid w:val="00CB58A2"/>
    <w:rsid w:val="00CB58A8"/>
    <w:rsid w:val="00CB5AC4"/>
    <w:rsid w:val="00CB5B77"/>
    <w:rsid w:val="00CB5BBD"/>
    <w:rsid w:val="00CB5BF4"/>
    <w:rsid w:val="00CB5C06"/>
    <w:rsid w:val="00CB5C3C"/>
    <w:rsid w:val="00CB5CCD"/>
    <w:rsid w:val="00CB5E6E"/>
    <w:rsid w:val="00CB5F58"/>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F93"/>
    <w:rsid w:val="00CD004A"/>
    <w:rsid w:val="00CD0187"/>
    <w:rsid w:val="00CD01A7"/>
    <w:rsid w:val="00CD01AF"/>
    <w:rsid w:val="00CD0234"/>
    <w:rsid w:val="00CD02E4"/>
    <w:rsid w:val="00CD02ED"/>
    <w:rsid w:val="00CD0355"/>
    <w:rsid w:val="00CD0378"/>
    <w:rsid w:val="00CD0485"/>
    <w:rsid w:val="00CD04C0"/>
    <w:rsid w:val="00CD052B"/>
    <w:rsid w:val="00CD0539"/>
    <w:rsid w:val="00CD0692"/>
    <w:rsid w:val="00CD075E"/>
    <w:rsid w:val="00CD07CF"/>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60"/>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E1D"/>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924"/>
    <w:rsid w:val="00CE5940"/>
    <w:rsid w:val="00CE5A5C"/>
    <w:rsid w:val="00CE5B1B"/>
    <w:rsid w:val="00CE5B54"/>
    <w:rsid w:val="00CE5C46"/>
    <w:rsid w:val="00CE5C6E"/>
    <w:rsid w:val="00CE5C82"/>
    <w:rsid w:val="00CE5D6A"/>
    <w:rsid w:val="00CE5DE9"/>
    <w:rsid w:val="00CE5E09"/>
    <w:rsid w:val="00CE5F6D"/>
    <w:rsid w:val="00CE6087"/>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21"/>
    <w:rsid w:val="00CF16C1"/>
    <w:rsid w:val="00CF1702"/>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4F"/>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22"/>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EF"/>
    <w:rsid w:val="00D11930"/>
    <w:rsid w:val="00D11994"/>
    <w:rsid w:val="00D11A20"/>
    <w:rsid w:val="00D11A4F"/>
    <w:rsid w:val="00D11B3D"/>
    <w:rsid w:val="00D11CB2"/>
    <w:rsid w:val="00D11E47"/>
    <w:rsid w:val="00D11EEE"/>
    <w:rsid w:val="00D11F73"/>
    <w:rsid w:val="00D11F8F"/>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596"/>
    <w:rsid w:val="00D22608"/>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BE3"/>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D7"/>
    <w:rsid w:val="00D350F9"/>
    <w:rsid w:val="00D35308"/>
    <w:rsid w:val="00D353B7"/>
    <w:rsid w:val="00D353FD"/>
    <w:rsid w:val="00D354A2"/>
    <w:rsid w:val="00D354F7"/>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E1A"/>
    <w:rsid w:val="00D55E48"/>
    <w:rsid w:val="00D55E69"/>
    <w:rsid w:val="00D5611C"/>
    <w:rsid w:val="00D562B9"/>
    <w:rsid w:val="00D562FE"/>
    <w:rsid w:val="00D56360"/>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36D"/>
    <w:rsid w:val="00D733F9"/>
    <w:rsid w:val="00D73459"/>
    <w:rsid w:val="00D73474"/>
    <w:rsid w:val="00D73563"/>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49E"/>
    <w:rsid w:val="00D854A1"/>
    <w:rsid w:val="00D85640"/>
    <w:rsid w:val="00D857C2"/>
    <w:rsid w:val="00D85947"/>
    <w:rsid w:val="00D859B4"/>
    <w:rsid w:val="00D859C0"/>
    <w:rsid w:val="00D85AAF"/>
    <w:rsid w:val="00D85D3B"/>
    <w:rsid w:val="00D85D57"/>
    <w:rsid w:val="00D85F92"/>
    <w:rsid w:val="00D85FBC"/>
    <w:rsid w:val="00D85FDA"/>
    <w:rsid w:val="00D86014"/>
    <w:rsid w:val="00D861C7"/>
    <w:rsid w:val="00D86263"/>
    <w:rsid w:val="00D8628E"/>
    <w:rsid w:val="00D8632D"/>
    <w:rsid w:val="00D8634A"/>
    <w:rsid w:val="00D86379"/>
    <w:rsid w:val="00D86514"/>
    <w:rsid w:val="00D86634"/>
    <w:rsid w:val="00D86682"/>
    <w:rsid w:val="00D8669D"/>
    <w:rsid w:val="00D866C9"/>
    <w:rsid w:val="00D86713"/>
    <w:rsid w:val="00D86784"/>
    <w:rsid w:val="00D86860"/>
    <w:rsid w:val="00D8689E"/>
    <w:rsid w:val="00D86A59"/>
    <w:rsid w:val="00D86A7F"/>
    <w:rsid w:val="00D86AE9"/>
    <w:rsid w:val="00D86B69"/>
    <w:rsid w:val="00D86C5B"/>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ED"/>
    <w:rsid w:val="00DB6AF5"/>
    <w:rsid w:val="00DB6B4A"/>
    <w:rsid w:val="00DB6BDB"/>
    <w:rsid w:val="00DB6C08"/>
    <w:rsid w:val="00DB6CB8"/>
    <w:rsid w:val="00DB6CFA"/>
    <w:rsid w:val="00DB6E59"/>
    <w:rsid w:val="00DB7015"/>
    <w:rsid w:val="00DB70A9"/>
    <w:rsid w:val="00DB70D0"/>
    <w:rsid w:val="00DB711F"/>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801"/>
    <w:rsid w:val="00DC2896"/>
    <w:rsid w:val="00DC28CA"/>
    <w:rsid w:val="00DC2910"/>
    <w:rsid w:val="00DC2926"/>
    <w:rsid w:val="00DC2953"/>
    <w:rsid w:val="00DC29A6"/>
    <w:rsid w:val="00DC2A71"/>
    <w:rsid w:val="00DC2A78"/>
    <w:rsid w:val="00DC2CA3"/>
    <w:rsid w:val="00DC2D2F"/>
    <w:rsid w:val="00DC2FF1"/>
    <w:rsid w:val="00DC300A"/>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6A7"/>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9"/>
    <w:rsid w:val="00DF39BB"/>
    <w:rsid w:val="00DF3A35"/>
    <w:rsid w:val="00DF3A9D"/>
    <w:rsid w:val="00DF3AE0"/>
    <w:rsid w:val="00DF3B90"/>
    <w:rsid w:val="00DF3C68"/>
    <w:rsid w:val="00DF3D0D"/>
    <w:rsid w:val="00DF3D2D"/>
    <w:rsid w:val="00DF3D72"/>
    <w:rsid w:val="00DF3DAE"/>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B57"/>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F9"/>
    <w:rsid w:val="00E17138"/>
    <w:rsid w:val="00E17198"/>
    <w:rsid w:val="00E171CB"/>
    <w:rsid w:val="00E172EF"/>
    <w:rsid w:val="00E17339"/>
    <w:rsid w:val="00E1737E"/>
    <w:rsid w:val="00E17390"/>
    <w:rsid w:val="00E1740D"/>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0F"/>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3EED"/>
    <w:rsid w:val="00E340CF"/>
    <w:rsid w:val="00E340DB"/>
    <w:rsid w:val="00E3411E"/>
    <w:rsid w:val="00E341B8"/>
    <w:rsid w:val="00E341F6"/>
    <w:rsid w:val="00E34390"/>
    <w:rsid w:val="00E343EB"/>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B4"/>
    <w:rsid w:val="00E420F2"/>
    <w:rsid w:val="00E42196"/>
    <w:rsid w:val="00E421A4"/>
    <w:rsid w:val="00E421AD"/>
    <w:rsid w:val="00E42399"/>
    <w:rsid w:val="00E4241B"/>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67"/>
    <w:rsid w:val="00E439A0"/>
    <w:rsid w:val="00E43A28"/>
    <w:rsid w:val="00E43B55"/>
    <w:rsid w:val="00E43B8A"/>
    <w:rsid w:val="00E43BAC"/>
    <w:rsid w:val="00E43BCB"/>
    <w:rsid w:val="00E43E12"/>
    <w:rsid w:val="00E43E67"/>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9B9"/>
    <w:rsid w:val="00E50A52"/>
    <w:rsid w:val="00E50A57"/>
    <w:rsid w:val="00E50A64"/>
    <w:rsid w:val="00E50BF2"/>
    <w:rsid w:val="00E50D06"/>
    <w:rsid w:val="00E50D58"/>
    <w:rsid w:val="00E50DA0"/>
    <w:rsid w:val="00E50DDB"/>
    <w:rsid w:val="00E50E88"/>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3D"/>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AE"/>
    <w:rsid w:val="00E76124"/>
    <w:rsid w:val="00E761AB"/>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55"/>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904"/>
    <w:rsid w:val="00E9794B"/>
    <w:rsid w:val="00E979AD"/>
    <w:rsid w:val="00E97A31"/>
    <w:rsid w:val="00E97B7C"/>
    <w:rsid w:val="00E97C18"/>
    <w:rsid w:val="00E97E52"/>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995"/>
    <w:rsid w:val="00EA0A49"/>
    <w:rsid w:val="00EA0BBD"/>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DA"/>
    <w:rsid w:val="00EA4EDC"/>
    <w:rsid w:val="00EA4EE0"/>
    <w:rsid w:val="00EA4F03"/>
    <w:rsid w:val="00EA502A"/>
    <w:rsid w:val="00EA5037"/>
    <w:rsid w:val="00EA50D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BA"/>
    <w:rsid w:val="00EB2464"/>
    <w:rsid w:val="00EB2465"/>
    <w:rsid w:val="00EB253D"/>
    <w:rsid w:val="00EB254A"/>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C18"/>
    <w:rsid w:val="00EB3CB6"/>
    <w:rsid w:val="00EB3E64"/>
    <w:rsid w:val="00EB40AD"/>
    <w:rsid w:val="00EB4116"/>
    <w:rsid w:val="00EB415F"/>
    <w:rsid w:val="00EB4259"/>
    <w:rsid w:val="00EB4277"/>
    <w:rsid w:val="00EB43F3"/>
    <w:rsid w:val="00EB442C"/>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7C"/>
    <w:rsid w:val="00EB56BB"/>
    <w:rsid w:val="00EB56BF"/>
    <w:rsid w:val="00EB573B"/>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FE"/>
    <w:rsid w:val="00EC3DD0"/>
    <w:rsid w:val="00EC3E10"/>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22"/>
    <w:rsid w:val="00EE3254"/>
    <w:rsid w:val="00EE32CC"/>
    <w:rsid w:val="00EE32E2"/>
    <w:rsid w:val="00EE33D9"/>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17"/>
    <w:rsid w:val="00EE6526"/>
    <w:rsid w:val="00EE65F2"/>
    <w:rsid w:val="00EE667F"/>
    <w:rsid w:val="00EE66AF"/>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80"/>
    <w:rsid w:val="00EE7AE1"/>
    <w:rsid w:val="00EE7B47"/>
    <w:rsid w:val="00EE7B63"/>
    <w:rsid w:val="00EE7BAA"/>
    <w:rsid w:val="00EE7BAE"/>
    <w:rsid w:val="00EE7BE6"/>
    <w:rsid w:val="00EE7C69"/>
    <w:rsid w:val="00EE7F29"/>
    <w:rsid w:val="00EF0008"/>
    <w:rsid w:val="00EF008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7E"/>
    <w:rsid w:val="00EF0E81"/>
    <w:rsid w:val="00EF0F94"/>
    <w:rsid w:val="00EF0FB1"/>
    <w:rsid w:val="00EF0FC9"/>
    <w:rsid w:val="00EF10F6"/>
    <w:rsid w:val="00EF10F7"/>
    <w:rsid w:val="00EF1296"/>
    <w:rsid w:val="00EF14A7"/>
    <w:rsid w:val="00EF14E6"/>
    <w:rsid w:val="00EF1528"/>
    <w:rsid w:val="00EF1561"/>
    <w:rsid w:val="00EF1755"/>
    <w:rsid w:val="00EF17D8"/>
    <w:rsid w:val="00EF17FA"/>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196"/>
    <w:rsid w:val="00EF3427"/>
    <w:rsid w:val="00EF3438"/>
    <w:rsid w:val="00EF3634"/>
    <w:rsid w:val="00EF3652"/>
    <w:rsid w:val="00EF367F"/>
    <w:rsid w:val="00EF3894"/>
    <w:rsid w:val="00EF38E1"/>
    <w:rsid w:val="00EF39CE"/>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DE8"/>
    <w:rsid w:val="00EF5E01"/>
    <w:rsid w:val="00EF5E0B"/>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57A"/>
    <w:rsid w:val="00F1063D"/>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2DD"/>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D"/>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3A8"/>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C2D"/>
    <w:rsid w:val="00F66D59"/>
    <w:rsid w:val="00F66DB2"/>
    <w:rsid w:val="00F66DD1"/>
    <w:rsid w:val="00F66E5E"/>
    <w:rsid w:val="00F66E67"/>
    <w:rsid w:val="00F66EB3"/>
    <w:rsid w:val="00F66F78"/>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F5D"/>
    <w:rsid w:val="00F76FE2"/>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0D8"/>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5"/>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99A"/>
    <w:rsid w:val="00FB0A23"/>
    <w:rsid w:val="00FB0B41"/>
    <w:rsid w:val="00FB0BB8"/>
    <w:rsid w:val="00FB0C03"/>
    <w:rsid w:val="00FB0C25"/>
    <w:rsid w:val="00FB0CAA"/>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3B"/>
    <w:rsid w:val="00FB4781"/>
    <w:rsid w:val="00FB47F7"/>
    <w:rsid w:val="00FB4875"/>
    <w:rsid w:val="00FB4914"/>
    <w:rsid w:val="00FB49CD"/>
    <w:rsid w:val="00FB4A10"/>
    <w:rsid w:val="00FB4A8F"/>
    <w:rsid w:val="00FB4C0B"/>
    <w:rsid w:val="00FB4F46"/>
    <w:rsid w:val="00FB4FB6"/>
    <w:rsid w:val="00FB4FD3"/>
    <w:rsid w:val="00FB5070"/>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48"/>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FB"/>
    <w:rsid w:val="00FC78FF"/>
    <w:rsid w:val="00FC792B"/>
    <w:rsid w:val="00FC798E"/>
    <w:rsid w:val="00FC7A27"/>
    <w:rsid w:val="00FC7AA7"/>
    <w:rsid w:val="00FC7ACA"/>
    <w:rsid w:val="00FC7B19"/>
    <w:rsid w:val="00FC7C49"/>
    <w:rsid w:val="00FC7C8C"/>
    <w:rsid w:val="00FC7CC8"/>
    <w:rsid w:val="00FC7CE3"/>
    <w:rsid w:val="00FC7DEE"/>
    <w:rsid w:val="00FC7E4F"/>
    <w:rsid w:val="00FC7E85"/>
    <w:rsid w:val="00FC7F45"/>
    <w:rsid w:val="00FC7F97"/>
    <w:rsid w:val="00FC7FDA"/>
    <w:rsid w:val="00FD0024"/>
    <w:rsid w:val="00FD0176"/>
    <w:rsid w:val="00FD0181"/>
    <w:rsid w:val="00FD01AE"/>
    <w:rsid w:val="00FD0208"/>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8EB"/>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25"/>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CCF5604-935F-47CB-BF3A-28F889A2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0B308-2B74-4E1D-9C0B-B31B536A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51971</Words>
  <Characters>296239</Characters>
  <Application>Microsoft Office Word</Application>
  <DocSecurity>0</DocSecurity>
  <Lines>2468</Lines>
  <Paragraphs>695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347515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2019-11-11T08:55:00Z</cp:lastPrinted>
  <dcterms:created xsi:type="dcterms:W3CDTF">2021-08-23T11:09:00Z</dcterms:created>
  <dcterms:modified xsi:type="dcterms:W3CDTF">2021-08-23T11:09:00Z</dcterms:modified>
</cp:coreProperties>
</file>