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ПЕРЕЛІК 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70BF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BF2AEB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886E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944734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CD4F92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</w:t>
      </w:r>
      <w:r w:rsidRPr="00070BF1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BF2AE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992"/>
        <w:gridCol w:w="2410"/>
        <w:gridCol w:w="1559"/>
        <w:gridCol w:w="2694"/>
        <w:gridCol w:w="1134"/>
        <w:gridCol w:w="1559"/>
      </w:tblGrid>
      <w:tr w:rsidR="00E23A4B" w:rsidRPr="00886EEE" w:rsidTr="002A4E30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D454C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27E0B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7E0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2205A" w:rsidRPr="00886EEE" w:rsidTr="002A4E3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2205A" w:rsidRPr="00827E0B" w:rsidRDefault="00A2205A" w:rsidP="00A2205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2205A" w:rsidRPr="00827E0B" w:rsidRDefault="00A2205A" w:rsidP="00A2205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27E0B">
              <w:rPr>
                <w:rFonts w:ascii="Arial" w:hAnsi="Arial" w:cs="Arial"/>
                <w:b/>
                <w:sz w:val="16"/>
                <w:szCs w:val="16"/>
              </w:rPr>
              <w:t>ОНКАСПАР®</w:t>
            </w:r>
          </w:p>
        </w:tc>
        <w:tc>
          <w:tcPr>
            <w:tcW w:w="1843" w:type="dxa"/>
            <w:shd w:val="clear" w:color="auto" w:fill="FFFFFF"/>
          </w:tcPr>
          <w:p w:rsidR="00A2205A" w:rsidRPr="00827E0B" w:rsidRDefault="00A2205A" w:rsidP="00A2205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  <w:tc>
          <w:tcPr>
            <w:tcW w:w="1417" w:type="dxa"/>
            <w:shd w:val="clear" w:color="auto" w:fill="FFFFFF"/>
          </w:tcPr>
          <w:p w:rsidR="00A2205A" w:rsidRPr="00827E0B" w:rsidRDefault="00A2205A" w:rsidP="00827E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992" w:type="dxa"/>
            <w:shd w:val="clear" w:color="auto" w:fill="FFFFFF"/>
          </w:tcPr>
          <w:p w:rsidR="00A2205A" w:rsidRPr="00827E0B" w:rsidRDefault="00A2205A" w:rsidP="00827E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410" w:type="dxa"/>
            <w:shd w:val="clear" w:color="auto" w:fill="FFFFFF"/>
          </w:tcPr>
          <w:p w:rsidR="000B40C1" w:rsidRDefault="000B40C1" w:rsidP="000B40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 (випробування на проникнення барвника):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Авіста Фарма Солюшнс, Інк.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під час випуску продукту за показником час відновлення, прозорість, зовнішній вигляд, рН, домішки, визначення TNBS, концентрація білка, сила дії/активність, специфічна(питома) активність, однорідність дозованих одиниць, вміст вологи, чистота, ідентичність: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ЕйчДабл’юВай Фарма Сервісез ГмбХ,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стабільності, контроль якості під час випуску продукту, маркування та вторинне пакування: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Екселід, Інк.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під час випуску продукту за показником стерильність, механічні включення (невидимі частки), бактеріальні ендотоксини: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&amp; Ко. КГ,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Маркування, вторинне пакування, випуск серії готового лікарського засобу: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Серв'є Індастрі, Францiя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виробництво, контроль якості під час випуску продукту за показником вміст води: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br/>
              <w:t>Ліофілізейшн Сервісез оф Н’ю Інгленд, Інк., США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0B40C1" w:rsidRPr="00CE17D7" w:rsidRDefault="000B40C1" w:rsidP="000B40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E17D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Маркування, вторинне пакування: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Дере Ложістік, Франц</w:t>
            </w:r>
            <w:r w:rsidRPr="00827E0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</w:t>
            </w:r>
          </w:p>
          <w:p w:rsidR="00A2205A" w:rsidRPr="00827E0B" w:rsidRDefault="00A2205A" w:rsidP="000B40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A2205A" w:rsidRDefault="00EC7CE3" w:rsidP="00A220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EC7CE3" w:rsidRDefault="00EC7CE3" w:rsidP="00A220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EC7CE3" w:rsidRPr="00EC7CE3" w:rsidRDefault="00EC7CE3" w:rsidP="00A220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694" w:type="dxa"/>
            <w:shd w:val="clear" w:color="auto" w:fill="FFFFFF"/>
          </w:tcPr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CE17D7">
              <w:rPr>
                <w:rFonts w:ascii="Arial" w:hAnsi="Arial" w:cs="Arial"/>
                <w:sz w:val="16"/>
                <w:szCs w:val="16"/>
              </w:rPr>
              <w:t>B.II.b.1.a – IAin-Replacement or addition of a manufacturing site for the FP - Secondary packaging site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add Les Laboratoires Servier Industrie, 905, route de Saran, 45520 GIDY, FRANCE, as an alternative site responsible for secondary packaging of the Powder and solvent for solution for injection/infusion, 750 U/ml (EU/1/15/1070/002).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B.II.b.1.a – IAin-Replacement or addition of a manufacturing site for the FP - Secondary packaging site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add DERET LOGISTIQUE, 645 rue des Châtaigniers, SARAN, 45770, France, as an alternative site responsible for secondary packaging of the Powder and solvent for solution for injection/infusion, 750 U/ml (EU/1/15/1070/002).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B.I.b.1.b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–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IA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-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an AS, starting material/intermediate/reagent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 xml:space="preserve">To tighten the specification acceptance criteria for microbial </w:t>
            </w:r>
            <w:r w:rsidRPr="00CE17D7">
              <w:rPr>
                <w:rFonts w:ascii="Arial" w:hAnsi="Arial" w:cs="Arial"/>
                <w:sz w:val="16"/>
                <w:szCs w:val="16"/>
              </w:rPr>
              <w:lastRenderedPageBreak/>
              <w:t>contamination for the raw material Q Sepharose Fast Flow used in the manufacturing process of L-Asparaginase from ≤100 CFU/mL to ≤20 CFU/mL.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B.I.b.1.c – IA - Change in the specification parameters and/or limits of an AS, starting material/intermediate/reagent - Addition of a new specification parameter to the specification with its corresponding test method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add Endotoxin Test to the specifications for Q Sepharose Fast Flow used in the manufacturing process of the active substance, with acceptance criteria ≤5.0 EU/mL.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 xml:space="preserve">B.II.d.1.a – IB 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-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the finished product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Residual Water from ‘DP at release and end of shelf-life: NMT 2.0%’ to ‘DP at release and end of shelf-life: NMT 1.0%’.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B.II.d.1.a –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the finished product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Protein concentration from ‘DP at release and end of shelf-life: 5.5 – 8.0 mg/mL’ to ‘DP at release and end of shelf-life: 5.5 – 7.5 mg/mL’.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B.II.d.1.a –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 </w:t>
            </w:r>
            <w:r w:rsidRPr="00CE17D7">
              <w:rPr>
                <w:rFonts w:ascii="Arial" w:hAnsi="Arial" w:cs="Arial"/>
                <w:sz w:val="16"/>
                <w:szCs w:val="16"/>
              </w:rPr>
              <w:t xml:space="preserve">Change in the specification parameters and/or limits of the finished product - </w:t>
            </w:r>
            <w:r w:rsidRPr="00CE17D7">
              <w:rPr>
                <w:rFonts w:ascii="Arial" w:hAnsi="Arial" w:cs="Arial"/>
                <w:sz w:val="16"/>
                <w:szCs w:val="16"/>
              </w:rPr>
              <w:lastRenderedPageBreak/>
              <w:t>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 xml:space="preserve">To tighten the specification limits for Potency (Activity) from ‘DP at release and end of shelf-life: 675 – 900 U/mL’ to ‘DP at release and end of shelf-life: 675 – 855 U/mL’. 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B.II.d.1.a –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the finished product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Specific Activity from ‘DP at release and end of shelf-life: ≥ 85 U/mg protein’ to ‘DP at release and end of shelf-life: ≥ 100 U/mg protein’.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B.II.d.1.a – 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the finished product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Total Free PEG amount from ‘DP end of shelf-life: ≤ 4.0 mg/mL’ to ‘DP end of shelf-life: ≤ 2.0 mg/mL’.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B.II.d.1.a –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</w:rPr>
              <w:t xml:space="preserve"> IB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the finished product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10K PEG amount from ‘DP end of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shelf-life: ≤ 0.4 mg/mL’ to ‘DP end of shelf-life: ≤ 0.2 mg/mL’.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B.I.b.1.b: - 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 xml:space="preserve">Change in the specification parameters and/or limits of an AS, starting material/intermediate/reagent - </w:t>
            </w:r>
            <w:r w:rsidRPr="00CE17D7">
              <w:rPr>
                <w:rFonts w:ascii="Arial" w:hAnsi="Arial" w:cs="Arial"/>
                <w:sz w:val="16"/>
                <w:szCs w:val="16"/>
              </w:rPr>
              <w:lastRenderedPageBreak/>
              <w:t>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Potency (Activity) applied during the manufacture of the active substance from ‘DS: 1850 – 3020 U/mL’ to ‘DS: 2000 – 3000 U/mL’.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B.I.b.1.b – 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an AS, starting material/intermediate/reagent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 xml:space="preserve">To tighten the specification limits for Specific Activity applied during the manufacture of the active substance from ‘DS: ≥ 85 U/mg protein’ to ‘DS: ≥ 100 U/mg protein’. 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B.I.b.1.b – 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an AS, starting material/intermediate/reagent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Total Free PEG amount applied during the manufacture of the active substance from ‘DS: ≤ 6.0 mg/mL’ to ‘DS: ≤ 5.0 mg/mL’.</w:t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</w:r>
            <w:r w:rsidRPr="00CE17D7">
              <w:rPr>
                <w:rFonts w:ascii="Arial" w:hAnsi="Arial" w:cs="Arial"/>
                <w:sz w:val="16"/>
                <w:szCs w:val="16"/>
              </w:rPr>
              <w:br/>
              <w:t>B.I.b.1.b – 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Change in the specification parameters and/or limits of an AS, starting material/intermediate/reagent - Tightening of specification limits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tighten the specification limits for 10K PEG amount applied during the manufacture of the active substance from ‘DS: ≤ 0.6 mg/mL’ to ‘DS: ≤ 0.5 mg/mL’.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lastRenderedPageBreak/>
              <w:t>B.I.a.2.a –</w:t>
            </w:r>
            <w:r w:rsidRPr="00CE17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E17D7">
              <w:rPr>
                <w:rFonts w:ascii="Arial" w:hAnsi="Arial" w:cs="Arial"/>
                <w:sz w:val="16"/>
                <w:szCs w:val="16"/>
              </w:rPr>
              <w:t>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</w:t>
            </w:r>
            <w:r w:rsidRPr="00CE17D7">
              <w:rPr>
                <w:rFonts w:ascii="Arial" w:hAnsi="Arial" w:cs="Arial"/>
                <w:sz w:val="16"/>
                <w:szCs w:val="16"/>
              </w:rPr>
              <w:t xml:space="preserve"> Changes in the manufacturing process of the AS - Minor change in the manufacturing process of the AS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Minor changes in the manufacturing process of the active substance pegaspargase to re-use filter in the filtration step of the drug substance.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B.I.a.1.f – IB</w:t>
            </w: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 xml:space="preserve"> -</w:t>
            </w:r>
            <w:r w:rsidRPr="00CE17D7">
              <w:rPr>
                <w:rFonts w:ascii="Arial" w:hAnsi="Arial" w:cs="Arial"/>
                <w:sz w:val="16"/>
                <w:szCs w:val="16"/>
              </w:rPr>
              <w:t xml:space="preserve"> Change in the manufacturer of AS or of a starting material/reagent/intermediate for AS - Changes to quality control testing arrangements for the AS -replacement or addition of a site where batch control/testing takes place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D7">
              <w:rPr>
                <w:rFonts w:ascii="Arial" w:hAnsi="Arial" w:cs="Arial"/>
                <w:sz w:val="16"/>
                <w:szCs w:val="16"/>
              </w:rPr>
              <w:t>To replace Exelead, Inc, 6925 Guion Road, 46268 Indianapolis, Indiana (IN), USA, by Eurofins PHAST GmbH, Kardinal- Wendel-Str. 16, 66424 Homburg, Germany, as site responsible for activity potency release testing of L-Asparaginase. Excelead Inc., remains responsible for stability sample storage and testing.</w:t>
            </w: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D454C8" w:rsidRPr="00CE17D7" w:rsidRDefault="00D454C8" w:rsidP="00D454C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E17D7">
              <w:rPr>
                <w:rFonts w:ascii="Arial" w:hAnsi="Arial" w:cs="Arial"/>
                <w:sz w:val="16"/>
                <w:szCs w:val="16"/>
                <w:lang w:val="uk-UA"/>
              </w:rPr>
              <w:t>Приведення функцій у відповідність до Модулю 3 частина 3.2.Р.3.1. для виробника ГЛЗ Лабораторії Серв'є Індастрі, Францiя, а саме винесення функцій маркування та вторинне пакування.</w:t>
            </w:r>
          </w:p>
          <w:p w:rsidR="00A2205A" w:rsidRPr="00D454C8" w:rsidRDefault="00A2205A" w:rsidP="00D454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A2205A" w:rsidRPr="00827E0B" w:rsidRDefault="00A2205A" w:rsidP="00A220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27E0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</w:tcPr>
          <w:p w:rsidR="00A2205A" w:rsidRPr="00827E0B" w:rsidRDefault="00A2205A" w:rsidP="00A2205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E0B">
              <w:rPr>
                <w:rFonts w:ascii="Arial" w:hAnsi="Arial" w:cs="Arial"/>
                <w:sz w:val="16"/>
                <w:szCs w:val="16"/>
              </w:rPr>
              <w:t>UA/18776/01/01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70BF1"/>
    <w:rsid w:val="000B40C1"/>
    <w:rsid w:val="000D275E"/>
    <w:rsid w:val="000D3518"/>
    <w:rsid w:val="000F2DE8"/>
    <w:rsid w:val="00102E71"/>
    <w:rsid w:val="00116595"/>
    <w:rsid w:val="0011763F"/>
    <w:rsid w:val="00133479"/>
    <w:rsid w:val="00145E8A"/>
    <w:rsid w:val="001514FE"/>
    <w:rsid w:val="001A1F72"/>
    <w:rsid w:val="001A5E50"/>
    <w:rsid w:val="001B394F"/>
    <w:rsid w:val="001C7FE5"/>
    <w:rsid w:val="00212212"/>
    <w:rsid w:val="00214F2A"/>
    <w:rsid w:val="00224F12"/>
    <w:rsid w:val="0023226B"/>
    <w:rsid w:val="00232B52"/>
    <w:rsid w:val="00241E15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A4E30"/>
    <w:rsid w:val="002E23DC"/>
    <w:rsid w:val="002F5C79"/>
    <w:rsid w:val="0031209C"/>
    <w:rsid w:val="003257D5"/>
    <w:rsid w:val="00367274"/>
    <w:rsid w:val="00372FAD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20646"/>
    <w:rsid w:val="0043416D"/>
    <w:rsid w:val="0043750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5F9B"/>
    <w:rsid w:val="00594FB0"/>
    <w:rsid w:val="005A054B"/>
    <w:rsid w:val="005B26FC"/>
    <w:rsid w:val="005D6A8B"/>
    <w:rsid w:val="006108CC"/>
    <w:rsid w:val="00624A63"/>
    <w:rsid w:val="00624DE9"/>
    <w:rsid w:val="0063440F"/>
    <w:rsid w:val="00635FD6"/>
    <w:rsid w:val="00640398"/>
    <w:rsid w:val="00640EE4"/>
    <w:rsid w:val="006458E1"/>
    <w:rsid w:val="00646E0F"/>
    <w:rsid w:val="00664C25"/>
    <w:rsid w:val="00672A49"/>
    <w:rsid w:val="0068022F"/>
    <w:rsid w:val="00680ED2"/>
    <w:rsid w:val="006B0A40"/>
    <w:rsid w:val="006E5998"/>
    <w:rsid w:val="006F7339"/>
    <w:rsid w:val="00700CB0"/>
    <w:rsid w:val="007154FE"/>
    <w:rsid w:val="00721A09"/>
    <w:rsid w:val="00735678"/>
    <w:rsid w:val="00735D2B"/>
    <w:rsid w:val="00761B1B"/>
    <w:rsid w:val="007662C1"/>
    <w:rsid w:val="00771D47"/>
    <w:rsid w:val="007B1F03"/>
    <w:rsid w:val="007D02D3"/>
    <w:rsid w:val="007D260B"/>
    <w:rsid w:val="007D6AF7"/>
    <w:rsid w:val="007F7F2D"/>
    <w:rsid w:val="008047EC"/>
    <w:rsid w:val="00822771"/>
    <w:rsid w:val="00827E0B"/>
    <w:rsid w:val="00837292"/>
    <w:rsid w:val="00862580"/>
    <w:rsid w:val="0087048C"/>
    <w:rsid w:val="00876811"/>
    <w:rsid w:val="008844F8"/>
    <w:rsid w:val="00886EEE"/>
    <w:rsid w:val="00893D82"/>
    <w:rsid w:val="008A2D90"/>
    <w:rsid w:val="008C6A79"/>
    <w:rsid w:val="008D112E"/>
    <w:rsid w:val="008D7B5F"/>
    <w:rsid w:val="008F69E9"/>
    <w:rsid w:val="00902CBB"/>
    <w:rsid w:val="00916931"/>
    <w:rsid w:val="00920349"/>
    <w:rsid w:val="0093560D"/>
    <w:rsid w:val="00944734"/>
    <w:rsid w:val="009458C6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14E14"/>
    <w:rsid w:val="00A2205A"/>
    <w:rsid w:val="00A27169"/>
    <w:rsid w:val="00A339D6"/>
    <w:rsid w:val="00A41529"/>
    <w:rsid w:val="00A44565"/>
    <w:rsid w:val="00A45C04"/>
    <w:rsid w:val="00A51E7C"/>
    <w:rsid w:val="00A53882"/>
    <w:rsid w:val="00A64168"/>
    <w:rsid w:val="00A75DE1"/>
    <w:rsid w:val="00A776F8"/>
    <w:rsid w:val="00A81A9E"/>
    <w:rsid w:val="00A844EE"/>
    <w:rsid w:val="00A97FFB"/>
    <w:rsid w:val="00AA4E15"/>
    <w:rsid w:val="00AF2C3C"/>
    <w:rsid w:val="00AF5028"/>
    <w:rsid w:val="00AF7D55"/>
    <w:rsid w:val="00B52041"/>
    <w:rsid w:val="00B540C4"/>
    <w:rsid w:val="00B8694C"/>
    <w:rsid w:val="00BA799F"/>
    <w:rsid w:val="00BB3C14"/>
    <w:rsid w:val="00BF2AEB"/>
    <w:rsid w:val="00BF43FA"/>
    <w:rsid w:val="00BF448F"/>
    <w:rsid w:val="00BF7689"/>
    <w:rsid w:val="00C1568D"/>
    <w:rsid w:val="00C209E6"/>
    <w:rsid w:val="00C2168F"/>
    <w:rsid w:val="00C37206"/>
    <w:rsid w:val="00C419E1"/>
    <w:rsid w:val="00C55592"/>
    <w:rsid w:val="00C661AD"/>
    <w:rsid w:val="00C71403"/>
    <w:rsid w:val="00C921BD"/>
    <w:rsid w:val="00CA068D"/>
    <w:rsid w:val="00CA2E02"/>
    <w:rsid w:val="00CB0848"/>
    <w:rsid w:val="00CB6420"/>
    <w:rsid w:val="00CD4F92"/>
    <w:rsid w:val="00CE6735"/>
    <w:rsid w:val="00CF0C81"/>
    <w:rsid w:val="00D222D1"/>
    <w:rsid w:val="00D454C8"/>
    <w:rsid w:val="00D468E8"/>
    <w:rsid w:val="00D50B8A"/>
    <w:rsid w:val="00DB6524"/>
    <w:rsid w:val="00DE12AE"/>
    <w:rsid w:val="00E23A4B"/>
    <w:rsid w:val="00E4514F"/>
    <w:rsid w:val="00E46A15"/>
    <w:rsid w:val="00E50592"/>
    <w:rsid w:val="00E65D0F"/>
    <w:rsid w:val="00E81B16"/>
    <w:rsid w:val="00E96006"/>
    <w:rsid w:val="00EA56F7"/>
    <w:rsid w:val="00EB3EA8"/>
    <w:rsid w:val="00EC60E0"/>
    <w:rsid w:val="00EC7CE3"/>
    <w:rsid w:val="00F025DF"/>
    <w:rsid w:val="00F0540B"/>
    <w:rsid w:val="00F109DB"/>
    <w:rsid w:val="00F11EF2"/>
    <w:rsid w:val="00F147A0"/>
    <w:rsid w:val="00F33BA6"/>
    <w:rsid w:val="00F37CA5"/>
    <w:rsid w:val="00F912D9"/>
    <w:rsid w:val="00FA4689"/>
    <w:rsid w:val="00FB0DD2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5912A2-C94D-4FA7-BE0A-AA4286DB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8D19-F35E-4AD2-A4CA-F58E499F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2021-12-17T14:10:00Z</dcterms:created>
  <dcterms:modified xsi:type="dcterms:W3CDTF">2021-12-17T14:10:00Z</dcterms:modified>
</cp:coreProperties>
</file>