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536D62" w:rsidTr="000F3DEA">
        <w:tc>
          <w:tcPr>
            <w:tcW w:w="3825" w:type="dxa"/>
            <w:hideMark/>
          </w:tcPr>
          <w:p w:rsidR="009965B6" w:rsidRPr="00536D62" w:rsidRDefault="009965B6" w:rsidP="000F3DEA">
            <w:pPr>
              <w:pStyle w:val="4"/>
              <w:tabs>
                <w:tab w:val="left" w:pos="12600"/>
              </w:tabs>
              <w:jc w:val="left"/>
              <w:rPr>
                <w:rFonts w:cs="Arial"/>
                <w:sz w:val="18"/>
                <w:szCs w:val="18"/>
              </w:rPr>
            </w:pPr>
            <w:bookmarkStart w:id="0" w:name="_GoBack"/>
            <w:bookmarkEnd w:id="0"/>
            <w:r w:rsidRPr="00536D62">
              <w:rPr>
                <w:rFonts w:cs="Arial"/>
                <w:sz w:val="18"/>
                <w:szCs w:val="18"/>
              </w:rPr>
              <w:t>Додаток 1</w:t>
            </w:r>
          </w:p>
          <w:p w:rsidR="009965B6" w:rsidRPr="00536D62" w:rsidRDefault="009965B6" w:rsidP="000F3DEA">
            <w:pPr>
              <w:pStyle w:val="4"/>
              <w:tabs>
                <w:tab w:val="left" w:pos="12600"/>
              </w:tabs>
              <w:jc w:val="left"/>
              <w:rPr>
                <w:rFonts w:cs="Arial"/>
                <w:sz w:val="18"/>
                <w:szCs w:val="18"/>
              </w:rPr>
            </w:pPr>
            <w:r w:rsidRPr="00536D62">
              <w:rPr>
                <w:rFonts w:cs="Arial"/>
                <w:sz w:val="18"/>
                <w:szCs w:val="18"/>
              </w:rPr>
              <w:t>до Наказу Міністерства охорони</w:t>
            </w:r>
          </w:p>
          <w:p w:rsidR="009965B6" w:rsidRPr="00536D62" w:rsidRDefault="009965B6" w:rsidP="000F3DEA">
            <w:pPr>
              <w:pStyle w:val="4"/>
              <w:tabs>
                <w:tab w:val="left" w:pos="12600"/>
              </w:tabs>
              <w:jc w:val="left"/>
              <w:rPr>
                <w:rFonts w:cs="Arial"/>
                <w:sz w:val="18"/>
                <w:szCs w:val="18"/>
              </w:rPr>
            </w:pPr>
            <w:r w:rsidRPr="00536D62">
              <w:rPr>
                <w:rFonts w:cs="Arial"/>
                <w:sz w:val="18"/>
                <w:szCs w:val="18"/>
              </w:rPr>
              <w:t>здоров’я України</w:t>
            </w:r>
          </w:p>
          <w:p w:rsidR="009965B6" w:rsidRPr="00536D62" w:rsidRDefault="009965B6" w:rsidP="000F3DEA">
            <w:pPr>
              <w:pStyle w:val="4"/>
              <w:tabs>
                <w:tab w:val="left" w:pos="12600"/>
              </w:tabs>
              <w:jc w:val="left"/>
              <w:rPr>
                <w:rFonts w:cs="Arial"/>
                <w:sz w:val="18"/>
                <w:szCs w:val="18"/>
              </w:rPr>
            </w:pPr>
            <w:r w:rsidRPr="00536D62">
              <w:rPr>
                <w:rFonts w:cs="Arial"/>
                <w:sz w:val="18"/>
                <w:szCs w:val="18"/>
              </w:rPr>
              <w:t>____________________ № _______</w:t>
            </w:r>
          </w:p>
        </w:tc>
      </w:tr>
    </w:tbl>
    <w:p w:rsidR="00E158AB" w:rsidRPr="00536D62" w:rsidRDefault="00E158AB" w:rsidP="000D56AD">
      <w:pPr>
        <w:tabs>
          <w:tab w:val="left" w:pos="12600"/>
        </w:tabs>
        <w:jc w:val="center"/>
        <w:rPr>
          <w:rFonts w:ascii="Arial" w:hAnsi="Arial" w:cs="Arial"/>
          <w:b/>
          <w:sz w:val="18"/>
          <w:szCs w:val="18"/>
          <w:lang w:val="en-US"/>
        </w:rPr>
      </w:pPr>
    </w:p>
    <w:p w:rsidR="00ED6627" w:rsidRPr="00536D62" w:rsidRDefault="00ED6627" w:rsidP="000D56AD">
      <w:pPr>
        <w:pStyle w:val="2"/>
        <w:tabs>
          <w:tab w:val="left" w:pos="12600"/>
        </w:tabs>
        <w:jc w:val="center"/>
        <w:rPr>
          <w:sz w:val="24"/>
          <w:szCs w:val="24"/>
        </w:rPr>
      </w:pPr>
    </w:p>
    <w:p w:rsidR="00377D9A" w:rsidRPr="00536D62" w:rsidRDefault="00377D9A" w:rsidP="00377D9A">
      <w:pPr>
        <w:pStyle w:val="2"/>
        <w:tabs>
          <w:tab w:val="left" w:pos="12600"/>
        </w:tabs>
        <w:jc w:val="center"/>
        <w:rPr>
          <w:rFonts w:cs="Arial"/>
          <w:caps w:val="0"/>
          <w:sz w:val="26"/>
          <w:szCs w:val="26"/>
        </w:rPr>
      </w:pPr>
      <w:r w:rsidRPr="00536D62">
        <w:rPr>
          <w:rFonts w:cs="Arial"/>
          <w:sz w:val="26"/>
          <w:szCs w:val="26"/>
        </w:rPr>
        <w:t>ПЕРЕЛІК</w:t>
      </w:r>
    </w:p>
    <w:p w:rsidR="00377D9A" w:rsidRPr="00536D62" w:rsidRDefault="00377D9A" w:rsidP="00377D9A">
      <w:pPr>
        <w:pStyle w:val="4"/>
        <w:rPr>
          <w:rFonts w:cs="Arial"/>
          <w:caps/>
          <w:sz w:val="26"/>
          <w:szCs w:val="26"/>
        </w:rPr>
      </w:pPr>
      <w:r w:rsidRPr="00536D62">
        <w:rPr>
          <w:rFonts w:cs="Arial"/>
          <w:caps/>
          <w:sz w:val="26"/>
          <w:szCs w:val="26"/>
        </w:rPr>
        <w:t xml:space="preserve">ЛІКАРСЬКИХ ЗАСОБІВ, що пропонуються до державної реєстрації </w:t>
      </w:r>
    </w:p>
    <w:p w:rsidR="00377D9A" w:rsidRPr="00536D62" w:rsidRDefault="00377D9A" w:rsidP="00377D9A">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DB20FD" w:rsidRPr="00536D62" w:rsidTr="00473060">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DB20FD" w:rsidRPr="00536D62" w:rsidRDefault="00DB20FD" w:rsidP="00473060">
            <w:pPr>
              <w:tabs>
                <w:tab w:val="left" w:pos="12600"/>
              </w:tabs>
              <w:jc w:val="center"/>
              <w:rPr>
                <w:rFonts w:ascii="Arial" w:hAnsi="Arial" w:cs="Arial"/>
                <w:b/>
                <w:i/>
                <w:sz w:val="16"/>
                <w:szCs w:val="16"/>
              </w:rPr>
            </w:pPr>
            <w:r w:rsidRPr="00536D62">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rPr>
            </w:pPr>
            <w:r w:rsidRPr="00536D62">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rPr>
            </w:pPr>
            <w:r w:rsidRPr="00536D62">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rPr>
            </w:pPr>
            <w:r w:rsidRPr="00536D62">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rPr>
            </w:pPr>
            <w:r w:rsidRPr="00536D62">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rPr>
            </w:pPr>
            <w:r w:rsidRPr="00536D62">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rPr>
            </w:pPr>
            <w:r w:rsidRPr="00536D62">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rPr>
            </w:pPr>
            <w:r w:rsidRPr="00536D62">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lang w:val="en-US"/>
              </w:rPr>
            </w:pPr>
            <w:r w:rsidRPr="00536D62">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lang w:val="en-US"/>
              </w:rPr>
            </w:pPr>
            <w:r w:rsidRPr="00536D62">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B20FD" w:rsidRPr="00536D62" w:rsidRDefault="00DB20FD" w:rsidP="00473060">
            <w:pPr>
              <w:tabs>
                <w:tab w:val="left" w:pos="12600"/>
              </w:tabs>
              <w:jc w:val="center"/>
              <w:rPr>
                <w:rFonts w:ascii="Arial" w:hAnsi="Arial" w:cs="Arial"/>
                <w:b/>
                <w:i/>
                <w:sz w:val="16"/>
                <w:szCs w:val="16"/>
                <w:lang w:val="en-US"/>
              </w:rPr>
            </w:pPr>
            <w:r w:rsidRPr="00536D62">
              <w:rPr>
                <w:rFonts w:ascii="Arial" w:hAnsi="Arial" w:cs="Arial"/>
                <w:b/>
                <w:i/>
                <w:sz w:val="16"/>
                <w:szCs w:val="16"/>
              </w:rPr>
              <w:t>Номер реєстраційного посвідчення</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АТОМОКСИН®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по 10 мг по 7 капсул у блістері; по 1 блістеру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ТОВ "АСІНО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пакування, контроль якості та випуск серії лікарського засобу:</w:t>
            </w:r>
            <w:r w:rsidRPr="00536D62">
              <w:rPr>
                <w:rFonts w:ascii="Arial" w:hAnsi="Arial" w:cs="Arial"/>
                <w:color w:val="000000"/>
                <w:sz w:val="16"/>
                <w:szCs w:val="16"/>
              </w:rPr>
              <w:br/>
              <w:t>ФАРМАТЕН ІНТЕРНЕШНЛ С.А., Греція;</w:t>
            </w:r>
            <w:r w:rsidRPr="00536D62">
              <w:rPr>
                <w:rFonts w:ascii="Arial" w:hAnsi="Arial" w:cs="Arial"/>
                <w:color w:val="000000"/>
                <w:sz w:val="16"/>
                <w:szCs w:val="16"/>
              </w:rPr>
              <w:br/>
              <w:t>пакування, контроль якості та випуск серії лікарського засобу:</w:t>
            </w:r>
            <w:r w:rsidRPr="00536D62">
              <w:rPr>
                <w:rFonts w:ascii="Arial" w:hAnsi="Arial" w:cs="Arial"/>
                <w:color w:val="000000"/>
                <w:sz w:val="16"/>
                <w:szCs w:val="16"/>
              </w:rPr>
              <w:br/>
              <w:t>ФАРМАТЕН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78</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АТОМОКСИН®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по 18 мг по 7 капсул у блістері; по 1 або по 2 блістери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ТОВ "АСІНО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пакування, контроль якості та випуск серії лікарського засобу:</w:t>
            </w:r>
            <w:r w:rsidRPr="00536D62">
              <w:rPr>
                <w:rFonts w:ascii="Arial" w:hAnsi="Arial" w:cs="Arial"/>
                <w:color w:val="000000"/>
                <w:sz w:val="16"/>
                <w:szCs w:val="16"/>
              </w:rPr>
              <w:br/>
              <w:t xml:space="preserve">ФАРМАТЕН ІНТЕРНЕШНЛ </w:t>
            </w:r>
            <w:r w:rsidRPr="00536D62">
              <w:rPr>
                <w:rFonts w:ascii="Arial" w:hAnsi="Arial" w:cs="Arial"/>
                <w:color w:val="000000"/>
                <w:sz w:val="16"/>
                <w:szCs w:val="16"/>
              </w:rPr>
              <w:lastRenderedPageBreak/>
              <w:t>С.А., Греція;</w:t>
            </w:r>
            <w:r w:rsidRPr="00536D62">
              <w:rPr>
                <w:rFonts w:ascii="Arial" w:hAnsi="Arial" w:cs="Arial"/>
                <w:color w:val="000000"/>
                <w:sz w:val="16"/>
                <w:szCs w:val="16"/>
              </w:rPr>
              <w:br/>
              <w:t>пакування, контроль якості та випуск серії лікарського засобу:</w:t>
            </w:r>
            <w:r w:rsidRPr="00536D62">
              <w:rPr>
                <w:rFonts w:ascii="Arial" w:hAnsi="Arial" w:cs="Arial"/>
                <w:color w:val="000000"/>
                <w:sz w:val="16"/>
                <w:szCs w:val="16"/>
              </w:rPr>
              <w:br/>
              <w:t>ФАРМАТЕН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lastRenderedPageBreak/>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536D62">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78</w:t>
            </w:r>
            <w:r w:rsidRPr="00536D62">
              <w:rPr>
                <w:rFonts w:ascii="Arial" w:hAnsi="Arial" w:cs="Arial"/>
                <w:sz w:val="16"/>
                <w:szCs w:val="16"/>
              </w:rPr>
              <w:t>/01/02</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АТОМОКСИН®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по 25 мг по 7 капсул у блістері; по 1 або по 2 блістери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ТОВ "АСІНО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пакування, контроль якості та випуск серії лікарського засобу:</w:t>
            </w:r>
            <w:r w:rsidRPr="00536D62">
              <w:rPr>
                <w:rFonts w:ascii="Arial" w:hAnsi="Arial" w:cs="Arial"/>
                <w:color w:val="000000"/>
                <w:sz w:val="16"/>
                <w:szCs w:val="16"/>
              </w:rPr>
              <w:br/>
              <w:t>ФАРМАТЕН ІНТЕРНЕШНЛ С.А., Греція;</w:t>
            </w:r>
            <w:r w:rsidRPr="00536D62">
              <w:rPr>
                <w:rFonts w:ascii="Arial" w:hAnsi="Arial" w:cs="Arial"/>
                <w:color w:val="000000"/>
                <w:sz w:val="16"/>
                <w:szCs w:val="16"/>
              </w:rPr>
              <w:br/>
              <w:t>пакування, контроль якості та випуск серії лікарського засобу:</w:t>
            </w:r>
            <w:r w:rsidRPr="00536D62">
              <w:rPr>
                <w:rFonts w:ascii="Arial" w:hAnsi="Arial" w:cs="Arial"/>
                <w:color w:val="000000"/>
                <w:sz w:val="16"/>
                <w:szCs w:val="16"/>
              </w:rPr>
              <w:br/>
              <w:t>ФАРМАТЕН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78</w:t>
            </w:r>
            <w:r w:rsidRPr="00536D62">
              <w:rPr>
                <w:rFonts w:ascii="Arial" w:hAnsi="Arial" w:cs="Arial"/>
                <w:sz w:val="16"/>
                <w:szCs w:val="16"/>
              </w:rPr>
              <w:t>/01/03</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АТОМОКСИН®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40 мг по 7 капсул у </w:t>
            </w:r>
            <w:r w:rsidRPr="00536D62">
              <w:rPr>
                <w:rFonts w:ascii="Arial" w:hAnsi="Arial" w:cs="Arial"/>
                <w:color w:val="000000"/>
                <w:sz w:val="16"/>
                <w:szCs w:val="16"/>
              </w:rPr>
              <w:lastRenderedPageBreak/>
              <w:t>блістері; по 1 або по 2 блістери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lastRenderedPageBreak/>
              <w:t xml:space="preserve">ТОВ "АСІНО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виробництво, пакування, </w:t>
            </w:r>
            <w:r w:rsidRPr="00536D62">
              <w:rPr>
                <w:rFonts w:ascii="Arial" w:hAnsi="Arial" w:cs="Arial"/>
                <w:color w:val="000000"/>
                <w:sz w:val="16"/>
                <w:szCs w:val="16"/>
              </w:rPr>
              <w:lastRenderedPageBreak/>
              <w:t>контроль якості та випуск серії лікарського засобу:</w:t>
            </w:r>
            <w:r w:rsidRPr="00536D62">
              <w:rPr>
                <w:rFonts w:ascii="Arial" w:hAnsi="Arial" w:cs="Arial"/>
                <w:color w:val="000000"/>
                <w:sz w:val="16"/>
                <w:szCs w:val="16"/>
              </w:rPr>
              <w:br/>
              <w:t>ФАРМАТЕН ІНТЕРНЕШНЛ С.А., Греція;</w:t>
            </w:r>
            <w:r w:rsidRPr="00536D62">
              <w:rPr>
                <w:rFonts w:ascii="Arial" w:hAnsi="Arial" w:cs="Arial"/>
                <w:color w:val="000000"/>
                <w:sz w:val="16"/>
                <w:szCs w:val="16"/>
              </w:rPr>
              <w:br/>
              <w:t>пакування, контроль якості та випуск серії лікарського засобу:</w:t>
            </w:r>
            <w:r w:rsidRPr="00536D62">
              <w:rPr>
                <w:rFonts w:ascii="Arial" w:hAnsi="Arial" w:cs="Arial"/>
                <w:color w:val="000000"/>
                <w:sz w:val="16"/>
                <w:szCs w:val="16"/>
              </w:rPr>
              <w:br/>
              <w:t>ФАРМАТЕН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lastRenderedPageBreak/>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r w:rsidRPr="00536D62">
              <w:rPr>
                <w:rFonts w:ascii="Arial" w:hAnsi="Arial" w:cs="Arial"/>
                <w:color w:val="000000"/>
                <w:sz w:val="16"/>
                <w:szCs w:val="16"/>
              </w:rPr>
              <w:br/>
            </w:r>
            <w:r w:rsidRPr="00536D62">
              <w:rPr>
                <w:rFonts w:ascii="Arial" w:hAnsi="Arial" w:cs="Arial"/>
                <w:color w:val="000000"/>
                <w:sz w:val="16"/>
                <w:szCs w:val="16"/>
              </w:rPr>
              <w:br/>
            </w:r>
            <w:r w:rsidRPr="00536D62">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78</w:t>
            </w:r>
            <w:r w:rsidRPr="00536D62">
              <w:rPr>
                <w:rFonts w:ascii="Arial" w:hAnsi="Arial" w:cs="Arial"/>
                <w:sz w:val="16"/>
                <w:szCs w:val="16"/>
              </w:rPr>
              <w:t>/01/04</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 xml:space="preserve">ГАБАПЕНТИН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Діві'с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Діві'с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79</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КАЛЬЦІЮ ГОПАНТЕНАТ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мішках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Товариство з обмеженою відповідальністю "ФАРМХІМ"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Товариство з обмеженою відповідальністю "ФАРМХІМ"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80</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КАРБАМАЗЕПІН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81</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МЕЛЬДІН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100 мг/мл, по 5 мл у флаконах скляних, по 10 флаконів скляних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w:t>
            </w:r>
            <w:r w:rsidRPr="00536D62">
              <w:rPr>
                <w:rFonts w:ascii="Arial" w:hAnsi="Arial" w:cs="Arial"/>
                <w:color w:val="000000"/>
                <w:sz w:val="16"/>
                <w:szCs w:val="16"/>
              </w:rPr>
              <w:lastRenderedPageBreak/>
              <w:t>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82</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МІВАКУРІЮ 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"ВОРВАРТС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Хіміко-фармацевтичне об'єднання,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83</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МОКСОНІДИН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Ньюланд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84</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 xml:space="preserve">НОРМОЛАКТ ФРУТ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сироп, 667 мг/мл, по 100 мл у банці полімерній, по 1 банці разом із дозувальною ложкою в пачці; по 100 мл у флаконі полімерному, по 1 флакону разом із дозувальною ложкою в пачці; по 200 мл у флаконі полімерному, по 1 флакону разом із дозувальною ложкою в пачці; по 240 мл у флаконі полімерному, по 1 флакону разом із дозувальною ложкою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r w:rsidRPr="00536D62">
              <w:rPr>
                <w:rFonts w:ascii="Arial" w:hAnsi="Arial" w:cs="Arial"/>
                <w:color w:val="000000"/>
                <w:sz w:val="16"/>
                <w:szCs w:val="16"/>
              </w:rPr>
              <w:br/>
            </w:r>
            <w:r w:rsidRPr="00536D62">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85</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ПЕНТОКСИФІЛІН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"ФАРМАСЕЛ"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СУПРІЯ ЛАЙФСАЄНС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sz w:val="16"/>
                <w:szCs w:val="16"/>
              </w:rPr>
            </w:pPr>
            <w:r w:rsidRPr="00536D62">
              <w:rPr>
                <w:rFonts w:ascii="Arial" w:hAnsi="Arial" w:cs="Arial"/>
                <w:sz w:val="16"/>
                <w:szCs w:val="16"/>
              </w:rPr>
              <w:t>UA/189</w:t>
            </w:r>
            <w:r w:rsidRPr="00536D62">
              <w:rPr>
                <w:rFonts w:ascii="Arial" w:hAnsi="Arial" w:cs="Arial"/>
                <w:sz w:val="16"/>
                <w:szCs w:val="16"/>
                <w:lang w:val="ru-RU"/>
              </w:rPr>
              <w:t>86</w:t>
            </w:r>
            <w:r w:rsidRPr="00536D62">
              <w:rPr>
                <w:rFonts w:ascii="Arial" w:hAnsi="Arial" w:cs="Arial"/>
                <w:sz w:val="16"/>
                <w:szCs w:val="16"/>
              </w:rPr>
              <w:t>/01/01</w:t>
            </w:r>
          </w:p>
        </w:tc>
      </w:tr>
      <w:tr w:rsidR="00DB20FD" w:rsidRPr="00536D62" w:rsidTr="00473060">
        <w:tc>
          <w:tcPr>
            <w:tcW w:w="568" w:type="dxa"/>
            <w:tcBorders>
              <w:top w:val="single" w:sz="4" w:space="0" w:color="auto"/>
              <w:left w:val="single" w:sz="4" w:space="0" w:color="000000"/>
              <w:bottom w:val="single" w:sz="4" w:space="0" w:color="auto"/>
              <w:right w:val="single" w:sz="4" w:space="0" w:color="000000"/>
            </w:tcBorders>
            <w:shd w:val="clear" w:color="auto" w:fill="auto"/>
          </w:tcPr>
          <w:p w:rsidR="00DB20FD" w:rsidRPr="00536D62" w:rsidRDefault="00DB20FD" w:rsidP="0047306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DB20FD" w:rsidRPr="00536D62" w:rsidRDefault="00DB20FD" w:rsidP="00473060">
            <w:pPr>
              <w:tabs>
                <w:tab w:val="left" w:pos="12600"/>
              </w:tabs>
              <w:rPr>
                <w:rFonts w:ascii="Arial" w:hAnsi="Arial" w:cs="Arial"/>
                <w:b/>
                <w:i/>
                <w:color w:val="000000"/>
                <w:sz w:val="16"/>
                <w:szCs w:val="16"/>
              </w:rPr>
            </w:pPr>
            <w:r w:rsidRPr="00536D62">
              <w:rPr>
                <w:rFonts w:ascii="Arial" w:hAnsi="Arial" w:cs="Arial"/>
                <w:b/>
                <w:sz w:val="16"/>
                <w:szCs w:val="16"/>
              </w:rPr>
              <w:t>ФЛУРБІПРОФЕН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для фармацевтичного застосування у мішках подвійних поліетиленових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Хай-Гро Кемікалз Фармтек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B20FD" w:rsidRPr="00536D62" w:rsidRDefault="00DB20FD" w:rsidP="00473060">
            <w:pPr>
              <w:tabs>
                <w:tab w:val="left" w:pos="12600"/>
              </w:tabs>
              <w:jc w:val="center"/>
              <w:rPr>
                <w:rFonts w:ascii="Arial" w:hAnsi="Arial" w:cs="Arial"/>
                <w:b/>
                <w:color w:val="FF0000"/>
                <w:sz w:val="16"/>
                <w:szCs w:val="16"/>
              </w:rPr>
            </w:pPr>
            <w:r w:rsidRPr="00536D62">
              <w:rPr>
                <w:rFonts w:ascii="Arial" w:hAnsi="Arial" w:cs="Arial"/>
                <w:b/>
                <w:color w:val="FF0000"/>
                <w:sz w:val="16"/>
                <w:szCs w:val="16"/>
              </w:rPr>
              <w:t>UA/189</w:t>
            </w:r>
            <w:r w:rsidRPr="00536D62">
              <w:rPr>
                <w:rFonts w:ascii="Arial" w:hAnsi="Arial" w:cs="Arial"/>
                <w:b/>
                <w:color w:val="FF0000"/>
                <w:sz w:val="16"/>
                <w:szCs w:val="16"/>
                <w:lang w:val="ru-RU"/>
              </w:rPr>
              <w:t>87</w:t>
            </w:r>
            <w:r w:rsidRPr="00536D62">
              <w:rPr>
                <w:rFonts w:ascii="Arial" w:hAnsi="Arial" w:cs="Arial"/>
                <w:b/>
                <w:color w:val="FF0000"/>
                <w:sz w:val="16"/>
                <w:szCs w:val="16"/>
              </w:rPr>
              <w:t>/01/01</w:t>
            </w:r>
          </w:p>
        </w:tc>
      </w:tr>
    </w:tbl>
    <w:p w:rsidR="00377D9A" w:rsidRPr="00536D62" w:rsidRDefault="00377D9A" w:rsidP="00377D9A">
      <w:pPr>
        <w:pStyle w:val="2"/>
        <w:tabs>
          <w:tab w:val="left" w:pos="12600"/>
        </w:tabs>
        <w:jc w:val="center"/>
        <w:rPr>
          <w:sz w:val="24"/>
          <w:szCs w:val="24"/>
        </w:rPr>
      </w:pPr>
    </w:p>
    <w:p w:rsidR="00377D9A" w:rsidRPr="00536D62" w:rsidRDefault="00377D9A" w:rsidP="00377D9A">
      <w:pPr>
        <w:ind w:right="20"/>
        <w:rPr>
          <w:rStyle w:val="cs7864ebcf1"/>
          <w:color w:val="auto"/>
        </w:rPr>
      </w:pPr>
    </w:p>
    <w:p w:rsidR="00377D9A" w:rsidRPr="00536D62" w:rsidRDefault="00377D9A" w:rsidP="00377D9A">
      <w:pPr>
        <w:ind w:right="20"/>
        <w:rPr>
          <w:rStyle w:val="cs7864ebcf1"/>
          <w:color w:val="auto"/>
        </w:rPr>
      </w:pPr>
    </w:p>
    <w:tbl>
      <w:tblPr>
        <w:tblW w:w="0" w:type="auto"/>
        <w:tblLook w:val="04A0" w:firstRow="1" w:lastRow="0" w:firstColumn="1" w:lastColumn="0" w:noHBand="0" w:noVBand="1"/>
      </w:tblPr>
      <w:tblGrid>
        <w:gridCol w:w="7421"/>
        <w:gridCol w:w="7422"/>
      </w:tblGrid>
      <w:tr w:rsidR="00377D9A" w:rsidRPr="00536D62" w:rsidTr="00473060">
        <w:tc>
          <w:tcPr>
            <w:tcW w:w="7421" w:type="dxa"/>
            <w:shd w:val="clear" w:color="auto" w:fill="auto"/>
          </w:tcPr>
          <w:p w:rsidR="00377D9A" w:rsidRPr="00536D62" w:rsidRDefault="00377D9A" w:rsidP="00473060">
            <w:pPr>
              <w:ind w:right="20"/>
              <w:rPr>
                <w:rStyle w:val="cs95e872d01"/>
                <w:rFonts w:ascii="Arial" w:hAnsi="Arial" w:cs="Arial"/>
                <w:sz w:val="28"/>
                <w:szCs w:val="28"/>
                <w:lang w:val="ru-RU"/>
              </w:rPr>
            </w:pPr>
            <w:r w:rsidRPr="00536D62">
              <w:rPr>
                <w:rStyle w:val="cs7864ebcf1"/>
                <w:rFonts w:ascii="Arial" w:hAnsi="Arial" w:cs="Arial"/>
                <w:color w:val="auto"/>
                <w:sz w:val="28"/>
                <w:szCs w:val="28"/>
              </w:rPr>
              <w:t xml:space="preserve">В.о. Генерального директора Директорату </w:t>
            </w:r>
          </w:p>
          <w:p w:rsidR="00377D9A" w:rsidRPr="00536D62" w:rsidRDefault="00377D9A" w:rsidP="00473060">
            <w:pPr>
              <w:ind w:right="20"/>
              <w:rPr>
                <w:rStyle w:val="cs7864ebcf1"/>
                <w:rFonts w:ascii="Arial" w:hAnsi="Arial" w:cs="Arial"/>
                <w:color w:val="auto"/>
                <w:sz w:val="28"/>
                <w:szCs w:val="28"/>
              </w:rPr>
            </w:pPr>
            <w:r w:rsidRPr="00536D62">
              <w:rPr>
                <w:rStyle w:val="cs7864ebcf1"/>
                <w:rFonts w:ascii="Arial" w:hAnsi="Arial" w:cs="Arial"/>
                <w:color w:val="auto"/>
                <w:sz w:val="28"/>
                <w:szCs w:val="28"/>
              </w:rPr>
              <w:t>фармацевтичного забезпечення</w:t>
            </w:r>
            <w:r w:rsidRPr="00536D62">
              <w:rPr>
                <w:rStyle w:val="cs188c92b51"/>
                <w:rFonts w:ascii="Arial" w:hAnsi="Arial" w:cs="Arial"/>
                <w:color w:val="auto"/>
                <w:sz w:val="28"/>
                <w:szCs w:val="28"/>
              </w:rPr>
              <w:t>                                    </w:t>
            </w:r>
          </w:p>
        </w:tc>
        <w:tc>
          <w:tcPr>
            <w:tcW w:w="7422" w:type="dxa"/>
            <w:shd w:val="clear" w:color="auto" w:fill="auto"/>
          </w:tcPr>
          <w:p w:rsidR="00377D9A" w:rsidRPr="00536D62" w:rsidRDefault="00377D9A" w:rsidP="00473060">
            <w:pPr>
              <w:pStyle w:val="cs95e872d0"/>
              <w:rPr>
                <w:rStyle w:val="cs7864ebcf1"/>
                <w:rFonts w:ascii="Arial" w:hAnsi="Arial" w:cs="Arial"/>
                <w:color w:val="auto"/>
                <w:sz w:val="28"/>
                <w:szCs w:val="28"/>
              </w:rPr>
            </w:pPr>
          </w:p>
          <w:p w:rsidR="00377D9A" w:rsidRPr="00536D62" w:rsidRDefault="00377D9A" w:rsidP="00473060">
            <w:pPr>
              <w:pStyle w:val="cs95e872d0"/>
              <w:jc w:val="right"/>
              <w:rPr>
                <w:rStyle w:val="cs7864ebcf1"/>
                <w:rFonts w:ascii="Arial" w:hAnsi="Arial" w:cs="Arial"/>
                <w:color w:val="auto"/>
                <w:sz w:val="28"/>
                <w:szCs w:val="28"/>
              </w:rPr>
            </w:pPr>
            <w:r w:rsidRPr="00536D62">
              <w:rPr>
                <w:rStyle w:val="cs7864ebcf1"/>
                <w:rFonts w:ascii="Arial" w:hAnsi="Arial" w:cs="Arial"/>
                <w:color w:val="auto"/>
                <w:sz w:val="28"/>
                <w:szCs w:val="28"/>
              </w:rPr>
              <w:t>Іван ЗАДВОРНИХ</w:t>
            </w:r>
          </w:p>
        </w:tc>
      </w:tr>
    </w:tbl>
    <w:p w:rsidR="00377D9A" w:rsidRPr="00536D62" w:rsidRDefault="00377D9A" w:rsidP="00377D9A">
      <w:pPr>
        <w:tabs>
          <w:tab w:val="left" w:pos="12600"/>
        </w:tabs>
        <w:jc w:val="center"/>
        <w:rPr>
          <w:rFonts w:ascii="Arial" w:hAnsi="Arial" w:cs="Arial"/>
          <w:b/>
        </w:rPr>
        <w:sectPr w:rsidR="00377D9A" w:rsidRPr="00536D62">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377D9A" w:rsidRPr="00536D62" w:rsidTr="00473060">
        <w:tc>
          <w:tcPr>
            <w:tcW w:w="3828" w:type="dxa"/>
          </w:tcPr>
          <w:p w:rsidR="00377D9A" w:rsidRPr="00536D62" w:rsidRDefault="00377D9A" w:rsidP="00473060">
            <w:pPr>
              <w:pStyle w:val="4"/>
              <w:tabs>
                <w:tab w:val="left" w:pos="12600"/>
              </w:tabs>
              <w:jc w:val="left"/>
              <w:rPr>
                <w:rFonts w:cs="Arial"/>
                <w:sz w:val="18"/>
                <w:szCs w:val="18"/>
              </w:rPr>
            </w:pPr>
            <w:r w:rsidRPr="00536D62">
              <w:rPr>
                <w:rFonts w:cs="Arial"/>
                <w:sz w:val="18"/>
                <w:szCs w:val="18"/>
              </w:rPr>
              <w:t>Додаток 2</w:t>
            </w:r>
          </w:p>
          <w:p w:rsidR="00377D9A" w:rsidRPr="00536D62" w:rsidRDefault="00377D9A" w:rsidP="00473060">
            <w:pPr>
              <w:pStyle w:val="4"/>
              <w:tabs>
                <w:tab w:val="left" w:pos="12600"/>
              </w:tabs>
              <w:jc w:val="left"/>
              <w:rPr>
                <w:rFonts w:cs="Arial"/>
                <w:sz w:val="18"/>
                <w:szCs w:val="18"/>
              </w:rPr>
            </w:pPr>
            <w:r w:rsidRPr="00536D62">
              <w:rPr>
                <w:rFonts w:cs="Arial"/>
                <w:sz w:val="18"/>
                <w:szCs w:val="18"/>
              </w:rPr>
              <w:t>до Наказу Міністерства охорони</w:t>
            </w:r>
          </w:p>
          <w:p w:rsidR="00377D9A" w:rsidRPr="00536D62" w:rsidRDefault="00377D9A" w:rsidP="00473060">
            <w:pPr>
              <w:tabs>
                <w:tab w:val="left" w:pos="12600"/>
              </w:tabs>
              <w:rPr>
                <w:rFonts w:ascii="Arial" w:hAnsi="Arial" w:cs="Arial"/>
                <w:b/>
                <w:sz w:val="18"/>
                <w:szCs w:val="18"/>
              </w:rPr>
            </w:pPr>
            <w:r w:rsidRPr="00536D62">
              <w:rPr>
                <w:rFonts w:ascii="Arial" w:hAnsi="Arial" w:cs="Arial"/>
                <w:b/>
                <w:sz w:val="18"/>
                <w:szCs w:val="18"/>
              </w:rPr>
              <w:t>здоров’я України</w:t>
            </w:r>
          </w:p>
          <w:p w:rsidR="00377D9A" w:rsidRPr="00536D62" w:rsidRDefault="00377D9A" w:rsidP="00473060">
            <w:pPr>
              <w:tabs>
                <w:tab w:val="left" w:pos="12600"/>
              </w:tabs>
              <w:rPr>
                <w:rFonts w:ascii="Arial" w:hAnsi="Arial" w:cs="Arial"/>
                <w:b/>
                <w:sz w:val="18"/>
                <w:szCs w:val="18"/>
              </w:rPr>
            </w:pPr>
            <w:r w:rsidRPr="00536D62">
              <w:rPr>
                <w:rFonts w:ascii="Arial" w:hAnsi="Arial" w:cs="Arial"/>
                <w:b/>
                <w:sz w:val="18"/>
                <w:szCs w:val="18"/>
                <w:lang w:val="en-US"/>
              </w:rPr>
              <w:t xml:space="preserve">____________________ </w:t>
            </w:r>
            <w:r w:rsidRPr="00536D62">
              <w:rPr>
                <w:rFonts w:ascii="Arial" w:hAnsi="Arial" w:cs="Arial"/>
                <w:b/>
                <w:sz w:val="18"/>
                <w:szCs w:val="18"/>
              </w:rPr>
              <w:t>№ _______</w:t>
            </w:r>
          </w:p>
        </w:tc>
      </w:tr>
    </w:tbl>
    <w:p w:rsidR="00377D9A" w:rsidRPr="00536D62" w:rsidRDefault="00377D9A" w:rsidP="00377D9A">
      <w:pPr>
        <w:tabs>
          <w:tab w:val="left" w:pos="12600"/>
        </w:tabs>
        <w:jc w:val="center"/>
        <w:rPr>
          <w:rFonts w:ascii="Arial" w:hAnsi="Arial" w:cs="Arial"/>
          <w:sz w:val="18"/>
          <w:szCs w:val="18"/>
          <w:u w:val="single"/>
          <w:lang w:val="en-US"/>
        </w:rPr>
      </w:pPr>
    </w:p>
    <w:p w:rsidR="00377D9A" w:rsidRPr="00536D62" w:rsidRDefault="00377D9A" w:rsidP="00377D9A">
      <w:pPr>
        <w:tabs>
          <w:tab w:val="left" w:pos="12600"/>
        </w:tabs>
        <w:jc w:val="center"/>
        <w:rPr>
          <w:rFonts w:ascii="Arial" w:hAnsi="Arial" w:cs="Arial"/>
          <w:sz w:val="18"/>
          <w:szCs w:val="18"/>
          <w:lang w:val="en-US"/>
        </w:rPr>
      </w:pPr>
    </w:p>
    <w:p w:rsidR="00377D9A" w:rsidRPr="00536D62" w:rsidRDefault="00377D9A" w:rsidP="00377D9A">
      <w:pPr>
        <w:pStyle w:val="2"/>
        <w:tabs>
          <w:tab w:val="left" w:pos="12600"/>
        </w:tabs>
        <w:jc w:val="center"/>
        <w:rPr>
          <w:rFonts w:cs="Arial"/>
          <w:caps w:val="0"/>
          <w:sz w:val="28"/>
          <w:szCs w:val="28"/>
        </w:rPr>
      </w:pPr>
      <w:r w:rsidRPr="00536D62">
        <w:rPr>
          <w:rFonts w:cs="Arial"/>
          <w:sz w:val="28"/>
          <w:szCs w:val="28"/>
        </w:rPr>
        <w:t>ПЕРЕЛІК</w:t>
      </w:r>
    </w:p>
    <w:p w:rsidR="00377D9A" w:rsidRPr="00536D62" w:rsidRDefault="00377D9A" w:rsidP="00377D9A">
      <w:pPr>
        <w:pStyle w:val="4"/>
        <w:tabs>
          <w:tab w:val="left" w:pos="12600"/>
        </w:tabs>
        <w:rPr>
          <w:rFonts w:cs="Arial"/>
          <w:caps/>
          <w:sz w:val="28"/>
          <w:szCs w:val="28"/>
        </w:rPr>
      </w:pPr>
      <w:r w:rsidRPr="00536D62">
        <w:rPr>
          <w:rFonts w:cs="Arial"/>
          <w:caps/>
          <w:sz w:val="28"/>
          <w:szCs w:val="28"/>
        </w:rPr>
        <w:t>ЛІКАРСЬКИХ ЗАСОБІВ, що пропонуються до державної ПЕРЕреєстрації</w:t>
      </w:r>
    </w:p>
    <w:p w:rsidR="00377D9A" w:rsidRPr="00536D62" w:rsidRDefault="00377D9A" w:rsidP="00377D9A">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5C7F05" w:rsidRPr="00536D62" w:rsidTr="00473060">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C7F05" w:rsidRPr="00536D62" w:rsidRDefault="005C7F05" w:rsidP="00473060">
            <w:pPr>
              <w:tabs>
                <w:tab w:val="left" w:pos="12600"/>
              </w:tabs>
              <w:jc w:val="center"/>
              <w:rPr>
                <w:rFonts w:ascii="Arial" w:hAnsi="Arial" w:cs="Arial"/>
                <w:b/>
                <w:i/>
                <w:sz w:val="16"/>
                <w:szCs w:val="16"/>
              </w:rPr>
            </w:pPr>
            <w:r w:rsidRPr="00536D62">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rPr>
            </w:pPr>
            <w:r w:rsidRPr="00536D62">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rPr>
            </w:pPr>
            <w:r w:rsidRPr="00536D62">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rPr>
            </w:pPr>
            <w:r w:rsidRPr="00536D62">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rPr>
            </w:pPr>
            <w:r w:rsidRPr="00536D62">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rPr>
            </w:pPr>
            <w:r w:rsidRPr="00536D62">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rPr>
            </w:pPr>
            <w:r w:rsidRPr="00536D62">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rPr>
            </w:pPr>
            <w:r w:rsidRPr="00536D62">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lang w:val="en-US"/>
              </w:rPr>
            </w:pPr>
            <w:r w:rsidRPr="00536D62">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lang w:val="en-US"/>
              </w:rPr>
            </w:pPr>
            <w:r w:rsidRPr="00536D62">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C7F05" w:rsidRPr="00536D62" w:rsidRDefault="005C7F05" w:rsidP="00473060">
            <w:pPr>
              <w:tabs>
                <w:tab w:val="left" w:pos="12600"/>
              </w:tabs>
              <w:jc w:val="center"/>
              <w:rPr>
                <w:rFonts w:ascii="Arial" w:hAnsi="Arial" w:cs="Arial"/>
                <w:b/>
                <w:i/>
                <w:sz w:val="16"/>
                <w:szCs w:val="16"/>
                <w:lang w:val="en-US"/>
              </w:rPr>
            </w:pPr>
            <w:r w:rsidRPr="00536D62">
              <w:rPr>
                <w:rFonts w:ascii="Arial" w:hAnsi="Arial" w:cs="Arial"/>
                <w:b/>
                <w:i/>
                <w:sz w:val="16"/>
                <w:szCs w:val="16"/>
              </w:rPr>
              <w:t>Номер реєстраційного посвідчення</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L - АРГІНІНУ МОНОГІДРОХЛОРИД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"Мультіфарма"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Шанхай Кіова Аміно Асід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UA/15725/01/01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АЛАНТОЇН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Хунань Цзюдянь Гонг’ян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Китайська Народна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UA/16180/01/01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АЦЦ® ЛОНГ ЛИМОН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шипучі по 600 мг, по 1 таблетці у саше, по 6, 10 або 20 саше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випуск серії:</w:t>
            </w:r>
            <w:r w:rsidRPr="00536D62">
              <w:rPr>
                <w:rFonts w:ascii="Arial" w:hAnsi="Arial" w:cs="Arial"/>
                <w:color w:val="000000"/>
                <w:sz w:val="16"/>
                <w:szCs w:val="16"/>
              </w:rPr>
              <w:br/>
              <w:t>Салютас Фарма ГмбХ, Німеччина;</w:t>
            </w:r>
            <w:r w:rsidRPr="00536D62">
              <w:rPr>
                <w:rFonts w:ascii="Arial" w:hAnsi="Arial" w:cs="Arial"/>
                <w:color w:val="000000"/>
                <w:sz w:val="16"/>
                <w:szCs w:val="16"/>
              </w:rPr>
              <w:br/>
              <w:t>виробництво in bulk, пакування, тестування:</w:t>
            </w:r>
            <w:r w:rsidRPr="00536D62">
              <w:rPr>
                <w:rFonts w:ascii="Arial" w:hAnsi="Arial" w:cs="Arial"/>
                <w:color w:val="000000"/>
                <w:sz w:val="16"/>
                <w:szCs w:val="16"/>
              </w:rPr>
              <w:br/>
              <w:t>Хермес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(ФЛУIМУЦИЛ, таблетки шипучi, по 600 мг).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UA/15591/01/01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БЕНЗИЛБЕНЗОАТ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кристали або рідина масляниста (субстанція) у поліетиленових бочках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НАВЬЮГ ФАРМАКЕМ (П)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UA/16139/01/01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pStyle w:val="111"/>
              <w:tabs>
                <w:tab w:val="left" w:pos="12600"/>
              </w:tabs>
              <w:rPr>
                <w:rFonts w:ascii="Arial" w:hAnsi="Arial" w:cs="Arial"/>
                <w:b/>
                <w:i/>
                <w:color w:val="000000"/>
                <w:sz w:val="16"/>
                <w:szCs w:val="16"/>
              </w:rPr>
            </w:pPr>
            <w:r w:rsidRPr="00536D62">
              <w:rPr>
                <w:rFonts w:ascii="Arial" w:hAnsi="Arial" w:cs="Arial"/>
                <w:b/>
                <w:sz w:val="16"/>
                <w:szCs w:val="16"/>
              </w:rPr>
              <w:t>БОНДРОНАТ®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концентрат для розчину для інфузій, 6 мг/6 мл по 6 мл концентрату у флаконі із скла;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 xml:space="preserve">Атнас Фарма ЮК Лімітед </w:t>
            </w:r>
            <w:r w:rsidRPr="00536D62">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jc w:val="center"/>
              <w:rPr>
                <w:rFonts w:ascii="Arial" w:hAnsi="Arial" w:cs="Arial"/>
                <w:b/>
                <w:sz w:val="16"/>
                <w:szCs w:val="16"/>
              </w:rPr>
            </w:pPr>
            <w:r w:rsidRPr="00536D62">
              <w:rPr>
                <w:rFonts w:ascii="Arial" w:hAnsi="Arial" w:cs="Arial"/>
                <w:color w:val="000000"/>
                <w:sz w:val="16"/>
                <w:szCs w:val="16"/>
              </w:rPr>
              <w:t>виробництво за повним циклом: Рош Діагностикс ГмбХ, Німеччина; вторинне пакування, випуск серії: Веймейд ПЛС, Велика Британія</w:t>
            </w:r>
          </w:p>
          <w:p w:rsidR="005C7F05" w:rsidRPr="00536D62" w:rsidRDefault="005C7F05" w:rsidP="00473060">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Велика Британія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перереєстрація на необмежений термін</w:t>
            </w:r>
            <w:r w:rsidRPr="00536D62">
              <w:rPr>
                <w:rFonts w:ascii="Arial" w:hAnsi="Arial" w:cs="Arial"/>
                <w:color w:val="000000"/>
                <w:sz w:val="16"/>
                <w:szCs w:val="16"/>
                <w:lang w:val="ru-RU"/>
              </w:rPr>
              <w:br/>
            </w:r>
            <w:r w:rsidRPr="00536D62">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(внесено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"Побічні реакції", відповідно до інформації стосовно безпеки, яка зазначена в матеріалах реєстраційного досьє. </w:t>
            </w:r>
            <w:r w:rsidRPr="00536D62">
              <w:rPr>
                <w:rFonts w:ascii="Arial" w:hAnsi="Arial" w:cs="Arial"/>
                <w:color w:val="000000"/>
                <w:sz w:val="16"/>
                <w:szCs w:val="16"/>
                <w:lang w:val="ru-RU"/>
              </w:rPr>
              <w:br/>
            </w:r>
            <w:r w:rsidRPr="00536D62">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jc w:val="center"/>
              <w:rPr>
                <w:rFonts w:ascii="Arial" w:hAnsi="Arial" w:cs="Arial"/>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pStyle w:val="111"/>
              <w:tabs>
                <w:tab w:val="left" w:pos="12600"/>
              </w:tabs>
              <w:jc w:val="center"/>
              <w:rPr>
                <w:rFonts w:ascii="Arial" w:hAnsi="Arial" w:cs="Arial"/>
                <w:sz w:val="16"/>
                <w:szCs w:val="16"/>
              </w:rPr>
            </w:pPr>
            <w:r w:rsidRPr="00536D62">
              <w:rPr>
                <w:rFonts w:ascii="Arial" w:hAnsi="Arial" w:cs="Arial"/>
                <w:sz w:val="16"/>
                <w:szCs w:val="16"/>
              </w:rPr>
              <w:t>UA/5557/01/01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ВАЛЕРІАНИ КОРЕНЕВИЩА З КОРЕНЯМИ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кореневища з коренями (субстанція) в мішках поліпропіленових або паперових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"ЕЛПІС-УКРАЇНА"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Хербімар Сполка Джавна М. Форнал, А. Форнал, Польща</w:t>
            </w:r>
            <w:r w:rsidRPr="00536D62">
              <w:rPr>
                <w:rFonts w:ascii="Arial" w:hAnsi="Arial" w:cs="Arial"/>
                <w:color w:val="000000"/>
                <w:sz w:val="16"/>
                <w:szCs w:val="16"/>
              </w:rPr>
              <w:br/>
              <w:t>(заготівля, висушування, подрібнення, пакування);</w:t>
            </w:r>
            <w:r w:rsidRPr="00536D62">
              <w:rPr>
                <w:rFonts w:ascii="Arial" w:hAnsi="Arial" w:cs="Arial"/>
                <w:color w:val="000000"/>
                <w:sz w:val="16"/>
                <w:szCs w:val="16"/>
              </w:rPr>
              <w:br/>
              <w:t>ТОВ "ЕЛПІС", Латвiя</w:t>
            </w:r>
            <w:r w:rsidRPr="00536D62">
              <w:rPr>
                <w:rFonts w:ascii="Arial" w:hAnsi="Arial" w:cs="Arial"/>
                <w:color w:val="000000"/>
                <w:sz w:val="16"/>
                <w:szCs w:val="16"/>
              </w:rPr>
              <w:br/>
              <w:t>(випуск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Польща/</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Латвія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UA/16085/01/01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ЕПІГАБА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по 300 мг по 10 капсул у блістері, по 2 або 10 блістерів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UA/11671/01/01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ЗОЛЕДРОНОВА КИСЛОТА МОНОГІДРАТ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UA/15647/01/01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ІНСУЛІН ГЛАРГІН (ДНК-РЕКОМБІНАНТНИЙ)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в скляних банках коричневого кольору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Біокон Байолоджикс Індія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UA/15743/01/01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ІНФУЛГАН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інфузій 10 мг/мл; по 20 мл, 50 мл або 100 мл в пляшці; по 1 пляшці в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відповідно до референтного лікарського засобу (PERFALGAN 10 mg/ml, solution for infusion) та згідно з безпекою допоміжних речовин в інструкції для медичного застосування лікарського засобу та короткій характеристиці лікарського засобу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"Побічні реакції" та "Несумісність".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UA/11955/01/01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6130B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6130B0">
            <w:pPr>
              <w:pStyle w:val="111"/>
              <w:tabs>
                <w:tab w:val="left" w:pos="12600"/>
              </w:tabs>
              <w:rPr>
                <w:rFonts w:ascii="Arial" w:hAnsi="Arial" w:cs="Arial"/>
                <w:b/>
                <w:i/>
                <w:color w:val="000000"/>
                <w:sz w:val="16"/>
                <w:szCs w:val="16"/>
              </w:rPr>
            </w:pPr>
            <w:r w:rsidRPr="00536D62">
              <w:rPr>
                <w:rFonts w:ascii="Arial" w:hAnsi="Arial" w:cs="Arial"/>
                <w:b/>
                <w:sz w:val="16"/>
                <w:szCs w:val="16"/>
              </w:rPr>
              <w:t>КЕФПІМ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порошок для розчину для ін'єкцій по 1000 мг у флаконі, 1 флакон з порошком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Астрал Стерітех Приват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"Спосіб застосування та дози" відповідно до оновленої інформації щодо безпеки діючої речовини. </w:t>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sz w:val="16"/>
                <w:szCs w:val="16"/>
              </w:rPr>
            </w:pPr>
            <w:r w:rsidRPr="00536D62">
              <w:rPr>
                <w:rFonts w:ascii="Arial" w:hAnsi="Arial" w:cs="Arial"/>
                <w:sz w:val="16"/>
                <w:szCs w:val="16"/>
              </w:rPr>
              <w:t>UA/11188/01/01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ЛОПРИЛ БОСНАЛЕК® Н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по 10 таблеток у блістері; по 2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Боснія і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Боснія і Герцеговина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у розділах: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інструкції для медичного застосування відповідно до безпеки застосування діючих та допоміжних речовин лікарського засобу.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UA/3233/01/01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ЛОПРИЛ БОСНАЛЕК® Н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по 10 таблеток у блістері; по 2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Боснія і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Боснія і Герцеговина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у розділах: "Показання" (редагування),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інструкції для медичного застосування відповідно до безпеки застосування діючих та допоміжних речовин лікарського засобу.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UA/3233/01/02</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по 2,5 мг, по 30 або 100 таблеток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Медак Гезельшафт фюр клініше Шпеціальпрепарате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536D62">
              <w:rPr>
                <w:rFonts w:ascii="Arial" w:hAnsi="Arial" w:cs="Arial"/>
                <w:color w:val="000000"/>
                <w:sz w:val="16"/>
                <w:szCs w:val="16"/>
              </w:rPr>
              <w:br/>
              <w:t>Медак Гезельшафт фюр клініше Шпеціальпрепарате мбХ, Німеччина;</w:t>
            </w:r>
            <w:r w:rsidRPr="00536D62">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536D62">
              <w:rPr>
                <w:rFonts w:ascii="Arial" w:hAnsi="Arial" w:cs="Arial"/>
                <w:color w:val="000000"/>
                <w:sz w:val="16"/>
                <w:szCs w:val="16"/>
              </w:rPr>
              <w:br/>
              <w:t>Екселла ГмбХ енд Ко. КГ, Німеччина;</w:t>
            </w:r>
            <w:r w:rsidRPr="00536D62">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536D62">
              <w:rPr>
                <w:rFonts w:ascii="Arial" w:hAnsi="Arial" w:cs="Arial"/>
                <w:color w:val="000000"/>
                <w:sz w:val="16"/>
                <w:szCs w:val="16"/>
              </w:rPr>
              <w:br/>
              <w:t>Хаупт Фарма Волфратшаусен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діючої речовини.</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UA/11318/01/01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по 7,5 мг по 10 або 30 таблеток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Медак Гезельшафт фюр клініше Шпеціальпрепарате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536D62">
              <w:rPr>
                <w:rFonts w:ascii="Arial" w:hAnsi="Arial" w:cs="Arial"/>
                <w:color w:val="000000"/>
                <w:sz w:val="16"/>
                <w:szCs w:val="16"/>
              </w:rPr>
              <w:br/>
              <w:t>Медак Гезельшафт фюр клініше Шпеціальпрепарате мбХ, Німеччина;</w:t>
            </w:r>
            <w:r w:rsidRPr="00536D62">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536D62">
              <w:rPr>
                <w:rFonts w:ascii="Arial" w:hAnsi="Arial" w:cs="Arial"/>
                <w:color w:val="000000"/>
                <w:sz w:val="16"/>
                <w:szCs w:val="16"/>
              </w:rPr>
              <w:br/>
              <w:t>Екселла ГмбХ енд Ко. КГ, Німеччина;</w:t>
            </w:r>
            <w:r w:rsidRPr="00536D62">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536D62">
              <w:rPr>
                <w:rFonts w:ascii="Arial" w:hAnsi="Arial" w:cs="Arial"/>
                <w:color w:val="000000"/>
                <w:sz w:val="16"/>
                <w:szCs w:val="16"/>
              </w:rPr>
              <w:br/>
              <w:t>Хаупт Фарма Волфратшаусен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діючої речовини.</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UA/11318/01/02</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МЕТОТАБ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по 10 мг по 10 або 30 таблеток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Медак Гезельшафт фюр клініше Шпеціальпрепарате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536D62">
              <w:rPr>
                <w:rFonts w:ascii="Arial" w:hAnsi="Arial" w:cs="Arial"/>
                <w:color w:val="000000"/>
                <w:sz w:val="16"/>
                <w:szCs w:val="16"/>
              </w:rPr>
              <w:br/>
              <w:t>Медак Гезельшафт фюр клініше Шпеціальпрепарате мбХ, Німеччина;</w:t>
            </w:r>
            <w:r w:rsidRPr="00536D62">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536D62">
              <w:rPr>
                <w:rFonts w:ascii="Arial" w:hAnsi="Arial" w:cs="Arial"/>
                <w:color w:val="000000"/>
                <w:sz w:val="16"/>
                <w:szCs w:val="16"/>
              </w:rPr>
              <w:br/>
              <w:t>Екселла ГмбХ енд Ко. КГ, Німеччина;</w:t>
            </w:r>
            <w:r w:rsidRPr="00536D62">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536D62">
              <w:rPr>
                <w:rFonts w:ascii="Arial" w:hAnsi="Arial" w:cs="Arial"/>
                <w:color w:val="000000"/>
                <w:sz w:val="16"/>
                <w:szCs w:val="16"/>
              </w:rPr>
              <w:br/>
              <w:t>Хаупт Фарма Волфратшаусен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діючої речовини.</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UA/11318/01/03</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ОВЕРІН®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250 мг/2 мл по 2 мл розчину (250 мг/2 мл) в ампулі, по 5 ампул у контурній чарунковій упаковці, по 1 контурній чарунковій упаковці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"Геолік Фарм Маркетинг Груп"</w:t>
            </w:r>
            <w:r w:rsidRPr="00536D62">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допоміжної речовини.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UA/15657/01/01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ОРНІДАЗОЛ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0,5 % по 100 мл у пляшці; по 1 пляшці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Оновлено інформацію в інструкції для медичного застосування лікарського засобу у розділі "Особливості застосування" відповідно до безпеки допоміжної речовини.</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UA/15676/01/01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РОЗУВАСТАТИН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по 10 таблеток у блістері; по 3, 6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Перереєстрація на необмежений термін. </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внесени у розділи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оновленої інформації референтного лікарського засобу Крестор®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UA/14144/01/01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РОЗУВАСТАТИН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по 10 таблеток у блістері; по 3, 6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внесени у розділи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оновленої інформації референтного лікарського засобу Крестор®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UA/14144/01/02</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РОЗУВАСТАТИН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20 мг; по 10 таблеток у блістері; по 3, 6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внесени у розділи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оновленої інформації референтного лікарського засобу Крестор®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UA/14144/01/03</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РОЗУВАСТАТИН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40 мг; по 10 таблеток у блістері; по 3, 6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внесени у розділи "Фармакологічні властивості",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інструкції для медичного застосування лікарського засобу відповідно до оновленої інформації референтного лікарського засобу Крестор®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еобмежений термін.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UA/14144/01/04</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РОТАЛФЕН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50 мг/2 мл по 2 мл в ампулі, по 5 ампул в контурній чарунковій упаковці, по 1 або 2 контурні чарункові упаковки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РОТАФАРМ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К.О.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Оновлено інформацію в інструкції для медичного застосування лікарського засобу відповідно до референтного лікарського засобу (ДЕКСАЛГІН® ІН'ЄКТ, розчин для ін’єкцій, 50 мг/2 мл) у розділі "Особливості застосування".</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UA/15527/01/01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СОБІКОМБІ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10 мг/5 мг; по 10 таблеток у блістері; по 3 або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серій:</w:t>
            </w:r>
            <w:r w:rsidRPr="00536D62">
              <w:rPr>
                <w:rFonts w:ascii="Arial" w:hAnsi="Arial" w:cs="Arial"/>
                <w:color w:val="000000"/>
                <w:sz w:val="16"/>
                <w:szCs w:val="16"/>
              </w:rPr>
              <w:br/>
              <w:t>КРКА, д.д., Ново место, Словенія;</w:t>
            </w:r>
            <w:r w:rsidRPr="00536D62">
              <w:rPr>
                <w:rFonts w:ascii="Arial" w:hAnsi="Arial" w:cs="Arial"/>
                <w:color w:val="000000"/>
                <w:sz w:val="16"/>
                <w:szCs w:val="16"/>
              </w:rPr>
              <w:br/>
              <w:t>первинне та вторинне пакування, контроль та випуск серій:</w:t>
            </w:r>
            <w:r w:rsidRPr="00536D62">
              <w:rPr>
                <w:rFonts w:ascii="Arial" w:hAnsi="Arial" w:cs="Arial"/>
                <w:color w:val="000000"/>
                <w:sz w:val="16"/>
                <w:szCs w:val="16"/>
              </w:rPr>
              <w:br/>
              <w:t>ТАД Фарма ГмбХ, Німеччина;</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серій:</w:t>
            </w:r>
            <w:r w:rsidRPr="00536D62">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 безпеки), "Передозування", "Побічні реакції" відповідно до оновленої інформації референтних лікарських засобів (НОРВАСК® таблетки по 10 мг; таблетки по 5 мг та КОНКОР® таблетки, вкриті плівковою оболонкою, по 10 мг; таблетки, вкриті плівковою оболонкою, по 5 мг, зареєстрованих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UA/14878/01/01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СОБІКОМБІ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10 мг/10 мг; по 10 таблеток у блістері; по 3 або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серій:</w:t>
            </w:r>
            <w:r w:rsidRPr="00536D62">
              <w:rPr>
                <w:rFonts w:ascii="Arial" w:hAnsi="Arial" w:cs="Arial"/>
                <w:color w:val="000000"/>
                <w:sz w:val="16"/>
                <w:szCs w:val="16"/>
              </w:rPr>
              <w:br/>
              <w:t>КРКА, д.д., Ново место, Словенія;</w:t>
            </w:r>
            <w:r w:rsidRPr="00536D62">
              <w:rPr>
                <w:rFonts w:ascii="Arial" w:hAnsi="Arial" w:cs="Arial"/>
                <w:color w:val="000000"/>
                <w:sz w:val="16"/>
                <w:szCs w:val="16"/>
              </w:rPr>
              <w:br/>
              <w:t>первинне та вторинне пакування, контроль та випуск серій:</w:t>
            </w:r>
            <w:r w:rsidRPr="00536D62">
              <w:rPr>
                <w:rFonts w:ascii="Arial" w:hAnsi="Arial" w:cs="Arial"/>
                <w:color w:val="000000"/>
                <w:sz w:val="16"/>
                <w:szCs w:val="16"/>
              </w:rPr>
              <w:br/>
              <w:t>ТАД Фарма ГмбХ, Німеччина;</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серій:</w:t>
            </w:r>
            <w:r w:rsidRPr="00536D62">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 безпеки), "Передозування", "Побічні реакції" відповідно до оновленої інформації референтних лікарських засобів (НОРВАСК® таблетки по 10 мг; таблетки по 5 мг та КОНКОР® таблетки, вкриті плівковою оболонкою, по 10 мг; таблетки, вкриті плівковою оболонкою, по 5 мг, зареєстрованих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UA/14880/01/02</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СОБІКОМБІ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5 мг/10 мг; по 10 таблеток у блістері; по 3 або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серій:</w:t>
            </w:r>
            <w:r w:rsidRPr="00536D62">
              <w:rPr>
                <w:rFonts w:ascii="Arial" w:hAnsi="Arial" w:cs="Arial"/>
                <w:color w:val="000000"/>
                <w:sz w:val="16"/>
                <w:szCs w:val="16"/>
              </w:rPr>
              <w:br/>
              <w:t>КРКА, д.д., Ново место, Словенія;</w:t>
            </w:r>
            <w:r w:rsidRPr="00536D62">
              <w:rPr>
                <w:rFonts w:ascii="Arial" w:hAnsi="Arial" w:cs="Arial"/>
                <w:color w:val="000000"/>
                <w:sz w:val="16"/>
                <w:szCs w:val="16"/>
              </w:rPr>
              <w:br/>
              <w:t>первинне та вторинне пакування, контроль та випуск серій:</w:t>
            </w:r>
            <w:r w:rsidRPr="00536D62">
              <w:rPr>
                <w:rFonts w:ascii="Arial" w:hAnsi="Arial" w:cs="Arial"/>
                <w:color w:val="000000"/>
                <w:sz w:val="16"/>
                <w:szCs w:val="16"/>
              </w:rPr>
              <w:br/>
              <w:t>ТАД Фарма ГмбХ, Німеччина;</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серій:</w:t>
            </w:r>
            <w:r w:rsidRPr="00536D62">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 безпеки), "Передозування", "Побічні реакції" відповідно до оновленої інформації референтних лікарських засобів (НОРВАСК® таблетки по 10 мг; таблетки по 5 мг та КОНКОР® таблетки, вкриті плівковою оболонкою, по 10 мг; таблетки, вкриті плівковою оболонкою, по 5 мг, зареєстрованих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UA/14879/01/01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СОБІКОМБІ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таблетки, 5 мг/5 мг; по 10 таблеток у блістері; по 3 або по 6,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серій:</w:t>
            </w:r>
            <w:r w:rsidRPr="00536D62">
              <w:rPr>
                <w:rFonts w:ascii="Arial" w:hAnsi="Arial" w:cs="Arial"/>
                <w:color w:val="000000"/>
                <w:sz w:val="16"/>
                <w:szCs w:val="16"/>
              </w:rPr>
              <w:br/>
              <w:t>КРКА, д.д., Ново место, Словенія;</w:t>
            </w:r>
            <w:r w:rsidRPr="00536D62">
              <w:rPr>
                <w:rFonts w:ascii="Arial" w:hAnsi="Arial" w:cs="Arial"/>
                <w:color w:val="000000"/>
                <w:sz w:val="16"/>
                <w:szCs w:val="16"/>
              </w:rPr>
              <w:br/>
              <w:t>первинне та вторинне пакування, контроль та випуск серій:</w:t>
            </w:r>
            <w:r w:rsidRPr="00536D62">
              <w:rPr>
                <w:rFonts w:ascii="Arial" w:hAnsi="Arial" w:cs="Arial"/>
                <w:color w:val="000000"/>
                <w:sz w:val="16"/>
                <w:szCs w:val="16"/>
              </w:rPr>
              <w:br/>
              <w:t>ТАД Фарма ГмбХ, Німеччина;</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серій:</w:t>
            </w:r>
            <w:r w:rsidRPr="00536D62">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 безпеки), "Передозування", "Побічні реакції" відповідно до оновленої інформації референтних лікарських засобів (НОРВАСК® таблетки по 10 мг; таблетки по 5 мг та КОНКОР® таблетки, вкриті плівковою оболонкою, по 10 мг; таблетки, вкриті плівковою оболонкою, по 5 мг, зареєстрованих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UA/14880/01/01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6130B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6130B0">
            <w:pPr>
              <w:pStyle w:val="111"/>
              <w:tabs>
                <w:tab w:val="left" w:pos="12600"/>
              </w:tabs>
              <w:rPr>
                <w:rFonts w:ascii="Arial" w:hAnsi="Arial" w:cs="Arial"/>
                <w:b/>
                <w:i/>
                <w:color w:val="000000"/>
                <w:sz w:val="16"/>
                <w:szCs w:val="16"/>
              </w:rPr>
            </w:pPr>
            <w:r w:rsidRPr="00536D62">
              <w:rPr>
                <w:rFonts w:ascii="Arial" w:hAnsi="Arial" w:cs="Arial"/>
                <w:b/>
                <w:sz w:val="16"/>
                <w:szCs w:val="16"/>
              </w:rPr>
              <w:t>УРИМАК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rPr>
                <w:rFonts w:ascii="Arial" w:hAnsi="Arial" w:cs="Arial"/>
                <w:color w:val="000000"/>
                <w:sz w:val="16"/>
                <w:szCs w:val="16"/>
              </w:rPr>
            </w:pPr>
            <w:r w:rsidRPr="00536D62">
              <w:rPr>
                <w:rFonts w:ascii="Arial" w:hAnsi="Arial" w:cs="Arial"/>
                <w:color w:val="000000"/>
                <w:sz w:val="16"/>
                <w:szCs w:val="16"/>
              </w:rPr>
              <w:t>капсули пролонгованої дії тверді по 0,4 мг; по 10 капсул у блістері; по 3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(Flomax, капсули по 0,4 мг) у розділах "Фармакотерапевтична група" (уточнення формулювання), "Взаємодія з іншими лікарськими засобами або інші види взаємодій", "Особливості застосування", "Спосіб застосування та дози" та "Побічні реакції".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tabs>
                <w:tab w:val="left" w:pos="12600"/>
              </w:tabs>
              <w:jc w:val="center"/>
              <w:rPr>
                <w:rFonts w:ascii="Arial" w:hAnsi="Arial" w:cs="Arial"/>
                <w:i/>
                <w:sz w:val="16"/>
                <w:szCs w:val="16"/>
              </w:rPr>
            </w:pPr>
            <w:r w:rsidRPr="00536D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6130B0">
            <w:pPr>
              <w:pStyle w:val="111"/>
              <w:tabs>
                <w:tab w:val="left" w:pos="12600"/>
              </w:tabs>
              <w:jc w:val="center"/>
              <w:rPr>
                <w:rFonts w:ascii="Arial" w:hAnsi="Arial" w:cs="Arial"/>
                <w:sz w:val="16"/>
                <w:szCs w:val="16"/>
              </w:rPr>
            </w:pPr>
            <w:r w:rsidRPr="00536D62">
              <w:rPr>
                <w:rFonts w:ascii="Arial" w:hAnsi="Arial" w:cs="Arial"/>
                <w:sz w:val="16"/>
                <w:szCs w:val="16"/>
              </w:rPr>
              <w:t>UA/15506/01/01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ХОЛОСАС - ТЕРНОФАРМ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 xml:space="preserve">сироп по 130 г або по 250 г у флаконі; по 1 флакону з мірною ложкою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допоміжної речовини.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UA/15909/01/01</w:t>
            </w:r>
          </w:p>
        </w:tc>
      </w:tr>
      <w:tr w:rsidR="005C7F05" w:rsidRPr="00536D62" w:rsidTr="00AD6D85">
        <w:tc>
          <w:tcPr>
            <w:tcW w:w="568" w:type="dxa"/>
            <w:tcBorders>
              <w:top w:val="single" w:sz="4" w:space="0" w:color="auto"/>
              <w:left w:val="single" w:sz="4" w:space="0" w:color="000000"/>
              <w:bottom w:val="single" w:sz="4" w:space="0" w:color="auto"/>
              <w:right w:val="single" w:sz="4" w:space="0" w:color="000000"/>
            </w:tcBorders>
            <w:shd w:val="clear" w:color="auto" w:fill="auto"/>
          </w:tcPr>
          <w:p w:rsidR="005C7F05" w:rsidRPr="00536D62" w:rsidRDefault="005C7F05" w:rsidP="00AD6D8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C7F05" w:rsidRPr="00536D62" w:rsidRDefault="005C7F05" w:rsidP="00473060">
            <w:pPr>
              <w:tabs>
                <w:tab w:val="left" w:pos="12600"/>
              </w:tabs>
              <w:rPr>
                <w:rFonts w:ascii="Arial" w:hAnsi="Arial" w:cs="Arial"/>
                <w:b/>
                <w:i/>
                <w:color w:val="000000"/>
                <w:sz w:val="16"/>
                <w:szCs w:val="16"/>
              </w:rPr>
            </w:pPr>
            <w:r w:rsidRPr="00536D62">
              <w:rPr>
                <w:rFonts w:ascii="Arial" w:hAnsi="Arial" w:cs="Arial"/>
                <w:b/>
                <w:sz w:val="16"/>
                <w:szCs w:val="16"/>
              </w:rPr>
              <w:t>ЦИТРІК®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rPr>
                <w:rFonts w:ascii="Arial" w:hAnsi="Arial" w:cs="Arial"/>
                <w:color w:val="000000"/>
                <w:sz w:val="16"/>
                <w:szCs w:val="16"/>
              </w:rPr>
            </w:pPr>
            <w:r w:rsidRPr="00536D62">
              <w:rPr>
                <w:rFonts w:ascii="Arial" w:hAnsi="Arial" w:cs="Arial"/>
                <w:color w:val="000000"/>
                <w:sz w:val="16"/>
                <w:szCs w:val="16"/>
              </w:rPr>
              <w:t>порошок для орального розчину; по 22,13 г в саше; по 10 саше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color w:val="000000"/>
                <w:sz w:val="16"/>
                <w:szCs w:val="16"/>
              </w:rPr>
            </w:pPr>
            <w:r w:rsidRPr="00536D62">
              <w:rPr>
                <w:rFonts w:ascii="Arial" w:hAnsi="Arial" w:cs="Arial"/>
                <w:color w:val="000000"/>
                <w:sz w:val="16"/>
                <w:szCs w:val="16"/>
              </w:rPr>
              <w:t>перереєстрація на необмежений термін</w:t>
            </w:r>
            <w:r w:rsidRPr="00536D62">
              <w:rPr>
                <w:rFonts w:ascii="Arial" w:hAnsi="Arial" w:cs="Arial"/>
                <w:color w:val="000000"/>
                <w:sz w:val="16"/>
                <w:szCs w:val="16"/>
              </w:rPr>
              <w:br/>
            </w:r>
            <w:r w:rsidRPr="00536D62">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(ТЕРАФЛЮ ВІД ГРИПУ ТА ЗАСТУДИ ЗІ СМАКОМ ЛИМОНА, порошок для орального розчину)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536D62">
              <w:rPr>
                <w:rFonts w:ascii="Arial" w:hAnsi="Arial" w:cs="Arial"/>
                <w:color w:val="000000"/>
                <w:sz w:val="16"/>
                <w:szCs w:val="16"/>
              </w:rPr>
              <w:br/>
            </w:r>
            <w:r w:rsidRPr="00536D62">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i/>
                <w:sz w:val="16"/>
                <w:szCs w:val="16"/>
              </w:rPr>
            </w:pPr>
            <w:r w:rsidRPr="00536D6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C7F05" w:rsidRPr="00536D62" w:rsidRDefault="005C7F05" w:rsidP="00473060">
            <w:pPr>
              <w:tabs>
                <w:tab w:val="left" w:pos="12600"/>
              </w:tabs>
              <w:jc w:val="center"/>
              <w:rPr>
                <w:rFonts w:ascii="Arial" w:hAnsi="Arial" w:cs="Arial"/>
                <w:sz w:val="16"/>
                <w:szCs w:val="16"/>
              </w:rPr>
            </w:pPr>
            <w:r w:rsidRPr="00536D62">
              <w:rPr>
                <w:rFonts w:ascii="Arial" w:hAnsi="Arial" w:cs="Arial"/>
                <w:sz w:val="16"/>
                <w:szCs w:val="16"/>
              </w:rPr>
              <w:t>UA/15885/01/01</w:t>
            </w:r>
          </w:p>
        </w:tc>
      </w:tr>
    </w:tbl>
    <w:p w:rsidR="00AD6D85" w:rsidRPr="00536D62" w:rsidRDefault="00AD6D85" w:rsidP="00AD6D85">
      <w:pPr>
        <w:pStyle w:val="2"/>
        <w:tabs>
          <w:tab w:val="left" w:pos="12600"/>
        </w:tabs>
        <w:jc w:val="center"/>
        <w:rPr>
          <w:sz w:val="24"/>
          <w:szCs w:val="24"/>
        </w:rPr>
      </w:pPr>
    </w:p>
    <w:p w:rsidR="00AD6D85" w:rsidRPr="00536D62" w:rsidRDefault="00AD6D85" w:rsidP="00AD6D85">
      <w:pPr>
        <w:ind w:right="20"/>
        <w:rPr>
          <w:rStyle w:val="cs7864ebcf1"/>
          <w:color w:val="auto"/>
        </w:rPr>
      </w:pPr>
    </w:p>
    <w:p w:rsidR="00AD6D85" w:rsidRPr="00536D62" w:rsidRDefault="00AD6D85" w:rsidP="00AD6D85">
      <w:pPr>
        <w:ind w:right="20"/>
        <w:rPr>
          <w:rStyle w:val="cs7864ebcf1"/>
          <w:color w:val="auto"/>
        </w:rPr>
      </w:pPr>
    </w:p>
    <w:tbl>
      <w:tblPr>
        <w:tblW w:w="0" w:type="auto"/>
        <w:tblLook w:val="04A0" w:firstRow="1" w:lastRow="0" w:firstColumn="1" w:lastColumn="0" w:noHBand="0" w:noVBand="1"/>
      </w:tblPr>
      <w:tblGrid>
        <w:gridCol w:w="7421"/>
        <w:gridCol w:w="7422"/>
      </w:tblGrid>
      <w:tr w:rsidR="00AD6D85" w:rsidRPr="00536D62" w:rsidTr="00473060">
        <w:tc>
          <w:tcPr>
            <w:tcW w:w="7421" w:type="dxa"/>
            <w:shd w:val="clear" w:color="auto" w:fill="auto"/>
          </w:tcPr>
          <w:p w:rsidR="00AD6D85" w:rsidRPr="00536D62" w:rsidRDefault="00AD6D85" w:rsidP="00473060">
            <w:pPr>
              <w:ind w:right="20"/>
              <w:rPr>
                <w:rStyle w:val="cs95e872d01"/>
                <w:rFonts w:ascii="Arial" w:hAnsi="Arial" w:cs="Arial"/>
                <w:sz w:val="28"/>
                <w:szCs w:val="28"/>
                <w:lang w:val="ru-RU"/>
              </w:rPr>
            </w:pPr>
            <w:r w:rsidRPr="00536D62">
              <w:rPr>
                <w:rStyle w:val="cs7864ebcf1"/>
                <w:rFonts w:ascii="Arial" w:hAnsi="Arial" w:cs="Arial"/>
                <w:color w:val="auto"/>
                <w:sz w:val="28"/>
                <w:szCs w:val="28"/>
              </w:rPr>
              <w:t xml:space="preserve">В.о. Генерального директора Директорату </w:t>
            </w:r>
          </w:p>
          <w:p w:rsidR="00AD6D85" w:rsidRPr="00536D62" w:rsidRDefault="00AD6D85" w:rsidP="00473060">
            <w:pPr>
              <w:ind w:right="20"/>
              <w:rPr>
                <w:rStyle w:val="cs7864ebcf1"/>
                <w:rFonts w:ascii="Arial" w:hAnsi="Arial" w:cs="Arial"/>
                <w:color w:val="auto"/>
                <w:sz w:val="28"/>
                <w:szCs w:val="28"/>
              </w:rPr>
            </w:pPr>
            <w:r w:rsidRPr="00536D62">
              <w:rPr>
                <w:rStyle w:val="cs7864ebcf1"/>
                <w:rFonts w:ascii="Arial" w:hAnsi="Arial" w:cs="Arial"/>
                <w:color w:val="auto"/>
                <w:sz w:val="28"/>
                <w:szCs w:val="28"/>
              </w:rPr>
              <w:t>фармацевтичного забезпечення</w:t>
            </w:r>
            <w:r w:rsidRPr="00536D62">
              <w:rPr>
                <w:rStyle w:val="cs188c92b51"/>
                <w:rFonts w:ascii="Arial" w:hAnsi="Arial" w:cs="Arial"/>
                <w:color w:val="auto"/>
                <w:sz w:val="28"/>
                <w:szCs w:val="28"/>
              </w:rPr>
              <w:t>                                    </w:t>
            </w:r>
          </w:p>
        </w:tc>
        <w:tc>
          <w:tcPr>
            <w:tcW w:w="7422" w:type="dxa"/>
            <w:shd w:val="clear" w:color="auto" w:fill="auto"/>
          </w:tcPr>
          <w:p w:rsidR="00AD6D85" w:rsidRPr="00536D62" w:rsidRDefault="00AD6D85" w:rsidP="00473060">
            <w:pPr>
              <w:pStyle w:val="cs95e872d0"/>
              <w:rPr>
                <w:rStyle w:val="cs7864ebcf1"/>
                <w:rFonts w:ascii="Arial" w:hAnsi="Arial" w:cs="Arial"/>
                <w:color w:val="auto"/>
                <w:sz w:val="28"/>
                <w:szCs w:val="28"/>
              </w:rPr>
            </w:pPr>
          </w:p>
          <w:p w:rsidR="00AD6D85" w:rsidRPr="00536D62" w:rsidRDefault="00AD6D85" w:rsidP="00473060">
            <w:pPr>
              <w:pStyle w:val="cs95e872d0"/>
              <w:jc w:val="right"/>
              <w:rPr>
                <w:rStyle w:val="cs7864ebcf1"/>
                <w:rFonts w:ascii="Arial" w:hAnsi="Arial" w:cs="Arial"/>
                <w:color w:val="auto"/>
                <w:sz w:val="28"/>
                <w:szCs w:val="28"/>
              </w:rPr>
            </w:pPr>
            <w:r w:rsidRPr="00536D62">
              <w:rPr>
                <w:rStyle w:val="cs7864ebcf1"/>
                <w:rFonts w:ascii="Arial" w:hAnsi="Arial" w:cs="Arial"/>
                <w:color w:val="auto"/>
                <w:sz w:val="28"/>
                <w:szCs w:val="28"/>
              </w:rPr>
              <w:t>Іван ЗАДВОРНИХ</w:t>
            </w:r>
          </w:p>
        </w:tc>
      </w:tr>
    </w:tbl>
    <w:p w:rsidR="00AD6D85" w:rsidRPr="00536D62" w:rsidRDefault="00AD6D85" w:rsidP="00AD6D85">
      <w:pPr>
        <w:tabs>
          <w:tab w:val="left" w:pos="12600"/>
        </w:tabs>
        <w:jc w:val="center"/>
        <w:rPr>
          <w:rFonts w:ascii="Arial" w:hAnsi="Arial" w:cs="Arial"/>
          <w:b/>
        </w:rPr>
      </w:pPr>
    </w:p>
    <w:p w:rsidR="00AD6D85" w:rsidRPr="00536D62" w:rsidRDefault="00AD6D85" w:rsidP="00AD6D85">
      <w:pPr>
        <w:rPr>
          <w:rFonts w:ascii="Arial" w:hAnsi="Arial" w:cs="Arial"/>
          <w:b/>
          <w:sz w:val="18"/>
          <w:szCs w:val="18"/>
          <w:lang w:eastAsia="en-US"/>
        </w:rPr>
      </w:pPr>
    </w:p>
    <w:p w:rsidR="00AD6D85" w:rsidRPr="00536D62" w:rsidRDefault="00AD6D85" w:rsidP="00AD6D85">
      <w:pPr>
        <w:tabs>
          <w:tab w:val="left" w:pos="12600"/>
        </w:tabs>
        <w:jc w:val="center"/>
        <w:rPr>
          <w:rFonts w:ascii="Arial" w:hAnsi="Arial" w:cs="Arial"/>
          <w:b/>
        </w:rPr>
      </w:pPr>
    </w:p>
    <w:p w:rsidR="00AD6D85" w:rsidRPr="00536D62" w:rsidRDefault="00AD6D85" w:rsidP="00AD6D85">
      <w:pPr>
        <w:tabs>
          <w:tab w:val="left" w:pos="12600"/>
        </w:tabs>
        <w:jc w:val="center"/>
        <w:rPr>
          <w:rFonts w:ascii="Arial" w:hAnsi="Arial" w:cs="Arial"/>
          <w:b/>
        </w:rPr>
        <w:sectPr w:rsidR="00AD6D85" w:rsidRPr="00536D62">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AD6D85" w:rsidRPr="00536D62" w:rsidTr="00473060">
        <w:tc>
          <w:tcPr>
            <w:tcW w:w="3828" w:type="dxa"/>
          </w:tcPr>
          <w:p w:rsidR="00AD6D85" w:rsidRPr="00536D62" w:rsidRDefault="00AD6D85" w:rsidP="00473060">
            <w:pPr>
              <w:pStyle w:val="4"/>
              <w:tabs>
                <w:tab w:val="left" w:pos="12600"/>
              </w:tabs>
              <w:jc w:val="left"/>
              <w:rPr>
                <w:rFonts w:cs="Arial"/>
                <w:sz w:val="18"/>
                <w:szCs w:val="18"/>
              </w:rPr>
            </w:pPr>
            <w:r w:rsidRPr="00536D62">
              <w:rPr>
                <w:rFonts w:cs="Arial"/>
                <w:sz w:val="18"/>
                <w:szCs w:val="18"/>
              </w:rPr>
              <w:t>Додаток 3</w:t>
            </w:r>
          </w:p>
          <w:p w:rsidR="00AD6D85" w:rsidRPr="00536D62" w:rsidRDefault="00AD6D85" w:rsidP="00473060">
            <w:pPr>
              <w:pStyle w:val="4"/>
              <w:tabs>
                <w:tab w:val="left" w:pos="12600"/>
              </w:tabs>
              <w:jc w:val="left"/>
              <w:rPr>
                <w:rFonts w:cs="Arial"/>
                <w:sz w:val="18"/>
                <w:szCs w:val="18"/>
              </w:rPr>
            </w:pPr>
            <w:r w:rsidRPr="00536D62">
              <w:rPr>
                <w:rFonts w:cs="Arial"/>
                <w:sz w:val="18"/>
                <w:szCs w:val="18"/>
              </w:rPr>
              <w:t>до Наказу Міністерства охорони</w:t>
            </w:r>
          </w:p>
          <w:p w:rsidR="00AD6D85" w:rsidRPr="00536D62" w:rsidRDefault="00AD6D85" w:rsidP="00473060">
            <w:pPr>
              <w:tabs>
                <w:tab w:val="left" w:pos="12600"/>
              </w:tabs>
              <w:rPr>
                <w:rFonts w:ascii="Arial" w:hAnsi="Arial" w:cs="Arial"/>
                <w:b/>
                <w:sz w:val="18"/>
                <w:szCs w:val="18"/>
              </w:rPr>
            </w:pPr>
            <w:r w:rsidRPr="00536D62">
              <w:rPr>
                <w:rFonts w:ascii="Arial" w:hAnsi="Arial" w:cs="Arial"/>
                <w:b/>
                <w:sz w:val="18"/>
                <w:szCs w:val="18"/>
              </w:rPr>
              <w:t>здоров’я України</w:t>
            </w:r>
          </w:p>
          <w:p w:rsidR="00AD6D85" w:rsidRPr="00536D62" w:rsidRDefault="00AD6D85" w:rsidP="00473060">
            <w:pPr>
              <w:tabs>
                <w:tab w:val="left" w:pos="12600"/>
              </w:tabs>
              <w:rPr>
                <w:rFonts w:ascii="Arial" w:hAnsi="Arial" w:cs="Arial"/>
                <w:b/>
                <w:sz w:val="18"/>
                <w:szCs w:val="18"/>
              </w:rPr>
            </w:pPr>
            <w:r w:rsidRPr="00536D62">
              <w:rPr>
                <w:rFonts w:ascii="Arial" w:hAnsi="Arial" w:cs="Arial"/>
                <w:b/>
                <w:sz w:val="18"/>
                <w:szCs w:val="18"/>
                <w:lang w:val="en-US"/>
              </w:rPr>
              <w:t xml:space="preserve">____________________ </w:t>
            </w:r>
            <w:r w:rsidRPr="00536D62">
              <w:rPr>
                <w:rFonts w:ascii="Arial" w:hAnsi="Arial" w:cs="Arial"/>
                <w:b/>
                <w:sz w:val="18"/>
                <w:szCs w:val="18"/>
              </w:rPr>
              <w:t>№ _______</w:t>
            </w:r>
          </w:p>
        </w:tc>
      </w:tr>
    </w:tbl>
    <w:p w:rsidR="00AD6D85" w:rsidRPr="00536D62" w:rsidRDefault="00AD6D85" w:rsidP="00AD6D85">
      <w:pPr>
        <w:tabs>
          <w:tab w:val="left" w:pos="12600"/>
        </w:tabs>
        <w:jc w:val="center"/>
        <w:rPr>
          <w:rFonts w:ascii="Arial" w:hAnsi="Arial" w:cs="Arial"/>
          <w:sz w:val="18"/>
          <w:szCs w:val="18"/>
          <w:u w:val="single"/>
          <w:lang w:val="en-US"/>
        </w:rPr>
      </w:pPr>
    </w:p>
    <w:p w:rsidR="00AD6D85" w:rsidRPr="00536D62" w:rsidRDefault="00AD6D85" w:rsidP="00AD6D85">
      <w:pPr>
        <w:tabs>
          <w:tab w:val="left" w:pos="12600"/>
        </w:tabs>
        <w:jc w:val="center"/>
        <w:rPr>
          <w:rFonts w:ascii="Arial" w:hAnsi="Arial" w:cs="Arial"/>
          <w:sz w:val="18"/>
          <w:szCs w:val="18"/>
          <w:lang w:val="en-US"/>
        </w:rPr>
      </w:pPr>
    </w:p>
    <w:p w:rsidR="00AD6D85" w:rsidRPr="00536D62" w:rsidRDefault="00AD6D85" w:rsidP="00AD6D85">
      <w:pPr>
        <w:pStyle w:val="2"/>
        <w:jc w:val="center"/>
        <w:rPr>
          <w:rFonts w:cs="Arial"/>
          <w:caps w:val="0"/>
          <w:sz w:val="26"/>
          <w:szCs w:val="26"/>
        </w:rPr>
      </w:pPr>
      <w:r w:rsidRPr="00536D62">
        <w:rPr>
          <w:rFonts w:cs="Arial"/>
          <w:sz w:val="26"/>
          <w:szCs w:val="26"/>
        </w:rPr>
        <w:t>ПЕРЕЛІК</w:t>
      </w:r>
    </w:p>
    <w:p w:rsidR="00AD6D85" w:rsidRPr="00536D62" w:rsidRDefault="00AD6D85" w:rsidP="00AD6D85">
      <w:pPr>
        <w:pStyle w:val="4"/>
        <w:rPr>
          <w:rFonts w:cs="Arial"/>
          <w:caps/>
          <w:sz w:val="26"/>
          <w:szCs w:val="26"/>
        </w:rPr>
      </w:pPr>
      <w:r w:rsidRPr="00536D62">
        <w:rPr>
          <w:rFonts w:cs="Arial"/>
          <w:caps/>
          <w:sz w:val="26"/>
          <w:szCs w:val="26"/>
        </w:rPr>
        <w:t>ЛІКАРСЬКИХ засобів, щодо яких пропонується внесеНня змін до реєстраційних матеріалів</w:t>
      </w:r>
    </w:p>
    <w:p w:rsidR="00AD6D85" w:rsidRPr="00536D62" w:rsidRDefault="00AD6D85" w:rsidP="00AD6D85">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B82D7B" w:rsidRPr="00536D62" w:rsidTr="00473060">
        <w:trPr>
          <w:tblHeader/>
        </w:trPr>
        <w:tc>
          <w:tcPr>
            <w:tcW w:w="567" w:type="dxa"/>
            <w:shd w:val="clear" w:color="auto" w:fill="D9D9D9"/>
          </w:tcPr>
          <w:p w:rsidR="00B82D7B" w:rsidRPr="00536D62" w:rsidRDefault="00B82D7B" w:rsidP="00473060">
            <w:pPr>
              <w:tabs>
                <w:tab w:val="left" w:pos="12600"/>
              </w:tabs>
              <w:jc w:val="center"/>
              <w:rPr>
                <w:rFonts w:ascii="Arial" w:hAnsi="Arial" w:cs="Arial"/>
                <w:b/>
                <w:i/>
                <w:sz w:val="16"/>
                <w:szCs w:val="16"/>
              </w:rPr>
            </w:pPr>
            <w:r w:rsidRPr="00536D62">
              <w:rPr>
                <w:rFonts w:ascii="Arial" w:hAnsi="Arial" w:cs="Arial"/>
                <w:b/>
                <w:i/>
                <w:sz w:val="16"/>
                <w:szCs w:val="16"/>
              </w:rPr>
              <w:t>№ п/п</w:t>
            </w:r>
          </w:p>
        </w:tc>
        <w:tc>
          <w:tcPr>
            <w:tcW w:w="1702" w:type="dxa"/>
            <w:shd w:val="clear" w:color="auto" w:fill="D9D9D9"/>
          </w:tcPr>
          <w:p w:rsidR="00B82D7B" w:rsidRPr="00536D62" w:rsidRDefault="00B82D7B" w:rsidP="00473060">
            <w:pPr>
              <w:tabs>
                <w:tab w:val="left" w:pos="12600"/>
              </w:tabs>
              <w:jc w:val="center"/>
              <w:rPr>
                <w:rFonts w:ascii="Arial" w:hAnsi="Arial" w:cs="Arial"/>
                <w:b/>
                <w:i/>
                <w:sz w:val="16"/>
                <w:szCs w:val="16"/>
              </w:rPr>
            </w:pPr>
            <w:r w:rsidRPr="00536D62">
              <w:rPr>
                <w:rFonts w:ascii="Arial" w:hAnsi="Arial" w:cs="Arial"/>
                <w:b/>
                <w:i/>
                <w:sz w:val="16"/>
                <w:szCs w:val="16"/>
              </w:rPr>
              <w:t>Назва лікарського засобу</w:t>
            </w:r>
          </w:p>
        </w:tc>
        <w:tc>
          <w:tcPr>
            <w:tcW w:w="1984" w:type="dxa"/>
            <w:shd w:val="clear" w:color="auto" w:fill="D9D9D9"/>
          </w:tcPr>
          <w:p w:rsidR="00B82D7B" w:rsidRPr="00536D62" w:rsidRDefault="00B82D7B" w:rsidP="00473060">
            <w:pPr>
              <w:tabs>
                <w:tab w:val="left" w:pos="12600"/>
              </w:tabs>
              <w:jc w:val="center"/>
              <w:rPr>
                <w:rFonts w:ascii="Arial" w:hAnsi="Arial" w:cs="Arial"/>
                <w:b/>
                <w:i/>
                <w:sz w:val="16"/>
                <w:szCs w:val="16"/>
              </w:rPr>
            </w:pPr>
            <w:r w:rsidRPr="00536D62">
              <w:rPr>
                <w:rFonts w:ascii="Arial" w:hAnsi="Arial" w:cs="Arial"/>
                <w:b/>
                <w:i/>
                <w:sz w:val="16"/>
                <w:szCs w:val="16"/>
              </w:rPr>
              <w:t>Форма випуску (лікарська форма, упаковка)</w:t>
            </w:r>
          </w:p>
        </w:tc>
        <w:tc>
          <w:tcPr>
            <w:tcW w:w="1701" w:type="dxa"/>
            <w:shd w:val="clear" w:color="auto" w:fill="D9D9D9"/>
          </w:tcPr>
          <w:p w:rsidR="00B82D7B" w:rsidRPr="00536D62" w:rsidRDefault="00B82D7B" w:rsidP="00473060">
            <w:pPr>
              <w:tabs>
                <w:tab w:val="left" w:pos="12600"/>
              </w:tabs>
              <w:jc w:val="center"/>
              <w:rPr>
                <w:rFonts w:ascii="Arial" w:hAnsi="Arial" w:cs="Arial"/>
                <w:b/>
                <w:i/>
                <w:sz w:val="16"/>
                <w:szCs w:val="16"/>
              </w:rPr>
            </w:pPr>
            <w:r w:rsidRPr="00536D62">
              <w:rPr>
                <w:rFonts w:ascii="Arial" w:hAnsi="Arial" w:cs="Arial"/>
                <w:b/>
                <w:i/>
                <w:sz w:val="16"/>
                <w:szCs w:val="16"/>
              </w:rPr>
              <w:t>Заявник</w:t>
            </w:r>
          </w:p>
        </w:tc>
        <w:tc>
          <w:tcPr>
            <w:tcW w:w="1134" w:type="dxa"/>
            <w:shd w:val="clear" w:color="auto" w:fill="D9D9D9"/>
          </w:tcPr>
          <w:p w:rsidR="00B82D7B" w:rsidRPr="00536D62" w:rsidRDefault="00B82D7B" w:rsidP="00473060">
            <w:pPr>
              <w:tabs>
                <w:tab w:val="left" w:pos="12600"/>
              </w:tabs>
              <w:jc w:val="center"/>
              <w:rPr>
                <w:rFonts w:ascii="Arial" w:hAnsi="Arial" w:cs="Arial"/>
                <w:b/>
                <w:i/>
                <w:sz w:val="16"/>
                <w:szCs w:val="16"/>
              </w:rPr>
            </w:pPr>
            <w:r w:rsidRPr="00536D62">
              <w:rPr>
                <w:rFonts w:ascii="Arial" w:hAnsi="Arial" w:cs="Arial"/>
                <w:b/>
                <w:i/>
                <w:sz w:val="16"/>
                <w:szCs w:val="16"/>
              </w:rPr>
              <w:t>Країна заявника</w:t>
            </w:r>
          </w:p>
        </w:tc>
        <w:tc>
          <w:tcPr>
            <w:tcW w:w="1701" w:type="dxa"/>
            <w:shd w:val="clear" w:color="auto" w:fill="D9D9D9"/>
          </w:tcPr>
          <w:p w:rsidR="00B82D7B" w:rsidRPr="00536D62" w:rsidRDefault="00B82D7B" w:rsidP="00473060">
            <w:pPr>
              <w:tabs>
                <w:tab w:val="left" w:pos="12600"/>
              </w:tabs>
              <w:jc w:val="center"/>
              <w:rPr>
                <w:rFonts w:ascii="Arial" w:hAnsi="Arial" w:cs="Arial"/>
                <w:b/>
                <w:i/>
                <w:sz w:val="16"/>
                <w:szCs w:val="16"/>
              </w:rPr>
            </w:pPr>
            <w:r w:rsidRPr="00536D62">
              <w:rPr>
                <w:rFonts w:ascii="Arial" w:hAnsi="Arial" w:cs="Arial"/>
                <w:b/>
                <w:i/>
                <w:sz w:val="16"/>
                <w:szCs w:val="16"/>
              </w:rPr>
              <w:t>Виробник</w:t>
            </w:r>
          </w:p>
        </w:tc>
        <w:tc>
          <w:tcPr>
            <w:tcW w:w="1134" w:type="dxa"/>
            <w:shd w:val="clear" w:color="auto" w:fill="D9D9D9"/>
          </w:tcPr>
          <w:p w:rsidR="00B82D7B" w:rsidRPr="00536D62" w:rsidRDefault="00B82D7B" w:rsidP="00473060">
            <w:pPr>
              <w:tabs>
                <w:tab w:val="left" w:pos="12600"/>
              </w:tabs>
              <w:jc w:val="center"/>
              <w:rPr>
                <w:rFonts w:ascii="Arial" w:hAnsi="Arial" w:cs="Arial"/>
                <w:b/>
                <w:i/>
                <w:sz w:val="16"/>
                <w:szCs w:val="16"/>
              </w:rPr>
            </w:pPr>
            <w:r w:rsidRPr="00536D62">
              <w:rPr>
                <w:rFonts w:ascii="Arial" w:hAnsi="Arial" w:cs="Arial"/>
                <w:b/>
                <w:i/>
                <w:sz w:val="16"/>
                <w:szCs w:val="16"/>
              </w:rPr>
              <w:t>Країна виробника</w:t>
            </w:r>
          </w:p>
        </w:tc>
        <w:tc>
          <w:tcPr>
            <w:tcW w:w="2694" w:type="dxa"/>
            <w:shd w:val="clear" w:color="auto" w:fill="D9D9D9"/>
          </w:tcPr>
          <w:p w:rsidR="00B82D7B" w:rsidRPr="00536D62" w:rsidRDefault="00B82D7B" w:rsidP="00473060">
            <w:pPr>
              <w:tabs>
                <w:tab w:val="left" w:pos="12600"/>
              </w:tabs>
              <w:jc w:val="center"/>
              <w:rPr>
                <w:rFonts w:ascii="Arial" w:hAnsi="Arial" w:cs="Arial"/>
                <w:b/>
                <w:i/>
                <w:sz w:val="16"/>
                <w:szCs w:val="16"/>
              </w:rPr>
            </w:pPr>
            <w:r w:rsidRPr="00536D62">
              <w:rPr>
                <w:rFonts w:ascii="Arial" w:hAnsi="Arial" w:cs="Arial"/>
                <w:b/>
                <w:i/>
                <w:sz w:val="16"/>
                <w:szCs w:val="16"/>
              </w:rPr>
              <w:t>Реєстраційна процедура</w:t>
            </w:r>
          </w:p>
        </w:tc>
        <w:tc>
          <w:tcPr>
            <w:tcW w:w="1275" w:type="dxa"/>
            <w:shd w:val="clear" w:color="auto" w:fill="D9D9D9"/>
          </w:tcPr>
          <w:p w:rsidR="00B82D7B" w:rsidRPr="00536D62" w:rsidRDefault="00B82D7B" w:rsidP="00473060">
            <w:pPr>
              <w:tabs>
                <w:tab w:val="left" w:pos="12600"/>
              </w:tabs>
              <w:jc w:val="center"/>
              <w:rPr>
                <w:rFonts w:ascii="Arial" w:hAnsi="Arial" w:cs="Arial"/>
                <w:b/>
                <w:i/>
                <w:sz w:val="16"/>
                <w:szCs w:val="16"/>
                <w:lang w:val="en-US"/>
              </w:rPr>
            </w:pPr>
            <w:r w:rsidRPr="00536D62">
              <w:rPr>
                <w:rFonts w:ascii="Arial" w:hAnsi="Arial" w:cs="Arial"/>
                <w:b/>
                <w:i/>
                <w:sz w:val="16"/>
                <w:szCs w:val="16"/>
              </w:rPr>
              <w:t>Умови відпуску</w:t>
            </w:r>
          </w:p>
        </w:tc>
        <w:tc>
          <w:tcPr>
            <w:tcW w:w="1843" w:type="dxa"/>
            <w:shd w:val="clear" w:color="auto" w:fill="D9D9D9"/>
          </w:tcPr>
          <w:p w:rsidR="00B82D7B" w:rsidRPr="00536D62" w:rsidRDefault="00B82D7B" w:rsidP="00473060">
            <w:pPr>
              <w:tabs>
                <w:tab w:val="left" w:pos="12600"/>
              </w:tabs>
              <w:jc w:val="center"/>
              <w:rPr>
                <w:rFonts w:ascii="Arial" w:hAnsi="Arial" w:cs="Arial"/>
                <w:b/>
                <w:i/>
                <w:sz w:val="16"/>
                <w:szCs w:val="16"/>
                <w:lang w:val="en-US"/>
              </w:rPr>
            </w:pPr>
            <w:r w:rsidRPr="00536D62">
              <w:rPr>
                <w:rFonts w:ascii="Arial" w:hAnsi="Arial" w:cs="Arial"/>
                <w:b/>
                <w:i/>
                <w:sz w:val="16"/>
                <w:szCs w:val="16"/>
              </w:rPr>
              <w:t>Номер реєстраційного посвідчення</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4B5C7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F00EC">
            <w:pPr>
              <w:tabs>
                <w:tab w:val="left" w:pos="12600"/>
              </w:tabs>
              <w:rPr>
                <w:rFonts w:ascii="Arial" w:hAnsi="Arial" w:cs="Arial"/>
                <w:b/>
                <w:i/>
                <w:color w:val="000000"/>
                <w:sz w:val="16"/>
                <w:szCs w:val="16"/>
              </w:rPr>
            </w:pPr>
            <w:r w:rsidRPr="00536D62">
              <w:rPr>
                <w:rFonts w:ascii="Arial" w:hAnsi="Arial" w:cs="Arial"/>
                <w:b/>
                <w:sz w:val="16"/>
                <w:szCs w:val="16"/>
              </w:rPr>
              <w:t>L - АРГІНІНУ МОНОГІДРОХЛОРИД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rPr>
                <w:rFonts w:ascii="Arial" w:hAnsi="Arial" w:cs="Arial"/>
                <w:color w:val="000000"/>
                <w:sz w:val="16"/>
                <w:szCs w:val="16"/>
              </w:rPr>
            </w:pPr>
            <w:r w:rsidRPr="00536D62">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ТОВ "Мультіфарма"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Шанхай Кіова Аміно Асід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sz w:val="16"/>
                <w:szCs w:val="16"/>
              </w:rPr>
            </w:pPr>
            <w:r w:rsidRPr="00536D62">
              <w:rPr>
                <w:rFonts w:ascii="Arial" w:hAnsi="Arial" w:cs="Arial"/>
                <w:sz w:val="16"/>
                <w:szCs w:val="16"/>
              </w:rPr>
              <w:t>UA/15725/01/01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АЛЕРГОЛІК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5 мг, по 10 таблеток у блістері, по 1 або по 2, або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додаткового розміру серії готового лікарського засобу. Запропоновано: 5,15 кг (50 000 таблеток, від 42 500 до 50 000 таблеток); 41,20 кг (400 000 таблеток, від 360 000 до 400 000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UA/14441/02/01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АМІЦИТРОН®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орального розчину, по 13 г у саше; по 13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додаткового виробника діючої речовини Фенілефрину гідрохлорид, що входить до складу готового лікарського засобу, який має сертифікат відповідності ЕР, (затверджено: Unichem Laboratories Ltd, Індія, запропоновано: Unichem Laboratories Ltd, Індія та Malladi Drugs &amp; Pharmaceuticals Limited Unit-3, Індія, CEP R1-CEP 2003-179-Rev 03); супутня зміна - Зміни з якості. АФІ. Контроль АФІ - зміна у тесті "Залишкові кількості органічних розчинників" - додавання нормування та методики виконання тесту для нового виробника з уточненням назви тесту; відповідні зміни в розділах упаковка, маркування, термін придатності; зміни І типу - вилучення тесту "Важкі метали" зі специфікцаії та методів контролю АФІ Аскорбінова кислота; зміни І типу - зміни з якості. АФІ. Контроль АФІ - у специфікації та методах контролю АФІ Аскорбінова кислота пропонується зміна нормування та методики виконання тесту "Залишкові кількості органічних розчинників" з уточненням назви тесту у зв'язку з оновленням документації виробника (ASMF); зміни І типу - заміна виробничої дільниці (місця провадження діяльності) для затвердженого виробника АФІ Аскорбінова кислота, що входить до складу лікарського засобу, (затверджено: Northeast Pharmaceutical Group Co., Ltd. No.37, Zhonggong North Street, Tiexi District, Shenyang , China, запропоновано: Northeast Pharmaceutical Group Co., Ltd. No.29, Shenxiliu Dong Road, Economic Technology Development District, Shenyang,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UA/14116/01/01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АРИМІДЕКС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лікарського засобу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США/Велика Британi</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UA/2417/01/01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АРІЛЕНТАЛ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10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Актавіс Лтд., Мальта (виробництво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Сертифікату відповідності Європейській фармакопеї R1-CEP 2014-011-Rev 00 для діючої речовини Арипіпразолу від затвердженого виробника ZHEJIANG HAUHAI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UA/14376/01/01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АРІЛЕНТАЛ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15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Актавіс Лтд., Мальта (виробництво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Сертифікату відповідності Європейській фармакопеї R1-CEP 2014-011-Rev 00 для діючої речовини Арипіпразолу від затвердженого виробника ZHEJIANG HAUHAI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UA/14376/01/02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АСКОФЕН-ДАРНИЦЯ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6 або по 10 таблеток у контурній чарунковій упаковці; по 1 контурній чарунковій упаковці у пачці; по 6 або по 10 таблеток у контурних чарункових упаковках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специфікації та аналітичних методик на діючу речовину Ацетилсаліцилова кислота у тестах «Розчинність», «Ідентифікація», «Прозорість розчину», «Кольоровість розчину», «Втрата в масі при висушуванні», «Кількісне визначення» нормування залишено без змін. Внесені редакційні правки, які оформлені відповідно до рекомендацій та стилістики ДФУ. Вилучена інформація про температуру плавлення субстанції з тесту «Опис». Нормування тесту «Мікробіологічна чистота» приведено у відповідність до вимог ЄФ, 5.1.4.;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специфікації та аналітичних методик на діючу речовину Ацетилсаліцилова кислота у тесті «Супровідні домішки» нормування приведено у відповідність до монографії «Acetylsalicylic acid» Європейської Фармакопеї (10.0); зміни I типу - у тесті «Сульфатна зола» аналітичні методики на діючу речовину Ацетилсаліцилова кислота залишені без змін. Внесені редакційні правки, які оформлені відповідно до рекомендацій та стилістики ДФУ; зміни I типу - зі специфікації та аналітичних методик на діючу речовину Ацетилсаліцилова кислота вилучений тест «Важкі метали» на підставі аналізу ризиків від виробника і вимог монографії «Acetylsalicylic acid» ЄФ; зміни I типу - опис умов зберігання для діючої речовини Ацетилсаліцилова кислота приведено у відповідність до рекомендацій настанови СТ-Н МОЗУ 42-3.3:2004. Настанова з якості. Лікарські засоби. Випробування стабільності і представлено в наступній редакції: «У щільно закупореній тарі при температурі не вище 25 °С»; зміни I типу - назву показника «Період переконтролю» виправлено на «Термін переконтролю» для діючої речовини Ацетилсаліцилова кислота;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на діючу речовину Кофеїн у тестах «Опис», «Розчинність», «Ідентифікація», «Прозорість розчину», «Кольоровість розчину», «Кислотність», «Супровідні домішки», «Залишкові кількості органічних розчинників», «Кількісне визначення» «Важкі метали» для виробника «Jilin Shulan Synthetic Pharmaceutical Co., Ltd.», China, «Мікробіологічна чистота» нормування залишено без змін. Внесені редакційні правки, які оформлені відповідно до рекомендацій та стилістики ДФУ;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методах випробування на діючої речовини Кофеїн у тестах «Сульфати», «Втрата в масі при висушуванні», методики залишені без змін. Внесені редакційні правки, які оформлені відповідно до рекомендацій та стилістики ДФУ; зміни I типу - зміна у параметрах специфікацій на діючу речовину Кофеїн в тесті «Важкі метали» для виробника Shandong Xinhua Pharmaceutical Co., Ltd., China тест вилучено з розділу на підставі аналізу ризиків від виробника і вимог монографії «Caffeine» Європейської Фармакопеї (10.0). Тест «Аномальна токсичність» вилучений з розділу, так як субстанція призначена для використання у виробництві нестерильних лікарських засобів; зміни I типу - зміни для діючї речовини Кофеїн для виробника Shandong Xinhua Pharmaceutical Co., Ltd., China показник «Термін придатності» приведено у відповідність до матеріалів виробника і представлено в наступній редакції: «4 роки – термін переконтролю» для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UA/7528/01/01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СмітКляйн Бічем Фармасьютикалс, Велика Британiя; Глаксо Веллком Продакшн,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виправлення технічної помилки в МКЯ ЛЗ пов’язане з перенесенням інформації з наданого виробником реєстраційного досьє у «Специфікацію наприкінці строку придатності на сухий порошок» та «Специфікацію на суспензію», щодо корегування до тесту «Супутні домішки амоксициліну: (ВЕРХ)». Запропоновано: Специфікація наприкінці строку придатності на сухий порошок </w:t>
            </w:r>
            <w:r w:rsidRPr="00536D62">
              <w:rPr>
                <w:rFonts w:ascii="Arial" w:hAnsi="Arial" w:cs="Arial"/>
                <w:color w:val="000000"/>
                <w:sz w:val="16"/>
                <w:szCs w:val="16"/>
              </w:rPr>
              <w:br/>
              <w:t xml:space="preserve">Тест «Супутні домішки амоксициліну: (ВЕРХ)» (% в/в). Специфікація на суспензію. Тест «Супутні домішки амоксициліну: (ВЕРХ)» (% в/в)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UA/0987/05/02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АФФИДА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400 мг по 10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Апотекс Недерланд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UA/14500/01/01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Ліофілізат для розчину для ін`єкцій по 250 МО, у флаконі №1 в комплекті з розчинником по 5 мл у попередньо наповненому шприці та стерильним набором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UA/16134/01/01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Ліофілізат для розчину для ін`єкцій по 500 МО у флаконі №1 в комплекті з розчинником по 5 мл у попередньо наповненому шприці та стерильним набором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UA/16134/01/02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UA/16134/01/03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UA/16134/01/04</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БЕНЕФІКС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БіоЛаб, С.Л. , Іспанiя (альтернативна лабораторія для тестування препарату за показником «Стерильність»); Ваєт БіоФарма дівіжн оф Ваєт Фармасеутикалс ЛЛС, США (контроль якості розчинника (крім тестів "Сила для початкового зсуву поршня", "Сила тертя поршня", "Дослідження герметичності")); Ваєт Фарма С.А., Іспанiя (виробництво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Ветер Фарма-Фертигунг ГмбХ &amp; Ко. КГ ,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Іспанiя/ США/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зміни параметрів специфікації некомпендіальної сировини L-цистин дигідрохлориду, що використовується у процесі виробництва активної речовини, щодо зовнішнього вигляду: від «White crystalline powder» до «White to Slightly Yellow crystalline powder»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UA/16134/01/05</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БЕРБЕРІС-ГОМАКОРД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краплі оральні, по 30 мл у флаконі-крапельниці скляному;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UA/9733/01/01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БЕТАЛОК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 мг/мл; по 5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Cенексі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UA/2769/01/01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БЕТАЛОК ЗОК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з уповільненим вивільненням по 50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Діюча редакція: Гершун Ірина Іванівна. Пропонована редакція: Прудієв Денис Дмитрович. </w:t>
            </w:r>
            <w:r w:rsidRPr="00536D62">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UA/3066/01/01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БЕТАЛОК ЗОК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з уповільненим вивільненням по 100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Діюча редакція: Гершун Ірина Іванівна. Пропонована редакція: Прудієв Денис Дмитрович. </w:t>
            </w:r>
            <w:r w:rsidRPr="00536D62">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UA/3066/01/02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БЕТАЛОК ЗОК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з уповільненим вивільненням по 25 мг, по 14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Діюча редакція: Гершун Ірина Іванівна. Пропонована редакція: Прудієв Денис Дмитрович. </w:t>
            </w:r>
            <w:r w:rsidRPr="00536D62">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UA/3066/01/03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4B5C7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F00EC">
            <w:pPr>
              <w:pStyle w:val="111"/>
              <w:tabs>
                <w:tab w:val="left" w:pos="12600"/>
              </w:tabs>
              <w:rPr>
                <w:rFonts w:ascii="Arial" w:hAnsi="Arial" w:cs="Arial"/>
                <w:b/>
                <w:i/>
                <w:color w:val="000000"/>
                <w:sz w:val="16"/>
                <w:szCs w:val="16"/>
              </w:rPr>
            </w:pPr>
            <w:r w:rsidRPr="00536D62">
              <w:rPr>
                <w:rFonts w:ascii="Arial" w:hAnsi="Arial" w:cs="Arial"/>
                <w:b/>
                <w:sz w:val="16"/>
                <w:szCs w:val="16"/>
              </w:rPr>
              <w:t>БОНДРОНАТ®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pStyle w:val="111"/>
              <w:tabs>
                <w:tab w:val="left" w:pos="12600"/>
              </w:tabs>
              <w:rPr>
                <w:rFonts w:ascii="Arial" w:hAnsi="Arial" w:cs="Arial"/>
                <w:color w:val="000000"/>
                <w:sz w:val="16"/>
                <w:szCs w:val="16"/>
              </w:rPr>
            </w:pPr>
            <w:r w:rsidRPr="00536D62">
              <w:rPr>
                <w:rFonts w:ascii="Arial" w:hAnsi="Arial" w:cs="Arial"/>
                <w:color w:val="000000"/>
                <w:sz w:val="16"/>
                <w:szCs w:val="16"/>
              </w:rPr>
              <w:t>концентрат для розчину для інфузій, 6 мг/6 мл по 6 мл концентрату у флаконі із скла;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Атнас Фарма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pStyle w:val="111"/>
              <w:tabs>
                <w:tab w:val="left" w:pos="12600"/>
              </w:tabs>
              <w:jc w:val="center"/>
              <w:rPr>
                <w:rFonts w:ascii="Arial" w:hAnsi="Arial" w:cs="Arial"/>
                <w:b/>
                <w:sz w:val="16"/>
                <w:szCs w:val="16"/>
              </w:rPr>
            </w:pPr>
            <w:r w:rsidRPr="00536D62">
              <w:rPr>
                <w:rFonts w:ascii="Arial" w:hAnsi="Arial" w:cs="Arial"/>
                <w:color w:val="000000"/>
                <w:sz w:val="16"/>
                <w:szCs w:val="16"/>
              </w:rPr>
              <w:t>виробництво за повним циклом: Рош Діагностикс ГмбХ, Німеччина; вторинне пакування, випуск серії: Веймейд ПЛС, Велика Британія</w:t>
            </w:r>
          </w:p>
          <w:p w:rsidR="00B82D7B" w:rsidRPr="00536D62" w:rsidRDefault="00B82D7B" w:rsidP="00BF00EC">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pStyle w:val="111"/>
              <w:tabs>
                <w:tab w:val="left" w:pos="12600"/>
              </w:tabs>
              <w:spacing w:after="240"/>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ібандронової кислоти у формі натрію ібандронату, моногідрату Roche Diagnostics GmbH, Germany; запропоновано: F.Hoffmann-La Roche Ltd, Switzerland Micro-Macinazione S.A.,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pStyle w:val="1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pStyle w:val="111"/>
              <w:tabs>
                <w:tab w:val="left" w:pos="12600"/>
              </w:tabs>
              <w:jc w:val="center"/>
              <w:rPr>
                <w:rFonts w:ascii="Arial" w:hAnsi="Arial" w:cs="Arial"/>
                <w:sz w:val="16"/>
                <w:szCs w:val="16"/>
              </w:rPr>
            </w:pPr>
            <w:r w:rsidRPr="00536D62">
              <w:rPr>
                <w:rFonts w:ascii="Arial" w:hAnsi="Arial" w:cs="Arial"/>
                <w:sz w:val="16"/>
                <w:szCs w:val="16"/>
              </w:rPr>
              <w:t>UA/5557/01/01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rPr>
                <w:rFonts w:ascii="Arial" w:hAnsi="Arial" w:cs="Arial"/>
                <w:color w:val="000000"/>
                <w:sz w:val="16"/>
                <w:szCs w:val="16"/>
              </w:rPr>
            </w:pPr>
            <w:r w:rsidRPr="00536D62">
              <w:rPr>
                <w:rFonts w:ascii="Arial" w:hAnsi="Arial" w:cs="Arial"/>
                <w:color w:val="000000"/>
                <w:sz w:val="16"/>
                <w:szCs w:val="16"/>
              </w:rPr>
              <w:t>суспензія оральна, 100 мг/5 мл по 100 мл у флаконі скляному або полімерному; по 1 флакону в пачці разом з ложкою дозувальною; по 100 мл у банці полімерній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2002-099-Rev 06 для діючої речовини Ibuprofen від вже затвердженого виробника, який змінив назву на HUBEI BIOCAUSE HEILEN PHARMACEUTICAL CO., LTD., Китай (затверджено: Hubei Granules Biocause Pharmaceutical Co. Ltd., Китай); зміни І типу - подання оновленого сертифіката відповідності Європейській фармакопеї № R1-CEP 2002-099-Rev 07 для діючої речовини Ibuprofen від вже затвердженого виробника HUBEI BIOCAUSE HEILEN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UA/10184/01/01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4B5C7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F00EC">
            <w:pPr>
              <w:tabs>
                <w:tab w:val="left" w:pos="12600"/>
              </w:tabs>
              <w:rPr>
                <w:rFonts w:ascii="Arial" w:hAnsi="Arial" w:cs="Arial"/>
                <w:b/>
                <w:i/>
                <w:color w:val="000000"/>
                <w:sz w:val="16"/>
                <w:szCs w:val="16"/>
              </w:rPr>
            </w:pPr>
            <w:r w:rsidRPr="00536D62">
              <w:rPr>
                <w:rFonts w:ascii="Arial" w:hAnsi="Arial" w:cs="Arial"/>
                <w:b/>
                <w:sz w:val="16"/>
                <w:szCs w:val="16"/>
              </w:rPr>
              <w:t>БРАЙДАН®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100 мг/мл, по 2 мл у флаконі; по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нерозфасованої продукції, первинне пакування, контроль серії в первинному пакуванні та під час випробувань стабільності:</w:t>
            </w:r>
            <w:r w:rsidRPr="00536D62">
              <w:rPr>
                <w:rFonts w:ascii="Arial" w:hAnsi="Arial" w:cs="Arial"/>
                <w:color w:val="000000"/>
                <w:sz w:val="16"/>
                <w:szCs w:val="16"/>
              </w:rPr>
              <w:br/>
              <w:t>Патеон Мануфекчурінг Сервісез Ел. Ел. Сі., США;</w:t>
            </w:r>
            <w:r w:rsidRPr="00536D62">
              <w:rPr>
                <w:rFonts w:ascii="Arial" w:hAnsi="Arial" w:cs="Arial"/>
                <w:color w:val="000000"/>
                <w:sz w:val="16"/>
                <w:szCs w:val="16"/>
              </w:rPr>
              <w:br/>
              <w:t>Виробництво за повним циклом, включаючи дозвіл на випуск серії:</w:t>
            </w:r>
            <w:r w:rsidRPr="00536D62">
              <w:rPr>
                <w:rFonts w:ascii="Arial" w:hAnsi="Arial" w:cs="Arial"/>
                <w:color w:val="000000"/>
                <w:sz w:val="16"/>
                <w:szCs w:val="16"/>
              </w:rPr>
              <w:br/>
              <w:t>Н.В. Органон, Нідерланди;</w:t>
            </w:r>
          </w:p>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тестування стабільності* (*тестування цілісності закриття контейнера для виробничої дільниці Patheon Manufacturing Services LLC, USA):</w:t>
            </w:r>
            <w:r w:rsidRPr="00536D62">
              <w:rPr>
                <w:rFonts w:ascii="Arial" w:hAnsi="Arial" w:cs="Arial"/>
                <w:color w:val="000000"/>
                <w:sz w:val="16"/>
                <w:szCs w:val="16"/>
              </w:rPr>
              <w:br/>
              <w:t>Вест Аналітікал Сервісез,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передбачає додавання альтернативного сайту (Вест Аналітікал Сервісез, США/West Analytical Services, USA) з функцією «тестування стабільності» закупорювальних матеріалів (тестування цілісності закриття контейнера), що виготовляються на виробничій дільниці Patheon Manufacturing Services LLC, USA;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Додавання альтернативного аналітичного методу на визначення витоку гелію при тестуванні цілісності кришки контейнера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sz w:val="16"/>
                <w:szCs w:val="16"/>
              </w:rPr>
            </w:pPr>
            <w:r w:rsidRPr="00536D62">
              <w:rPr>
                <w:rFonts w:ascii="Arial" w:hAnsi="Arial" w:cs="Arial"/>
                <w:sz w:val="16"/>
                <w:szCs w:val="16"/>
              </w:rPr>
              <w:t>UA/10458/01/01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4B5C7D">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F00EC">
            <w:pPr>
              <w:tabs>
                <w:tab w:val="left" w:pos="12600"/>
              </w:tabs>
              <w:rPr>
                <w:rFonts w:ascii="Arial" w:hAnsi="Arial" w:cs="Arial"/>
                <w:b/>
                <w:i/>
                <w:color w:val="000000"/>
                <w:sz w:val="16"/>
                <w:szCs w:val="16"/>
              </w:rPr>
            </w:pPr>
            <w:r w:rsidRPr="00536D62">
              <w:rPr>
                <w:rFonts w:ascii="Arial" w:hAnsi="Arial" w:cs="Arial"/>
                <w:b/>
                <w:sz w:val="16"/>
                <w:szCs w:val="16"/>
              </w:rPr>
              <w:t>БРЕКСІН®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rPr>
                <w:rFonts w:ascii="Arial" w:hAnsi="Arial" w:cs="Arial"/>
                <w:color w:val="000000"/>
                <w:sz w:val="16"/>
                <w:szCs w:val="16"/>
              </w:rPr>
            </w:pPr>
            <w:r w:rsidRPr="00536D62">
              <w:rPr>
                <w:rFonts w:ascii="Arial" w:hAnsi="Arial" w:cs="Arial"/>
                <w:color w:val="000000"/>
                <w:sz w:val="16"/>
                <w:szCs w:val="16"/>
              </w:rPr>
              <w:t>таблетки по 20 мг; по 10 таблеток у блістері; по 1, 2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 bulk, первинне та вторинне пакування, контроль та випуск серії:</w:t>
            </w:r>
            <w:r w:rsidRPr="00536D62">
              <w:rPr>
                <w:rFonts w:ascii="Arial" w:hAnsi="Arial" w:cs="Arial"/>
                <w:color w:val="000000"/>
                <w:sz w:val="16"/>
                <w:szCs w:val="16"/>
              </w:rPr>
              <w:br/>
              <w:t>К'єзі Фармацеутиці С.п.А., Італія;</w:t>
            </w:r>
            <w:r w:rsidRPr="00536D62">
              <w:rPr>
                <w:rFonts w:ascii="Arial" w:hAnsi="Arial" w:cs="Arial"/>
                <w:color w:val="000000"/>
                <w:sz w:val="16"/>
                <w:szCs w:val="16"/>
              </w:rPr>
              <w:br/>
              <w:t>виробництво in bulk та контроль серії:</w:t>
            </w:r>
            <w:r w:rsidRPr="00536D62">
              <w:rPr>
                <w:rFonts w:ascii="Arial" w:hAnsi="Arial" w:cs="Arial"/>
                <w:color w:val="000000"/>
                <w:sz w:val="16"/>
                <w:szCs w:val="16"/>
              </w:rPr>
              <w:br/>
              <w:t>Файн Фудс &amp; Фармас`ютікелз Н.Т.М.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відповідальної за виробництво in bulk - Файн Фудс &amp; Фармас’ютікелз Н.Т.М. С.п.А.,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відповідальної за контролю серії - Файн Фудс &amp; Фармас’ютікелз Н.Т.М. С.п.А., Італія;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ЛЗ для запропонованої виробничої дільниці - Файн Фудс &amp; Фармасютікелз Н.Т.М С.п.А., Італія;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альтернативного розміру серії ЛЗ для запропонованої виробничої дільниці Файн Фудс &amp; Фармасютікелз Н.Т.М С.п.А. -940 кг, що дорівнює теоретичній кількості 2 350 000 таблеток (затверджено: 500 кг, що дорівнює теоретичній кількості 1 250 000 таблеток для виробництва К'єзі Фармацеутиці С.п.А.)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F00EC">
            <w:pPr>
              <w:tabs>
                <w:tab w:val="left" w:pos="12600"/>
              </w:tabs>
              <w:jc w:val="center"/>
              <w:rPr>
                <w:rFonts w:ascii="Arial" w:hAnsi="Arial" w:cs="Arial"/>
                <w:sz w:val="16"/>
                <w:szCs w:val="16"/>
              </w:rPr>
            </w:pPr>
            <w:r w:rsidRPr="00536D62">
              <w:rPr>
                <w:rFonts w:ascii="Arial" w:hAnsi="Arial" w:cs="Arial"/>
                <w:sz w:val="16"/>
                <w:szCs w:val="16"/>
              </w:rPr>
              <w:t>UA/4636/01/01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83104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831041">
            <w:pPr>
              <w:pStyle w:val="11"/>
              <w:tabs>
                <w:tab w:val="left" w:pos="12600"/>
              </w:tabs>
              <w:rPr>
                <w:rFonts w:ascii="Arial" w:hAnsi="Arial" w:cs="Arial"/>
                <w:b/>
                <w:i/>
                <w:color w:val="000000"/>
                <w:sz w:val="16"/>
                <w:szCs w:val="16"/>
              </w:rPr>
            </w:pPr>
            <w:r w:rsidRPr="00536D62">
              <w:rPr>
                <w:rFonts w:ascii="Arial" w:hAnsi="Arial" w:cs="Arial"/>
                <w:b/>
                <w:sz w:val="16"/>
                <w:szCs w:val="16"/>
              </w:rPr>
              <w:t>БРИЛІНТА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90 мг по 14 таблеток у блістері; по 1 або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831041">
            <w:pPr>
              <w:pStyle w:val="11"/>
              <w:tabs>
                <w:tab w:val="left" w:pos="12600"/>
              </w:tabs>
              <w:jc w:val="center"/>
              <w:rPr>
                <w:rFonts w:ascii="Arial" w:hAnsi="Arial" w:cs="Arial"/>
                <w:sz w:val="16"/>
                <w:szCs w:val="16"/>
              </w:rPr>
            </w:pPr>
            <w:r w:rsidRPr="00536D62">
              <w:rPr>
                <w:rFonts w:ascii="Arial" w:hAnsi="Arial" w:cs="Arial"/>
                <w:sz w:val="16"/>
                <w:szCs w:val="16"/>
              </w:rPr>
              <w:t>UA/12164/01/01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БРИЛІНТА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60 мг по 14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UA/12164/01/02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БРОНХАЛІС-ХЕЕЛЬ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50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UA/1932/01/01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БУПІРОЛ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4 мг/мл по 100 мл у контейнері в захисному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UA/18807/01/01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ВАЛЬЦИТ®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450 мг; по 60 таблеток у пляшці; по 1 пляшці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Виробництво нерозфасованої продукції, первинне пакування, випробування контролю якості: </w:t>
            </w:r>
            <w:r w:rsidRPr="00536D62">
              <w:rPr>
                <w:rFonts w:ascii="Arial" w:hAnsi="Arial" w:cs="Arial"/>
                <w:color w:val="000000"/>
                <w:sz w:val="16"/>
                <w:szCs w:val="16"/>
              </w:rPr>
              <w:br/>
              <w:t xml:space="preserve">Патеон Інк., Канада; </w:t>
            </w:r>
            <w:r w:rsidRPr="00536D62">
              <w:rPr>
                <w:rFonts w:ascii="Arial" w:hAnsi="Arial" w:cs="Arial"/>
                <w:color w:val="000000"/>
                <w:sz w:val="16"/>
                <w:szCs w:val="16"/>
              </w:rPr>
              <w:br/>
              <w:t>Вторинне пакування, випуск серії:</w:t>
            </w:r>
            <w:r w:rsidRPr="00536D62">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Рош Фарма АГ, Німеччина, яка відповідає за випробування контролю якості готового лікарського засобу.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UA/14688/01/01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ВЕРТІГОХЕЕЛЬ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UA/5303/02/01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ГАЛІУМ-ХЕЕЛЬ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UA/3283/01/01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ГІНЕКОХЕЕЛЬ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скляному флаконі-крапельниці; по 1 флакону-крапельниці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тексту маркування первинної упаковки лікарського засобу щодо наявності захисних елементів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UA/7867/01/01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ГЛІРИД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2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Лек С. А., Польща (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доповнення специфікації АФІ Glimepiride новим показником «Супровідні домішки: Домішка С» (NMT 0,1%) для виробника GLENMARK LIFE SCIENCES LIMITED. відповідно до СЕР; зміни І типу - подання оновленого сертифіката відповідності Європейській фармакопеї № R1-CEP 2006-172-Rev 02 для діючої речовини Glimepiride від вже затвердженого виробника, який змінив назву на GLENMARK LIFE SCIENCES LIMITED; зміни І типу - подання оновленого сертифіката відповідності Європейській фармакопеї № R1-CEP 2006-243-Rev 02 для діючої речовини Glimepiride від вже затвердженого виробника USV LIMITED; зміни І типу - подання оновленого сертифіката відповідності Європейській фармакопеї № R1-CEP 2006-243-Rev 03 для діючої речовини Glimepiride від вже затвердженого виробника, який змінив назву на USV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UA/5824/01/02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ГЛІРИД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3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Лек С. А., Польща (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доповнення специфікації АФІ Glimepiride новим показником «Супровідні домішки: Домішка С» (NMT 0,1%) для виробника GLENMARK LIFE SCIENCES LIMITED. відповідно до СЕР; зміни І типу - подання оновленого сертифіката відповідності Європейській фармакопеї № R1-CEP 2006-172-Rev 02 для діючої речовини Glimepiride від вже затвердженого виробника, який змінив назву на GLENMARK LIFE SCIENCES LIMITED; зміни І типу - подання оновленого сертифіката відповідності Європейській фармакопеї № R1-CEP 2006-243-Rev 02 для діючої речовини Glimepiride від вже затвердженого виробника USV LIMITED; зміни І типу - подання оновленого сертифіката відповідності Європейській фармакопеї № R1-CEP 2006-243-Rev 03 для діючої речовини Glimepiride від вже затвердженого виробника, який змінив назву на USV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UA/5824/01/03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ГЛІРИД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4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Лек С. А., Польща ( виробництво за повним циклом;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доповнення специфікації АФІ Glimepiride новим показником «Супровідні домішки: Домішка С» (NMT 0,1%) для виробника GLENMARK LIFE SCIENCES LIMITED. відповідно до СЕР; зміни І типу - подання оновленого сертифіката відповідності Європейській фармакопеї № R1-CEP 2006-172-Rev 02 для діючої речовини Glimepiride від вже затвердженого виробника, який змінив назву на GLENMARK LIFE SCIENCES LIMITED; зміни І типу - подання оновленого сертифіката відповідності Європейській фармакопеї № R1-CEP 2006-243-Rev 02 для діючої речовини Glimepiride від вже затвердженого виробника USV LIMITED; зміни І типу - подання оновленого сертифіката відповідності Європейській фармакопеї № R1-CEP 2006-243-Rev 03 для діючої речовини Glimepiride від вже затвердженого виробника, який змінив назву на USV PRIVATE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UA/5824/01/04</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ГЛЮКОВАНС®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в текст маркування первинної упаковки лікарського засобу; зміни І типу - внесення змін до розділу “ Маркування” МКЯ ЛЗ. Запропоновано: Відповідає затвердженому тексту маркування;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UA/5390/01/01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ДАКСАС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500 мкг;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UA/11261/01/01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ДЕНІПІМ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для розчину для ін'єкцій по 1000 мг, 1 флакон з порошком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Свісс  Перентералс  Лтд.,  Індія;</w:t>
            </w:r>
            <w:r w:rsidRPr="00536D62">
              <w:rPr>
                <w:rFonts w:ascii="Arial" w:hAnsi="Arial" w:cs="Arial"/>
                <w:color w:val="000000"/>
                <w:sz w:val="16"/>
                <w:szCs w:val="16"/>
              </w:rPr>
              <w:br/>
              <w:t>Ананта Медікеар Лімітед, Індія</w:t>
            </w:r>
            <w:r w:rsidRPr="00536D62">
              <w:rPr>
                <w:rFonts w:ascii="Arial" w:hAnsi="Arial" w:cs="Arial"/>
                <w:color w:val="000000"/>
                <w:sz w:val="16"/>
                <w:szCs w:val="16"/>
              </w:rPr>
              <w:b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Зміни внесені щодо редагування інструкції для медичного застосування лікарського засобу за розділами "Виробник" та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w:t>
            </w:r>
            <w:r w:rsidRPr="00536D62">
              <w:rPr>
                <w:rFonts w:ascii="Arial" w:hAnsi="Arial" w:cs="Arial"/>
                <w:color w:val="000000"/>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UA/15339/01/01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ДЕНІЦЕФ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порошок для розчину для ін’єкцій або інфузій по 2 г; 1 флакон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Свісс Перентералс Лтд., Індія;</w:t>
            </w:r>
            <w:r w:rsidRPr="00536D62">
              <w:rPr>
                <w:rFonts w:ascii="Arial" w:hAnsi="Arial" w:cs="Arial"/>
                <w:color w:val="000000"/>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змін протягом 3-х місяців після затвердження </w:t>
            </w:r>
            <w:r w:rsidRPr="00536D62">
              <w:rPr>
                <w:rFonts w:ascii="Arial" w:hAnsi="Arial" w:cs="Arial"/>
                <w:color w:val="000000"/>
                <w:sz w:val="16"/>
                <w:szCs w:val="16"/>
              </w:rPr>
              <w:br/>
              <w:t>Супутня зміна</w:t>
            </w:r>
            <w:r w:rsidRPr="00536D62">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 внесені щодо редагування інструкції для медичного застосування лікарського засобу за розділами "Виробник" та "Місцезнаходження виробника та його адреса місця провадження діяльності" для можливості друкувати інструкції для кожного виробника окремо.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UA/15264/01/02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ДЕНІЦЕФ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порошок для розчину для ін'єкцій по 1 г, 1 флакон з порошком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Свісс Перентералс Лтд., Індія;</w:t>
            </w:r>
            <w:r w:rsidRPr="00536D62">
              <w:rPr>
                <w:rFonts w:ascii="Arial" w:hAnsi="Arial" w:cs="Arial"/>
                <w:color w:val="000000"/>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536D62">
              <w:rPr>
                <w:rFonts w:ascii="Arial" w:hAnsi="Arial" w:cs="Arial"/>
                <w:color w:val="000000"/>
                <w:sz w:val="16"/>
                <w:szCs w:val="16"/>
              </w:rPr>
              <w:br/>
              <w:t>Зміни внесені щодо редагування інструкції для медичного застосування лікарського засобу за розділами "Виробник",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та як наслідок поява додаткового пакування для іншого виробника.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UA/15264/01/01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ДЕЦИ СПАЛ 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ліофілізат для розчину для інфузій по 50 мг;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РР Фармасьютікалз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"Особливості застосування", "Діти" (уточнення),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UA/18284/01/01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ДИФЛЮЗОЛ®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2 мг/мл по 100 мл у пляшці скляній;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"Побічні реакцїі" відповідно до інформації референтного лікарського засобу ДИФЛЮКАН® (розчин для інфузій, 2 мг/мл).</w:t>
            </w:r>
            <w:r w:rsidRPr="00536D62">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щодо безпеки діючої речовини.</w:t>
            </w:r>
            <w:r w:rsidRPr="00536D62">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UA/11674/01/01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ДІАФОРМІН®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пролонгованої дії по 1000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 введення періодичності контролю ГЛЗ за показником "Мікробіологічна чистота": першу та кожну десяту серії, але не рідше 1 разу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UA/18679/01/01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ДОМІДОН®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10 мг; по 10 таблеток у блістері; по 1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Контроль АФІ (інші зміни) - зміни до методики випробування АФІ домперидону за показником «Мікробіологічна чистота», а саме вилучення викладення методики, лише залишено відповідне посилання на загальну статтю ЕР, критерії прийнятності не змінилися.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у специфікації АФІ домперидону за показником «Залишкові кількості органічниїх розчинників» для Метилізобутилкетону з 5000 ppm до 4500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та методів контролю АФІ домперидону показника «Важкі метали».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домперидону, Vasudha Pharma Chem Limited,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UA/2467/01/01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ДУТАСТЕРИД-ВІСТА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капсули м'які по 0,5 мг; по 10 капсул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технічна помилка (згідно наказу МОЗ від 23.07.2015 № 460) -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при написанні специфікації, а саме за показником «Мікробіологічна чистота» зазначення примітки по періодичності контролю згідно матеріалів виробника. Пропонована редакція: Методи контролю якості Специфікація Показники якості Допустимі межі Методи контролю При випуску Протягом терміну придатності Мікробіологічна чистота*</w:t>
            </w:r>
            <w:r w:rsidRPr="00536D62">
              <w:rPr>
                <w:rFonts w:ascii="Arial" w:hAnsi="Arial" w:cs="Arial"/>
                <w:color w:val="000000"/>
                <w:sz w:val="16"/>
                <w:szCs w:val="16"/>
              </w:rPr>
              <w:br/>
              <w:t xml:space="preserve">TAMC TYMC </w:t>
            </w:r>
            <w:r w:rsidRPr="00536D62">
              <w:rPr>
                <w:rFonts w:ascii="Arial" w:hAnsi="Arial" w:cs="Arial"/>
                <w:color w:val="000000"/>
                <w:sz w:val="16"/>
                <w:szCs w:val="16"/>
              </w:rPr>
              <w:br/>
              <w:t xml:space="preserve">E.coli </w:t>
            </w:r>
            <w:r w:rsidRPr="00536D62">
              <w:rPr>
                <w:rFonts w:ascii="Arial" w:hAnsi="Arial" w:cs="Arial"/>
                <w:color w:val="000000"/>
                <w:sz w:val="16"/>
                <w:szCs w:val="16"/>
              </w:rPr>
              <w:br/>
              <w:t>Не перевищує 103 CFU/г</w:t>
            </w:r>
            <w:r w:rsidRPr="00536D62">
              <w:rPr>
                <w:rFonts w:ascii="Arial" w:hAnsi="Arial" w:cs="Arial"/>
                <w:color w:val="000000"/>
                <w:sz w:val="16"/>
                <w:szCs w:val="16"/>
              </w:rPr>
              <w:br/>
              <w:t>Не перевищує 103 CFU/г</w:t>
            </w:r>
            <w:r w:rsidRPr="00536D62">
              <w:rPr>
                <w:rFonts w:ascii="Arial" w:hAnsi="Arial" w:cs="Arial"/>
                <w:color w:val="000000"/>
                <w:sz w:val="16"/>
                <w:szCs w:val="16"/>
              </w:rPr>
              <w:br/>
              <w:t xml:space="preserve">Відсутність у 1 г </w:t>
            </w:r>
            <w:r w:rsidRPr="00536D62">
              <w:rPr>
                <w:rFonts w:ascii="Arial" w:hAnsi="Arial" w:cs="Arial"/>
                <w:color w:val="000000"/>
                <w:sz w:val="16"/>
                <w:szCs w:val="16"/>
              </w:rPr>
              <w:br/>
              <w:t>Не перевищує 103 CFU/г</w:t>
            </w:r>
            <w:r w:rsidRPr="00536D62">
              <w:rPr>
                <w:rFonts w:ascii="Arial" w:hAnsi="Arial" w:cs="Arial"/>
                <w:color w:val="000000"/>
                <w:sz w:val="16"/>
                <w:szCs w:val="16"/>
              </w:rPr>
              <w:br/>
              <w:t>Не перевищує 103 CFU/г</w:t>
            </w:r>
            <w:r w:rsidRPr="00536D62">
              <w:rPr>
                <w:rFonts w:ascii="Arial" w:hAnsi="Arial" w:cs="Arial"/>
                <w:color w:val="000000"/>
                <w:sz w:val="16"/>
                <w:szCs w:val="16"/>
              </w:rPr>
              <w:br/>
              <w:t>Відсутність у 1 г Євр.</w:t>
            </w:r>
            <w:r w:rsidRPr="00536D62">
              <w:rPr>
                <w:rFonts w:ascii="Arial" w:hAnsi="Arial" w:cs="Arial"/>
                <w:color w:val="000000"/>
                <w:sz w:val="16"/>
                <w:szCs w:val="16"/>
              </w:rPr>
              <w:br/>
              <w:t>Фарм., 2.6.12/2.6.13</w:t>
            </w:r>
            <w:r w:rsidRPr="00536D62">
              <w:rPr>
                <w:rFonts w:ascii="Arial" w:hAnsi="Arial" w:cs="Arial"/>
                <w:color w:val="000000"/>
                <w:sz w:val="16"/>
                <w:szCs w:val="16"/>
              </w:rPr>
              <w:br/>
              <w:t xml:space="preserve">* При випуску – Періодичність контролю за показником «Мікробіологічна чистота» проводиться 1 раз на 10 серій, або принаймі однієї серії на рік, залежно від того, що раніше.Зазначене виправлення відповідає матеріалам реєстраційного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UA/18199/01/01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5 мг/мл; по 5 мл (25 мг) або по 10 мл (50 мг) в ампулі; по 5, або по 10, або по 50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ЕЙДЖЕС ГмбХ ІМЕД, Австрія (контроль якості (Стерильність)); Такеда Австрія ГмбХ, Австрія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з якості - зміни до методу випробування під час виробництва ГЛЗ, а саме заміна другого етапу стерильної фільтрації на термічну фільтрацію при 121 </w:t>
            </w:r>
            <w:r w:rsidRPr="00536D62">
              <w:rPr>
                <w:rStyle w:val="csf797d9681"/>
                <w:rFonts w:ascii="Cambria Math" w:hAnsi="Cambria Math" w:cs="Cambria Math" w:hint="default"/>
                <w:sz w:val="16"/>
                <w:szCs w:val="16"/>
              </w:rPr>
              <w:t>℃</w:t>
            </w:r>
            <w:r w:rsidRPr="00536D62">
              <w:rPr>
                <w:rFonts w:ascii="Arial" w:hAnsi="Arial" w:cs="Arial"/>
                <w:color w:val="000000"/>
                <w:sz w:val="16"/>
                <w:szCs w:val="16"/>
              </w:rPr>
              <w:t xml:space="preserve"> протягом 15 хвилин. Додатково вноситься редакційна правка, а саме незначні оновлення в описі технологічного обладнання для упаковки в розділі 3.2.P.3.3., видалення посилання на термоусадочний пакувальник;</w:t>
            </w:r>
            <w:r w:rsidRPr="00536D62">
              <w:rPr>
                <w:rFonts w:ascii="Arial" w:hAnsi="Arial" w:cs="Arial"/>
                <w:color w:val="000000"/>
                <w:sz w:val="16"/>
                <w:szCs w:val="16"/>
              </w:rPr>
              <w:br/>
              <w:t xml:space="preserve">зміни з якості - введення додаткового показника «Невідомі домішки» в специфікацію ГЛЗ на випуск та на термін придатності без внесення додаткового методу випробування; запропоновано: Ідентифікація та визначення чистоти При випуску </w:t>
            </w:r>
            <w:r w:rsidRPr="00536D62">
              <w:rPr>
                <w:rFonts w:ascii="Arial" w:hAnsi="Arial" w:cs="Arial"/>
                <w:color w:val="000000"/>
                <w:sz w:val="16"/>
                <w:szCs w:val="16"/>
              </w:rPr>
              <w:br/>
              <w:t>Невідомі домішки кожної не більше 0,1 %, сума не більше 0,2 %; В кінці терміну придатності. Кожної не більше 0,2 %, сума не більше 0,5 %; зміни з якості - звуження допустимих меж у специфікації ГЛЗ за показником «Бактеріальні ендотоксини» на випуск та на термін придатності. Запропоновано: не більше 10,0 ЕО/мл; зміни з якості - доповнення специфікації ГЛЗ на термін придатності показниками «Механічні включення. Видимі частки. Невидимі частки», що будуть виконуватися на початку та в кінці дослідження стабільності; зміни з якості - введення другого альтернативного методу випробування ГЛЗ за показником «Ідентифікація» УФ-методом до вже затвердженого ВЕРХ методу ідентифікації; зміни з якості - зміна умов зберігання лікарського засобу, що обумовлено зміною методу стерилізації ГЛЗ. Запропоновано: Зберігати при температурі не вище 25 °С. Зміни внесено в інструкцію для медичного застосування у р. "Умови зберігання" з відповідними змінами у тексті маркування упаковки лікарського засобу. Введення змін протягом 6-ти місяців після затвердження; зміни з якості - незначні зміни в реєстраційному досьє ГЛЗ у розділі 3.2.P.3.3., а саме вилучення фрази «стерильно відфільтрована» для води для ін’єкцій, що використовується для приготування розчину; зміни з якості - звуження допустимих меж, встановлених у специфікації під час виробництва ГЛЗ для показників «рН» та «Залишковий кисень»; зміни з якості - збільшення періоду повторного випробування АФІ з 24 місяців до 60 місяців на основі позитивних даних дослідження стабільності. Вилучення виробничої дільниці виробництва АФІ, Takeda GmbH, Німеччина; зміни з якості - незначні зміни до методу випробування АФІ за показником «Кількісне визначення» методом потенціометричного титрування; зміни з якості - приведення розділу 3.2.S.4.2. Аналітичні методики для АФІ у відповідність до вимог ЕР за показником Ідентифікація методом ІЧ; зміни з якост - незначні зміни в процесі виробництва АФІ, а саме виробником АФІ впроваджено схему охолодження для кристалізації під час виробництва АФІ Урапідилу на Стадії 3; зміни з якості - затвердження МКЯ ЛЗ українською мовою з приведенням формату специфікації та методів контролю ГЛЗ у відповідність до оригінальних матеріалів виробника; Додатково внесені редакційні правки до МКЯ ЛЗ до методики випробування «Залишковий кисень у вільному просторі» та до специфікації ГЛЗ за показником «Кількісне визначення» у відповідність до оригінальних матеріалів виробника; зміни з якості - розширення допустимих меж у специфікації ГЛЗ на випуск для продукту гідролізу В7205-020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UA/9943/02/01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ЕВКАБАЛ® КРАПЛІ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1 мг/мл по 10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UA/13241/01/01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ЕВКАБАЛ® КРАПЛІ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краплі, 0,5 мг/мл по 10 мл у флаконі; по 1 флакону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UA/13241/01/02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ЕВКАБАЛ®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назальний, 1 мг/мл по 10 мл у флаконі; по 1 флакону з дозатором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UA/13241/02/01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ЕДЕРМІК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гель 0,1 % по 30 г у тубі , по 1 тубі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зміна назви та адреси виробника АФІ диметиндену малеату, без зміни місця виробництва: запропоновано: </w:t>
            </w:r>
            <w:r w:rsidRPr="00536D62">
              <w:rPr>
                <w:rFonts w:ascii="Arial" w:hAnsi="Arial" w:cs="Arial"/>
                <w:color w:val="000000"/>
                <w:sz w:val="16"/>
                <w:szCs w:val="16"/>
              </w:rPr>
              <w:br/>
              <w:t>АТ "Фармак" Україна, 04080, м. Київ, вул. Кирилівська, 74; зміни II типу - внесення зміни у реєстраційні матеріали досьє лікарського засобу, р. 3.2.S.2.3. Контроль матеріалів, а саме внесення змін в СП на вихідну сировину Кислота хлористоводнева концентрована, що використовується на початковій стадії синтезу в процесі виробництва субстанції Диметиндену малеату. В затверджених реєстраційних матеріалах на лікарський засіб Едермік, гель 0,1%, в р. 3.2.S.2.3. Контроль матеріалів наведено специфікацію на вихідну сировину Кислота хлористоводнева концентрована з зазначеним нормуванням для показника «Кількісне визначення» від 37,0 % (м/м) до 38,0 % (м/м). Відповідно до вимог ЕР до речовини Кислота хлористоводнева концентрована вносяться зміни до нормування показника «Кількісне визначення», а саме від 35,0 % (m/m) до 39,0 % (m/m)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UA/17481/01/01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ЕДЕРМІК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оральні, розчин по 1 мг/мл по 20 мл або 25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зміна назви та адреси виробника АФІ диметиндену малеату, без зміни місця виробництва: запропоновано: </w:t>
            </w:r>
            <w:r w:rsidRPr="00536D62">
              <w:rPr>
                <w:rFonts w:ascii="Arial" w:hAnsi="Arial" w:cs="Arial"/>
                <w:color w:val="000000"/>
                <w:sz w:val="16"/>
                <w:szCs w:val="16"/>
              </w:rPr>
              <w:br/>
              <w:t>АТ "Фармак" Україна, 04080, м. Київ, вул. Кирилівська, 74; зміни II типу - внесення зміни у реєстраційні матеріали досьє лікарського засобу, р. 3.2.S.2.3. Контроль матеріалів, а саме внесення змін в СП на вихідну сировину Кислота хлористоводнева концентрована, що використовується на початковій стадії синтезу в процесі виробництва субстанції Диметиндену малеату. В затверджених реєстраційних матеріалах на лікарський засіб ЕДЕРМІК, краплі оральні, розчин по 1 мг/мл, в р. 3.2.S.2.3. Контроль матеріалів наведено специфікацію на вихідну сировину Кислота хлористоводнева концентрована з зазначеним нормуванням для показника «Кількісне визначення» від 37,0 % (м/м) до 38,0 % (м/м). Відповідно до вимог ЕР до речовини Кислота хлористоводнева концентрована вносяться зміни до нормування показника «Кількісне визначення», а саме від 35,0 % (m/m) до 39,0 % (m/m)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UA/16984/01/01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ЕКЗОДЕРИЛ®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крем 1 % по 15 г або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 xml:space="preserve">виробник </w:t>
            </w:r>
            <w:r w:rsidRPr="00536D62">
              <w:rPr>
                <w:rFonts w:ascii="Arial" w:hAnsi="Arial" w:cs="Arial"/>
                <w:color w:val="000000"/>
                <w:sz w:val="16"/>
                <w:szCs w:val="16"/>
              </w:rPr>
              <w:t>in</w:t>
            </w:r>
            <w:r w:rsidRPr="00536D62">
              <w:rPr>
                <w:rFonts w:ascii="Arial" w:hAnsi="Arial" w:cs="Arial"/>
                <w:color w:val="000000"/>
                <w:sz w:val="16"/>
                <w:szCs w:val="16"/>
                <w:lang w:val="ru-RU"/>
              </w:rPr>
              <w:t xml:space="preserve"> </w:t>
            </w:r>
            <w:r w:rsidRPr="00536D62">
              <w:rPr>
                <w:rFonts w:ascii="Arial" w:hAnsi="Arial" w:cs="Arial"/>
                <w:color w:val="000000"/>
                <w:sz w:val="16"/>
                <w:szCs w:val="16"/>
              </w:rPr>
              <w:t>bulk</w:t>
            </w:r>
            <w:r w:rsidRPr="00536D62">
              <w:rPr>
                <w:rFonts w:ascii="Arial" w:hAnsi="Arial" w:cs="Arial"/>
                <w:color w:val="000000"/>
                <w:sz w:val="16"/>
                <w:szCs w:val="16"/>
                <w:lang w:val="ru-RU"/>
              </w:rPr>
              <w:t xml:space="preserve">, первинне і вторинне пакування, контроль: Мерк КГаА &amp; Ко Верк Шпітталь, Австрія; випуск серії: Сандоз ГмбХ - ТехОпс, Австрія; виробник </w:t>
            </w:r>
            <w:r w:rsidRPr="00536D62">
              <w:rPr>
                <w:rFonts w:ascii="Arial" w:hAnsi="Arial" w:cs="Arial"/>
                <w:color w:val="000000"/>
                <w:sz w:val="16"/>
                <w:szCs w:val="16"/>
              </w:rPr>
              <w:t>in</w:t>
            </w:r>
            <w:r w:rsidRPr="00536D62">
              <w:rPr>
                <w:rFonts w:ascii="Arial" w:hAnsi="Arial" w:cs="Arial"/>
                <w:color w:val="000000"/>
                <w:sz w:val="16"/>
                <w:szCs w:val="16"/>
                <w:lang w:val="ru-RU"/>
              </w:rPr>
              <w:t xml:space="preserve"> </w:t>
            </w:r>
            <w:r w:rsidRPr="00536D62">
              <w:rPr>
                <w:rFonts w:ascii="Arial" w:hAnsi="Arial" w:cs="Arial"/>
                <w:color w:val="000000"/>
                <w:sz w:val="16"/>
                <w:szCs w:val="16"/>
              </w:rPr>
              <w:t>bulk</w:t>
            </w:r>
            <w:r w:rsidRPr="00536D62">
              <w:rPr>
                <w:rFonts w:ascii="Arial" w:hAnsi="Arial" w:cs="Arial"/>
                <w:color w:val="000000"/>
                <w:sz w:val="16"/>
                <w:szCs w:val="16"/>
                <w:lang w:val="ru-RU"/>
              </w:rPr>
              <w:t>, первинне і вторинне пакування, контроль, випуск серії: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lang w:val="ru-RU"/>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lang w:val="ru-RU"/>
              </w:rPr>
              <w:t xml:space="preserve"> зміни І типу - внесення змін до контролю під час виробництва готового лікарського засобу виробника </w:t>
            </w:r>
            <w:r w:rsidRPr="00536D62">
              <w:rPr>
                <w:rFonts w:ascii="Arial" w:hAnsi="Arial" w:cs="Arial"/>
                <w:color w:val="000000"/>
                <w:sz w:val="16"/>
                <w:szCs w:val="16"/>
              </w:rPr>
              <w:t>Salutas</w:t>
            </w:r>
            <w:r w:rsidRPr="00536D62">
              <w:rPr>
                <w:rFonts w:ascii="Arial" w:hAnsi="Arial" w:cs="Arial"/>
                <w:color w:val="000000"/>
                <w:sz w:val="16"/>
                <w:szCs w:val="16"/>
                <w:lang w:val="ru-RU"/>
              </w:rPr>
              <w:t xml:space="preserve"> </w:t>
            </w:r>
            <w:r w:rsidRPr="00536D62">
              <w:rPr>
                <w:rFonts w:ascii="Arial" w:hAnsi="Arial" w:cs="Arial"/>
                <w:color w:val="000000"/>
                <w:sz w:val="16"/>
                <w:szCs w:val="16"/>
              </w:rPr>
              <w:t>Pharma</w:t>
            </w:r>
            <w:r w:rsidRPr="00536D62">
              <w:rPr>
                <w:rFonts w:ascii="Arial" w:hAnsi="Arial" w:cs="Arial"/>
                <w:color w:val="000000"/>
                <w:sz w:val="16"/>
                <w:szCs w:val="16"/>
                <w:lang w:val="ru-RU"/>
              </w:rPr>
              <w:t xml:space="preserve"> </w:t>
            </w:r>
            <w:r w:rsidRPr="00536D62">
              <w:rPr>
                <w:rFonts w:ascii="Arial" w:hAnsi="Arial" w:cs="Arial"/>
                <w:color w:val="000000"/>
                <w:sz w:val="16"/>
                <w:szCs w:val="16"/>
              </w:rPr>
              <w:t>GmbH</w:t>
            </w:r>
            <w:r w:rsidRPr="00536D62">
              <w:rPr>
                <w:rFonts w:ascii="Arial" w:hAnsi="Arial" w:cs="Arial"/>
                <w:color w:val="000000"/>
                <w:sz w:val="16"/>
                <w:szCs w:val="16"/>
                <w:lang w:val="ru-RU"/>
              </w:rPr>
              <w:t xml:space="preserve"> на стадії первинного пакування, зокрема: заміна параметру "</w:t>
            </w:r>
            <w:r w:rsidRPr="00536D62">
              <w:rPr>
                <w:rFonts w:ascii="Arial" w:hAnsi="Arial" w:cs="Arial"/>
                <w:color w:val="000000"/>
                <w:sz w:val="16"/>
                <w:szCs w:val="16"/>
              </w:rPr>
              <w:t>Uniformoty</w:t>
            </w:r>
            <w:r w:rsidRPr="00536D62">
              <w:rPr>
                <w:rFonts w:ascii="Arial" w:hAnsi="Arial" w:cs="Arial"/>
                <w:color w:val="000000"/>
                <w:sz w:val="16"/>
                <w:szCs w:val="16"/>
                <w:lang w:val="ru-RU"/>
              </w:rPr>
              <w:t xml:space="preserve"> </w:t>
            </w:r>
            <w:r w:rsidRPr="00536D62">
              <w:rPr>
                <w:rFonts w:ascii="Arial" w:hAnsi="Arial" w:cs="Arial"/>
                <w:color w:val="000000"/>
                <w:sz w:val="16"/>
                <w:szCs w:val="16"/>
              </w:rPr>
              <w:t>of</w:t>
            </w:r>
            <w:r w:rsidRPr="00536D62">
              <w:rPr>
                <w:rFonts w:ascii="Arial" w:hAnsi="Arial" w:cs="Arial"/>
                <w:color w:val="000000"/>
                <w:sz w:val="16"/>
                <w:szCs w:val="16"/>
                <w:lang w:val="ru-RU"/>
              </w:rPr>
              <w:t xml:space="preserve"> </w:t>
            </w:r>
            <w:r w:rsidRPr="00536D62">
              <w:rPr>
                <w:rFonts w:ascii="Arial" w:hAnsi="Arial" w:cs="Arial"/>
                <w:color w:val="000000"/>
                <w:sz w:val="16"/>
                <w:szCs w:val="16"/>
              </w:rPr>
              <w:t>mass</w:t>
            </w:r>
            <w:r w:rsidRPr="00536D62">
              <w:rPr>
                <w:rFonts w:ascii="Arial" w:hAnsi="Arial" w:cs="Arial"/>
                <w:color w:val="000000"/>
                <w:sz w:val="16"/>
                <w:szCs w:val="16"/>
                <w:lang w:val="ru-RU"/>
              </w:rPr>
              <w:t>" на "</w:t>
            </w:r>
            <w:r w:rsidRPr="00536D62">
              <w:rPr>
                <w:rFonts w:ascii="Arial" w:hAnsi="Arial" w:cs="Arial"/>
                <w:color w:val="000000"/>
                <w:sz w:val="16"/>
                <w:szCs w:val="16"/>
              </w:rPr>
              <w:t>Filling</w:t>
            </w:r>
            <w:r w:rsidRPr="00536D62">
              <w:rPr>
                <w:rFonts w:ascii="Arial" w:hAnsi="Arial" w:cs="Arial"/>
                <w:color w:val="000000"/>
                <w:sz w:val="16"/>
                <w:szCs w:val="16"/>
                <w:lang w:val="ru-RU"/>
              </w:rPr>
              <w:t xml:space="preserve"> </w:t>
            </w:r>
            <w:r w:rsidRPr="00536D62">
              <w:rPr>
                <w:rFonts w:ascii="Arial" w:hAnsi="Arial" w:cs="Arial"/>
                <w:color w:val="000000"/>
                <w:sz w:val="16"/>
                <w:szCs w:val="16"/>
              </w:rPr>
              <w:t>weight</w:t>
            </w:r>
            <w:r w:rsidRPr="00536D62">
              <w:rPr>
                <w:rFonts w:ascii="Arial" w:hAnsi="Arial" w:cs="Arial"/>
                <w:color w:val="000000"/>
                <w:sz w:val="16"/>
                <w:szCs w:val="16"/>
                <w:lang w:val="ru-RU"/>
              </w:rPr>
              <w:t>". Внесення незначних редакційних змін: перенесення контролю в процесі виробництва з р. 3.2.Р.3.4. Контроль критичних стадій і проміжної продукції до р. 3.2.Р.3.3. Опис виробничого процесу та контролю процесу; зміни І типу - зазначення використання змінної кількості гідроксиду натрію (</w:t>
            </w:r>
            <w:r w:rsidRPr="00536D62">
              <w:rPr>
                <w:rFonts w:ascii="Arial" w:hAnsi="Arial" w:cs="Arial"/>
                <w:color w:val="000000"/>
                <w:sz w:val="16"/>
                <w:szCs w:val="16"/>
              </w:rPr>
              <w:t>NaOH</w:t>
            </w:r>
            <w:r w:rsidRPr="00536D62">
              <w:rPr>
                <w:rFonts w:ascii="Arial" w:hAnsi="Arial" w:cs="Arial"/>
                <w:color w:val="000000"/>
                <w:sz w:val="16"/>
                <w:szCs w:val="16"/>
                <w:lang w:val="ru-RU"/>
              </w:rPr>
              <w:t xml:space="preserve">) для регулювання рН для кожної окремої серії ГЛЗ виробництва </w:t>
            </w:r>
            <w:r w:rsidRPr="00536D62">
              <w:rPr>
                <w:rFonts w:ascii="Arial" w:hAnsi="Arial" w:cs="Arial"/>
                <w:color w:val="000000"/>
                <w:sz w:val="16"/>
                <w:szCs w:val="16"/>
              </w:rPr>
              <w:t>Salutas</w:t>
            </w:r>
            <w:r w:rsidRPr="00536D62">
              <w:rPr>
                <w:rFonts w:ascii="Arial" w:hAnsi="Arial" w:cs="Arial"/>
                <w:color w:val="000000"/>
                <w:sz w:val="16"/>
                <w:szCs w:val="16"/>
                <w:lang w:val="ru-RU"/>
              </w:rPr>
              <w:t xml:space="preserve"> </w:t>
            </w:r>
            <w:r w:rsidRPr="00536D62">
              <w:rPr>
                <w:rFonts w:ascii="Arial" w:hAnsi="Arial" w:cs="Arial"/>
                <w:color w:val="000000"/>
                <w:sz w:val="16"/>
                <w:szCs w:val="16"/>
              </w:rPr>
              <w:t>Pharma</w:t>
            </w:r>
            <w:r w:rsidRPr="00536D62">
              <w:rPr>
                <w:rFonts w:ascii="Arial" w:hAnsi="Arial" w:cs="Arial"/>
                <w:color w:val="000000"/>
                <w:sz w:val="16"/>
                <w:szCs w:val="16"/>
                <w:lang w:val="ru-RU"/>
              </w:rPr>
              <w:t xml:space="preserve"> </w:t>
            </w:r>
            <w:r w:rsidRPr="00536D62">
              <w:rPr>
                <w:rFonts w:ascii="Arial" w:hAnsi="Arial" w:cs="Arial"/>
                <w:color w:val="000000"/>
                <w:sz w:val="16"/>
                <w:szCs w:val="16"/>
              </w:rPr>
              <w:t>GmbH</w:t>
            </w:r>
            <w:r w:rsidRPr="00536D62">
              <w:rPr>
                <w:rFonts w:ascii="Arial" w:hAnsi="Arial" w:cs="Arial"/>
                <w:color w:val="000000"/>
                <w:sz w:val="16"/>
                <w:szCs w:val="16"/>
                <w:lang w:val="ru-RU"/>
              </w:rPr>
              <w:t>В. Внесення незначних редакційних змін до р. 3.2.Р.1. Опис і склад готового лікарського засобу: зазначення посилання на р. 3.2.Р.7. Система контейнер/закупорювальний засіб щодо інформації про пакувальний матеріал; зміни І типу - внесення незначних змін у виробничий процес, зокрема: введення контролю за показником "рН" з відповідними критеріями прийнятності "4,5-5,5";</w:t>
            </w:r>
            <w:r w:rsidRPr="00536D62">
              <w:rPr>
                <w:rFonts w:ascii="Arial" w:hAnsi="Arial" w:cs="Arial"/>
                <w:color w:val="000000"/>
                <w:sz w:val="16"/>
                <w:szCs w:val="16"/>
                <w:lang w:val="ru-RU"/>
              </w:rPr>
              <w:br/>
              <w:t xml:space="preserve">зміни І типу - введення додаткового розміру серії ГЛЗ - 1800 кг (для виробника </w:t>
            </w:r>
            <w:r w:rsidRPr="00536D62">
              <w:rPr>
                <w:rFonts w:ascii="Arial" w:hAnsi="Arial" w:cs="Arial"/>
                <w:color w:val="000000"/>
                <w:sz w:val="16"/>
                <w:szCs w:val="16"/>
              </w:rPr>
              <w:t>Salutas</w:t>
            </w:r>
            <w:r w:rsidRPr="00536D62">
              <w:rPr>
                <w:rFonts w:ascii="Arial" w:hAnsi="Arial" w:cs="Arial"/>
                <w:color w:val="000000"/>
                <w:sz w:val="16"/>
                <w:szCs w:val="16"/>
                <w:lang w:val="ru-RU"/>
              </w:rPr>
              <w:t xml:space="preserve"> </w:t>
            </w:r>
            <w:r w:rsidRPr="00536D62">
              <w:rPr>
                <w:rFonts w:ascii="Arial" w:hAnsi="Arial" w:cs="Arial"/>
                <w:color w:val="000000"/>
                <w:sz w:val="16"/>
                <w:szCs w:val="16"/>
              </w:rPr>
              <w:t>Pharma</w:t>
            </w:r>
            <w:r w:rsidRPr="00536D62">
              <w:rPr>
                <w:rFonts w:ascii="Arial" w:hAnsi="Arial" w:cs="Arial"/>
                <w:color w:val="000000"/>
                <w:sz w:val="16"/>
                <w:szCs w:val="16"/>
                <w:lang w:val="ru-RU"/>
              </w:rPr>
              <w:t xml:space="preserve"> </w:t>
            </w:r>
            <w:r w:rsidRPr="00536D62">
              <w:rPr>
                <w:rFonts w:ascii="Arial" w:hAnsi="Arial" w:cs="Arial"/>
                <w:color w:val="000000"/>
                <w:sz w:val="16"/>
                <w:szCs w:val="16"/>
              </w:rPr>
              <w:t>GmbH</w:t>
            </w:r>
            <w:r w:rsidRPr="00536D62">
              <w:rPr>
                <w:rFonts w:ascii="Arial" w:hAnsi="Arial" w:cs="Arial"/>
                <w:color w:val="000000"/>
                <w:sz w:val="16"/>
                <w:szCs w:val="16"/>
                <w:lang w:val="ru-RU"/>
              </w:rPr>
              <w:t>). Запропоновано: 200 кг (13 300 туб по 15 г або 6 600 туб по 30 г); 800 кг (53 300 туб по 15 г або 26 600 туб по 30 г); 1800 кг (120 000 туб по 15 г або 60 000 туб по 30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UA/3960/01/01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ЕЛЕРТ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що диспергуються в ротовій порожнині по 10 мг по 10 таблеток у блістері; по 1, або по 2,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зміна критеріїв прийнятності щодо зовнішнього вигляду таблетки, а саме зміна штампів: замість гравіювання «Е»</w:t>
            </w:r>
            <w:r w:rsidRPr="00536D62">
              <w:rPr>
                <w:rFonts w:ascii="Arial" w:hAnsi="Arial" w:cs="Arial"/>
                <w:color w:val="000000"/>
                <w:sz w:val="16"/>
                <w:szCs w:val="16"/>
              </w:rPr>
              <w:br/>
              <w:t>з одного боку таблетки на плоскі з обох боків. Запропоновано: Круглі плоскі таблетки без оболонки від білого до майже білого кольору зі скошеними краями, плоскі з обох боків. Зміни внесені в інструкцію для медичного застосування лікарського засобу у розділ "Лікарська форма" (основні фізико-хімічні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UA/18577/01/01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ЕМОКЛОТ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додавання лабораторії LABANALYSIS S.R.L., VIA EUROPA, 5. CASANOVA LONATI, 27041, ITALY, відповідальної за виконання тесту «Амінокислотний аналіз» для допоміжної речовини «гліцин», відповідно до р. 2.2.56 Європейської фармакопеї; зміни І типу - введення додаткової виробничої дільниці КЕДРІОН С.П.А., С.С.7 БІС КМ. 19,5 – 80029 САНТ’АНТІМО (НА), ІТАЛІЯ (KEDRION S.P.A., S.S.7 BIS KM. 19,5 – 80029 SANT’ANTIMO (NA), ITALY), відповідальної за вторинне пакування готового лікарського засобу; зміни І типу - збільшення діапазону розміру серії пулу плазми для дільниці Кедріон Біофарма Інк., 155 Д’юріа Роуд, Мелвілл, Нью Йорк, 11747, Сполучені штати (Kedrion Biopharma Inc., Duryea Road, Melville, New York, 11747, United States). Без змін у виробничому процесі. Запропоновано: 1 837 л – 2 300 л; зміни II типу - додавання альтернативної виробничої дільниці, а саме Кедріон Біофарма Інк., 155 Д’юріа Роуд, Мелвілл, Нью Йорк, 11747, Сполучені штати (Kedrion Biopharma Inc., Duryea Road, Melville, New York, 11747, United States), відповідальної за виробництво кріопасти; зміни II типу - додавання альтернативної виробничої дільниці ЧАРЛЬЗ РІВЕР ЛАБОРАТОРІЗ ФРАНЦІЯ – ЧРЛФ, 2109 роут де Шатільон, РОМАНС, 01400, Франція (CHARLES RIVER LABORATORIES FRANCE – CRLF, 2109 route de Chatillon, ROMANS, 01400, France), Франція, відповідальної за контроль якості готового лікарського засобу за показником «Пірогени»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UA/17394/01/01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ЕМОКЛОТ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додавання лабораторії LABANALYSIS S.R.L., VIA EUROPA, 5. CASANOVA LONATI, 27041, ITALY, відповідальної за виконання тесту «Амінокислотний аналіз» для допоміжної речовини «гліцин», відповідно до р. 2.2.56 Європейської фармакопеї; зміни І типу - введення додаткової виробничої дільниці КЕДРІОН С.П.А., С.С.7 БІС КМ. 19,5 – 80029 САНТ’АНТІМО (НА), ІТАЛІЯ (KEDRION S.P.A., S.S.7 BIS KM. 19,5 – 80029 SANT’ANTIMO (NA), ITALY), відповідальної за вторинне пакування готового лікарського засобу; зміни І типу - збільшення діапазону розміру серії пулу плазми для дільниці Кедріон Біофарма Інк., 155 Д’юріа Роуд, Мелвілл, Нью Йорк, 11747, Сполучені штати (Kedrion Biopharma Inc., Duryea Road, Melville, New York, 11747, United States). Без змін у виробничому процесі. Запропоновано: 1 837 л – 2 300 л; зміни II типу - додавання альтернативної виробничої дільниці, а саме Кедріон Біофарма Інк., 155 Д’юріа Роуд, Мелвілл, Нью Йорк, 11747, Сполучені штати (Kedrion Biopharma Inc., Duryea Road, Melville, New York, 11747, United States), відповідальної за виробництво кріопасти; зміни II типу - додавання альтернативної виробничої дільниці ЧАРЛЬЗ РІВЕР ЛАБОРАТОРІЗ ФРАНЦІЯ – ЧРЛФ, 2109 роут де Шатільон, РОМАНС, 01400, Франція (CHARLES RIVER LABORATORIES FRANCE – CRLF, 2109 route de Chatillon, ROMANS, 01400, France), Франція, відповідальної за контроль якості готового лікарського засобу за показником «Пірогени»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UA/17394/01/02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ЕНГІСТОЛ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UA/2053/02/01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ЕСКУЛЮС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UA/5632/01/01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ЕСПА-ЛІПОН® 600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600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контроль якості:</w:t>
            </w:r>
            <w:r w:rsidRPr="00536D62">
              <w:rPr>
                <w:rFonts w:ascii="Arial" w:hAnsi="Arial" w:cs="Arial"/>
                <w:color w:val="000000"/>
                <w:sz w:val="16"/>
                <w:szCs w:val="16"/>
              </w:rPr>
              <w:br/>
              <w:t>Фарма Вернігероде ГмбХ, Німеччина;</w:t>
            </w:r>
            <w:r w:rsidRPr="00536D62">
              <w:rPr>
                <w:rFonts w:ascii="Arial" w:hAnsi="Arial" w:cs="Arial"/>
                <w:color w:val="000000"/>
                <w:sz w:val="16"/>
                <w:szCs w:val="16"/>
              </w:rPr>
              <w:br/>
              <w:t>виробництво нерозфасованого продукту, первинне пакування, вторинне пакування, контроль якості, випуск серії:</w:t>
            </w:r>
            <w:r w:rsidRPr="00536D62">
              <w:rPr>
                <w:rFonts w:ascii="Arial" w:hAnsi="Arial" w:cs="Arial"/>
                <w:color w:val="000000"/>
                <w:sz w:val="16"/>
                <w:szCs w:val="16"/>
              </w:rPr>
              <w:br/>
              <w:t>Адванс Фарма ГмбХ, Німеччина;</w:t>
            </w:r>
            <w:r w:rsidRPr="00536D62">
              <w:rPr>
                <w:rFonts w:ascii="Arial" w:hAnsi="Arial" w:cs="Arial"/>
                <w:color w:val="000000"/>
                <w:sz w:val="16"/>
                <w:szCs w:val="16"/>
              </w:rPr>
              <w:br/>
              <w:t>вторинне пакування:</w:t>
            </w:r>
            <w:r w:rsidRPr="00536D62">
              <w:rPr>
                <w:rFonts w:ascii="Arial" w:hAnsi="Arial" w:cs="Arial"/>
                <w:color w:val="000000"/>
                <w:sz w:val="16"/>
                <w:szCs w:val="16"/>
              </w:rPr>
              <w:br/>
              <w:t>еспарма Фарма Сервісез ГмбХ, Німеччина;</w:t>
            </w:r>
            <w:r w:rsidRPr="00536D62">
              <w:rPr>
                <w:rFonts w:ascii="Arial" w:hAnsi="Arial" w:cs="Arial"/>
                <w:color w:val="000000"/>
                <w:sz w:val="16"/>
                <w:szCs w:val="16"/>
              </w:rPr>
              <w:br/>
              <w:t>виробництво нерозфасованого продукту, первинне пакування, вторинне пакування, контроль якості, випуск серії:</w:t>
            </w:r>
            <w:r w:rsidRPr="00536D62">
              <w:rPr>
                <w:rFonts w:ascii="Arial" w:hAnsi="Arial" w:cs="Arial"/>
                <w:color w:val="000000"/>
                <w:sz w:val="16"/>
                <w:szCs w:val="16"/>
              </w:rPr>
              <w:br/>
              <w:t>Лабораторіос Медікаментос Інтернасьоналес,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відповідальної за виробництво нерозфасованого продукту - Лабораторіос Медікаментос Інтернасьоналес, С.А.,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ЛЗ - Лабораторіос Медікаментос Інтернасьоналес, С.А., Іспанія;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ЛЗ - Лабораторіос Медікаментос Інтернасьоналес, С.А., Іспанія;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контроль якості та випуск серії - Лабораторіос Медікаментос Інтернасьоналес, С.А., Іспанія.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UA/4179/01/02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ЕУФОРБІУМ КОМПОЗИТУМ НАЗЕНТРОПФЕН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спрей назальний по 20 мл у розпилювачі; по 1 розпилювачу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UA/6010/01/01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ЗЕЛБОРАФ®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240 мг по 8 таблеток у блістері; по 7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Виробництво нерозфасованої продукції, первинне пакування, вторинне пакування, випробування контролю якості: </w:t>
            </w:r>
            <w:r w:rsidRPr="00536D62">
              <w:rPr>
                <w:rFonts w:ascii="Arial" w:hAnsi="Arial" w:cs="Arial"/>
                <w:color w:val="000000"/>
                <w:sz w:val="16"/>
                <w:szCs w:val="16"/>
              </w:rPr>
              <w:br/>
              <w:t xml:space="preserve">Дельфарм Мілано, С.Р.Л., Італія; </w:t>
            </w:r>
            <w:r w:rsidRPr="00536D62">
              <w:rPr>
                <w:rFonts w:ascii="Arial" w:hAnsi="Arial" w:cs="Arial"/>
                <w:color w:val="000000"/>
                <w:sz w:val="16"/>
                <w:szCs w:val="16"/>
              </w:rPr>
              <w:br/>
              <w:t xml:space="preserve">Випуск серії: </w:t>
            </w:r>
            <w:r w:rsidRPr="00536D62">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Італія/</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UA/12699/01/01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ЗОЛАДЕКС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капсула для підшкірного введення пролонгованої дії по 3,6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UA/4236/01/01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ЗОЛАДЕКС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капсула для підшкірного введення пролонгованої дії по 10,8 мг, 1 капсула у шприц-аплікаторі із захисним механізмом; по 1 шприцу в конверті з прикріпленим прапорцем-анотацією з вологопоглинаю-чою капсулою; по 1 конверту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UA/4236/01/02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ЗОЛЕВІСТА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5 мг/100 мл, по 100 мл в контейнері в захисному пакеті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UA/18800/01/01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ІЗО-МІК® 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сублінгвальні по 5 мг по 50 таблеток у банці, по 1 банці у пачці з картону; по 25 таблеток у банці; по 1 банці у пачці з картону; по 40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UA/3186/03/01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ІМБРУВІКА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по 140 мг; по 90 або 120 капсул у флаконі; по 1 флакону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нерозфасофаного продукту, контроль якості:</w:t>
            </w:r>
            <w:r w:rsidRPr="00536D62">
              <w:rPr>
                <w:rFonts w:ascii="Arial" w:hAnsi="Arial" w:cs="Arial"/>
                <w:color w:val="000000"/>
                <w:sz w:val="16"/>
                <w:szCs w:val="16"/>
              </w:rPr>
              <w:br/>
              <w:t xml:space="preserve">Каталент СТС, Інк., США </w:t>
            </w:r>
            <w:r w:rsidRPr="00536D62">
              <w:rPr>
                <w:rFonts w:ascii="Arial" w:hAnsi="Arial" w:cs="Arial"/>
                <w:color w:val="000000"/>
                <w:sz w:val="16"/>
                <w:szCs w:val="16"/>
              </w:rPr>
              <w:br/>
              <w:t>або</w:t>
            </w:r>
            <w:r w:rsidRPr="00536D62">
              <w:rPr>
                <w:rFonts w:ascii="Arial" w:hAnsi="Arial" w:cs="Arial"/>
                <w:color w:val="000000"/>
                <w:sz w:val="16"/>
                <w:szCs w:val="16"/>
              </w:rPr>
              <w:br/>
              <w:t>Сілаг АГ, Швейцарія;</w:t>
            </w:r>
            <w:r w:rsidRPr="00536D62">
              <w:rPr>
                <w:rFonts w:ascii="Arial" w:hAnsi="Arial" w:cs="Arial"/>
                <w:color w:val="000000"/>
                <w:sz w:val="16"/>
                <w:szCs w:val="16"/>
              </w:rPr>
              <w:br/>
              <w:t>Первинне та вторине пакування, випуск серії:</w:t>
            </w:r>
            <w:r w:rsidRPr="00536D62">
              <w:rPr>
                <w:rFonts w:ascii="Arial" w:hAnsi="Arial" w:cs="Arial"/>
                <w:color w:val="000000"/>
                <w:sz w:val="16"/>
                <w:szCs w:val="16"/>
              </w:rPr>
              <w:br/>
              <w:t>Сілаг АГ, Швейцарія;</w:t>
            </w:r>
            <w:r w:rsidRPr="00536D62">
              <w:rPr>
                <w:rFonts w:ascii="Arial" w:hAnsi="Arial" w:cs="Arial"/>
                <w:color w:val="000000"/>
                <w:sz w:val="16"/>
                <w:szCs w:val="16"/>
              </w:rPr>
              <w:br/>
              <w:t>контроль якості:</w:t>
            </w:r>
            <w:r w:rsidRPr="00536D62">
              <w:rPr>
                <w:rFonts w:ascii="Arial" w:hAnsi="Arial" w:cs="Arial"/>
                <w:color w:val="000000"/>
                <w:sz w:val="16"/>
                <w:szCs w:val="16"/>
              </w:rPr>
              <w:br/>
              <w:t>ЕбВі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сертифікат відповідності ЄФ No. R1-CEP 2000-045-Rev 04 для желатину від затвердженого виробника TESSENDERLO GROUP N.V., Belgium на заміну сертифікату відповідності ЄФ No. R1-CEP 2000-045-Rev 03 у зв’язку із зміною власника та країни походження;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сертифікат відповідності ЄФ No. R1-CEP 2005-217-Rev 02 для желатину від затвердженого виробника NITTA GELTIN INC, Japan, у зв’язку з оновленням виробничих ділянок та країн походження. Власник сертифікату не змінився;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Exova Inc., USA, що відповідає за контроль діючої речовини брутинібу на Element Materials Technology Pharma US LLC,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сертифікату відповідності ЄФ No. R1-CEP 2004-247-Rev 00 для желатину від виробника Nitta Gelatin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сертифікату відповідності ЄФ No. R1-CEP 2004-320-Rev 00 для желатину від виробника Nitta Gelatin Inc;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Додано альтернативного виробника AbbVie Inc., USA, що відповідає за контроль діючої речовини брутинібу;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 методики за показником «Crystal form by DSC» методом диференціальна скануюча калориметрія (зміна приладів та зміна програмного забезпечення для нових приладів, редакційні правки);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Додано альтернативного виробника AbbVie Inc., USA, що відповідає за контроль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UA/14220/01/01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ІМФІНЗІ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(вторинне пакування); АстраЗенека АБ, Швеція (контроль якості (за винятком стерильності), випуск серії лікарського засобу); АстраЗенека Фармасьютикалс ЛП, США (контроль якості (за винятком стерильності і ендотоксину)); Веттер Фарма-Фертигун ГмбХ та Ко. КГ, Німеччина (виробництво лікарського засобу, контроль якості (тільки стерильність і ендотоксини)); Каталент Індіана, ЛЛС, США (виробництво лікарського засобу, вторинне пакування); МедІмун ЮК Лімітед, Велика Британiя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Німеччина/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UA/18578/01/01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ІНЖЕСТА® 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12,5% в етилолеаті; по 1 мл в ампулі; по 5 або 10 ампул у пачці; по 1 мл в ампулі; по 5 ампул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додаткової методики кількісного визначення АФІ гідроксипрогестерону капронату методом ВЕРХ до вже затвердженого методу УФ-спектрометрії згідно монографії USP, нормування залишено без змін; зміни І типу - введення додаткової методики ідентифікації АФІ гідроксипрогестерону капронату методом ВЕРХ, що полягає в аналізі хроматограм отриманих в тесті «Кількісне визначення» до вже затвердженого методу ІЧ-спектрометрії згідно монографії USP; зміни І типу - внесення змін до методики випробування АФІ за показником «Супровідні домішки», а саме змінено приготування випробуваних розчинів та розчинів порівняння, розміри колонки, умови хроматографування; зміни І типу - зміна у специфікації АФІ за показником «Супровідні домішки». Змінено нормування домішок – вилучено нормування домішки прогестерон, додано нормування домішки гідроксипрогестерону ацетат «Не бiльше 0,15 %»; зміни І типу - доповнення специфікації АФІ показником якості «Бактеріальні ендотоксини» та відповідним методом випробування відповідно до вимог ДФУ/ЕР 2.6.14, метод А. Граничний вміст бактеріальних ендотоксинів в АФІ не має перевищувати1,4 МО/мг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UA/8922/01/01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ІНТЕСТІФАГ® БАКТЕРІОФАГ ПОЛІВАЛЕНТНИЙ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розчин, по 10 мл у флаконі; по 4 флакони в контурній чарунковій упаковці; по 1 контурній чарунковій упаковці та 4 кришками-крапельницями в індивідуальному пакуванні в пачці з картону; по 20 мл у флаконі; по 4 флакони в контурній чарунковій упаковці; по 1 контурній чарунковій упаковці в пачці з картону; по 50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всі стадії виробництва:</w:t>
            </w:r>
            <w:r w:rsidRPr="00536D62">
              <w:rPr>
                <w:rFonts w:ascii="Arial" w:hAnsi="Arial" w:cs="Arial"/>
                <w:color w:val="000000"/>
                <w:sz w:val="16"/>
                <w:szCs w:val="16"/>
              </w:rPr>
              <w:br/>
              <w:t>ТОВ «ФАРМЕКС ГРУП», Україна для НЕО ПРОБІО КЕАР ІНК., Канада;</w:t>
            </w:r>
            <w:r w:rsidRPr="00536D62">
              <w:rPr>
                <w:rFonts w:ascii="Arial" w:hAnsi="Arial" w:cs="Arial"/>
                <w:color w:val="000000"/>
                <w:sz w:val="16"/>
                <w:szCs w:val="16"/>
              </w:rPr>
              <w:br/>
              <w:t>випуск серії:</w:t>
            </w:r>
            <w:r w:rsidRPr="00536D62">
              <w:rPr>
                <w:rFonts w:ascii="Arial" w:hAnsi="Arial" w:cs="Arial"/>
                <w:color w:val="000000"/>
                <w:sz w:val="16"/>
                <w:szCs w:val="16"/>
              </w:rPr>
              <w:br/>
              <w:t>ТОВ «ФАРМЕКС ГРУП», Україна для НЕО ПРОБІО КЕАР ІНК., Канада</w:t>
            </w:r>
            <w:r w:rsidRPr="00536D62">
              <w:rPr>
                <w:rFonts w:ascii="Arial" w:hAnsi="Arial" w:cs="Arial"/>
                <w:color w:val="000000"/>
                <w:sz w:val="16"/>
                <w:szCs w:val="16"/>
              </w:rPr>
              <w:br/>
              <w:t>або</w:t>
            </w:r>
            <w:r w:rsidRPr="00536D62">
              <w:rPr>
                <w:rFonts w:ascii="Arial" w:hAnsi="Arial" w:cs="Arial"/>
                <w:color w:val="000000"/>
                <w:sz w:val="16"/>
                <w:szCs w:val="16"/>
              </w:rPr>
              <w:br/>
              <w:t>ТОВАРИСТВО З ОБМЕЖЕНОЮ ВІДПОВІДАЛЬНІСТЮ «НЕОПРОБІОКЕАР-УКРАЇНА»,</w:t>
            </w:r>
            <w:r w:rsidRPr="00536D62">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готового лікарського засобу. Зміни внесено в МКЯ, реєстраційне посвідчення, інструкцію для медичного застосування у р. "Упаковка" з відповідними змінами у тексті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UA/15970/01/01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зміни внесено до інструкції для медичного застосування лікарського засобу до розділів "Імунологічні та біологічні властивості", "Спосіб застосування та дози", "Побічні реакції".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UA/16235/01/01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подовження терміну придатності правцевого анатоксину (Tetanus toxoid), що виробляється на виробничій дільниці у Марбурзі та використовується як носій у процесі виробництва вакцини для профілактики захворювань спричинених Haemophilus Influenzae Type b. Запропоновано: 40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UA/16235/01/01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Стабільність. Подовження терміну придатності правцевого анатоксину (Tetanus toxoid), що виробляється на виробничій дільниці у Марбурзі та використовується як носій у процесі виробництва вакцини для профілактики захворювань спричинених Haemophilus Influenzae Type b. Запропоновано: 40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UA/15832/01/01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КАЛЬЦІЮ ГЛЮКОНАТ-ДАРНИЦЯ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500 мг, по 10 таблеток у контурних чарункових упаковках; по 10 таблеток у контурній чарунковій упаковці; по 3 або по 10 контурних чарункових упаковок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до специфікації та методів контролю АФІ за показниками: «Ідентифікація», «Прозорість розчину», «Органічні домішки та борна кислота», «Сахароза та відновні цукри», «Хлориди», «Сульфати», «Магній і лужні метали», «Мікробіологічна чистота» та «Кількісне визначення» внесені редакційні правки та уточнення до відповідних розділів, які оформлені відповідно до рекомендацій та стилістики ДФУ;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надання оновленого сертифікату відповідності Європейській фармакопеї від виробника АФІ Кальцію глюконат PURAC biochem b.v., the Netherlands СЕР № R1-CEP 2012-094-Rev 01 (затверджено: СЕР № R1-CEP 2012-094-Rev 00), як наслідок вносяться зміни до методів контролю, а саме внесено новий показник «Втрата в масі при висушуванні» та оновлюється розділ «Термін придатності». Діюча редакція: Розділ відсутній Срок годности 1)13 года; 2) 23 года, с последующим переконтролем Примечание: 1- для фирмі –производителя Zhejiang Ruibang Laboratories, China; 2- для фирмі –производителя PURAC biochem b.v., the Netherlands; Пропонована редакція: Втрата в масі при висушуванні Не більше 1,0%. (ДФУ, 2.2.32) *контроль виконують для виробника PURAC biochem b.v., the Netherlands Термін переконтролю 5 років; зміни І типу - вилучення показника «Важкі метали» з вхідного контролю на діючу речовину Кальцію глюконат, згідно актуальних матеріалів виробників Purac biochem., b.v., the Netherlands та Zhejiang Ruibang Laboratories, China та оцінки ризиків відповідно до вимог ICH Q3D Guideline for Elemental Impurities; зміни І типу - внесення змін до розділу «Термін придатності» для діючої речовини Кальцію глюконат відповідно до актуальних матеріалів виробника Zhejiang Ruibang Laboratories. Пропонована редакція Термін переконтролю 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 – № 10, № 30;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UA/6589/01/01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КАНЕСПОР®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крем 1 %, по 15 г в алюмінієвій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ГП Грензах Продуктіонс ГмбХ, Німеччина; Керн Фарма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додаткового розміру серії ГЛЗ - 2000 кг для виробника GP Grenzach Productions GmbH, Germany. </w:t>
            </w:r>
            <w:r w:rsidRPr="00536D62">
              <w:rPr>
                <w:rFonts w:ascii="Arial" w:hAnsi="Arial" w:cs="Arial"/>
                <w:color w:val="000000"/>
                <w:sz w:val="16"/>
                <w:szCs w:val="16"/>
              </w:rPr>
              <w:br/>
              <w:t>Запропоновано: 1000 кг (64000 туб по 15 г); 2000 кг (128000 туб по 15 г); зміни І типу - внесення змін до Методу випробування (метод ТШХ) ГЛЗ для виробника GP Grenzach Productions GmbH, Germany за показниками "Ідентифікація біфоназолу", зокрема: зміни в пробопідготовці розчинів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UA/3589/01/01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КАПОТІАЗИД®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10 таблеток у блістері,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терміну придатності АФІ з 3 років на термін до проведення повторних випробувань 4 роки на основі позитивних результатів дослідження стабільності </w:t>
            </w:r>
            <w:r w:rsidRPr="00536D62">
              <w:rPr>
                <w:rFonts w:ascii="Arial" w:hAnsi="Arial" w:cs="Arial"/>
                <w:color w:val="000000"/>
                <w:sz w:val="16"/>
                <w:szCs w:val="16"/>
              </w:rPr>
              <w:br/>
              <w:t xml:space="preserve">Затверджено: Термін придатності 3 роки. Запропоновано: Термін до проведення повторних випробувань 4 роки </w:t>
            </w:r>
            <w:r w:rsidRPr="00536D62">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UA/5474/01/01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КАРБОПЛАТИН-ТЕВА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концентрат для розчину для інфузій, 10 мг/мл, по 5 мл, 15 мл, 45 мл або 60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нерозфасованого продукту, первинне та вторинне пакування, контроль серії, дозвіл на випуск серії:</w:t>
            </w:r>
            <w:r w:rsidRPr="00536D62">
              <w:rPr>
                <w:rFonts w:ascii="Arial" w:hAnsi="Arial" w:cs="Arial"/>
                <w:color w:val="000000"/>
                <w:sz w:val="16"/>
                <w:szCs w:val="16"/>
              </w:rPr>
              <w:br/>
              <w:t>Фармахемі Б.В., Нідерланди;</w:t>
            </w:r>
            <w:r w:rsidRPr="00536D62">
              <w:rPr>
                <w:rFonts w:ascii="Arial" w:hAnsi="Arial" w:cs="Arial"/>
                <w:color w:val="000000"/>
                <w:sz w:val="16"/>
                <w:szCs w:val="16"/>
              </w:rPr>
              <w:br/>
              <w:t xml:space="preserve">контроль серії: </w:t>
            </w:r>
            <w:r w:rsidRPr="00536D62">
              <w:rPr>
                <w:rFonts w:ascii="Arial" w:hAnsi="Arial" w:cs="Arial"/>
                <w:color w:val="000000"/>
                <w:sz w:val="16"/>
                <w:szCs w:val="16"/>
              </w:rPr>
              <w:br/>
              <w:t>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Нідерланди/</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проведення контролю серій ГЛЗ Пліва Хрватска д.о.о., Хорватія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UA/14502/01/01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КАСОДЕКС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50 мг; по 14 таблеток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 Велика Британiя (виробник, відповідальний за первинне та вторинне пакування, випуск серії); Корден Фарма ГмбХ, Німеччина (виробник, відповідальний за виробництво "in bulk",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UA/0185/01/01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КАСОДЕКС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150 мг; по 14 таблеток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 Велика Британiя (виробник, відповідальний за первинне та вторинне пакування, випуск серії); Корден Фарма ГмбХ, Німеччина (виробник, відповідальний за виробництво "in bulk",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UA/0185/01/02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КЕТАМІН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50 мг/мл; по 2 мл в ампулі; по 10 ампул у пачці з картону; по 2 мл в ампулі; по 5 ампул у блістері; по 2 блістери у пачці з картону; по 10 мл у флаконі; по 5 флаконів у пачці з картону; по 10 мл у флаконі; по 5 флаконів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матеріалів реєстраційного досьє на лікарській засіб КЕТАМІН, розчин для ін’єкцій, 50 мг/мл у зв’язку з внесенням зміни до р. 3.2.Р.7. Система контейнер/закупорювальний засіб, а саме до специфікації на «Алюмінієва кришка комбінована з пластиковим ковпачком (Flip Top Sеal) 13 мм» за показником «Зовнішній вигляд» внесено зміну в опис зовнішнього вигляду кришки (заміна колір пластикового ковпачка з блакитного (aqua 1381) на синій)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UA/1934/01/01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CC625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CC625C">
            <w:pPr>
              <w:pStyle w:val="111"/>
              <w:tabs>
                <w:tab w:val="left" w:pos="12600"/>
              </w:tabs>
              <w:rPr>
                <w:rFonts w:ascii="Arial" w:hAnsi="Arial" w:cs="Arial"/>
                <w:b/>
                <w:i/>
                <w:color w:val="000000"/>
                <w:sz w:val="16"/>
                <w:szCs w:val="16"/>
              </w:rPr>
            </w:pPr>
            <w:r w:rsidRPr="00536D62">
              <w:rPr>
                <w:rFonts w:ascii="Arial" w:hAnsi="Arial" w:cs="Arial"/>
                <w:b/>
                <w:sz w:val="16"/>
                <w:szCs w:val="16"/>
              </w:rPr>
              <w:t>КЕФПІМ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rPr>
                <w:rFonts w:ascii="Arial" w:hAnsi="Arial" w:cs="Arial"/>
                <w:color w:val="000000"/>
                <w:sz w:val="16"/>
                <w:szCs w:val="16"/>
              </w:rPr>
            </w:pPr>
            <w:r w:rsidRPr="00536D62">
              <w:rPr>
                <w:rFonts w:ascii="Arial" w:hAnsi="Arial" w:cs="Arial"/>
                <w:color w:val="000000"/>
                <w:sz w:val="16"/>
                <w:szCs w:val="16"/>
              </w:rPr>
              <w:t>порошок для розчину для ін'єкцій по 1000 мг у флаконі, 1 флакон з порошком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Астрал Стерітех Приват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ТЕКСТ МАРКИРОВКИ Текст первичной и вторичной маркировки прилагается.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sz w:val="16"/>
                <w:szCs w:val="16"/>
              </w:rPr>
            </w:pPr>
            <w:r w:rsidRPr="00536D62">
              <w:rPr>
                <w:rFonts w:ascii="Arial" w:hAnsi="Arial" w:cs="Arial"/>
                <w:sz w:val="16"/>
                <w:szCs w:val="16"/>
              </w:rPr>
              <w:t>UA/11188/01/01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КЛЕКСАН®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ін'єкцій, 10 000 анти-Ха МО/мл № 10 (2х5): по 0,2 мл у шприц-дозі із захисною системою голки ERIS; по 2 шприц-дози у блістері; по 5 блістерів у картонній коробці; по 0,2 мл у шприц-дозі із захисною системою голки PREVENTIS; по 2 шприц-дози у блістері; по 5 блістерів у картонній коробці; по 0,2 мл у шприц-дозі без захисної системи голки; по 2 шприц-дози у блістері; по 5 блістерів у картонній коробці; по 0,4 мл у шприц-дозі із захисною системою голки ERIS; по 2 шприц-дози у блістері; по 5 блістерів у картонній коробці; по 0,4 мл у шприц-дозі із захисною системою голки PREVENTIS; по 2 шприц-дози у блістері; по 5 блістерів у картонній коробці; </w:t>
            </w:r>
            <w:r w:rsidRPr="00536D62">
              <w:rPr>
                <w:rFonts w:ascii="Arial" w:hAnsi="Arial" w:cs="Arial"/>
                <w:color w:val="000000"/>
                <w:sz w:val="16"/>
                <w:szCs w:val="16"/>
              </w:rPr>
              <w:br/>
              <w:t xml:space="preserve">по 0,4 мл у шприц-дозі без захисної системи голки; по 2 шприц-дози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внесення змін у матеріали реєстраційного досьє, а саме введення додаткового виду захисної системи голки PREVENTIS, яка не контактує з ГЛЗ, до раніше зареєстрованої в Україні захисної системи голки ERIS; введення альтернативного додаткового виду упаковки – шприц-доза без захисної системи голки, з відповідними змінами до р. «Упаковка». Зміни внесено в інструкцію для медичного застосування у р. "Упаковка", як наслідок - у р. "Спосіб застосування та дози",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UA/7182/01/01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КЛЕКСАН®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ін'єкцій, 10 000 анти-Ха МО/мл; № 2: по 0,8 мл у шприц-дозі із захисною системою голки ERIS; по 2 шприц-дози у блістері; по 1 блістеру в картонній коробці; № 2: по 0,8 мл у шприц-дозі із захисною системою голки PREVENTIS; по 2 шприц-дози у блістері; по 1 блістеру в картонній коробці; № 2: по 0,8 мл у шприц-дозі без захисної системи голки; по 2 шприц-дози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внесення змін у матеріали реєстраційного досьє, а саме введення додаткового виду захисної системи голки PREVENTIS, яка не контактує з ГЛЗ, до раніше зареєстрованої в Україні захисної системи голки ERIS; введення альтернативного додаткового виду упаковки – шприц-доза без захисної системи голки, з відповідними змінами до р. «Упаковка». Зміни внесено в інструкцію для медичного застосування у р. "Упаковка", як наслідок - у р. "Спосіб застосування та дози",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UA/7181/01/01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КЛІМАКТ-ХЕЕЛЬ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по 50 таблеток у контейнері; по 1 контейнеру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UA/2945/01/01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КЛОСАРТ®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100 мг по 14 таблеток у блістері; по 1, по 2 або по 6 блістерів у картонній упаковці; по 10 таблеток у блістері; по 3, по 9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Запропоновано: 100 000 таблеток, 500 000 таблеток , 1 200 000 таблеток, 1 500 000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UA/8765/01/03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КОДЕЇНУ ФОСФАТ ГЕМІГІДРАТ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Макфарлан Сміт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оновлення сертифікату відповідності Європейській фармакопеї № R0-CEP 2016-295-Rev 03 для АФІ кодеїну фосфату гемігідрату від вже затвердженого виробника (Macfarlan Smith Limited, Велика Британiя), у зв'язку із отриманням оновлених даних щодо стабільності та, відповідно, подовження терміну переконтролю субстанції до 36 місяців, а також уточненням в розрахунковій формулі у тесті «Залишкові розчинники»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UA/17839/01/01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КОКАРБОКСИЛАЗИ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розчин для ін`єкцій, 50 мг/2 мл, по 2 мл в ампулі; по 5 ампул у блістері; по 1 або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додавання критеріїв прийнятності у специфікації на термін придатності: запропоновано: Вміст кокарбоксилази гідрохлориду в 1 мл препарату повинен бути: на момент випуску - від 23.75 мг до 26,25 мг; в процесі зберігання - від 22.5 мг до 26,25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UA/15971/01/01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КОМБОГЛІЗА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2,5 мг/1000 мг; по 7 таблеток 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UA/12952/01/01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КОМБОГЛІЗА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5 мг/500 мг ; по 7 таблеток у блістері;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UA/12952/01/02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КОМБОГЛІЗА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5 мг/1000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UA/12952/01/03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320 мг/12,5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фірми-виробника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оновлений сертифікат від уже затвердженого виробника,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160 мг/25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80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UA/14291/01/02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160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320 мг/25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UA/14290/01/02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160 мг/12,5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320 мг/25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UA/14294/01/02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320 мг/12,5 мг in bulk: по 10 кг таблеток у мішках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Балканфарма 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Сертифікат відповідності/ГЕ-сертифікат відповідності Європейській фармакопеї/монографії - </w:t>
            </w:r>
            <w:r w:rsidRPr="00536D62">
              <w:rPr>
                <w:rFonts w:ascii="Arial" w:hAnsi="Arial" w:cs="Arial"/>
                <w:color w:val="000000"/>
                <w:sz w:val="16"/>
                <w:szCs w:val="16"/>
              </w:rPr>
              <w:br/>
              <w:t>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 Зміни І типу - зміни з якості. Сертифікат відповідності/ГЕ-сертифікат відповідності Європейській фармакопеї/монографії- подання оновленого сертифіката відповідності Європейській фармакопеї № R1-CEP 2004-307-Rev 03 (затверджено: R1-CEP 2004-307-Rev 02)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80 мг/12,5 мг по 10 таблеток у блістері;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КОРСАР®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160 мг/25 мг по 10 таблеток у блістері;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 Україна (фасування та пакування з in bulk фірм-виробника Балканфарма 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2004-307-Rev 04 для діючої речовини Hydrochlorothiazide від вже затвердженого виробника Cambrex Profarmaco Milano S.r.l; зміни І типу - подання оновленого сертифіката відповідності Європейській фармакопеї № R1-CEP 2004-307-Rev 03 для діючої речовини Hydrochlorothiazide від вже затвердженого виробника Cambrex Profarmaco Milano S.r.l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UA/14293/01/02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КРАЛОНІН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краплі оральні; по 30 мл у флаконі-крапельниці; по 1 флакону-крапельниці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UA/3125/01/01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КРЕСТОР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UA/3772/01/01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КРЕСТОР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UA/3772/01/02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КРЕСТОР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40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UA/3772/01/03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КРЕСТОР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АйПіЕр Фармасьютикалс Інк., США (виробник лікарського засобу "in bulk"); АстраЗенека ЮК Лімітед, Велика Британiя (виробник, відповідальний за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UA/3772/01/04</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UA/15983/01/01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UA/15984/01/01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КСІГДУО ПРОЛОНГ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UA/15985/01/01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КУТЕРН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5 мг/10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(первинне та вторинне пакування, контроль якості, випуск серії); АстраЗенека ГмбХ, Німеччина (первинне та вторинне пакування, випуск серії); АстраЗенека Фармасьютикалс ЛП, США (виробник in bulk, первинне пакування, контроль якості); АстраЗенека ЮК Лімітед, Велика Британiя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 Німеччина/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UA/17484/01/01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ЛЕВЕТИРАЦЕТАМ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Чжецзян Цзянбей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виправлення технічної помилки в МКЯ (цифрова помилка в Методах контролю якості, пов’язана з неправильним перенесенням інформації з оригінальної документації в методиці випробування за показником «Енантіомерна чистота (домішка D)». Запропоновано: Колонка: CHIRALCEL OD-H, 250мм х 4,6мм х 10 мкм або аналогічна колонка). Запропоноване виправлення технічної помилки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UA/18368/01/01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ЛЕВІЦИТАМ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250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виправлення технічної помилки, що була допущена при перекладі методів контролю якості ЛЗ на українську мову, а саме помилка у нормуванні до показника «Ідентифікація» методом ІЧ-спектрометрії. Запропанована редакція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UA/11396/01/01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ЛЕВІЦИТАМ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виправлення технічної помилки, що була допущена при перекладі методів контролю якості ЛЗ на українську мову, а саме помилка у нормуванні до показника «Ідентифікація» методом ІЧ-спектрометрії. Запропанована редакція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UA/11396/01/02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ЛІЗАК®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для смоктання зі смаком апельсину по 6 таблеток у блістері, по 2 блістери в пачці з картону; по 10 таблеток у блістері, по 1 блістеру в пачці; по 10 таблеток у блістері, по 2 блістери в пачці; по 10 таблеток у блістері, по 4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w:t>
            </w:r>
            <w:r w:rsidRPr="00536D62">
              <w:rPr>
                <w:rFonts w:ascii="Arial" w:hAnsi="Arial" w:cs="Arial"/>
                <w:color w:val="000000"/>
                <w:sz w:val="16"/>
                <w:szCs w:val="16"/>
              </w:rPr>
              <w:br/>
              <w:t xml:space="preserve">- зі смаком апельсину, шоколаду № 20 (10х2) по 10 таблеток у блістері, по 2 блістери в пачці; № 40 (10х4) по 10 таблеток у блістері, по 4 блістери в пачці; </w:t>
            </w:r>
            <w:r w:rsidRPr="00536D62">
              <w:rPr>
                <w:rFonts w:ascii="Arial" w:hAnsi="Arial" w:cs="Arial"/>
                <w:color w:val="000000"/>
                <w:sz w:val="16"/>
                <w:szCs w:val="16"/>
              </w:rPr>
              <w:br/>
              <w:t xml:space="preserve">- зі смаком малини № 20 (10х2) по 10 таблеток у блістері, по 2 блістери в пачці; № 40 (10х4) по 10 таблеток у блістері, по 4 блістери в пачц; </w:t>
            </w:r>
            <w:r w:rsidRPr="00536D62">
              <w:rPr>
                <w:rFonts w:ascii="Arial" w:hAnsi="Arial" w:cs="Arial"/>
                <w:color w:val="000000"/>
                <w:sz w:val="16"/>
                <w:szCs w:val="16"/>
              </w:rPr>
              <w:br/>
              <w:t xml:space="preserve">- зі смаком анісу і мяти № 40 (10х4) по 10 таблеток у блістері, по 4 блістери в пачці з відповідними змінами до розділу “Упаковка” МКЯ ЛЗ </w:t>
            </w:r>
            <w:r w:rsidRPr="00536D62">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UA/10651/01/01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ЛІЗАК®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для смоктання зі смаком малини по 10 таблеток у блістері, по 1 блістеру в пачці; по 10 таблеток у блістері, по 2 блістери в пачці; по 10 таблеток у блістері, по 4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w:t>
            </w:r>
            <w:r w:rsidRPr="00536D62">
              <w:rPr>
                <w:rFonts w:ascii="Arial" w:hAnsi="Arial" w:cs="Arial"/>
                <w:color w:val="000000"/>
                <w:sz w:val="16"/>
                <w:szCs w:val="16"/>
              </w:rPr>
              <w:br/>
              <w:t xml:space="preserve">- зі смаком апельсину, шоколаду № 20 (10х2) по 10 таблеток у блістері, по 2 блістери в пачці; № 40 (10х4) по 10 таблеток у блістері, по 4 блістери в пачці; </w:t>
            </w:r>
            <w:r w:rsidRPr="00536D62">
              <w:rPr>
                <w:rFonts w:ascii="Arial" w:hAnsi="Arial" w:cs="Arial"/>
                <w:color w:val="000000"/>
                <w:sz w:val="16"/>
                <w:szCs w:val="16"/>
              </w:rPr>
              <w:br/>
              <w:t xml:space="preserve">- зі смаком малини № 20 (10х2) по 10 таблеток у блістері, по 2 блістери в пачці; № 40 (10х4) по 10 таблеток у блістері, по 4 блістери в пачц; </w:t>
            </w:r>
            <w:r w:rsidRPr="00536D62">
              <w:rPr>
                <w:rFonts w:ascii="Arial" w:hAnsi="Arial" w:cs="Arial"/>
                <w:color w:val="000000"/>
                <w:sz w:val="16"/>
                <w:szCs w:val="16"/>
              </w:rPr>
              <w:br/>
              <w:t xml:space="preserve">- зі смаком анісу і мяти № 40 (10х4) по 10 таблеток у блістері, по 4 блістери в пачці з відповідними змінами до розділу “Упаковка” МКЯ ЛЗ </w:t>
            </w:r>
            <w:r w:rsidRPr="00536D62">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UA/16033/01/01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ЛІЗАК®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для смоктання зі смаком анісу і м'яти по 10 таблеток у блістері, по 2 блістери в пачці; по 6 таблеток у блістері, по 2 блістери в пачці або по 10 таблеток у блістері, по 1 блістеру в пачці; по 10 таблеток у блістері, по 4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w:t>
            </w:r>
            <w:r w:rsidRPr="00536D62">
              <w:rPr>
                <w:rFonts w:ascii="Arial" w:hAnsi="Arial" w:cs="Arial"/>
                <w:color w:val="000000"/>
                <w:sz w:val="16"/>
                <w:szCs w:val="16"/>
              </w:rPr>
              <w:br/>
              <w:t xml:space="preserve">- зі смаком апельсину, шоколаду № 20 (10х2) по 10 таблеток у блістері, по 2 блістери в пачці; № 40 (10х4) по 10 таблеток у блістері, по 4 блістери в пачці; </w:t>
            </w:r>
            <w:r w:rsidRPr="00536D62">
              <w:rPr>
                <w:rFonts w:ascii="Arial" w:hAnsi="Arial" w:cs="Arial"/>
                <w:color w:val="000000"/>
                <w:sz w:val="16"/>
                <w:szCs w:val="16"/>
              </w:rPr>
              <w:br/>
              <w:t xml:space="preserve">- зі смаком малини № 20 (10х2) по 10 таблеток у блістері, по 2 блістери в пачці; № 40 (10х4) по 10 таблеток у блістері, по 4 блістери в пачц; </w:t>
            </w:r>
            <w:r w:rsidRPr="00536D62">
              <w:rPr>
                <w:rFonts w:ascii="Arial" w:hAnsi="Arial" w:cs="Arial"/>
                <w:color w:val="000000"/>
                <w:sz w:val="16"/>
                <w:szCs w:val="16"/>
              </w:rPr>
              <w:br/>
              <w:t xml:space="preserve">- зі смаком анісу і мяти № 40 (10х4) по 10 таблеток у блістері, по 4 блістери в пачці з відповідними змінами до розділу “Упаковка” МКЯ ЛЗ </w:t>
            </w:r>
            <w:r w:rsidRPr="00536D62">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UA/10649/01/01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ЛІЗАК®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для смоктання зі смаком шоколаду по 6 таблеток у блістері, по 2 блістери в пачці з картону; по 10 таблеток у блістері, по 1 блістеру в пачці; по 10 таблеток у блістері, по 2 блістери в пачці; по 10 таблеток у блістері, по 4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w:t>
            </w:r>
            <w:r w:rsidRPr="00536D62">
              <w:rPr>
                <w:rFonts w:ascii="Arial" w:hAnsi="Arial" w:cs="Arial"/>
                <w:color w:val="000000"/>
                <w:sz w:val="16"/>
                <w:szCs w:val="16"/>
              </w:rPr>
              <w:br/>
              <w:t xml:space="preserve">- зі смаком апельсину, шоколаду № 20 (10х2) по 10 таблеток у блістері, по 2 блістери в пачці; № 40 (10х4) по 10 таблеток у блістері, по 4 блістери в пачці; </w:t>
            </w:r>
            <w:r w:rsidRPr="00536D62">
              <w:rPr>
                <w:rFonts w:ascii="Arial" w:hAnsi="Arial" w:cs="Arial"/>
                <w:color w:val="000000"/>
                <w:sz w:val="16"/>
                <w:szCs w:val="16"/>
              </w:rPr>
              <w:br/>
              <w:t xml:space="preserve">- зі смаком малини № 20 (10х2) по 10 таблеток у блістері, по 2 блістери в пачці; № 40 (10х4) по 10 таблеток у блістері, по 4 блістери в пачц; </w:t>
            </w:r>
            <w:r w:rsidRPr="00536D62">
              <w:rPr>
                <w:rFonts w:ascii="Arial" w:hAnsi="Arial" w:cs="Arial"/>
                <w:color w:val="000000"/>
                <w:sz w:val="16"/>
                <w:szCs w:val="16"/>
              </w:rPr>
              <w:br/>
              <w:t xml:space="preserve">- зі смаком анісу і мяти № 40 (10х4) по 10 таблеток у блістері, по 4 блістери в пачці з відповідними змінами до розділу “Упаковка” МКЯ ЛЗ </w:t>
            </w:r>
            <w:r w:rsidRPr="00536D62">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UA/10650/01/01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ЛІЗОПРЕС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10 таблеток в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методики контролю за р. "Супровідні домішки" - Домішки із гідрохлортіазиду - вказано умови хроматографування з використанням автосамплера (Розчини зберігають при температурі не вище 5 °С і не більше 24 годин)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UA/9533/01/01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ЛІЗОПРЕС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10 таблеток в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методики контролю за р. "Супровідні домішки" - Домішки із гідрохлортіазиду - вказано умови хроматографування з використанням автосамплера (Розчини зберігають при температурі не вище 5 °С і не більше 24 годин)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UA/9533/01/02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ЛІМФОМІОЗОТ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краплі оральні, по 30 мл у флаконі-крапельниці; по 1 флакону-крапельниці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UA/6673/01/01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ЛІНПАРЗА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по 50 мг по 112 капсул твердих у флаконі; по 4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in-bulk: Патеон Фармасьютікалс Інк, США; Первинне та вторинне пакування,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UA/14747/01/01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ЛІНПАРЗА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100 мг; по 8 таблеток в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АббВі Лімітед, Сполучені Штати Америки (виробництво таблеток олапарибу (етап виробництва екструдованого проміжного продукту та післяекструзійний етап виробництва), контроль якості (нерозфасований лікарський засіб)); АстраЗенека ЮК Лімітед, Велика Британiя (первинне та вторинне пакування, контроль якості (готовий лікарський засіб),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Сполучені Штати Америки/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UA/14747/02/01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ЛІНПАРЗА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150 мг; по 8 таблеток в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АббВі Лімітед, Сполучені Штати Америки (виробництво таблеток олапарибу (етап виробництва екструдованого проміжного продукту та післяекструзійний етап виробництва), контроль якості (нерозфасований лікарський засіб)); АстраЗенека ЮК Лімітед, Велика Британiя (первинне та вторинне пакування, контроль якості (готовий лікарський засіб),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Сполучені Штати Америки/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UA/14747/02/02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суспензія оральна № 30: по 15 мл у пакеті; по 30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Фарматіс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UA/9219/01/01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МАГНЕ-В6 ® АНТИСТРЕС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Санофі Вінтроп Індастріа, Франція;</w:t>
            </w:r>
            <w:r w:rsidRPr="00536D62">
              <w:rPr>
                <w:rFonts w:ascii="Arial" w:hAnsi="Arial" w:cs="Arial"/>
                <w:color w:val="000000"/>
                <w:sz w:val="16"/>
                <w:szCs w:val="16"/>
              </w:rPr>
              <w:br/>
              <w:t>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UA/4130/01/01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МЕНОПУР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Феррінг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Феррінг ГмбХ, Німеччина (виробник готового продукту); Феррінг-Лечива, а.с., Чеська Республiка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UA/6705/01/01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МЕТОРТРІТ РОМФАРМ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ін'єкцій, 10 мг/мл; по 0,75 мл або по 1 мл, або по 1,5 мл, або по 2 мл у попередньо наповненому шприці; по 1 шприцу в блістері; по 1 блістеру разом з одноразовою голкою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кольору комплектуючої деталі шприців (зупинник зворотного ходу або зупинник) з білого та безбарвного на кольоровий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UA/18524/01/01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UA/14722/01/01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30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UA/14722/01/02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 xml:space="preserve">МІАСЕР®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60 мг по 10 таблеток у блістерах;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UA/14722/01/03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МІЛДРОКАРД-Н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розчин для ін'єкцій, 100 мг/мл по 5 мл в ампулі; по 10 ампул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у методиці випробування за п. "Залишкові розчинники" (ДФУ/ЄФ 2.2.28), що обумовлені оптимізацією затверджених умов хроматографування та внесення альтернативних умов хроматографування, згідно оновленого виробником ДМФ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UA/10376/01/01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МІЛІКСОЛ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15 мг/1,5 мл по 1,5 мл в ампулах по 5 ампул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технічна помилка (згідно наказу МОЗ від 23.07.2015т № 460). Виправлення технічної помилки, згідно пп.4 п.2.4. розділу VI наказу МОЗ України від 26.08.2005р. № 426 (у редакції наказу МОЗ України від 23.07.2015 р № 460) – помилки у МКЯ ЛЗ, пов'язані з перенесенням інформації щодо виробників діючої речовини мелоксикам, які були допущені при процедурі внесення змін на ГЛЗ, а саме при оновленні вже затверджених методів контролю якості ГЛЗ (викладення тексту державною мовою згідно сучасних вимог) необхідно додати у розділ «Склад» вже затвердженого виробника діючої речовини СВАТІ СПЕНТОУЗ ПВТ. ЛТД., Індія/SWATI SPENTOSE PVT. LTD., India та оновити написання затвердженого виробника Ципла Лтд., Індія/Cipla Ltd., India на ЦИПЛА ЛІМІТЕД, Індія/CIPLA LIMITED, India. Запропоновано: Діюча речовина- Мелоксикам; Кількість- мг 15 Виробник ЦИПЛА ЛІМІТЕД, Індія/CIPLA LIMITED, India та СВАТІ СПЕНТОУЗ ПВТ. ЛТД., Індія/SWATI SPENTOSE PVT. LTD., India. Допоміжні речовини- Меглюмін Глікофурол Полоксамер 188 Натрію хлорид Гліцин Натрію гідроксид Вода для ін’єкцій.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UA/15309/01/01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 xml:space="preserve">МІЛТ НАЗАЛЬНІ КРАПЛІ®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назальні по 10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адміністративні зміни. Зміна назви та адреси виробника АФІ диметиндену малеату, без зміни місця виробництва: </w:t>
            </w:r>
            <w:r w:rsidRPr="00536D62">
              <w:rPr>
                <w:rFonts w:ascii="Arial" w:hAnsi="Arial" w:cs="Arial"/>
                <w:color w:val="000000"/>
                <w:sz w:val="16"/>
                <w:szCs w:val="16"/>
              </w:rPr>
              <w:br/>
              <w:t>Запропоновано: АТ "Фармак" Україна, 04080, м. Київ, вул. Кирилівська, 74. Зміни І типу - адміністративні зміни. Зміна назви та адреси виробника АФІ фенілефрин, без зміни місця виробництва: Запропоновано: АТ "Фармак" Україна, 04080, м. Київ, вул. Кирилівська, 74. Зміни II типу - зміни з якості. Готовий лікарський засіб - внесення зміни у реєстраційні матеріали досьє лікарського засобу, р. 3.2.S.2.3. Контроль матеріалів, а саме внесення змін в СП на вихідну сировину Кислота хлористоводнева концентрована, що використовується на початковій стадії синтезу в процесі виробництва субстанції Диметиндену малеату. В затверджених реєстраційних матеріалах на лікарський засіб Мілт назальні краплі®, краплі назальні по 10 мл у флаконі в р. 3.2.S.2.3. Контроль матеріалів наведено специфікацію на вихідну сировину Кислота хлористоводнева концентрована з зазначеним нормуванням для показника «Кількісне визначення» від 37,0 % (м/м) до 38,0 % (м/м). Відповідно до вимог ЕР до речовини Кислота хлористоводнева концентрована вносяться зміни до нормування показника «Кількісне визначення», а саме від 35,0 % (m/m) до 39,0 % (m/m)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UA/14055/01/01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МІОЛОКАРД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100 мг/мл по 5 мл в ампулі скляній;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у методику за показником «Залишкові органічні розчинники» (ЕР, 2.2.28) на діючу речовину 3-(2,2,2-триметилгідразиній) пропіонат мельдонію дигідрату (мельдонію), у зв'язку із оптимізацією затверджених умов хроматографування та внесення альтернативних умов хроматографування методики контролю залишкових розчинників згідно оновленого виробником ДМФ, а саме методика доповнена альтернативною колонкою HP-INNOWAX, тощо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UA/15151/01/01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 xml:space="preserve">М-М-РВАКСПРО® ВАКЦИНА ДЛЯ ПРОФІЛАКТИКИ КОРУ, ЕПІДЕМІЧНОГО ПАРОТИТУ ТА КРАСНУХИ ЖИВА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Мерк Шарп і Доум Б.В., Нiдерланди (вторинне пакування, випуск серії вакцини та розчинника); Мерк Шарп і Доум Корп., США (виробництво вакцини in bulk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Нiдерланди/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додавання альтернативного методу Multiplexed Fluorometric Immunoassay (MFIA) для виявлення пташиних патогенів (антигенів) для курячих яєць, вільних від специфічних патогенів (Specified Pathogen Free (SPF). Виведення з експлуатації будівлі 65 в Вест-Пойнт, штат Пенсильванія (West Point, PA) та обладнання для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UA/14950/01/01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МУЛІМЕН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50 мл у флаконі-крапельниці;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UA/3698/01/01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НАЗОНОЛ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спрей назальний, розчин дозований, 1 мг/мл, по 10 мл у полімерному флаконі з розпилювачем;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введення альтернативного тексту маркування вторинної та первинної упаковок лікарського засобу з доданням інформації щодо наявності логотипу (знак для товарів і послуг) дистриб’ютора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UA/18788/01/01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НАЗО-СПРЕЙ БЕБІ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по 20 мл у флаконі полімерному з клапаном-насосом, назальною насадкою-розпилювачем та захисним ковпачком;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Приведення методики вхідного контролю якості за показником «Супровідні домішки» до вимог монографії ЄФ діючого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UA/13145/01/01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НАЗО-СПРЕЙ З ЕКСТРАКТОМ АЛОЕ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Приведення методики вхідного контролю якості за показником «Супровідні домішки» до вимог монографії ЄФ діючого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UA/12989/01/01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НАТРІЮ ОКСИБУТИРАТ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200 мг/мл; по 5 або 10 мл в ампулі; по 5 або 10 ампул у пачці; по 5 або 10 мл в ампулі; по 5 ампул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діючої речовини, без зміни місця виробництва </w:t>
            </w:r>
            <w:r w:rsidRPr="00536D62">
              <w:rPr>
                <w:rFonts w:ascii="Arial" w:hAnsi="Arial" w:cs="Arial"/>
                <w:color w:val="000000"/>
                <w:sz w:val="16"/>
                <w:szCs w:val="16"/>
              </w:rPr>
              <w:br/>
              <w:t>Запропоновано: АТ «Фармак». Зміни І типу - зміни з якості. АФІ. Виробництво. Зміни в процесі виробництва АФІ (незначна зміна у процесі виробництва АФІ) - внесення змін в процес виробництва АФІ Натрію оксибутират, зокрема: оптимізація виробничого процесу шляхом впровадження незначних змін, завдяки можливостям обладнання для стадій: 1. Стадія 1. Підготовка сировини; 2. Стадія 2. Одержання натрію оксибутирату, Операція 2.1. Одержання натрію оксибутирату; 3. Стадія 2. Одержання натрію оксибутирату, Операція 2.2. Сушка пасти натрію оксибутирату; 4. Стадія 3. Первинна регенерація маточника; 5. Стадія 4. Вторинна регенерація маточника.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вимог якості води, що використовується у виробничому процесі, зокрема: заміна вимог для води питної (внутрішня специфікація та ГОСТ3351-74) на вимоги для води очищеної (вимоги провідних фармакопей)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UA/6871/01/01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НАТУБІОТИН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по 10 мг; по 30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Альпен Фарма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UA/15961/01/02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НАТУБІОТИН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по 5 мг; по 30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Альпен Фарма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UA/15961/01/01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НЕЙРОМІДИН®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20 мг, по 10 таблеток у блістері, по 5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зміна терміну зберігання неупакованого продукту в процесі виробництва ЛЗ; зміни І типу - незначні зміни в р. 3.2.Р.3.3.2 Контроль якості – в опис контролю якості готового продукту додається контроль процесу упаковки; зміни І типу - вилучення показника Домішка А зі специфікації р. «Сторонні домішки» ЛЗ; зміни І типу - незначні зміни у затверджених методах випробування р. «Сторонні домішки» ЛЗ; зміни І типу - зміни в р.3.2.Р.7 Система контейнер/закупорювальний засіб: в специфікації первинної упаковки готового продукту додається новий параметр - додано грамнегативні бактерії, які толерантні до жовчі замість Enterobacteriaceae у відповідності з ЕР 2.6.12 та ЕР 2.6.13; зміни І типу - зміни в р.3.2.Р.7 Система контейнер /закупорювальний засіб: в специфікації первинної упаковки готового продукту вилучається параметр Pseudomonas aeruginosa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UA/2083/02/01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НЕКСІУМ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20 мг, по 7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UA/2534/02/01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НЕКСІУМ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40 мг, по 7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UA/2534/02/02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НЕКСІУМ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розчину для ін'єкцій та інфузій по 40 мг;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UA/2534/01/01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НЕОФЕН БЕЛУПО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вкриті плівковою оболонкою, по 400 мг; по 10 таблеток у блістері; по 1 блістеру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доповнення специфікації готового лікарського засобу при випуску та терміну придатності показника "Супутні домішки" визначенням домішки Е: не більше 0,15 %, з відповідним методом випробування.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UA/14740/01/01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НЕРВОХЕЕЛЬ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(інші зміни).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UA/2947/01/01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НІМІД®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гранули, 100 мг/2 г, in bulk № 350 (1х350): по 2 г в саше; по 350 саше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"КУСУМ ФАРМ", Україна (для ГЛЗ);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розміру серії для виробника КУСУМ ХЕЛТХКЕР ПВТ ЛТД за адресою Плот № М-3, Індор Спешел Ікономік Зоун, Фейз-ІІ, Пітампур, Діст, Дхар, Мадхья Прадеш, Пін 454774, Індія, у зв'язку з оптимізаціє використання обладнання. Запропоновано: 20 000 саше , 150 000 саше, 200 000 саше.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для виробника КУСУМ ХЕЛТХКЕР ПВТ ЛТД за адресою Плот № М-3, Індор Спешел Ікономік Зоун, Фейз-ІІ, Пітампур, Діст, Дхар, Мадхья Прадеш, Пін 454774, Індія у зв'язку з використанням додаткового обладнання Fluid Bed Processor (FBP) (проведення гранулювання в псевдорозрідженому шарі). Виробничий процес не 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UA/12051/01/01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НІМІД®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гранули, 100 мг/2 г, по 2 г в саше; по 30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"КУСУМ ФАРМ", Україна (для ГЛЗ);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розміру серії для виробника КУСУМ ХЕЛТХКЕР ПВТ ЛТД за адресою Плот № М-3, Індор Спешел Ікономік Зоун, Фейз-ІІ, Пітампур, Діст, Дхар, Мадхья Прадеш, Пін 454774, Індія, у зв'язку з оптимізаціє використання обладнання. Запропоновано: 20 000 саше , 150 000 саше, 200 000 саше.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для виробника КУСУМ ХЕЛТХКЕР ПВТ ЛТД за адресою Плот № М-3, Індор Спешел Ікономік Зоун, Фейз-ІІ, Пітампур, Діст, Дхар, Мадхья Прадеш, Пін 454774, Індія у зв'язку з використанням додаткового обладнання Fluid Bed Processor (FBP) (проведення гранулювання в псевдорозрідженому шарі). Виробничий процес не 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UA/4240/03/01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НОВОПУЛЬМОН Е НОВОЛАЙЗЕР®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інгаляцій дозований, 200 мкг/дозу; по 2,18 г порошку (200 доз) у картриджі; по 1 картриджу в контейнері; по 1 контейнеру у комплекті з інгалятором у картонній пачці; по 2,18 г порошку (200 доз) у картриджі; по 1 картриджу в контейнері; по 1 контейнеру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МакДермот Лабораторіз Т/А Майлан Дублін Респіреторі, Ірландiя (альтернативне місце виробництва, первинного та вторинного пакування, контроль серії та випуску серії); МЕДА Меньюфекчеринг ГмбХ, Німеччина (виробництво, пакування, контроль серії); МЕДА Фарма ГмбХ енд Ко. КГ, Німеччина (випуск серії); Рош-Дельта ГмбХ, Німеччина (альтернативне місце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36D62">
              <w:rPr>
                <w:rFonts w:ascii="Arial" w:hAnsi="Arial" w:cs="Arial"/>
                <w:color w:val="000000"/>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536D62">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UA/4376/02/01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НУКС ВОМІКА-ГОМАКОРД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внесено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UA/3126/01/01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ОКТАГАМ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інфузій, 50 мг/мл; по 20 мл, 50 мл, 100 мл, 200 мл у пляшці; по 1 пляшці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Октафарма Фармацевтика Продуктіонсгес. м.б.Х., Австрія; </w:t>
            </w:r>
            <w:r w:rsidRPr="00536D62">
              <w:rPr>
                <w:rFonts w:ascii="Arial" w:hAnsi="Arial" w:cs="Arial"/>
                <w:color w:val="000000"/>
                <w:sz w:val="16"/>
                <w:szCs w:val="16"/>
              </w:rPr>
              <w:br/>
              <w:t>виробник, відповідальний за виробництво за повним циклом, за виключенням вторинної упаковки:</w:t>
            </w:r>
            <w:r w:rsidRPr="00536D62">
              <w:rPr>
                <w:rFonts w:ascii="Arial" w:hAnsi="Arial" w:cs="Arial"/>
                <w:color w:val="000000"/>
                <w:sz w:val="16"/>
                <w:szCs w:val="16"/>
              </w:rPr>
              <w:br/>
              <w:t>ОКТАФАРМА АБ, Швеція;</w:t>
            </w:r>
            <w:r w:rsidRPr="00536D62">
              <w:rPr>
                <w:rFonts w:ascii="Arial" w:hAnsi="Arial" w:cs="Arial"/>
                <w:color w:val="000000"/>
                <w:sz w:val="16"/>
                <w:szCs w:val="16"/>
              </w:rPr>
              <w:br/>
              <w:t>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r w:rsidRPr="00536D62">
              <w:rPr>
                <w:rFonts w:ascii="Arial" w:hAnsi="Arial" w:cs="Arial"/>
                <w:color w:val="000000"/>
                <w:sz w:val="16"/>
                <w:szCs w:val="16"/>
              </w:rPr>
              <w:br/>
              <w:t>Октафарма, Франція;</w:t>
            </w:r>
            <w:r w:rsidRPr="00536D62">
              <w:rPr>
                <w:rFonts w:ascii="Arial" w:hAnsi="Arial" w:cs="Arial"/>
                <w:color w:val="000000"/>
                <w:sz w:val="16"/>
                <w:szCs w:val="16"/>
              </w:rPr>
              <w:br/>
              <w:t xml:space="preserve">Альтернативна виробнича ділянка для вторинного пакування: </w:t>
            </w:r>
            <w:r w:rsidRPr="00536D62">
              <w:rPr>
                <w:rFonts w:ascii="Arial" w:hAnsi="Arial" w:cs="Arial"/>
                <w:color w:val="000000"/>
                <w:sz w:val="16"/>
                <w:szCs w:val="16"/>
              </w:rPr>
              <w:br/>
              <w:t xml:space="preserve">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Австрія/</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536D62">
              <w:rPr>
                <w:rFonts w:ascii="Arial" w:hAnsi="Arial" w:cs="Arial"/>
                <w:color w:val="000000"/>
                <w:sz w:val="16"/>
                <w:szCs w:val="16"/>
              </w:rPr>
              <w:br/>
              <w:t xml:space="preserve">Включення оновленого мастер-файла на плазму у реєстраційне досьє на лікарський засіб: PMF Certificate no: EMEA/H/PMF/000008/05/II/023/G.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536D62">
              <w:rPr>
                <w:rFonts w:ascii="Arial" w:hAnsi="Arial" w:cs="Arial"/>
                <w:color w:val="000000"/>
                <w:sz w:val="16"/>
                <w:szCs w:val="16"/>
              </w:rPr>
              <w:br/>
              <w:t>Включення оновленого мастер-файла на плазму у реєстраційне досьє на лікарський засіб: PMF Certificate no: EMEA/H/PMF/000008/05/IB/024/G.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операції "виробництво in-bulk" для виробничої дільниці Октафарма, Франція:</w:t>
            </w:r>
            <w:r w:rsidRPr="00536D62">
              <w:rPr>
                <w:rFonts w:ascii="Arial" w:hAnsi="Arial" w:cs="Arial"/>
                <w:color w:val="000000"/>
                <w:sz w:val="16"/>
                <w:szCs w:val="16"/>
              </w:rPr>
              <w:br/>
              <w:t>Зміни II типу - Зміни з якості. АФІ. Виробництво. Зміни в процесі виробництва АФІ (інші зміни) Додавання альтернативної функції виробництва готового лікарського засобу з ін-балк розчину, виробленого на дільниці Октафарма Фармацевтика Продуктіонсгес м.б.Х., 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UA/13905/01/01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ОКТРА®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0,1 мг/мл, по 1 мл в ампулі, по 5 ампул у пачці; по 1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в специфікацію на ампули скляні альтернативного методу визначення гідролітичної стійкості, а саме «Поверхнева гідролітична стійкість» (метод А), згідно з ЕР); зміни II типу - введення альтернативного виробника первинної упаковки (ампули склянієм І-го гідролітичного класу) Schott Hungary Kft, Угорщина; запропоновано: Ампули виробництва «Thuringer pharmaglas GmbH», Німеччина; Ампули виробництва «Schott Hungary Kft”, Угорщина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UA/11626/01/01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ОМІКС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пролонгованої дії по 0,4 мг по 10 капсул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введення додаткового виробника АФІ (тамсулозину гідрохлориду) з надання мастер-файла на АФІ, запропоновано: фірма Ra Chem Pharma Limited, Індія; фірма Tyche Industries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UA/4311/01/01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ОМІКС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капсули тверді, пролонгованої дії по 0,4 мг, in bulk: по 2000 капсул у контейнерах пластмасових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введення додаткового виробника АФІ (тамсулозину гідрохлориду) з надання мастер-файла на АФІ, запропоновано: фірма Ra Chem Pharma Limited, Індія; фірма Tyche Industries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UA/13120/01/01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ОНГЛІЗА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(виробник відповідальний за контроль якості); АстраЗенека Фармасьютикалс ЛП, США (виробник in bulk); АстраЗенека ЮК Лімітед, Велика Британiя (виробник,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UA/10715/01/01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ОНГЛІЗА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(виробник відповідальний за контроль якості); АстраЗенека Фармасьютикалс ЛП, США (виробник in bulk); АстраЗенека ЮК Лімітед, Велика Британiя (виробник,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UA/10715/01/02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капсули м`які по 100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контролю під час виробництва готового лікарського засобу, зокрема: зазначення стадії первинного пакування як критичний етап виробництва; зміни І типу - внесення змін до р. 3.2.Р.7. Система контейнер/ закупорювальний засіб, зокрема: для алюмінієвої фольги блістера заміна формулювання з "printed aluminium lidding foil" на "aluminium lidding foil". Внесення редакційних правок до р. 3.2.Р.3.2. Склад на серію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UA/16115/01/01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капсули м`які по 150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 енд Ем Штабтест ГмбХ, Німеччина (альтернативна лабораторія для проведення контролю якості (за виключенням мікробіологічної чистоти)); Берінгер Інгельхайм Фарма ГмбХ і Ко. КГ, Німеччина (первинне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Каталент Німеччина Ебербах ГмбХ, Німеччина (виробництво, упаковка та контроль якості (за виключенням мікробіологічної чистоти) капсул bulk (не розфасованої продукції)); Лабор Л+С АГ, Німеччина (альтернативна лабораторія для проведення контролю якості мікробіологічної чистоти); Нувісан ГмбХ, Німеччина (альтернативна лабораторія для проведення контролю якості (за виключенням мікробіологічної чистоти)); СГС Інститут Фрезеніус ГмбХ, Німеччина (альтернативна лабораторія для проведення контролю якості мікробіологічної чистоти); ФармЛог Фарма Лоджістік ГмбХ, Німеччина (альтернативна дільниця для вторинного пакування та маркування); Штегеманн Льонферпакунген унд Логістішер Сервіс е. К., Німеччина (альтернативна дільниця для вторинного пакування та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контролю під час виробництва готового лікарського засобу, зокрема: зазначення стадії первинного пакування як критичний етап виробництва; зміни І типу - внесення змін до р. 3.2.Р.7. Система контейнер/ закупорювальний засіб, зокрема: для алюмінієвої фольги блістера заміна формулювання з "printed aluminium lidding foil" на "aluminium lidding foil". Внесення редакційних правок до р. 3.2.Р.3.2. Склад на серію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UA/16115/01/02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ПЕР'ЄТА®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концентрат для розчину для інфузій по 420 мг/14 мл; по 14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заявником оновлено План управління ризиками, версія 13.1 у зв’язку з оновленням інформації про завершення дослідження МO28047 (PERUSE). Зміни внесені до частин III «План з фармаконагляду», ІV «План післяреєстраційних досліджень», V «Заходи з мінімізації ризиків», VІ "Резюме Плану управління ризиками" та Додатку 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UA/13062/01/01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ПІОФАГ® БАКТЕРІОФАГ ПОЛІВАЛЕНТНИЙ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розчин, по 10 мл у скляному флаконі; по 4 флакони в контурній чарунковій упаковці; по 1 контурній чарунковій упаковці у комплекті з кришками-крапельницями, в індивідуальному пакуванні в пачці з картону; по 20 мл у скляному флаконі; по 1 флакону у комплекті з насадкою-розпилювачем в індивідуальному пакуванні в пачці з картону; по 20 мл у скляному флаконі; по 4 флакони в контурній чарунковій упаковці; по 1 контурній чарунковій упаковці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в індивідуальному пакуванні в пачці з картону; по 50 мл у скляному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НЕО ПРОБІО КЕАР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всі стадії виробництва:</w:t>
            </w:r>
            <w:r w:rsidRPr="00536D62">
              <w:rPr>
                <w:rFonts w:ascii="Arial" w:hAnsi="Arial" w:cs="Arial"/>
                <w:color w:val="000000"/>
                <w:sz w:val="16"/>
                <w:szCs w:val="16"/>
              </w:rPr>
              <w:br/>
              <w:t>ТОВ «ФАРМЕКС ГРУП», Україна для НЕО ПРОБІО КЕАР ІНК., Канада;</w:t>
            </w:r>
            <w:r w:rsidRPr="00536D62">
              <w:rPr>
                <w:rFonts w:ascii="Arial" w:hAnsi="Arial" w:cs="Arial"/>
                <w:color w:val="000000"/>
                <w:sz w:val="16"/>
                <w:szCs w:val="16"/>
              </w:rPr>
              <w:br/>
              <w:t>випуск серії:</w:t>
            </w:r>
            <w:r w:rsidRPr="00536D62">
              <w:rPr>
                <w:rFonts w:ascii="Arial" w:hAnsi="Arial" w:cs="Arial"/>
                <w:color w:val="000000"/>
                <w:sz w:val="16"/>
                <w:szCs w:val="16"/>
              </w:rPr>
              <w:br/>
              <w:t>ТОВ «ФАРМЕКС ГРУП», Україна для НЕО ПРОБІО КЕАР ІНК., Канада</w:t>
            </w:r>
            <w:r w:rsidRPr="00536D62">
              <w:rPr>
                <w:rFonts w:ascii="Arial" w:hAnsi="Arial" w:cs="Arial"/>
                <w:color w:val="000000"/>
                <w:sz w:val="16"/>
                <w:szCs w:val="16"/>
              </w:rPr>
              <w:br/>
              <w:t>або</w:t>
            </w:r>
            <w:r w:rsidRPr="00536D62">
              <w:rPr>
                <w:rFonts w:ascii="Arial" w:hAnsi="Arial" w:cs="Arial"/>
                <w:color w:val="000000"/>
                <w:sz w:val="16"/>
                <w:szCs w:val="16"/>
              </w:rPr>
              <w:br/>
              <w:t>ТОВАРИСТВО З ОБМЕЖЕНОЮ ВІДПОВІДАЛЬНІСТЮ «НЕОПРОБІОКЕАР-УКРАЇНА»,</w:t>
            </w:r>
            <w:r w:rsidRPr="00536D62">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Канада/</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536D62">
              <w:rPr>
                <w:rFonts w:ascii="Arial" w:hAnsi="Arial" w:cs="Arial"/>
                <w:color w:val="000000"/>
                <w:sz w:val="16"/>
                <w:szCs w:val="16"/>
              </w:rPr>
              <w:br/>
              <w:t>Вилучення упаковок готового лікарського засобу. Зміни внесено в МКЯ, реєстраційне посвідчення, інструкцію для медичного застосування у р. "Упаковка" з відповідними змінами у тексті маркування упаковки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UA/15974/01/01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ПРОЖЕКТА®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20 ВО/мл по 1 мл в ампулі; по 10 ампул у пачці; по 1 мл в ампулі; по 5 ампул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альтернативного виробника первинної упаковки (ампули прозорого скла, першого гідролітичного класу, ємністю 1 мл) Schott Hungary Kft, Угорщина, без зміни якісного та кількісного складу пакувального матеріалу; запропоновано: Ампули виробництва «Thuringer pharmaglas GmbH», Німеччина; «Schott Hungary Kft”, Угорщина </w:t>
            </w:r>
            <w:r w:rsidRPr="00536D62">
              <w:rPr>
                <w:rFonts w:ascii="Arial" w:hAnsi="Arial" w:cs="Arial"/>
                <w:color w:val="000000"/>
                <w:sz w:val="16"/>
                <w:szCs w:val="16"/>
              </w:rPr>
              <w:br/>
              <w:t>«Полтавський завод медичного скла», Україна; зміни II типу – введення додаткової упаковки, а саме ампули прозорого скла, першого гідролітичного класу (УПС-1), ємністю 1 мл виробництва «Полтавський завод медичного скла», Україна. Склад склотрубки якого незначно відрізняється від складу скла в склотрубці затвердженого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UA/12798/01/01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ПСОРИНОХЕЛЬ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оральні по 30 мл у флаконі-крапельниці;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тексту маркування первинної упаковки лікарського засобу щодо наявності захисних елементів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UA/6678/01/01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ПУЛЬМІКОРТ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суспензія для розпилення, 0,25 мг/мл; по 2 мл в контейнері; по 5 контейнерів у конверті; по 4 конверти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(виробництво, контроль якості та випуск серії); АстраЗенека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UA/5552/01/01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ПУЛЬМІКОРТ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суспензія для розпилення, 0,5 мг/мл; по 2 мл в контейнері; по 5 контейнерів у конверті; по 4 конверти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(виробництво, контроль якості та випуск серії); АстраЗенека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UA/5552/01/02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ПУЛЬМІКОРТ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для інгаляцій, 100 мкг/доза по 200 доз у пластиковому інгаляторі, по 1 інгалятору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UA/5552/02/01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ПУЛЬМІКОРТ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інгаляцій, 200 мкг/доза, по 100 доз у пластиковому інгаляторі, по 1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UA/5552/02/02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РЕГІДРОН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дозований; по 18,9 г порошку у пакеті; по 20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Оріон Корпорейшн, Фiнляндiя (виробник, що здійснює контроль якості і випуск серій); ТОВ Рецифарм Паретс, Іспанiя (виробник, що здійснює виробництво, пакування, контроль якості 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Фiнляндiя/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зміни внесені до розділу "Особливості застосування" щодо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UA/2065/01/01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РЕГІДРОН ОПТІМ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орального розчину, по 10,7 г порошку у пакеті; по 20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Ой Медфайлз Лтд, Фiнляндiя (виробник, що здійснює контроль якості ); Оріон Корпорейшн, Фiнляндiя (виробник, що здійснює контроль якості і випуск серій); ТОВ Рецифарм Паретс , Іспанiя (виробник, що здійснює виробництво, пакування, контроль якості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Фiнляндiя/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тексту інструкції до розділу "Особливості застосування" щодо безпеки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UA/9267/01/01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РЕКСЕТИН®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20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3-х місяців після затвердження;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UA/3911/01/02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РЕМОТІВ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500 мг №30 (10х3), №60 (10х6)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Амакса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Інтерлабор Белп АГ, Швейцарія (контроль якості); Лабор Цоллінгер АГ, Швейцарія (контроль якості); Макс Целлєр Зьоне АГ, Швейцарія (виробництво за повним циклом); Сого Флордіс Інтернешнл Світзерленд СА, Швейцарія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розділу 3.2.S.2.2 реєстраційного досьє, а саме – видалення параметру «концентрація кремнію діоксиду колоїдного безводного» з контролю в процесі виробництва діючої речовини сухого екстракту звіробою звичайного. Параметр «температура повітря на виході» перекласифікований в параметр процесу. Параметр «втрата в масі при висушуванні» та його межі залишаються незмінними, але перенумеровані з «Контроль в процесі виробництва 5» на «Контроль в процесі виробництва 4»; зміни І типу - зміна методу контролю для випробування в процесі виробництва діючої речовини сухого екстракту звіробою звичайного відповідно до монографії ЕР. Метод змінений з ЕР 2.2.32 (втрата при висушуванні) на ЕР 2.8.17 (втрата при висушуванні екстрактів). Параметр «втрата в масі при висушуванні» та його межі залишаються незмінними, але перенумеровані з «Контроль в процесі виробництва 5» на «Контроль в процесі виробництва 4»; зміни І типу - перекласифікація контролю в процесі виробництва на параметри процесу під час виробництва діючої речовини сухого екстракту звіробою звичайного. Межі параметрів залишаються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UA/16299/01/01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РІВОДАРОН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200 мг по 10 таблеток у блістері; по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Mrs. Dovile Marcinke M. Sc.(Pharm).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UA/17330/01/01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РІВОКОР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 30 (15х2), № 90 (15х6)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UA/17607/01/01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РІВОКОР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 30 (15х2), № 90 (15х6)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Mrs. Dovile Marcinke M. Sc. (Pharm).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UA/17607/01/02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СЕДАВІТ®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додаткових теоретичних розмірів серій, а саме 440,00 кг, що становить 676 922 таблеток (допустиме відхилення розміру партії: від 396,00 кг до 484,00 кг або від 609 230 до 744 615 таблеток), Запропоновано: - 108,76 кг, що становить 167 323 таблеток (допустиме відхилення розміру партії: від 97,88 кг до 119, 64 кг або 150, 584 кг до 184 061 таблеток); -217,52 кг, що становить 334 646 таблеток (допустиме відхилення розміру партії: від 195,76 кг до 19, 64 кг або 239,28 кг або 301 169 до 368 123 таблеток); - 440,00 кг, що становить 676 922 таблеток (допустиме відхилення розміру партії: від 396,00кг до 484, 00 кг або 609230 до 744 615 таблеток); зміни І типу - зміни у методах випробувань для тесту «мікробіологічна чистота», уточнення пробопідготовки для випробуваного зразка; зміни І типу - ведення альтернативний тип матеріалу первинного пакування - тришаровий матеріал (поліамід/алюмінієвий/полівінілхлорид), запропоновано: по 10 таблеток у блістер із плівки полівінілхлоридної світлозахисної зеленого кольору і фольги алюмінієвої з друком, лакової. 2 блістери разом з інструкцією до медичного застосування поміщають у пачку з картону або по 10 таблеток у блістер із тришарового матеріалу (поліамід/алюміній /полівінілхлорид) і фольги алюмінієвої з друком, лакованої. 2 блістери разом з інструкцією до медичного застосування поміщають у пачку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UA/7821/01/01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СЕРОКВЕЛЬ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UA/2535/02/03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СЕРОКВЕЛЬ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UA/2535/02/04</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СЕРОКВЕЛЬ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UA/2535/02/01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СЕРОКВЕЛЬ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UA/2535/02/02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СЕРТОФЕН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50 мг/2 мл, по 2 мл в ампулі; по 5 ампул у контурній чарунковій упаковці, по 1 або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 внесення змін до розділу “Маркування” МКЯ ЛЗ: </w:t>
            </w:r>
            <w:r w:rsidRPr="00536D62">
              <w:rPr>
                <w:rFonts w:ascii="Arial" w:hAnsi="Arial" w:cs="Arial"/>
                <w:color w:val="000000"/>
                <w:sz w:val="16"/>
                <w:szCs w:val="16"/>
              </w:rPr>
              <w:br/>
              <w:t xml:space="preserve">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внесення інформації щодо особливих застережень при застосуванні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UA/14649/01/01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СИЛДЕНАФІЛУ ЦИТРАТ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МСН Органікс Прайвит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сертифіката відповідності Європейській фармакопеї № R1-CEP 2013-219-Rev 00 від вже затвердженого виробника MSN Organics Private Limited. Як наслідок: зміни в специфікації та методах контролю за показниками «Супровідні домішки», «Залишкові розчинники», «Сульфатна зола» та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UA/16300/01/01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СИМБІКОРТ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порошок для інгаляцій, дозований, по 80 мкг/4,5 мкг/доза, по 60 доз у пластиковому інгаляторі; по 1 інгалятору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UA/5433/01/01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СИМБІКОРТ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для інгаляцій, дозований, по 160 мкг/4,5 мкг/доза, по 60 доз у пластиковому інгаляторі; по 1 інгалятору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UA/5433/01/02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СИМБІКОРТ ТУРБУХАЛЕР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порошок для інгаляцій, дозований, по 320 мкг/9,0 мкг/доза; по 60 доз у пластиковому інгаляторі; по 1 інгалятору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UA/5433/01/03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UA/16232/01/01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ТАГРІССО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80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UA/16232/01/02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ТЕВАГРАСТИМ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за повним циклом:</w:t>
            </w:r>
            <w:r w:rsidRPr="00536D62">
              <w:rPr>
                <w:rFonts w:ascii="Arial" w:hAnsi="Arial" w:cs="Arial"/>
                <w:color w:val="000000"/>
                <w:sz w:val="16"/>
                <w:szCs w:val="16"/>
              </w:rPr>
              <w:br/>
              <w:t>Тева Фармацевтікал Індастріз Лтд., Ізраїль;</w:t>
            </w:r>
            <w:r w:rsidRPr="00536D62">
              <w:rPr>
                <w:rFonts w:ascii="Arial" w:hAnsi="Arial" w:cs="Arial"/>
                <w:color w:val="000000"/>
                <w:sz w:val="16"/>
                <w:szCs w:val="16"/>
              </w:rPr>
              <w:br/>
              <w:t>Контроль якості:</w:t>
            </w:r>
            <w:r w:rsidRPr="00536D62">
              <w:rPr>
                <w:rFonts w:ascii="Arial" w:hAnsi="Arial" w:cs="Arial"/>
                <w:color w:val="000000"/>
                <w:sz w:val="16"/>
                <w:szCs w:val="16"/>
              </w:rPr>
              <w:br/>
              <w:t>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Ізраїль/</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Тева Фарма Б.В., Нідерланди, відповідальної за випуск серії.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виробничї ділянки).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UA/15237/01/01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ТЕВАГРАСТИМ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за повним циклом:</w:t>
            </w:r>
            <w:r w:rsidRPr="00536D62">
              <w:rPr>
                <w:rFonts w:ascii="Arial" w:hAnsi="Arial" w:cs="Arial"/>
                <w:color w:val="000000"/>
                <w:sz w:val="16"/>
                <w:szCs w:val="16"/>
              </w:rPr>
              <w:br/>
              <w:t>Тева Фармацевтікал Індастріз Лтд., Ізраїль;</w:t>
            </w:r>
            <w:r w:rsidRPr="00536D62">
              <w:rPr>
                <w:rFonts w:ascii="Arial" w:hAnsi="Arial" w:cs="Arial"/>
                <w:color w:val="000000"/>
                <w:sz w:val="16"/>
                <w:szCs w:val="16"/>
              </w:rPr>
              <w:br/>
              <w:t>Контроль якості:</w:t>
            </w:r>
            <w:r w:rsidRPr="00536D62">
              <w:rPr>
                <w:rFonts w:ascii="Arial" w:hAnsi="Arial" w:cs="Arial"/>
                <w:color w:val="000000"/>
                <w:sz w:val="16"/>
                <w:szCs w:val="16"/>
              </w:rPr>
              <w:br/>
              <w:t>ЗАТ Тева Балтікс,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Ізраїль/</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Тева Фарма Б.В., Нідерланди, відповідальної за випуск серії.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виробничї ділянки).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UA/15237/01/02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ТИМОГЛОБУЛІН®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виробництво нерозфасованого продукту, дозвіл на випуск серії:</w:t>
            </w:r>
            <w:r w:rsidRPr="00536D62">
              <w:rPr>
                <w:rFonts w:ascii="Arial" w:hAnsi="Arial" w:cs="Arial"/>
                <w:color w:val="000000"/>
                <w:sz w:val="16"/>
                <w:szCs w:val="16"/>
              </w:rPr>
              <w:br/>
              <w:t>Джензайм Поліклоналс САС, Францiя;</w:t>
            </w:r>
            <w:r w:rsidRPr="00536D62">
              <w:rPr>
                <w:rFonts w:ascii="Arial" w:hAnsi="Arial" w:cs="Arial"/>
                <w:color w:val="000000"/>
                <w:sz w:val="16"/>
                <w:szCs w:val="16"/>
              </w:rPr>
              <w:br/>
              <w:t>первинна та вторинна упаковка, дозвіл на випуск серії:</w:t>
            </w:r>
            <w:r w:rsidRPr="00536D62">
              <w:rPr>
                <w:rFonts w:ascii="Arial" w:hAnsi="Arial" w:cs="Arial"/>
                <w:color w:val="000000"/>
                <w:sz w:val="16"/>
                <w:szCs w:val="16"/>
              </w:rPr>
              <w:br/>
              <w:t>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Франція/</w:t>
            </w:r>
          </w:p>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Genzyme Limited, United Kingdom (37 Holland Road Haverhill-Suffolk CB9 8PU), відповідального за вторинну упаковку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UA/15575/01/01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ТРИЗИПІН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100 мг/мл, по 5 мл в ампулі;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відповідальний за виробництво та контроль/випробування серії, не включаючи випуск серії: Приватне акціонерне товариство "Лекхім-Харків", Україна відповідальний за виробництво та контроль/випробування серії, включаючи випуск серії:</w:t>
            </w:r>
            <w:r w:rsidRPr="00536D62">
              <w:rPr>
                <w:rFonts w:ascii="Arial" w:hAnsi="Arial" w:cs="Arial"/>
                <w:color w:val="000000"/>
                <w:sz w:val="16"/>
                <w:szCs w:val="16"/>
              </w:rPr>
              <w:br/>
              <w:t>ТОВ НВФ "МІКРОХІМ",Україна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 </w:t>
            </w:r>
            <w:r w:rsidRPr="00536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UA/9897/01/01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ФАЗЛОДЕКС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ЮК Лімітед, Велика Британiя (виробник, відповідальний за вторинну упаковку, контроль якості, випуск серії); Веттер Фарма-Фертигун ГмбХ та Ко. КГ, Німеччина (виробник лікарського засобу "in bulk", первинна упаковка, візуальний контроль, контроль якості за показниками: опис, ідентифікація, кількісне визначення фулвестранту, продукти деградації, об`єм ін`єкції в контейнерах, механічні включення (невидимі частки), стерильність, ендотоксини, функціональне випробування PFS, вміст етанолу, вміст спирту бензилового, вміст бензилбензоата); Веттер Фарма-Фертигун ГмбХ та Ко. КГ, Німеччина (виробник, відповідальний за візуальний аналіз); Веттер Фарма-Фертигун ГмбХ та Ко. КГ, Німеччина (виробник, відповідальний за контроль якості (за показниками стерильність, механічні включення, ендотоксини)); Веттер Фарма-Фертигун ГмбХ та Ко. КГ, Німеччина (виробник, відповідальний за тестування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UA/5440/01/01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ФАРИНГОСЕПТ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UA/6511/01/01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ФАРИНГОСЕПТ ЗІ СМАКОМ КОРИЦІ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льодяники пресовані по 10 мг №20 (10х2)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UA/17752/01/01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ФАРИНГОСЕПТ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UA/0019/01/01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ФАРИНГОСЕПТ ЗІ СМАКОМ М'ЯТИ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UA/17721/01/01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ФАРИНГОСЕПТ ЗІ СМАКОМ РОМУ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льодяники пресовані, по 10 мг; по 10 льодяників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КК 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Зміна уповноваженої особи заявника, відповідальної за фармаконагляд. 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UA/17771/01/01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ФЕНОБАРБІТАЛ-ЗН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100 мг, по 10 таблеток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частини І «Загальна інформація. Адміністративні дані», II «Специфікація з безпеки», V «Заходи з мінімізації ризиків», VI «Резюме плану управління ризиками», VII «Додатки» у зв’язку з оновленням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UA/12251/01/01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ФЕНОБАРБІТАЛ-ЗН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50 мг, по 10 таблеток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частини І «Загальна інформація. Адміністративні дані», II «Специфікація з безпеки», V «Заходи з мінімізації ризиків», VI «Резюме плану управління ризиками», VII «Додатки» у зв’язку з оновленням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UA/12251/01/02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ФЕНТАНІЛ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розчин для ін'єкцій, 0,05 мг/мл, по 2 мл або по 10 мл в ампулі; по 5 ампул у блістері; по 1 або 2, або 20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подання оновленого сертифікату відповідності ЄФ R1-CEP 2005-153-Rev 03 від вже затвердженого виробника АФІ Фентанілу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UA/5185/01/01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CC625C">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CC625C">
            <w:pPr>
              <w:pStyle w:val="111"/>
              <w:tabs>
                <w:tab w:val="left" w:pos="12600"/>
              </w:tabs>
              <w:rPr>
                <w:rFonts w:ascii="Arial" w:hAnsi="Arial" w:cs="Arial"/>
                <w:b/>
                <w:i/>
                <w:color w:val="000000"/>
                <w:sz w:val="16"/>
                <w:szCs w:val="16"/>
              </w:rPr>
            </w:pPr>
            <w:r w:rsidRPr="00536D62">
              <w:rPr>
                <w:rFonts w:ascii="Arial" w:hAnsi="Arial" w:cs="Arial"/>
                <w:b/>
                <w:sz w:val="16"/>
                <w:szCs w:val="16"/>
              </w:rPr>
              <w:t>ФЛУЗАМЕД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капсули тверді по 150 мг по 1 капсулі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Румун</w:t>
            </w:r>
            <w:r w:rsidRPr="00536D62">
              <w:rPr>
                <w:rFonts w:ascii="Arial" w:hAnsi="Arial" w:cs="Arial"/>
                <w:color w:val="000000"/>
                <w:sz w:val="16"/>
                <w:szCs w:val="16"/>
              </w:rPr>
              <w:t>i</w:t>
            </w:r>
            <w:r w:rsidRPr="00536D62">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w:t>
            </w:r>
            <w:r w:rsidRPr="00536D62">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згідно з інформацією щодо медичного застосування референтного лікарського засобу (ДИФЛЮКАН®, капсули). </w:t>
            </w:r>
            <w:r w:rsidRPr="00536D62">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b/>
                <w:i/>
                <w:color w:val="000000"/>
                <w:sz w:val="16"/>
                <w:szCs w:val="16"/>
              </w:rPr>
            </w:pPr>
            <w:r w:rsidRPr="00536D62">
              <w:rPr>
                <w:rFonts w:ascii="Arial" w:hAnsi="Arial" w:cs="Arial"/>
                <w:i/>
                <w:sz w:val="16"/>
                <w:szCs w:val="16"/>
              </w:rPr>
              <w:t>№ 1 – без рецепта; № 2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CC625C">
            <w:pPr>
              <w:pStyle w:val="111"/>
              <w:tabs>
                <w:tab w:val="left" w:pos="12600"/>
              </w:tabs>
              <w:jc w:val="center"/>
              <w:rPr>
                <w:rFonts w:ascii="Arial" w:hAnsi="Arial" w:cs="Arial"/>
                <w:sz w:val="16"/>
                <w:szCs w:val="16"/>
              </w:rPr>
            </w:pPr>
            <w:r w:rsidRPr="00536D62">
              <w:rPr>
                <w:rFonts w:ascii="Arial" w:hAnsi="Arial" w:cs="Arial"/>
                <w:sz w:val="16"/>
                <w:szCs w:val="16"/>
              </w:rPr>
              <w:t>UA/13778/01/01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ФЛУКОНАЗОЛ-ТЕВА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50 мг: по 7 або 10 капсул у блістері; по 1 блістеру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UA/16524/01/01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ФЛУКОНАЗОЛ-ТЕВА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100 мг: по 7 або 10 капсул у блістері; по 1 блістеру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UA/16524/01/02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ФЛУКОНАЗОЛ-ТЕВА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150 мг: по 1 капсулі у блістері; по 1 блістеру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UA/16524/01/03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ФЛУКОНАЗОЛ-ТЕВА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капсули тверді по 200 мг: по 1 або 4 або 7 або 10 капсул у блістері; по 1 блістеру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UA/16524/01/04</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ФОЛІЄВА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таблетки по 1 мг по 10 таблеток у блістері; по 3 або 5 блістерів у пачці з картону; по 25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вводиться додатковий вид первинної упаковки - блістер № 25, упаковка № 50 (25х2) з відповідними змінами до розділу «Упаковка» МКЯ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UA/5940/01/01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tabs>
                <w:tab w:val="left" w:pos="12600"/>
              </w:tabs>
              <w:rPr>
                <w:rFonts w:ascii="Arial" w:hAnsi="Arial" w:cs="Arial"/>
                <w:b/>
                <w:i/>
                <w:color w:val="000000"/>
                <w:sz w:val="16"/>
                <w:szCs w:val="16"/>
              </w:rPr>
            </w:pPr>
            <w:r w:rsidRPr="00536D62">
              <w:rPr>
                <w:rFonts w:ascii="Arial" w:hAnsi="Arial" w:cs="Arial"/>
                <w:b/>
                <w:sz w:val="16"/>
                <w:szCs w:val="16"/>
              </w:rPr>
              <w:t>ФОЛІЄВА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по 5 мг по 10 таблеток у блістері; по 3 або 5 блістерів у пачці; по 25 таблеток у блістері; по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color w:val="000000"/>
                <w:sz w:val="16"/>
                <w:szCs w:val="16"/>
              </w:rPr>
            </w:pPr>
            <w:r w:rsidRPr="00536D62">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вводиться додатковий вид первинної упаковки - блістер № 25, упаковка № 50 (25х2) з відповідними змінами до розділу «Упаковка» МКЯ ЛЗ; зміни І типу - Зміни щодо безпеки/ефективності та фармаконагляду (інші зміни) - Оновлення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tabs>
                <w:tab w:val="left" w:pos="12600"/>
              </w:tabs>
              <w:jc w:val="center"/>
              <w:rPr>
                <w:rFonts w:ascii="Arial" w:hAnsi="Arial" w:cs="Arial"/>
                <w:sz w:val="16"/>
                <w:szCs w:val="16"/>
              </w:rPr>
            </w:pPr>
            <w:r w:rsidRPr="00536D62">
              <w:rPr>
                <w:rFonts w:ascii="Arial" w:hAnsi="Arial" w:cs="Arial"/>
                <w:sz w:val="16"/>
                <w:szCs w:val="16"/>
              </w:rPr>
              <w:t>UA/18041/01/01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ФОРКСІГА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(виробник, відповідальний за контроль якості); АстраЗенека Фармасьютикалс ЛП, США (виробник "in bulk"); АстраЗенека ЮК Лімітед, Велика Британiя (виробник, відповідальний за первинне та вторинне пакування, випуск серії); Брістол-Майєрс Сквібб Мануфактурінг Компані, США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UA/13302/01/01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ФОРКСІГА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АстраЗенека АБ, Швеція (виробник, відповідальний за контроль якості); АстраЗенека Фармасьютикалс ЛП, США (виробник "in bulk"); АстраЗенека ЮК Лімітед, Велика Британiя (виробник, відповідальний за первинне та вторинне пакування, випуск серії); Брістол-Майєрс Сквібб Мануфактурінг Компані, США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Швеція/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Прудієв Денис Дмитрович.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UA/13302/01/02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ФТОРОКОРТ®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мазь, 1 мг/г по 15 г мазі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внесення змін до виробничого процесу, зокрема: видалення надлишку (+5%), що використовується для діючої речовини Триамцинолону ацетоніду; зміни І типу - внесення змін до виробничого процесу, зокрема: вилучення контролю за показниками "Кількісне визначення. Триамцинолону ацетоніду". Контроль за показником "Кількісне визначення" проводиться при випуску лікарського засобу; зміни І типу - внесення змін до Специфікації ГЛЗ, зокрема: звуження критеріїв прийнятності за показником "Кількісне визначення. Триамцинолону ацетоніду". Запропоновано: 1,000 мг / г ± 5% (0,950 – 1,050 мг/г)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UA/7093/01/01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50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додаткових розмірів серії готового лікарського засобу для дільниці КУСУМ ХЕЛТХКЕР ПВТ ЛТД, що розташована за адресою Плот № М-3, Індор Спешел Ікономік Зоун, Фейз-ІІ, Пітампур, Діст. Дхар, Мадхья Прадеш, Пін 454774, Індія. Пропонована редакція: розмір серії: 100 000 таб., 200 000 таб.</w:t>
            </w:r>
            <w:r w:rsidRPr="00536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UA/7617/01/01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100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додаткових розмірів серії готового лікарського засобу для дільниці КУСУМ ХЕЛТХКЕР ПВТ ЛТД, що розташована за адресою Плот № М-3, Індор Спешел Ікономік Зоун, Фейз-ІІ, Пітампур, Діст. Дхар, Мадхья Прадеш, Пін 454774, Індія. Пропонована редакція: розмір серії: 100 000 таб., 200 000 таб.</w:t>
            </w:r>
            <w:r w:rsidRPr="00536D62">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UA/7617/01/02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ФУЦИС®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по 150 мг; по 1 або по 2, або по 4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введення додаткових розмірів серії готового лікарського засобу для дільниці КУСУМ ХЕЛТХКЕР ПВТ ЛТД, що розташована за адресою Плот № М-3, Індор Спешел Ікономік Зоун, Фейз-ІІ, Пітампур, Діст. Дхар, Мадхья Прадеш, Пін 454774, Індія. Пропонована редакція: розмір серії: 100 000 таб., 500 000 таб.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UA/7617/01/03</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видалення функцій формуляції та наповнення готового продукту для дільниці GlaxoSmithKline Biologicals SA., Rue de l’Institut 89, 1330 Rixensart, Бельгія (RX46). Редакційні оновлення до розділу 3.P.3.3.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UA/16310/01/01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ЦИПРАМІЛ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lang w:val="ru-RU"/>
              </w:rPr>
            </w:pPr>
            <w:r w:rsidRPr="00536D62">
              <w:rPr>
                <w:rFonts w:ascii="Arial" w:hAnsi="Arial" w:cs="Arial"/>
                <w:color w:val="000000"/>
                <w:sz w:val="16"/>
                <w:szCs w:val="16"/>
                <w:lang w:val="ru-RU"/>
              </w:rPr>
              <w:t>таблетки, вкриті плівковою оболонкою, по 20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Дан</w:t>
            </w:r>
            <w:r w:rsidRPr="00536D62">
              <w:rPr>
                <w:rFonts w:ascii="Arial" w:hAnsi="Arial" w:cs="Arial"/>
                <w:color w:val="000000"/>
                <w:sz w:val="16"/>
                <w:szCs w:val="16"/>
              </w:rPr>
              <w:t>i</w:t>
            </w:r>
            <w:r w:rsidRPr="00536D62">
              <w:rPr>
                <w:rFonts w:ascii="Arial" w:hAnsi="Arial" w:cs="Arial"/>
                <w:color w:val="000000"/>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Еурофінс Біофарма Продакт Тестінг Денмарк А/С, Дан</w:t>
            </w:r>
            <w:r w:rsidRPr="00536D62">
              <w:rPr>
                <w:rFonts w:ascii="Arial" w:hAnsi="Arial" w:cs="Arial"/>
                <w:color w:val="000000"/>
                <w:sz w:val="16"/>
                <w:szCs w:val="16"/>
              </w:rPr>
              <w:t>i</w:t>
            </w:r>
            <w:r w:rsidRPr="00536D62">
              <w:rPr>
                <w:rFonts w:ascii="Arial" w:hAnsi="Arial" w:cs="Arial"/>
                <w:color w:val="000000"/>
                <w:sz w:val="16"/>
                <w:szCs w:val="16"/>
                <w:lang w:val="ru-RU"/>
              </w:rPr>
              <w:t>я (випробування за показником "мікробіологічна чистота"); Х. Лундбек А/С, Дан</w:t>
            </w:r>
            <w:r w:rsidRPr="00536D62">
              <w:rPr>
                <w:rFonts w:ascii="Arial" w:hAnsi="Arial" w:cs="Arial"/>
                <w:color w:val="000000"/>
                <w:sz w:val="16"/>
                <w:szCs w:val="16"/>
              </w:rPr>
              <w:t>i</w:t>
            </w:r>
            <w:r w:rsidRPr="00536D62">
              <w:rPr>
                <w:rFonts w:ascii="Arial" w:hAnsi="Arial" w:cs="Arial"/>
                <w:color w:val="000000"/>
                <w:sz w:val="16"/>
                <w:szCs w:val="16"/>
                <w:lang w:val="ru-RU"/>
              </w:rPr>
              <w:t>я (виробництво нерозфасованого продукту ,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color w:val="000000"/>
                <w:sz w:val="16"/>
                <w:szCs w:val="16"/>
                <w:lang w:val="ru-RU"/>
              </w:rPr>
              <w:t>Дан</w:t>
            </w:r>
            <w:r w:rsidRPr="00536D62">
              <w:rPr>
                <w:rFonts w:ascii="Arial" w:hAnsi="Arial" w:cs="Arial"/>
                <w:color w:val="000000"/>
                <w:sz w:val="16"/>
                <w:szCs w:val="16"/>
              </w:rPr>
              <w:t>i</w:t>
            </w:r>
            <w:r w:rsidRPr="00536D62">
              <w:rPr>
                <w:rFonts w:ascii="Arial" w:hAnsi="Arial" w:cs="Arial"/>
                <w:color w:val="000000"/>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lang w:val="ru-RU"/>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lang w:val="ru-RU"/>
              </w:rPr>
              <w:t xml:space="preserve"> зміни І типу - зміни внесено до інструкції для медичного застосування лікарського засобу до розділу "Особливості застосування" (щодо сексуальної дисфункції) відповідно до рекомендацій </w:t>
            </w:r>
            <w:r w:rsidRPr="00536D62">
              <w:rPr>
                <w:rFonts w:ascii="Arial" w:hAnsi="Arial" w:cs="Arial"/>
                <w:color w:val="000000"/>
                <w:sz w:val="16"/>
                <w:szCs w:val="16"/>
              </w:rPr>
              <w:t>PRAC</w:t>
            </w:r>
            <w:r w:rsidRPr="00536D62">
              <w:rPr>
                <w:rFonts w:ascii="Arial" w:hAnsi="Arial" w:cs="Arial"/>
                <w:color w:val="000000"/>
                <w:sz w:val="16"/>
                <w:szCs w:val="16"/>
                <w:lang w:val="ru-RU"/>
              </w:rPr>
              <w:t xml:space="preserve">.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(взаємодія з флуконазолом) відповідно до рекомендацій </w:t>
            </w:r>
            <w:r w:rsidRPr="00536D62">
              <w:rPr>
                <w:rFonts w:ascii="Arial" w:hAnsi="Arial" w:cs="Arial"/>
                <w:color w:val="000000"/>
                <w:sz w:val="16"/>
                <w:szCs w:val="16"/>
              </w:rPr>
              <w:t>PRAC</w:t>
            </w:r>
            <w:r w:rsidRPr="00536D62">
              <w:rPr>
                <w:rFonts w:ascii="Arial" w:hAnsi="Arial" w:cs="Arial"/>
                <w:color w:val="000000"/>
                <w:sz w:val="16"/>
                <w:szCs w:val="16"/>
                <w:lang w:val="ru-RU"/>
              </w:rPr>
              <w:t xml:space="preserve">.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(післяродові кровотечі), "Побічні реакції" відповідно до рекомендацій </w:t>
            </w:r>
            <w:r w:rsidRPr="00536D62">
              <w:rPr>
                <w:rFonts w:ascii="Arial" w:hAnsi="Arial" w:cs="Arial"/>
                <w:color w:val="000000"/>
                <w:sz w:val="16"/>
                <w:szCs w:val="16"/>
              </w:rPr>
              <w:t>PRAC</w:t>
            </w:r>
            <w:r w:rsidRPr="00536D62">
              <w:rPr>
                <w:rFonts w:ascii="Arial" w:hAnsi="Arial" w:cs="Arial"/>
                <w:color w:val="000000"/>
                <w:sz w:val="16"/>
                <w:szCs w:val="16"/>
                <w:lang w:val="ru-RU"/>
              </w:rPr>
              <w:t xml:space="preserve">. Введення змін протягом 6-ти місяців після затвердження; зміни </w:t>
            </w:r>
            <w:r w:rsidRPr="00536D62">
              <w:rPr>
                <w:rFonts w:ascii="Arial" w:hAnsi="Arial" w:cs="Arial"/>
                <w:color w:val="000000"/>
                <w:sz w:val="16"/>
                <w:szCs w:val="16"/>
              </w:rPr>
              <w:t>II</w:t>
            </w:r>
            <w:r w:rsidRPr="00536D62">
              <w:rPr>
                <w:rFonts w:ascii="Arial" w:hAnsi="Arial" w:cs="Arial"/>
                <w:color w:val="000000"/>
                <w:sz w:val="16"/>
                <w:szCs w:val="16"/>
                <w:lang w:val="ru-RU"/>
              </w:rPr>
              <w:t xml:space="preserve"> типу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"Побічні реакції" (панічні розлади, побічні реакції та редакційні уточнення) відповідно до матеріалів реєстраційного досьє, а також внесення редакційних правок до розділу "Спосіб застосування та дози".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UA/2210/01/02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ЦИПРОФАРМ® 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краплі вушні, суспензія по 7,5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II типу – введення альтернативної упаковки, а саме флакон Фк2-10, пробка-крапельниця тип Фк2.2. та кришка з контролем першого відкриття тип Фк-2, виробника ТОВ «Фарммаш», Україна. (затверджена упаковка: флакони поліетиленові ємністю 10 мл, крапельниця поліетиленова та кришка гвинтова з контролем першого розкриття фірми Gerresheimer Boleslawiec S.A., 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UA/15541/01/01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ЦИФРАН OD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пролонгованої дії, вкриті плівковою оболонкою, по 500 мг, по 5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UA/2897/03/01</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ЦИФРАН OD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 xml:space="preserve">таблетки пролонгованої дії, вкриті плівковою оболонкою, по 1000 мг, по 5 таблеток у блістері; по 1 блістеру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UA/2897/03/02</w:t>
            </w:r>
          </w:p>
        </w:tc>
      </w:tr>
      <w:tr w:rsidR="00B82D7B" w:rsidRPr="00536D62" w:rsidTr="004B5C7D">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82D7B" w:rsidRPr="00536D62" w:rsidRDefault="00B82D7B" w:rsidP="00B74E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82D7B" w:rsidRPr="00536D62" w:rsidRDefault="00B82D7B" w:rsidP="00B74EDB">
            <w:pPr>
              <w:pStyle w:val="11"/>
              <w:tabs>
                <w:tab w:val="left" w:pos="12600"/>
              </w:tabs>
              <w:rPr>
                <w:rFonts w:ascii="Arial" w:hAnsi="Arial" w:cs="Arial"/>
                <w:b/>
                <w:i/>
                <w:color w:val="000000"/>
                <w:sz w:val="16"/>
                <w:szCs w:val="16"/>
              </w:rPr>
            </w:pPr>
            <w:r w:rsidRPr="00536D62">
              <w:rPr>
                <w:rFonts w:ascii="Arial" w:hAnsi="Arial" w:cs="Arial"/>
                <w:b/>
                <w:sz w:val="16"/>
                <w:szCs w:val="16"/>
              </w:rPr>
              <w:t>ЦИФРАН 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rPr>
                <w:rFonts w:ascii="Arial" w:hAnsi="Arial" w:cs="Arial"/>
                <w:color w:val="000000"/>
                <w:sz w:val="16"/>
                <w:szCs w:val="16"/>
              </w:rPr>
            </w:pPr>
            <w:r w:rsidRPr="00536D62">
              <w:rPr>
                <w:rFonts w:ascii="Arial" w:hAnsi="Arial" w:cs="Arial"/>
                <w:color w:val="000000"/>
                <w:sz w:val="16"/>
                <w:szCs w:val="16"/>
              </w:rPr>
              <w:t>таблетки вкриті оболонкою,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color w:val="000000"/>
                <w:sz w:val="16"/>
                <w:szCs w:val="16"/>
              </w:rPr>
            </w:pPr>
            <w:r w:rsidRPr="00536D62">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spacing w:after="240"/>
              <w:jc w:val="center"/>
              <w:rPr>
                <w:rFonts w:ascii="Arial" w:hAnsi="Arial" w:cs="Arial"/>
                <w:color w:val="000000"/>
                <w:sz w:val="16"/>
                <w:szCs w:val="16"/>
              </w:rPr>
            </w:pPr>
            <w:r w:rsidRPr="00536D62">
              <w:rPr>
                <w:rFonts w:ascii="Arial" w:hAnsi="Arial" w:cs="Arial"/>
                <w:sz w:val="16"/>
                <w:szCs w:val="16"/>
              </w:rPr>
              <w:t>внесення змін до реєстраційних матеріалів</w:t>
            </w:r>
            <w:r w:rsidRPr="00536D62">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36D62">
              <w:rPr>
                <w:rFonts w:ascii="Arial" w:hAnsi="Arial" w:cs="Arial"/>
                <w:color w:val="000000"/>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b/>
                <w:i/>
                <w:color w:val="000000"/>
                <w:sz w:val="16"/>
                <w:szCs w:val="16"/>
              </w:rPr>
            </w:pPr>
            <w:r w:rsidRPr="00536D6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82D7B" w:rsidRPr="00536D62" w:rsidRDefault="00B82D7B" w:rsidP="00B74EDB">
            <w:pPr>
              <w:pStyle w:val="11"/>
              <w:tabs>
                <w:tab w:val="left" w:pos="12600"/>
              </w:tabs>
              <w:jc w:val="center"/>
              <w:rPr>
                <w:rFonts w:ascii="Arial" w:hAnsi="Arial" w:cs="Arial"/>
                <w:sz w:val="16"/>
                <w:szCs w:val="16"/>
              </w:rPr>
            </w:pPr>
            <w:r w:rsidRPr="00536D62">
              <w:rPr>
                <w:rFonts w:ascii="Arial" w:hAnsi="Arial" w:cs="Arial"/>
                <w:sz w:val="16"/>
                <w:szCs w:val="16"/>
              </w:rPr>
              <w:t>UA/6375/01/01</w:t>
            </w:r>
          </w:p>
        </w:tc>
      </w:tr>
    </w:tbl>
    <w:p w:rsidR="00EF3A31" w:rsidRPr="00536D62" w:rsidRDefault="00EF3A31" w:rsidP="00EF3A31">
      <w:pPr>
        <w:pStyle w:val="2"/>
        <w:tabs>
          <w:tab w:val="left" w:pos="12600"/>
        </w:tabs>
        <w:jc w:val="center"/>
        <w:rPr>
          <w:sz w:val="24"/>
          <w:szCs w:val="24"/>
        </w:rPr>
      </w:pPr>
    </w:p>
    <w:p w:rsidR="00B80E71" w:rsidRPr="00536D62" w:rsidRDefault="00B80E71" w:rsidP="00910AD1">
      <w:pPr>
        <w:tabs>
          <w:tab w:val="left" w:pos="12600"/>
        </w:tabs>
        <w:jc w:val="center"/>
        <w:rPr>
          <w:rFonts w:ascii="Arial" w:hAnsi="Arial" w:cs="Arial"/>
          <w:b/>
          <w:sz w:val="18"/>
          <w:szCs w:val="18"/>
          <w:lang w:val="en-US"/>
        </w:rPr>
      </w:pPr>
    </w:p>
    <w:p w:rsidR="00B80E71" w:rsidRPr="00536D62" w:rsidRDefault="00B80E71" w:rsidP="00910AD1">
      <w:pPr>
        <w:tabs>
          <w:tab w:val="left" w:pos="12600"/>
        </w:tabs>
        <w:jc w:val="center"/>
        <w:rPr>
          <w:rFonts w:ascii="Arial" w:hAnsi="Arial" w:cs="Arial"/>
          <w:b/>
          <w:sz w:val="18"/>
          <w:szCs w:val="18"/>
          <w:lang w:val="en-US"/>
        </w:rPr>
      </w:pPr>
    </w:p>
    <w:p w:rsidR="00603B12" w:rsidRPr="00536D62"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BA6BAF" w:rsidTr="002A037E">
        <w:tc>
          <w:tcPr>
            <w:tcW w:w="7421" w:type="dxa"/>
            <w:shd w:val="clear" w:color="auto" w:fill="auto"/>
          </w:tcPr>
          <w:p w:rsidR="00603B12" w:rsidRPr="00536D62" w:rsidRDefault="00603B12" w:rsidP="002A037E">
            <w:pPr>
              <w:ind w:right="20"/>
              <w:rPr>
                <w:rStyle w:val="cs95e872d01"/>
                <w:rFonts w:ascii="Arial" w:hAnsi="Arial" w:cs="Arial"/>
                <w:sz w:val="28"/>
                <w:szCs w:val="28"/>
                <w:lang w:val="ru-RU"/>
              </w:rPr>
            </w:pPr>
            <w:r w:rsidRPr="00536D62">
              <w:rPr>
                <w:rStyle w:val="cs7864ebcf1"/>
                <w:rFonts w:ascii="Arial" w:hAnsi="Arial" w:cs="Arial"/>
                <w:color w:val="auto"/>
                <w:sz w:val="28"/>
                <w:szCs w:val="28"/>
              </w:rPr>
              <w:t xml:space="preserve">В.о. Генерального директора Директорату </w:t>
            </w:r>
          </w:p>
          <w:p w:rsidR="00603B12" w:rsidRPr="00536D62" w:rsidRDefault="00603B12" w:rsidP="002A037E">
            <w:pPr>
              <w:ind w:right="20"/>
              <w:rPr>
                <w:rStyle w:val="cs7864ebcf1"/>
                <w:rFonts w:ascii="Arial" w:hAnsi="Arial" w:cs="Arial"/>
                <w:color w:val="auto"/>
                <w:sz w:val="28"/>
                <w:szCs w:val="28"/>
              </w:rPr>
            </w:pPr>
            <w:r w:rsidRPr="00536D62">
              <w:rPr>
                <w:rStyle w:val="cs7864ebcf1"/>
                <w:rFonts w:ascii="Arial" w:hAnsi="Arial" w:cs="Arial"/>
                <w:color w:val="auto"/>
                <w:sz w:val="28"/>
                <w:szCs w:val="28"/>
              </w:rPr>
              <w:t>фармацевтичного забезпечення</w:t>
            </w:r>
            <w:r w:rsidRPr="00536D62">
              <w:rPr>
                <w:rStyle w:val="cs188c92b51"/>
                <w:rFonts w:ascii="Arial" w:hAnsi="Arial" w:cs="Arial"/>
                <w:color w:val="auto"/>
                <w:sz w:val="28"/>
                <w:szCs w:val="28"/>
              </w:rPr>
              <w:t>                                    </w:t>
            </w:r>
          </w:p>
        </w:tc>
        <w:tc>
          <w:tcPr>
            <w:tcW w:w="7422" w:type="dxa"/>
            <w:shd w:val="clear" w:color="auto" w:fill="auto"/>
          </w:tcPr>
          <w:p w:rsidR="00603B12" w:rsidRPr="00536D62" w:rsidRDefault="00603B12" w:rsidP="00603B12">
            <w:pPr>
              <w:pStyle w:val="cs95e872d0"/>
              <w:rPr>
                <w:rStyle w:val="cs7864ebcf1"/>
                <w:rFonts w:ascii="Arial" w:hAnsi="Arial" w:cs="Arial"/>
                <w:color w:val="auto"/>
                <w:sz w:val="28"/>
                <w:szCs w:val="28"/>
              </w:rPr>
            </w:pPr>
          </w:p>
          <w:p w:rsidR="00603B12" w:rsidRPr="00BA6BAF" w:rsidRDefault="00603B12" w:rsidP="002A037E">
            <w:pPr>
              <w:pStyle w:val="cs95e872d0"/>
              <w:jc w:val="right"/>
              <w:rPr>
                <w:rStyle w:val="cs7864ebcf1"/>
                <w:rFonts w:ascii="Arial" w:hAnsi="Arial" w:cs="Arial"/>
                <w:color w:val="auto"/>
                <w:sz w:val="28"/>
                <w:szCs w:val="28"/>
              </w:rPr>
            </w:pPr>
            <w:r w:rsidRPr="00536D62">
              <w:rPr>
                <w:rStyle w:val="cs7864ebcf1"/>
                <w:rFonts w:ascii="Arial" w:hAnsi="Arial" w:cs="Arial"/>
                <w:color w:val="auto"/>
                <w:sz w:val="28"/>
                <w:szCs w:val="28"/>
              </w:rPr>
              <w:t>Іван ЗАДВОРНИХ</w:t>
            </w:r>
          </w:p>
        </w:tc>
      </w:tr>
    </w:tbl>
    <w:p w:rsidR="009454A2" w:rsidRPr="00BA6BAF" w:rsidRDefault="009454A2" w:rsidP="0053049B">
      <w:pPr>
        <w:jc w:val="center"/>
      </w:pPr>
    </w:p>
    <w:sectPr w:rsidR="009454A2" w:rsidRPr="00BA6BAF"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D1" w:rsidRDefault="006E12D1" w:rsidP="00C87489">
      <w:r>
        <w:separator/>
      </w:r>
    </w:p>
  </w:endnote>
  <w:endnote w:type="continuationSeparator" w:id="0">
    <w:p w:rsidR="006E12D1" w:rsidRDefault="006E12D1"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D9A" w:rsidRDefault="00377D9A">
    <w:pPr>
      <w:pStyle w:val="a6"/>
      <w:jc w:val="center"/>
    </w:pPr>
    <w:r>
      <w:fldChar w:fldCharType="begin"/>
    </w:r>
    <w:r>
      <w:instrText>PAGE   \* MERGEFORMAT</w:instrText>
    </w:r>
    <w:r>
      <w:fldChar w:fldCharType="separate"/>
    </w:r>
    <w:r w:rsidR="00A1731B" w:rsidRPr="00A1731B">
      <w:rPr>
        <w:noProof/>
        <w:lang w:val="ru-RU"/>
      </w:rPr>
      <w:t>2</w:t>
    </w:r>
    <w:r>
      <w:fldChar w:fldCharType="end"/>
    </w:r>
  </w:p>
  <w:p w:rsidR="00377D9A" w:rsidRDefault="00377D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D1" w:rsidRDefault="006E12D1" w:rsidP="00C87489">
      <w:r>
        <w:separator/>
      </w:r>
    </w:p>
  </w:footnote>
  <w:footnote w:type="continuationSeparator" w:id="0">
    <w:p w:rsidR="006E12D1" w:rsidRDefault="006E12D1"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6F48AB"/>
    <w:multiLevelType w:val="multilevel"/>
    <w:tmpl w:val="1C4042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8D1629"/>
    <w:multiLevelType w:val="multilevel"/>
    <w:tmpl w:val="8F9E26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3"/>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0"/>
  </w:num>
  <w:num w:numId="21">
    <w:abstractNumId w:val="33"/>
  </w:num>
  <w:num w:numId="22">
    <w:abstractNumId w:val="31"/>
  </w:num>
  <w:num w:numId="23">
    <w:abstractNumId w:val="29"/>
  </w:num>
  <w:num w:numId="24">
    <w:abstractNumId w:val="39"/>
  </w:num>
  <w:num w:numId="25">
    <w:abstractNumId w:val="26"/>
  </w:num>
  <w:num w:numId="26">
    <w:abstractNumId w:val="1"/>
  </w:num>
  <w:num w:numId="27">
    <w:abstractNumId w:val="30"/>
  </w:num>
  <w:num w:numId="28">
    <w:abstractNumId w:val="21"/>
  </w:num>
  <w:num w:numId="29">
    <w:abstractNumId w:val="19"/>
  </w:num>
  <w:num w:numId="30">
    <w:abstractNumId w:val="24"/>
  </w:num>
  <w:num w:numId="31">
    <w:abstractNumId w:val="8"/>
  </w:num>
  <w:num w:numId="32">
    <w:abstractNumId w:val="37"/>
  </w:num>
  <w:num w:numId="33">
    <w:abstractNumId w:val="18"/>
  </w:num>
  <w:num w:numId="34">
    <w:abstractNumId w:val="14"/>
  </w:num>
  <w:num w:numId="35">
    <w:abstractNumId w:val="12"/>
  </w:num>
  <w:num w:numId="36">
    <w:abstractNumId w:val="25"/>
  </w:num>
  <w:num w:numId="37">
    <w:abstractNumId w:val="0"/>
  </w:num>
  <w:num w:numId="38">
    <w:abstractNumId w:val="7"/>
  </w:num>
  <w:num w:numId="39">
    <w:abstractNumId w:val="6"/>
  </w:num>
  <w:num w:numId="40">
    <w:abstractNumId w:val="22"/>
  </w:num>
  <w:num w:numId="41">
    <w:abstractNumId w:val="28"/>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7A0"/>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1FDA"/>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0EC"/>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3"/>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D9A"/>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60"/>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98C"/>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C7D"/>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49B"/>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D62"/>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C7F05"/>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0B0"/>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11"/>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A4C"/>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2D1"/>
    <w:rsid w:val="006E148B"/>
    <w:rsid w:val="006E1578"/>
    <w:rsid w:val="006E15E2"/>
    <w:rsid w:val="006E1603"/>
    <w:rsid w:val="006E1616"/>
    <w:rsid w:val="006E1691"/>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1EF5"/>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41"/>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6D"/>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B4"/>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3F"/>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E9B"/>
    <w:rsid w:val="009F6F24"/>
    <w:rsid w:val="009F6F8B"/>
    <w:rsid w:val="009F6FCE"/>
    <w:rsid w:val="009F700C"/>
    <w:rsid w:val="009F7029"/>
    <w:rsid w:val="009F708D"/>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1B"/>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85"/>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FA3"/>
    <w:rsid w:val="00B6100C"/>
    <w:rsid w:val="00B610F6"/>
    <w:rsid w:val="00B61184"/>
    <w:rsid w:val="00B611CE"/>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EDB"/>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D7B"/>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47"/>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25C"/>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29"/>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3C"/>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0FD"/>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44"/>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9A1"/>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FCBDA6E-FFAD-4D48-BAAD-815EACA9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797d9681">
    <w:name w:val="csf797d9681"/>
    <w:rsid w:val="00831041"/>
    <w:rPr>
      <w:rFonts w:ascii="Microsoft YaHei" w:eastAsia="Microsoft YaHei" w:hAnsi="Microsoft YaHei" w:hint="eastAsia"/>
      <w:b w:val="0"/>
      <w:bCs w:val="0"/>
      <w:i w:val="0"/>
      <w:iCs w:val="0"/>
      <w:color w:val="102B56"/>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5F8F-3EBC-4C38-B5C4-5C5C53A3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40850</Words>
  <Characters>232845</Characters>
  <Application>Microsoft Office Word</Application>
  <DocSecurity>0</DocSecurity>
  <Lines>1940</Lines>
  <Paragraphs>546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273149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2019-11-11T08:55:00Z</cp:lastPrinted>
  <dcterms:created xsi:type="dcterms:W3CDTF">2021-09-24T11:49:00Z</dcterms:created>
  <dcterms:modified xsi:type="dcterms:W3CDTF">2021-09-24T11:49:00Z</dcterms:modified>
</cp:coreProperties>
</file>