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A1" w:rsidRPr="00AB0CA1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AB0CA1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AB0CA1" w:rsidRPr="00AB0CA1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AB0CA1">
        <w:rPr>
          <w:rFonts w:ascii="Arial" w:eastAsia="Times New Roman" w:hAnsi="Arial" w:cs="Arial"/>
          <w:b/>
          <w:sz w:val="26"/>
          <w:szCs w:val="26"/>
          <w:lang w:val="uk-UA" w:eastAsia="uk-UA"/>
        </w:rPr>
        <w:t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ЯКІ ЗАРЕЄСТРОВАНІ КОМПЕТЕНТНИМИ ОРГАНАМИ СПОЛУЧЕНИХ ШТАТІВ АМЕРИКИ, ШВЕЙЦАРІ</w:t>
      </w:r>
      <w:r w:rsidRPr="00AB0CA1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Ї</w:t>
      </w:r>
      <w:r w:rsidRPr="00AB0CA1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</w:t>
      </w:r>
      <w:r w:rsidRPr="00AB0CA1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КОМПЕТЕНТНИМ ОРГАНОМ ЄВРОПЕЙСЬКОГО СОЮЗУ</w:t>
      </w:r>
    </w:p>
    <w:p w:rsidR="00AB0CA1" w:rsidRPr="00AB0CA1" w:rsidRDefault="00AB0CA1" w:rsidP="00AB0CA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 w:eastAsia="uk-UA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134"/>
        <w:gridCol w:w="1134"/>
        <w:gridCol w:w="1984"/>
        <w:gridCol w:w="1276"/>
        <w:gridCol w:w="3118"/>
        <w:gridCol w:w="1134"/>
        <w:gridCol w:w="1701"/>
      </w:tblGrid>
      <w:tr w:rsidR="00AB0CA1" w:rsidRPr="00AB0CA1" w:rsidTr="006B0589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AB0CA1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0CA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AB0CA1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0CA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AB0CA1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0CA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AB0CA1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0CA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AB0CA1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0CA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AB0CA1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0CA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AB0CA1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0CA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AB0CA1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0CA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AB0CA1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0CA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0CA1" w:rsidRPr="00AB0CA1" w:rsidRDefault="00AB0CA1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0CA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D7373B" w:rsidRPr="00AB0CA1" w:rsidTr="006B0589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7373B" w:rsidRPr="00AB0CA1" w:rsidRDefault="00D7373B" w:rsidP="00D7373B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D7373B" w:rsidRPr="00C82EF7" w:rsidRDefault="00D7373B" w:rsidP="00D7373B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82EF7"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  <w:t>ВАРГАТЕФ®</w:t>
            </w:r>
          </w:p>
        </w:tc>
        <w:tc>
          <w:tcPr>
            <w:tcW w:w="1843" w:type="dxa"/>
            <w:shd w:val="clear" w:color="auto" w:fill="FFFFFF"/>
          </w:tcPr>
          <w:p w:rsidR="00D7373B" w:rsidRPr="00C82EF7" w:rsidRDefault="00D7373B" w:rsidP="00D7373B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капсули м`які по 100 мг по 10 капсул м'яких в алюмінієвому блістері, по 6 або 12 блістерів у картонній коробці</w:t>
            </w:r>
          </w:p>
        </w:tc>
        <w:tc>
          <w:tcPr>
            <w:tcW w:w="1134" w:type="dxa"/>
            <w:shd w:val="clear" w:color="auto" w:fill="FFFFFF"/>
          </w:tcPr>
          <w:p w:rsidR="00D7373B" w:rsidRPr="00C82EF7" w:rsidRDefault="00D7373B" w:rsidP="00E5325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Берінгер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Інгельхайм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Інтернешнл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7373B" w:rsidRPr="00C82EF7" w:rsidRDefault="00D7373B" w:rsidP="00D7373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Німеччина</w:t>
            </w:r>
          </w:p>
        </w:tc>
        <w:tc>
          <w:tcPr>
            <w:tcW w:w="1984" w:type="dxa"/>
            <w:shd w:val="clear" w:color="auto" w:fill="FFFFFF"/>
          </w:tcPr>
          <w:p w:rsidR="00D7373B" w:rsidRPr="00C82EF7" w:rsidRDefault="00D7373B" w:rsidP="00D7373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виробник, що відповідає за випуск серії: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Берінгер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Інгельхайм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Фарма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і Ко. КГ, Німеччина; виробництво, упаковка та контроль якості капсул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bulk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(нерозфасованої продукції лікарського засобу):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Каталент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Німеччина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Ебербах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Німеччина; первинне (блістери) та вторинне пакування (коробки), маркування (первинного та вторинного пакування) та контроль якості лікарського засобу: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Берінгер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Інгельхайм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Фарма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і Ко. КГ, Німеччина; альтернативні дільниці для вторинного пакування та маркування:</w:t>
            </w:r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br/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ФармЛог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Фарма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Лоджістік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Німеччина;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Штегеманн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Льонферпакунген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унд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Логістішер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Сервіс е. К., Німеччина; альтернативні лабораторії для проведення контролю </w:t>
            </w:r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lastRenderedPageBreak/>
              <w:t xml:space="preserve">якості (за виключенням мікробіологічної чистоти): А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енд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Ем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Штабтест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(Лабораторія контролю якості та тестування стабільності), Німеччина;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Нувісан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Німеччина; альтернативні лабораторії для проведення контролю якості за показником мікробіологічна чистота: СГС Інститут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Фрезеніус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Німеччина;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Лабор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ЛС СЕ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енд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Ко. КГ, Німеччина</w:t>
            </w:r>
          </w:p>
        </w:tc>
        <w:tc>
          <w:tcPr>
            <w:tcW w:w="1276" w:type="dxa"/>
            <w:shd w:val="clear" w:color="auto" w:fill="FFFFFF"/>
          </w:tcPr>
          <w:p w:rsidR="00E53259" w:rsidRPr="00C82EF7" w:rsidRDefault="00E53259" w:rsidP="00E5325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lastRenderedPageBreak/>
              <w:t>Німеччина</w:t>
            </w:r>
          </w:p>
        </w:tc>
        <w:tc>
          <w:tcPr>
            <w:tcW w:w="3118" w:type="dxa"/>
            <w:shd w:val="clear" w:color="auto" w:fill="FFFFFF"/>
          </w:tcPr>
          <w:p w:rsidR="00D7373B" w:rsidRPr="00C82EF7" w:rsidRDefault="00D7373B" w:rsidP="00D7373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зміни щодо безпеки у інструкції для медичного застосування та короткій характеристиці лікарського засобу у розділах «Фармакологічні властивості», «Взаємодія з іншими лікарськими засобами та інші види взаємодій», «Застосування у період вагітності або годування груддю»- «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Update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sections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4.5, 4.6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and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5.2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SmPC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to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reflect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results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sudy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1199-0340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conducted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female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patients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with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Systemic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Sclerosis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associated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Interstitial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Lung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disease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(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SSc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- ILD),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to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investigate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a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potential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interaction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between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nintedanib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and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oral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contraceptive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Microgynon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a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combination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ethynilestradiol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and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levonorgestrel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Update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section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4.6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SmpC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to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reflect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that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patients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receiving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Vargatef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treatment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should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use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highly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effective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contraceptive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methods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RMP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version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9.0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has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also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been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submitted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reflecting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consequential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changes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to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submission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study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1199-0340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and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other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changes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requested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by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PRAC.». Введення змін протягом 6 місяців після затвердження.</w:t>
            </w:r>
          </w:p>
        </w:tc>
        <w:tc>
          <w:tcPr>
            <w:tcW w:w="1134" w:type="dxa"/>
            <w:shd w:val="clear" w:color="auto" w:fill="FFFFFF"/>
          </w:tcPr>
          <w:p w:rsidR="00D7373B" w:rsidRPr="00C82EF7" w:rsidRDefault="00D7373B" w:rsidP="00D7373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C82EF7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>за</w:t>
            </w:r>
            <w:proofErr w:type="spellEnd"/>
            <w:r w:rsidRPr="00C82EF7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D7373B" w:rsidRPr="00C82EF7" w:rsidRDefault="00D7373B" w:rsidP="00D7373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C82EF7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UA/16651/01/01</w:t>
            </w:r>
          </w:p>
        </w:tc>
      </w:tr>
      <w:tr w:rsidR="00D7373B" w:rsidRPr="00AB0CA1" w:rsidTr="006B0589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7373B" w:rsidRPr="00AB0CA1" w:rsidRDefault="00D7373B" w:rsidP="00D7373B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D7373B" w:rsidRPr="00C82EF7" w:rsidRDefault="00D7373B" w:rsidP="00D7373B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82EF7"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  <w:t>ВАРГАТЕФ®</w:t>
            </w:r>
          </w:p>
        </w:tc>
        <w:tc>
          <w:tcPr>
            <w:tcW w:w="1843" w:type="dxa"/>
            <w:shd w:val="clear" w:color="auto" w:fill="FFFFFF"/>
          </w:tcPr>
          <w:p w:rsidR="00D7373B" w:rsidRPr="00C82EF7" w:rsidRDefault="00D7373B" w:rsidP="00D7373B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капсули м`які по 150 мг по 10 капсул м'яких у алюмінієвому блістері, по 6 блістерів у картонній коробці</w:t>
            </w:r>
          </w:p>
        </w:tc>
        <w:tc>
          <w:tcPr>
            <w:tcW w:w="1134" w:type="dxa"/>
            <w:shd w:val="clear" w:color="auto" w:fill="FFFFFF"/>
          </w:tcPr>
          <w:p w:rsidR="00D7373B" w:rsidRPr="00C82EF7" w:rsidRDefault="00D7373B" w:rsidP="007F5FA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Берінгер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Інгельхайм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Інтернешнл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7373B" w:rsidRPr="00C82EF7" w:rsidRDefault="00D7373B" w:rsidP="00D7373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Німеччина</w:t>
            </w:r>
          </w:p>
        </w:tc>
        <w:tc>
          <w:tcPr>
            <w:tcW w:w="1984" w:type="dxa"/>
            <w:shd w:val="clear" w:color="auto" w:fill="FFFFFF"/>
          </w:tcPr>
          <w:p w:rsidR="00D7373B" w:rsidRPr="00C82EF7" w:rsidRDefault="00D7373B" w:rsidP="00D7373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виробник, що відповідає за випуск серії: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Берінгер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Інгельхайм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Фарма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і Ко. КГ, Німеччина; виробництво, упаковка та контроль якості капсул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bulk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(нерозфасованої продукції лікарського засобу):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Каталент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Німеччина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Ебербах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Німеччина; первинне (блістери) та вторинне пакування (коробки), маркування (первинного та вторинного пакування) та контроль якості лікарського засобу: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Берінгер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Інгельхайм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Фарма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і Ко. КГ, Німеччина; альтернативні дільниці для вторинного пакування та маркування:</w:t>
            </w:r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br/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ФармЛог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Фарма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Лоджістік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</w:t>
            </w:r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lastRenderedPageBreak/>
              <w:t xml:space="preserve">Німеччина;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Штегеманн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Льонферпакунген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унд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Логістішер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Сервіс е. К., Німеччина; альтернативні лабораторії для проведення контролю якості (за виключенням мікробіологічної чистоти): А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енд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Ем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Штабтест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(Лабораторія контролю якості та тестування стабільності), Німеччина;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Нувісан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Німеччина; альтернативні лабораторії для проведення контролю якості за показником мікробіологічна чистота: СГС Інститут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Фрезеніус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Німеччина;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Лабор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ЛС СЕ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енд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Ко. КГ, Німеччина</w:t>
            </w:r>
          </w:p>
        </w:tc>
        <w:tc>
          <w:tcPr>
            <w:tcW w:w="1276" w:type="dxa"/>
            <w:shd w:val="clear" w:color="auto" w:fill="FFFFFF"/>
          </w:tcPr>
          <w:p w:rsidR="00D7373B" w:rsidRPr="00C82EF7" w:rsidRDefault="00E53259" w:rsidP="00D7373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lastRenderedPageBreak/>
              <w:t>Німеччина</w:t>
            </w:r>
          </w:p>
        </w:tc>
        <w:tc>
          <w:tcPr>
            <w:tcW w:w="3118" w:type="dxa"/>
            <w:shd w:val="clear" w:color="auto" w:fill="FFFFFF"/>
          </w:tcPr>
          <w:p w:rsidR="00D7373B" w:rsidRPr="00C82EF7" w:rsidRDefault="00D7373B" w:rsidP="00D7373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зміни щодо безпеки у інструкції для медичного застосування та короткій характеристиці лікарського засобу у розділах «Фармакологічні властивості», «Взаємодія з іншими лікарськими засобами та інші види взаємодій», «Застосування у період вагітності або годування груддю»- «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Update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sections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4.5, 4.6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and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5.2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SmPC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to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reflect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results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sudy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1199-0340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conducted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female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patients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with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Systemic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Sclerosis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associated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Interstitial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Lung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disease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(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SSc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- ILD),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to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investigate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a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potential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interaction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between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nintedanib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and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oral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contraceptive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Microgynon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a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combination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ethynilestradiol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and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levonorgestrel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Update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section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4.6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SmpC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to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reflect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that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patients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receiving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Vargatef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treatment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should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use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highly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effective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contraceptive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methods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RMP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version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9.0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has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also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been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submitted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reflecting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consequential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changes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to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submission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study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1199-0340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and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other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changes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requested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by </w:t>
            </w:r>
            <w:proofErr w:type="spellStart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C82EF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PRAC.». Введення змін протягом 6 місяців після затвердження.</w:t>
            </w:r>
          </w:p>
        </w:tc>
        <w:tc>
          <w:tcPr>
            <w:tcW w:w="1134" w:type="dxa"/>
            <w:shd w:val="clear" w:color="auto" w:fill="FFFFFF"/>
          </w:tcPr>
          <w:p w:rsidR="00D7373B" w:rsidRPr="00C82EF7" w:rsidRDefault="00D7373B" w:rsidP="00D7373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C82EF7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>за</w:t>
            </w:r>
            <w:proofErr w:type="spellEnd"/>
            <w:r w:rsidRPr="00C82EF7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C82EF7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D7373B" w:rsidRPr="00C82EF7" w:rsidRDefault="00D7373B" w:rsidP="00D7373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C82EF7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UA/16651/01/02</w:t>
            </w:r>
          </w:p>
        </w:tc>
      </w:tr>
    </w:tbl>
    <w:p w:rsidR="00AB0CA1" w:rsidRPr="00AB0CA1" w:rsidRDefault="00AB0CA1" w:rsidP="00AB0CA1">
      <w:pPr>
        <w:spacing w:after="0" w:line="240" w:lineRule="auto"/>
        <w:rPr>
          <w:rFonts w:ascii="Arial" w:eastAsia="Times New Roman" w:hAnsi="Arial" w:cs="Arial"/>
          <w:b/>
          <w:lang w:val="uk-UA" w:eastAsia="uk-UA"/>
        </w:rPr>
      </w:pPr>
    </w:p>
    <w:p w:rsidR="00A21E5F" w:rsidRDefault="00A21E5F"/>
    <w:sectPr w:rsidR="00A21E5F" w:rsidSect="006B058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CA1"/>
    <w:rsid w:val="00106E95"/>
    <w:rsid w:val="00250A9D"/>
    <w:rsid w:val="003A595D"/>
    <w:rsid w:val="006B0589"/>
    <w:rsid w:val="007F5FA2"/>
    <w:rsid w:val="00A21E5F"/>
    <w:rsid w:val="00AB0CA1"/>
    <w:rsid w:val="00D552BB"/>
    <w:rsid w:val="00D7373B"/>
    <w:rsid w:val="00E5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961BEF-309E-4016-9396-87139662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AB0C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2021-08-02T06:18:00Z</dcterms:created>
  <dcterms:modified xsi:type="dcterms:W3CDTF">2021-08-02T06:18:00Z</dcterms:modified>
</cp:coreProperties>
</file>