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9" w:type="pct"/>
        <w:tblCellSpacing w:w="0" w:type="dxa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</w:tblGrid>
      <w:tr w:rsidR="00274606" w:rsidRPr="00274606" w:rsidTr="00273E4E">
        <w:trPr>
          <w:tblCellSpacing w:w="0" w:type="dxa"/>
        </w:trPr>
        <w:tc>
          <w:tcPr>
            <w:tcW w:w="5000" w:type="pct"/>
            <w:hideMark/>
          </w:tcPr>
          <w:p w:rsidR="000E6881" w:rsidRPr="00CD3978" w:rsidRDefault="000E6881" w:rsidP="000E6881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bookmarkStart w:id="0" w:name="_GoBack"/>
            <w:bookmarkEnd w:id="0"/>
            <w:r w:rsidRPr="00CD3978">
              <w:rPr>
                <w:kern w:val="18"/>
                <w:sz w:val="24"/>
                <w:szCs w:val="24"/>
              </w:rPr>
              <w:t xml:space="preserve">Annex </w:t>
            </w:r>
            <w:r w:rsidR="00273E4E">
              <w:rPr>
                <w:kern w:val="18"/>
                <w:sz w:val="24"/>
                <w:szCs w:val="24"/>
              </w:rPr>
              <w:t>7</w:t>
            </w:r>
            <w:r w:rsidRPr="00CD3978">
              <w:rPr>
                <w:kern w:val="18"/>
                <w:sz w:val="24"/>
                <w:szCs w:val="24"/>
              </w:rPr>
              <w:t xml:space="preserve"> </w:t>
            </w:r>
          </w:p>
          <w:p w:rsidR="00273E4E" w:rsidRDefault="000E6881" w:rsidP="00273E4E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r w:rsidRPr="00CD3978">
              <w:rPr>
                <w:kern w:val="18"/>
                <w:sz w:val="24"/>
                <w:szCs w:val="24"/>
              </w:rPr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Validity Period of Registration Certificate </w:t>
            </w:r>
          </w:p>
          <w:p w:rsidR="000E6881" w:rsidRPr="00273E4E" w:rsidRDefault="000E6881" w:rsidP="00273E4E">
            <w:pPr>
              <w:pStyle w:val="9"/>
              <w:widowControl/>
              <w:rPr>
                <w:kern w:val="18"/>
                <w:sz w:val="24"/>
                <w:szCs w:val="24"/>
                <w:lang w:val="en-GB"/>
              </w:rPr>
            </w:pPr>
            <w:r w:rsidRPr="00273E4E">
              <w:rPr>
                <w:kern w:val="18"/>
                <w:sz w:val="24"/>
                <w:szCs w:val="24"/>
                <w:lang w:val="en-GB"/>
              </w:rPr>
              <w:t xml:space="preserve">(item 4 </w:t>
            </w:r>
            <w:r w:rsidR="00DD5DC5">
              <w:rPr>
                <w:kern w:val="18"/>
                <w:sz w:val="24"/>
                <w:szCs w:val="24"/>
                <w:lang w:val="en-GB"/>
              </w:rPr>
              <w:t xml:space="preserve">of </w:t>
            </w:r>
            <w:r w:rsidRPr="00273E4E">
              <w:rPr>
                <w:kern w:val="18"/>
                <w:sz w:val="24"/>
                <w:szCs w:val="24"/>
                <w:lang w:val="en-GB"/>
              </w:rPr>
              <w:t>section IV)</w:t>
            </w:r>
          </w:p>
          <w:p w:rsidR="00274606" w:rsidRPr="00274606" w:rsidRDefault="00274606" w:rsidP="000E6881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73E4E" w:rsidRDefault="00273E4E" w:rsidP="00273E4E">
      <w:pPr>
        <w:pStyle w:val="CM4"/>
        <w:spacing w:before="60" w:after="60"/>
        <w:rPr>
          <w:color w:val="000000"/>
        </w:rPr>
      </w:pPr>
      <w:bookmarkStart w:id="1" w:name="n2212"/>
      <w:bookmarkEnd w:id="1"/>
    </w:p>
    <w:p w:rsidR="00736AAB" w:rsidRDefault="00273E4E" w:rsidP="00EB36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SPECIFIC </w:t>
      </w:r>
      <w:r w:rsidR="00736AA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PROVISIONS</w:t>
      </w:r>
    </w:p>
    <w:p w:rsidR="00274606" w:rsidRPr="00274606" w:rsidRDefault="00273E4E" w:rsidP="00EB36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applicable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to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homeopathic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medicinal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E4E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products</w:t>
      </w:r>
      <w:r>
        <w:rPr>
          <w:b/>
          <w:bCs/>
          <w:color w:val="000000"/>
          <w:sz w:val="19"/>
          <w:szCs w:val="19"/>
        </w:rPr>
        <w:t xml:space="preserve"> </w:t>
      </w:r>
      <w:r w:rsidR="00A2122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and their registration dossier</w:t>
      </w:r>
    </w:p>
    <w:p w:rsidR="00274606" w:rsidRPr="00274606" w:rsidRDefault="00274606" w:rsidP="00274606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2" w:name="n4111"/>
      <w:bookmarkEnd w:id="2"/>
      <w:r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1.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Homeopathic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products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which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materials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registration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dossier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may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no</w:t>
      </w:r>
      <w:r w:rsidR="00E8128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E8128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contain the </w:t>
      </w:r>
      <w:r w:rsidR="0049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proof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their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therapeutic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efficacy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shall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satisfy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following</w:t>
      </w:r>
      <w:r w:rsidR="00A2122C" w:rsidRPr="00A212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A2122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requirements</w:t>
      </w:r>
      <w:r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274606" w:rsidRPr="00274606" w:rsidRDefault="000705B3" w:rsidP="000705B3">
      <w:pPr>
        <w:pStyle w:val="CM4"/>
        <w:spacing w:before="60" w:after="60"/>
        <w:rPr>
          <w:rFonts w:eastAsia="Times New Roman"/>
          <w:color w:val="000000"/>
        </w:rPr>
      </w:pPr>
      <w:bookmarkStart w:id="3" w:name="n4112"/>
      <w:bookmarkEnd w:id="3"/>
      <w:r w:rsidRPr="000705B3">
        <w:rPr>
          <w:bCs/>
          <w:color w:val="000000"/>
          <w:lang w:val="en-GB"/>
        </w:rPr>
        <w:t>medicinal</w:t>
      </w:r>
      <w:r w:rsidRPr="000705B3">
        <w:rPr>
          <w:bCs/>
          <w:color w:val="000000"/>
        </w:rPr>
        <w:t xml:space="preserve"> </w:t>
      </w:r>
      <w:r w:rsidRPr="000705B3">
        <w:rPr>
          <w:bCs/>
          <w:color w:val="000000"/>
          <w:lang w:val="en-GB"/>
        </w:rPr>
        <w:t>products</w:t>
      </w:r>
      <w:r>
        <w:rPr>
          <w:b/>
          <w:bCs/>
          <w:color w:val="000000"/>
          <w:sz w:val="19"/>
          <w:szCs w:val="19"/>
        </w:rPr>
        <w:t xml:space="preserve"> </w:t>
      </w:r>
      <w:r w:rsidR="00E81284" w:rsidRPr="00E81284">
        <w:rPr>
          <w:bCs/>
          <w:color w:val="000000"/>
          <w:lang w:val="en-US"/>
        </w:rPr>
        <w:t>are</w:t>
      </w:r>
      <w:r w:rsidR="00E81284">
        <w:rPr>
          <w:b/>
          <w:bCs/>
          <w:color w:val="000000"/>
          <w:sz w:val="19"/>
          <w:szCs w:val="19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intended</w:t>
      </w:r>
      <w:r w:rsidRPr="000705B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for</w:t>
      </w:r>
      <w:r w:rsidRPr="000705B3">
        <w:rPr>
          <w:rFonts w:eastAsia="Times New Roman"/>
          <w:color w:val="000000"/>
        </w:rPr>
        <w:t xml:space="preserve"> </w:t>
      </w:r>
      <w:r w:rsidRPr="000705B3">
        <w:rPr>
          <w:color w:val="000000"/>
          <w:lang w:val="en-GB"/>
        </w:rPr>
        <w:t>oral or external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lang w:val="en-US"/>
        </w:rPr>
        <w:t>use</w:t>
      </w:r>
      <w:r w:rsidR="00274606" w:rsidRPr="00274606">
        <w:rPr>
          <w:rFonts w:eastAsia="Times New Roman"/>
          <w:color w:val="000000"/>
        </w:rPr>
        <w:t>;</w:t>
      </w:r>
    </w:p>
    <w:p w:rsidR="00274606" w:rsidRPr="00274606" w:rsidRDefault="004E62EF" w:rsidP="004E62EF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4" w:name="n4113"/>
      <w:bookmarkEnd w:id="4"/>
      <w:r w:rsidRPr="004E62EF">
        <w:rPr>
          <w:rFonts w:ascii="Times New Roman" w:hAnsi="Times New Roman"/>
          <w:color w:val="000000"/>
          <w:sz w:val="24"/>
          <w:szCs w:val="24"/>
          <w:lang w:val="en-GB" w:eastAsia="uk-UA"/>
        </w:rPr>
        <w:t>no specific therapeutic indication appears on the labelling of the medicinal product or in any information relating thereto</w:t>
      </w:r>
      <w:r w:rsidR="00274606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E62EF" w:rsidRPr="00586C3E" w:rsidRDefault="004E62EF" w:rsidP="004E62EF">
      <w:pPr>
        <w:spacing w:before="100" w:beforeAutospacing="1" w:after="150" w:line="240" w:lineRule="auto"/>
        <w:rPr>
          <w:rFonts w:ascii="Times New Roman" w:hAnsi="Times New Roman"/>
          <w:color w:val="000000"/>
          <w:sz w:val="19"/>
          <w:szCs w:val="19"/>
          <w:lang w:val="en-GB" w:eastAsia="uk-UA"/>
        </w:rPr>
      </w:pPr>
      <w:bookmarkStart w:id="5" w:name="n4114"/>
      <w:bookmarkEnd w:id="5"/>
      <w:r w:rsidRPr="00586C3E">
        <w:rPr>
          <w:rFonts w:ascii="Times New Roman" w:hAnsi="Times New Roman"/>
          <w:color w:val="000000"/>
          <w:sz w:val="24"/>
          <w:szCs w:val="24"/>
          <w:lang w:val="en-GB" w:eastAsia="uk-UA"/>
        </w:rPr>
        <w:t>there is a sufficient degree of dilution to guarantee the safety of the medicinal product; in particular, the medicinal product may not contain either more than one part per 10 000 of the mother tincture or more than 1/100th of the smallest dose used in allopathy with regard to active substances whose presence in an allopathic medicinal product results in the obligation to submit a doctor's prescription.</w:t>
      </w:r>
      <w:r w:rsidRPr="00586C3E">
        <w:rPr>
          <w:rFonts w:ascii="Times New Roman" w:hAnsi="Times New Roman"/>
          <w:color w:val="000000"/>
          <w:sz w:val="19"/>
          <w:szCs w:val="19"/>
          <w:lang w:val="en-GB" w:eastAsia="uk-UA"/>
        </w:rPr>
        <w:t xml:space="preserve"> </w:t>
      </w:r>
    </w:p>
    <w:p w:rsidR="00274606" w:rsidRPr="00274606" w:rsidRDefault="00274606" w:rsidP="00BE65B6">
      <w:pPr>
        <w:pStyle w:val="CM4"/>
        <w:spacing w:before="60" w:after="60"/>
        <w:rPr>
          <w:rFonts w:eastAsia="Times New Roman"/>
          <w:color w:val="000000"/>
        </w:rPr>
      </w:pPr>
      <w:bookmarkStart w:id="6" w:name="n4115"/>
      <w:bookmarkEnd w:id="6"/>
      <w:r w:rsidRPr="00274606">
        <w:rPr>
          <w:rFonts w:eastAsia="Times New Roman"/>
          <w:color w:val="000000"/>
        </w:rPr>
        <w:t xml:space="preserve">2. </w:t>
      </w:r>
      <w:r w:rsidR="00BE65B6">
        <w:rPr>
          <w:rFonts w:eastAsia="Times New Roman"/>
          <w:color w:val="000000"/>
          <w:lang w:val="en-US"/>
        </w:rPr>
        <w:t>Registration</w:t>
      </w:r>
      <w:r w:rsidR="00BE65B6" w:rsidRPr="00A2122C">
        <w:rPr>
          <w:rFonts w:eastAsia="Times New Roman"/>
          <w:color w:val="000000"/>
        </w:rPr>
        <w:t xml:space="preserve"> </w:t>
      </w:r>
      <w:r w:rsidR="00BE65B6">
        <w:rPr>
          <w:rFonts w:eastAsia="Times New Roman"/>
          <w:color w:val="000000"/>
          <w:lang w:val="en-US"/>
        </w:rPr>
        <w:t>dossier</w:t>
      </w:r>
      <w:r w:rsidR="00BE65B6" w:rsidRPr="00A2122C">
        <w:rPr>
          <w:rFonts w:eastAsia="Times New Roman"/>
          <w:color w:val="000000"/>
        </w:rPr>
        <w:t xml:space="preserve"> </w:t>
      </w:r>
      <w:r w:rsidR="00BE65B6" w:rsidRPr="00BE65B6">
        <w:rPr>
          <w:color w:val="000000"/>
          <w:lang w:val="en-GB"/>
        </w:rPr>
        <w:t xml:space="preserve">may cover a series of medicinal products derived from the same homeopathic stock or stocks. The following documents shall be included with the </w:t>
      </w:r>
      <w:r w:rsidR="00BE65B6">
        <w:rPr>
          <w:rFonts w:eastAsia="Times New Roman"/>
          <w:color w:val="000000"/>
          <w:lang w:val="en-US"/>
        </w:rPr>
        <w:t>materials</w:t>
      </w:r>
      <w:r w:rsidR="00BE65B6" w:rsidRPr="00A2122C">
        <w:rPr>
          <w:rFonts w:eastAsia="Times New Roman"/>
          <w:color w:val="000000"/>
        </w:rPr>
        <w:t xml:space="preserve"> </w:t>
      </w:r>
      <w:r w:rsidR="00BE65B6">
        <w:rPr>
          <w:rFonts w:eastAsia="Times New Roman"/>
          <w:color w:val="000000"/>
          <w:lang w:val="en-US"/>
        </w:rPr>
        <w:t>of</w:t>
      </w:r>
      <w:r w:rsidR="00BE65B6" w:rsidRPr="00A2122C">
        <w:rPr>
          <w:rFonts w:eastAsia="Times New Roman"/>
          <w:color w:val="000000"/>
        </w:rPr>
        <w:t xml:space="preserve"> </w:t>
      </w:r>
      <w:r w:rsidR="00BE65B6">
        <w:rPr>
          <w:rFonts w:eastAsia="Times New Roman"/>
          <w:color w:val="000000"/>
          <w:lang w:val="en-US"/>
        </w:rPr>
        <w:t>registration</w:t>
      </w:r>
      <w:r w:rsidR="00BE65B6" w:rsidRPr="00A2122C">
        <w:rPr>
          <w:rFonts w:eastAsia="Times New Roman"/>
          <w:color w:val="000000"/>
        </w:rPr>
        <w:t xml:space="preserve"> </w:t>
      </w:r>
      <w:r w:rsidR="00BE65B6">
        <w:rPr>
          <w:rFonts w:eastAsia="Times New Roman"/>
          <w:color w:val="000000"/>
          <w:lang w:val="en-US"/>
        </w:rPr>
        <w:t>dossier</w:t>
      </w:r>
      <w:r w:rsidR="00BE65B6" w:rsidRPr="00BE65B6">
        <w:rPr>
          <w:color w:val="000000"/>
          <w:lang w:val="en-GB"/>
        </w:rPr>
        <w:t xml:space="preserve"> in order to demonstrate, in particular, the pharmaceutical quality and the batch-to-batch homogeneity of the </w:t>
      </w:r>
      <w:r w:rsidR="00BE65B6">
        <w:rPr>
          <w:color w:val="000000"/>
          <w:lang w:val="en-GB"/>
        </w:rPr>
        <w:t xml:space="preserve">medicinal </w:t>
      </w:r>
      <w:r w:rsidR="00BE65B6" w:rsidRPr="00BE65B6">
        <w:rPr>
          <w:color w:val="000000"/>
          <w:lang w:val="en-GB"/>
        </w:rPr>
        <w:t>products concerned</w:t>
      </w:r>
      <w:r w:rsidRPr="00274606">
        <w:rPr>
          <w:rFonts w:eastAsia="Times New Roman"/>
          <w:color w:val="000000"/>
        </w:rPr>
        <w:t>:</w:t>
      </w:r>
      <w:r w:rsidR="00BE65B6" w:rsidRPr="00BE65B6">
        <w:rPr>
          <w:rFonts w:eastAsia="Times New Roman"/>
          <w:color w:val="000000"/>
        </w:rPr>
        <w:t xml:space="preserve"> </w:t>
      </w:r>
    </w:p>
    <w:p w:rsidR="00EE148D" w:rsidRDefault="00590AF2" w:rsidP="00EE148D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val="en-GB" w:eastAsia="uk-UA"/>
        </w:rPr>
      </w:pPr>
      <w:bookmarkStart w:id="7" w:name="n4116"/>
      <w:bookmarkEnd w:id="7"/>
      <w:r w:rsidRPr="00EE148D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scientific name </w:t>
      </w:r>
      <w:r w:rsidR="00EE148D" w:rsidRPr="00EE148D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given in pharmacopoeia </w:t>
      </w:r>
      <w:r w:rsidR="007E52E8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(SPhU or European Pharmacopeia, if no </w:t>
      </w:r>
      <w:r w:rsidR="00EB4FD1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- </w:t>
      </w:r>
      <w:r w:rsidR="007E52E8">
        <w:rPr>
          <w:rFonts w:ascii="Times New Roman" w:hAnsi="Times New Roman"/>
          <w:color w:val="000000"/>
          <w:sz w:val="24"/>
          <w:szCs w:val="24"/>
          <w:lang w:val="en-GB" w:eastAsia="uk-UA"/>
        </w:rPr>
        <w:t>German Homeopathic Pharmacopeia</w:t>
      </w:r>
      <w:r w:rsidR="00EB4FD1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 </w:t>
      </w:r>
      <w:r w:rsidR="00EB4FD1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(GHP)</w:t>
      </w:r>
      <w:r w:rsidR="007E52E8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, Homeopathic Pharmacopeia </w:t>
      </w:r>
      <w:r w:rsidR="006E03F6" w:rsidRPr="00EB4FD1">
        <w:rPr>
          <w:rFonts w:ascii="Times New Roman" w:hAnsi="Times New Roman"/>
          <w:sz w:val="24"/>
          <w:szCs w:val="24"/>
          <w:lang w:val="en-GB" w:eastAsia="uk-UA"/>
        </w:rPr>
        <w:t xml:space="preserve">of </w:t>
      </w:r>
      <w:r w:rsidR="00EB4FD1" w:rsidRPr="00EB4FD1">
        <w:rPr>
          <w:rStyle w:val="st1"/>
          <w:rFonts w:ascii="Times New Roman" w:hAnsi="Times New Roman"/>
          <w:sz w:val="24"/>
          <w:szCs w:val="24"/>
          <w:lang w:val="en-GB"/>
        </w:rPr>
        <w:t xml:space="preserve">the </w:t>
      </w:r>
      <w:r w:rsidR="00EB4FD1" w:rsidRPr="00EB4FD1">
        <w:rPr>
          <w:rStyle w:val="a5"/>
          <w:rFonts w:ascii="Times New Roman" w:hAnsi="Times New Roman"/>
          <w:b w:val="0"/>
          <w:sz w:val="24"/>
          <w:szCs w:val="24"/>
          <w:lang w:val="en-GB"/>
        </w:rPr>
        <w:t>United States</w:t>
      </w:r>
      <w:r w:rsidR="00EB4FD1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 </w:t>
      </w:r>
      <w:r w:rsidR="00EB4FD1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(HPUS)</w:t>
      </w:r>
      <w:r w:rsidR="007E52E8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, British </w:t>
      </w:r>
      <w:r w:rsidR="0070255C">
        <w:rPr>
          <w:rFonts w:ascii="Times New Roman" w:hAnsi="Times New Roman"/>
          <w:color w:val="000000"/>
          <w:sz w:val="24"/>
          <w:szCs w:val="24"/>
          <w:lang w:val="en-GB" w:eastAsia="uk-UA"/>
        </w:rPr>
        <w:t>Herbal P</w:t>
      </w:r>
      <w:r w:rsidR="007E52E8">
        <w:rPr>
          <w:rFonts w:ascii="Times New Roman" w:hAnsi="Times New Roman"/>
          <w:color w:val="000000"/>
          <w:sz w:val="24"/>
          <w:szCs w:val="24"/>
          <w:lang w:val="en-GB" w:eastAsia="uk-UA"/>
        </w:rPr>
        <w:t>harmacopeia</w:t>
      </w:r>
      <w:r w:rsidR="00EB4FD1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 </w:t>
      </w:r>
      <w:r w:rsidR="00EB4FD1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(BHP)</w:t>
      </w:r>
      <w:r w:rsidR="0070255C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, </w:t>
      </w:r>
      <w:r w:rsidR="0070255C" w:rsidRPr="0070255C">
        <w:rPr>
          <w:rStyle w:val="st1"/>
          <w:rFonts w:ascii="Times New Roman" w:hAnsi="Times New Roman"/>
          <w:sz w:val="24"/>
          <w:szCs w:val="24"/>
          <w:lang w:val="en-GB"/>
        </w:rPr>
        <w:t xml:space="preserve">Dr. Willmar </w:t>
      </w:r>
      <w:r w:rsidR="0070255C" w:rsidRPr="0070255C">
        <w:rPr>
          <w:rStyle w:val="a5"/>
          <w:rFonts w:ascii="Times New Roman" w:hAnsi="Times New Roman"/>
          <w:b w:val="0"/>
          <w:sz w:val="24"/>
          <w:szCs w:val="24"/>
          <w:lang w:val="en-GB"/>
        </w:rPr>
        <w:t>Schwabe's</w:t>
      </w:r>
      <w:r w:rsidR="0070255C" w:rsidRPr="0070255C">
        <w:rPr>
          <w:rStyle w:val="st1"/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0255C" w:rsidRPr="0070255C">
        <w:rPr>
          <w:rStyle w:val="st1"/>
          <w:rFonts w:ascii="Times New Roman" w:hAnsi="Times New Roman"/>
          <w:sz w:val="24"/>
          <w:szCs w:val="24"/>
          <w:lang w:val="en-GB"/>
        </w:rPr>
        <w:t xml:space="preserve">Homoeopathic </w:t>
      </w:r>
      <w:r w:rsidR="0070255C" w:rsidRPr="0070255C">
        <w:rPr>
          <w:rStyle w:val="a5"/>
          <w:rFonts w:ascii="Times New Roman" w:hAnsi="Times New Roman"/>
          <w:b w:val="0"/>
          <w:sz w:val="24"/>
          <w:szCs w:val="24"/>
          <w:lang w:val="en-GB"/>
        </w:rPr>
        <w:t>Pharmacopoeia</w:t>
      </w:r>
      <w:r w:rsidR="00EB4FD1">
        <w:rPr>
          <w:rStyle w:val="a5"/>
          <w:rFonts w:ascii="Times New Roman" w:hAnsi="Times New Roman"/>
          <w:b w:val="0"/>
          <w:sz w:val="24"/>
          <w:szCs w:val="24"/>
          <w:lang w:val="en-GB"/>
        </w:rPr>
        <w:t>)</w:t>
      </w:r>
      <w:r w:rsidR="0070255C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 </w:t>
      </w:r>
      <w:r w:rsidR="00EE148D" w:rsidRPr="00EE148D">
        <w:rPr>
          <w:rFonts w:ascii="Times New Roman" w:hAnsi="Times New Roman"/>
          <w:color w:val="000000"/>
          <w:sz w:val="24"/>
          <w:szCs w:val="24"/>
          <w:lang w:val="en-GB" w:eastAsia="uk-UA"/>
        </w:rPr>
        <w:t>of the homeopathic stock or stocks, together with a statement of the various routes of administration, pharmaceutical forms and degree of dilution to be registered</w:t>
      </w:r>
      <w:r w:rsid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>;</w:t>
      </w:r>
      <w:r w:rsidR="00024790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 </w:t>
      </w:r>
    </w:p>
    <w:p w:rsidR="00351EE0" w:rsidRPr="00351EE0" w:rsidRDefault="00351EE0" w:rsidP="00351EE0">
      <w:pPr>
        <w:spacing w:before="100" w:beforeAutospacing="1" w:after="150" w:line="240" w:lineRule="auto"/>
        <w:rPr>
          <w:rFonts w:ascii="Times New Roman" w:hAnsi="Times New Roman"/>
          <w:color w:val="000000"/>
          <w:sz w:val="19"/>
          <w:szCs w:val="19"/>
          <w:lang w:val="en-GB" w:eastAsia="uk-UA"/>
        </w:rPr>
      </w:pPr>
      <w:bookmarkStart w:id="8" w:name="n4117"/>
      <w:bookmarkEnd w:id="8"/>
      <w:r w:rsidRPr="00351EE0">
        <w:rPr>
          <w:rFonts w:ascii="Times New Roman" w:hAnsi="Times New Roman"/>
          <w:color w:val="000000"/>
          <w:sz w:val="24"/>
          <w:szCs w:val="24"/>
          <w:lang w:val="en-GB" w:eastAsia="uk-UA"/>
        </w:rPr>
        <w:t>dossier describing how the homeopathic stock or stocks is/are obtained and controlled, and justifying its/their homeopathic use, on the basis of an adequate bibliography</w:t>
      </w:r>
      <w:r w:rsid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>;</w:t>
      </w:r>
      <w:r w:rsidRPr="00351EE0">
        <w:rPr>
          <w:rFonts w:ascii="Times New Roman" w:hAnsi="Times New Roman"/>
          <w:color w:val="000000"/>
          <w:sz w:val="19"/>
          <w:szCs w:val="19"/>
          <w:lang w:val="en-GB" w:eastAsia="uk-UA"/>
        </w:rPr>
        <w:t xml:space="preserve"> </w:t>
      </w:r>
    </w:p>
    <w:p w:rsidR="001C1F28" w:rsidRDefault="001C1F28" w:rsidP="001C1F28">
      <w:pPr>
        <w:spacing w:before="100" w:beforeAutospacing="1" w:after="150" w:line="240" w:lineRule="auto"/>
        <w:rPr>
          <w:rFonts w:ascii="Times New Roman" w:hAnsi="Times New Roman"/>
          <w:color w:val="000000"/>
          <w:sz w:val="19"/>
          <w:szCs w:val="19"/>
          <w:lang w:eastAsia="uk-UA"/>
        </w:rPr>
      </w:pPr>
      <w:bookmarkStart w:id="9" w:name="n4118"/>
      <w:bookmarkEnd w:id="9"/>
      <w:r w:rsidRP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description of manufacturing and control </w:t>
      </w:r>
      <w:r w:rsidR="00F86C28" w:rsidRP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>o</w:t>
      </w:r>
      <w:r w:rsidRP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>f each pharmaceutical form and a description of the method of dilution and potentization</w:t>
      </w:r>
      <w:r w:rsidRPr="001C1F28">
        <w:rPr>
          <w:rFonts w:ascii="Times New Roman" w:hAnsi="Times New Roman"/>
          <w:color w:val="000000"/>
          <w:sz w:val="19"/>
          <w:szCs w:val="19"/>
          <w:lang w:eastAsia="uk-UA"/>
        </w:rPr>
        <w:t xml:space="preserve"> </w:t>
      </w:r>
      <w:r w:rsidRPr="00BE65B6">
        <w:rPr>
          <w:rFonts w:ascii="Times New Roman" w:hAnsi="Times New Roman"/>
          <w:color w:val="000000"/>
          <w:sz w:val="24"/>
          <w:szCs w:val="24"/>
          <w:lang w:val="en-GB" w:eastAsia="uk-UA"/>
        </w:rPr>
        <w:t xml:space="preserve">of </w:t>
      </w:r>
      <w:r w:rsidRPr="001C1F28">
        <w:rPr>
          <w:rFonts w:ascii="Times New Roman" w:hAnsi="Times New Roman"/>
          <w:color w:val="000000"/>
          <w:sz w:val="24"/>
          <w:szCs w:val="24"/>
          <w:lang w:val="en-GB"/>
        </w:rPr>
        <w:t xml:space="preserve">medicinal </w:t>
      </w:r>
      <w:r w:rsidRPr="001C1F28">
        <w:rPr>
          <w:rFonts w:ascii="Times New Roman" w:hAnsi="Times New Roman"/>
          <w:color w:val="000000"/>
          <w:sz w:val="24"/>
          <w:szCs w:val="24"/>
          <w:lang w:val="en-GB" w:eastAsia="uk-UA"/>
        </w:rPr>
        <w:t>product</w:t>
      </w:r>
      <w:r>
        <w:rPr>
          <w:rFonts w:ascii="Times New Roman" w:hAnsi="Times New Roman"/>
          <w:color w:val="000000"/>
          <w:sz w:val="24"/>
          <w:szCs w:val="24"/>
          <w:lang w:val="en-GB" w:eastAsia="uk-UA"/>
        </w:rPr>
        <w:t>;</w:t>
      </w:r>
    </w:p>
    <w:p w:rsidR="00274606" w:rsidRPr="00274606" w:rsidRDefault="00CF42F5" w:rsidP="00CF42F5">
      <w:pPr>
        <w:pStyle w:val="a6"/>
        <w:jc w:val="both"/>
        <w:rPr>
          <w:sz w:val="24"/>
          <w:lang w:val="en-GB"/>
        </w:rPr>
      </w:pPr>
      <w:bookmarkStart w:id="10" w:name="n4119"/>
      <w:bookmarkEnd w:id="10"/>
      <w:r>
        <w:rPr>
          <w:sz w:val="24"/>
          <w:lang w:val="en-US"/>
        </w:rPr>
        <w:t>c</w:t>
      </w:r>
      <w:r w:rsidRPr="003F3511">
        <w:rPr>
          <w:sz w:val="24"/>
          <w:lang w:val="en-US"/>
        </w:rPr>
        <w:t xml:space="preserve">opy of </w:t>
      </w:r>
      <w:r>
        <w:rPr>
          <w:sz w:val="24"/>
          <w:lang w:val="en-US"/>
        </w:rPr>
        <w:t>manufacturing</w:t>
      </w:r>
      <w:r w:rsidRPr="003F3511">
        <w:rPr>
          <w:sz w:val="24"/>
          <w:lang w:val="en-US"/>
        </w:rPr>
        <w:t xml:space="preserve"> license (if according to manufacturer</w:t>
      </w:r>
      <w:r>
        <w:rPr>
          <w:sz w:val="24"/>
          <w:lang w:val="en-US"/>
        </w:rPr>
        <w:t>’s national</w:t>
      </w:r>
      <w:r w:rsidRPr="003F3511">
        <w:rPr>
          <w:sz w:val="24"/>
          <w:lang w:val="en-US"/>
        </w:rPr>
        <w:t xml:space="preserve"> legislation the </w:t>
      </w:r>
      <w:r>
        <w:rPr>
          <w:sz w:val="24"/>
          <w:lang w:val="en-US"/>
        </w:rPr>
        <w:t>manufacturing</w:t>
      </w:r>
      <w:r w:rsidRPr="003F3511">
        <w:rPr>
          <w:sz w:val="24"/>
          <w:lang w:val="en-US"/>
        </w:rPr>
        <w:t xml:space="preserve"> license is available in electronic form only (e.g. USA), the printout with reference to </w:t>
      </w:r>
      <w:r>
        <w:rPr>
          <w:sz w:val="24"/>
          <w:lang w:val="en-US"/>
        </w:rPr>
        <w:t xml:space="preserve">the </w:t>
      </w:r>
      <w:r w:rsidRPr="003F3511">
        <w:rPr>
          <w:sz w:val="24"/>
          <w:lang w:val="en-US"/>
        </w:rPr>
        <w:t xml:space="preserve">appropriate official site certified by applicant’s signature/stamp should be provided) or other licensing document to manufacture the applied pharmaceutical form in </w:t>
      </w:r>
      <w:r>
        <w:rPr>
          <w:sz w:val="24"/>
          <w:lang w:val="en-US"/>
        </w:rPr>
        <w:t xml:space="preserve">the </w:t>
      </w:r>
      <w:r w:rsidRPr="003F3511">
        <w:rPr>
          <w:sz w:val="24"/>
          <w:lang w:val="en-US"/>
        </w:rPr>
        <w:t xml:space="preserve">manufacturer’s </w:t>
      </w:r>
      <w:r>
        <w:rPr>
          <w:sz w:val="24"/>
          <w:lang w:val="en-US"/>
        </w:rPr>
        <w:t>country</w:t>
      </w:r>
      <w:r w:rsidR="00274606" w:rsidRPr="00274606">
        <w:rPr>
          <w:color w:val="000000"/>
          <w:sz w:val="24"/>
          <w:lang w:val="en-US" w:eastAsia="uk-UA"/>
        </w:rPr>
        <w:t>;</w:t>
      </w:r>
    </w:p>
    <w:p w:rsidR="00274606" w:rsidRPr="00274606" w:rsidRDefault="004D6B90" w:rsidP="00274606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lang w:val="en-US"/>
        </w:rPr>
      </w:pPr>
      <w:bookmarkStart w:id="11" w:name="n4120"/>
      <w:bookmarkEnd w:id="11"/>
      <w:r>
        <w:rPr>
          <w:rFonts w:ascii="Times New Roman" w:hAnsi="Times New Roman"/>
          <w:sz w:val="24"/>
          <w:lang w:val="en-US"/>
        </w:rPr>
        <w:t>c</w:t>
      </w:r>
      <w:r w:rsidRPr="004D6B90">
        <w:rPr>
          <w:rFonts w:ascii="Times New Roman" w:hAnsi="Times New Roman"/>
          <w:sz w:val="24"/>
          <w:lang w:val="en-US"/>
        </w:rPr>
        <w:t xml:space="preserve">ertified copy of the document confirming the compliance of manufacture of medicinal product with GMP issued by the </w:t>
      </w:r>
      <w:r w:rsidRPr="004D6B90">
        <w:rPr>
          <w:rFonts w:ascii="Times New Roman" w:hAnsi="Times New Roman"/>
          <w:color w:val="000000"/>
          <w:sz w:val="24"/>
          <w:lang w:val="en-US"/>
        </w:rPr>
        <w:t>State Administration of Ukraine</w:t>
      </w:r>
      <w:r w:rsidRPr="004D6B90">
        <w:rPr>
          <w:rFonts w:ascii="Times New Roman" w:hAnsi="Times New Roman"/>
          <w:sz w:val="24"/>
          <w:lang w:val="en-US"/>
        </w:rPr>
        <w:t xml:space="preserve"> </w:t>
      </w:r>
      <w:r w:rsidRPr="004D6B90">
        <w:rPr>
          <w:rFonts w:ascii="Times New Roman" w:hAnsi="Times New Roman"/>
          <w:color w:val="000000"/>
          <w:sz w:val="24"/>
          <w:lang w:val="en-US"/>
        </w:rPr>
        <w:t xml:space="preserve">on Medicinal Products according to the MoH Ukraine Order of December 27, 2012 № 1130 “On approval of procedure for confirming compliance of manufacture of medicinal products with GMP” registered with the Ministry of </w:t>
      </w:r>
      <w:r w:rsidRPr="004D6B90">
        <w:rPr>
          <w:rFonts w:ascii="Times New Roman" w:hAnsi="Times New Roman"/>
          <w:color w:val="000000"/>
          <w:sz w:val="24"/>
          <w:lang w:val="en-US"/>
        </w:rPr>
        <w:lastRenderedPageBreak/>
        <w:t>Justice of Ukraine of January 21, 2013 №133/22665 (amended) or applicant’s letter of guarantee to submit such document during</w:t>
      </w:r>
      <w:r>
        <w:rPr>
          <w:rFonts w:ascii="Times New Roman" w:hAnsi="Times New Roman"/>
          <w:color w:val="000000"/>
          <w:sz w:val="24"/>
          <w:lang w:val="en-US"/>
        </w:rPr>
        <w:t xml:space="preserve"> specialized expert evaluation</w:t>
      </w:r>
      <w:r w:rsidR="00274606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D0173" w:rsidRPr="00F558CB" w:rsidRDefault="00F558CB" w:rsidP="004D0173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val="en-US" w:eastAsia="uk-UA"/>
        </w:rPr>
      </w:pPr>
      <w:bookmarkStart w:id="12" w:name="n4121"/>
      <w:bookmarkEnd w:id="12"/>
      <w:r>
        <w:rPr>
          <w:rFonts w:ascii="Times New Roman" w:hAnsi="Times New Roman"/>
          <w:color w:val="000000"/>
          <w:sz w:val="24"/>
          <w:szCs w:val="24"/>
          <w:lang w:val="en-GB" w:eastAsia="uk-UA"/>
        </w:rPr>
        <w:t>proposals for</w:t>
      </w:r>
      <w:r w:rsidR="004D0173" w:rsidRPr="00F558CB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4D0173">
        <w:rPr>
          <w:rFonts w:ascii="Times New Roman" w:hAnsi="Times New Roman"/>
          <w:color w:val="000000"/>
          <w:sz w:val="24"/>
          <w:szCs w:val="24"/>
          <w:lang w:val="en-GB" w:eastAsia="uk-UA"/>
        </w:rPr>
        <w:t>labelling</w:t>
      </w:r>
      <w:r w:rsidR="004D0173" w:rsidRPr="00F558CB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; </w:t>
      </w:r>
    </w:p>
    <w:p w:rsidR="00274606" w:rsidRPr="00274606" w:rsidRDefault="004D0173" w:rsidP="00274606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instruction for medical use drawn up according to the requirements of Annex 20 of the Procedure if the outer packaging has </w:t>
      </w:r>
      <w:r w:rsidR="00F558C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insufficient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information</w:t>
      </w:r>
      <w:bookmarkStart w:id="13" w:name="n4122"/>
      <w:bookmarkEnd w:id="13"/>
      <w:r w:rsidR="00274606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274606" w:rsidRPr="00274606" w:rsidRDefault="00435D6C" w:rsidP="00435D6C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4" w:name="n4123"/>
      <w:bookmarkEnd w:id="14"/>
      <w:r w:rsidRPr="00435D6C">
        <w:rPr>
          <w:rFonts w:ascii="Times New Roman" w:hAnsi="Times New Roman"/>
          <w:color w:val="000000"/>
          <w:sz w:val="24"/>
          <w:szCs w:val="24"/>
          <w:lang w:val="en-GB" w:eastAsia="uk-UA"/>
        </w:rPr>
        <w:t>data concerning the stability of the medicinal product</w:t>
      </w:r>
      <w:r w:rsidR="00274606"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274606" w:rsidRPr="00274606" w:rsidRDefault="00274606" w:rsidP="00274606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5" w:name="n2489"/>
      <w:bookmarkEnd w:id="15"/>
      <w:r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{</w:t>
      </w:r>
      <w:r w:rsidR="00435D6C" w:rsidRPr="00435D6C">
        <w:rPr>
          <w:rStyle w:val="st46"/>
          <w:rFonts w:ascii="Times New Roman" w:hAnsi="Times New Roman"/>
          <w:i w:val="0"/>
          <w:sz w:val="24"/>
          <w:szCs w:val="24"/>
          <w:lang w:val="en-US"/>
        </w:rPr>
        <w:t>A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nnex</w:t>
      </w:r>
      <w:r w:rsidR="00435D6C" w:rsidRPr="00435D6C">
        <w:rPr>
          <w:rFonts w:ascii="Times New Roman" w:hAnsi="Times New Roman"/>
          <w:sz w:val="24"/>
          <w:szCs w:val="24"/>
        </w:rPr>
        <w:t xml:space="preserve"> 7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in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wording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of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MoH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Ukraine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Order</w:t>
      </w:r>
      <w:r w:rsidR="00435D6C" w:rsidRPr="00435D6C">
        <w:rPr>
          <w:rFonts w:ascii="Times New Roman" w:hAnsi="Times New Roman"/>
          <w:sz w:val="24"/>
          <w:szCs w:val="24"/>
        </w:rPr>
        <w:t xml:space="preserve"> №460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as</w:t>
      </w:r>
      <w:r w:rsidR="00435D6C" w:rsidRPr="00435D6C">
        <w:rPr>
          <w:rFonts w:ascii="Times New Roman" w:hAnsi="Times New Roman"/>
          <w:sz w:val="24"/>
          <w:szCs w:val="24"/>
        </w:rPr>
        <w:t xml:space="preserve"> </w:t>
      </w:r>
      <w:r w:rsidR="00435D6C" w:rsidRPr="00D81AB7">
        <w:rPr>
          <w:rFonts w:ascii="Times New Roman" w:hAnsi="Times New Roman"/>
          <w:sz w:val="24"/>
          <w:szCs w:val="24"/>
          <w:lang w:val="en-US"/>
        </w:rPr>
        <w:t>of</w:t>
      </w:r>
      <w:r w:rsidR="00435D6C" w:rsidRPr="00435D6C">
        <w:rPr>
          <w:rFonts w:ascii="Times New Roman" w:hAnsi="Times New Roman"/>
          <w:sz w:val="24"/>
          <w:szCs w:val="24"/>
        </w:rPr>
        <w:t xml:space="preserve"> 23.07.2015</w:t>
      </w:r>
      <w:r w:rsidRPr="002746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}</w:t>
      </w:r>
    </w:p>
    <w:p w:rsidR="004D0173" w:rsidRDefault="004D0173" w:rsidP="004D0173">
      <w:pPr>
        <w:spacing w:before="100" w:beforeAutospacing="1" w:after="150" w:line="240" w:lineRule="auto"/>
        <w:rPr>
          <w:rFonts w:ascii="Times New Roman" w:hAnsi="Times New Roman"/>
          <w:color w:val="000000"/>
          <w:sz w:val="19"/>
          <w:szCs w:val="19"/>
          <w:lang w:eastAsia="uk-UA"/>
        </w:rPr>
      </w:pPr>
    </w:p>
    <w:p w:rsidR="005F54E4" w:rsidRPr="00274606" w:rsidRDefault="005F54E4">
      <w:pPr>
        <w:rPr>
          <w:rFonts w:ascii="Times New Roman" w:hAnsi="Times New Roman"/>
          <w:sz w:val="24"/>
          <w:szCs w:val="24"/>
        </w:rPr>
      </w:pPr>
    </w:p>
    <w:sectPr w:rsidR="005F54E4" w:rsidRPr="00274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606"/>
    <w:rsid w:val="00024790"/>
    <w:rsid w:val="000705B3"/>
    <w:rsid w:val="000E6881"/>
    <w:rsid w:val="001C1F28"/>
    <w:rsid w:val="00273E4E"/>
    <w:rsid w:val="00274606"/>
    <w:rsid w:val="00293478"/>
    <w:rsid w:val="002A1E2C"/>
    <w:rsid w:val="00351EE0"/>
    <w:rsid w:val="00435D6C"/>
    <w:rsid w:val="004974EE"/>
    <w:rsid w:val="004D0173"/>
    <w:rsid w:val="004D6B90"/>
    <w:rsid w:val="004E62EF"/>
    <w:rsid w:val="00586C3E"/>
    <w:rsid w:val="00590AF2"/>
    <w:rsid w:val="005F54E4"/>
    <w:rsid w:val="006E03F6"/>
    <w:rsid w:val="0070255C"/>
    <w:rsid w:val="00736AAB"/>
    <w:rsid w:val="007E52E8"/>
    <w:rsid w:val="008F08A0"/>
    <w:rsid w:val="00A2122C"/>
    <w:rsid w:val="00BE65B6"/>
    <w:rsid w:val="00CF42F5"/>
    <w:rsid w:val="00D24605"/>
    <w:rsid w:val="00DD5DC5"/>
    <w:rsid w:val="00E81284"/>
    <w:rsid w:val="00EB3680"/>
    <w:rsid w:val="00EB4FD1"/>
    <w:rsid w:val="00EE148D"/>
    <w:rsid w:val="00F558CB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C2BCDD-C779-4B6A-9AE1-1EA4B2B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E6881"/>
    <w:rPr>
      <w:rFonts w:ascii="Segoe UI" w:hAnsi="Segoe UI" w:cs="Segoe UI"/>
      <w:sz w:val="18"/>
      <w:szCs w:val="18"/>
      <w:lang w:eastAsia="en-US"/>
    </w:rPr>
  </w:style>
  <w:style w:type="paragraph" w:customStyle="1" w:styleId="9">
    <w:name w:val="Стиль9"/>
    <w:rsid w:val="000E6881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effect w:val="none"/>
      <w:lang w:eastAsia="ru-RU"/>
    </w:rPr>
  </w:style>
  <w:style w:type="paragraph" w:customStyle="1" w:styleId="CM4">
    <w:name w:val="CM4"/>
    <w:basedOn w:val="a"/>
    <w:next w:val="a"/>
    <w:uiPriority w:val="99"/>
    <w:rsid w:val="00273E4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70255C"/>
    <w:rPr>
      <w:b/>
      <w:bCs/>
      <w:i w:val="0"/>
      <w:iCs w:val="0"/>
    </w:rPr>
  </w:style>
  <w:style w:type="character" w:customStyle="1" w:styleId="st1">
    <w:name w:val="st1"/>
    <w:rsid w:val="0070255C"/>
  </w:style>
  <w:style w:type="paragraph" w:styleId="a6">
    <w:name w:val="Body Text"/>
    <w:basedOn w:val="a"/>
    <w:link w:val="a7"/>
    <w:rsid w:val="00CF42F5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link w:val="a6"/>
    <w:rsid w:val="00CF42F5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st46">
    <w:name w:val="st46"/>
    <w:uiPriority w:val="99"/>
    <w:rsid w:val="00435D6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837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044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cp:lastPrinted>2015-12-28T09:13:00Z</cp:lastPrinted>
  <dcterms:created xsi:type="dcterms:W3CDTF">2021-06-14T07:10:00Z</dcterms:created>
  <dcterms:modified xsi:type="dcterms:W3CDTF">2021-06-14T07:10:00Z</dcterms:modified>
</cp:coreProperties>
</file>