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E10C1E" w:rsidRPr="00E10C1E" w:rsidTr="001D5352">
        <w:trPr>
          <w:tblCellSpacing w:w="0" w:type="dxa"/>
        </w:trPr>
        <w:tc>
          <w:tcPr>
            <w:tcW w:w="2647" w:type="pct"/>
            <w:hideMark/>
          </w:tcPr>
          <w:p w:rsidR="00E10C1E" w:rsidRPr="00E10C1E" w:rsidRDefault="00E10C1E" w:rsidP="00E10C1E">
            <w:pPr>
              <w:spacing w:before="100" w:beforeAutospacing="1"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353" w:type="pct"/>
            <w:hideMark/>
          </w:tcPr>
          <w:p w:rsidR="00E10C1E" w:rsidRDefault="00E10C1E" w:rsidP="00E10C1E">
            <w:pPr>
              <w:spacing w:after="0" w:line="270" w:lineRule="atLeast"/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</w:pP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  <w:t>Annex 16</w:t>
            </w: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  <w:br/>
              <w:t>to the Procedure for Conducting Expert Evaluation of Registration Materials Pertinent to Medicinal Products Submitted for the State Registration (Re-registration) and for Expert Evaluation of Materials about Introduction of Changes to Registration Materials during the Validity Period of Registration Certificate</w:t>
            </w:r>
          </w:p>
          <w:p w:rsidR="00E10C1E" w:rsidRPr="00E10C1E" w:rsidRDefault="00E10C1E" w:rsidP="00E10C1E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US"/>
              </w:rPr>
              <w:t>(</w:t>
            </w: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  <w:t>item</w:t>
            </w: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US"/>
              </w:rPr>
              <w:t xml:space="preserve"> 10 </w:t>
            </w: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  <w:t>of</w:t>
            </w: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US"/>
              </w:rPr>
              <w:t xml:space="preserve"> </w:t>
            </w: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  <w:t>section</w:t>
            </w: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US"/>
              </w:rPr>
              <w:t xml:space="preserve"> </w:t>
            </w: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GB"/>
              </w:rPr>
              <w:t>IV</w:t>
            </w:r>
            <w:r w:rsidRPr="00E10C1E">
              <w:rPr>
                <w:rFonts w:ascii="Times New Roman" w:hAnsi="Times New Roman"/>
                <w:kern w:val="18"/>
                <w:sz w:val="24"/>
                <w:szCs w:val="24"/>
                <w:lang w:val="en-US"/>
              </w:rPr>
              <w:t>)</w:t>
            </w:r>
          </w:p>
          <w:p w:rsidR="00E10C1E" w:rsidRPr="00E10C1E" w:rsidRDefault="00E10C1E" w:rsidP="00E10C1E">
            <w:pPr>
              <w:spacing w:before="100" w:beforeAutospacing="1" w:after="15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D5352" w:rsidRPr="001D5352" w:rsidRDefault="001D5352" w:rsidP="001D5352">
      <w:pPr>
        <w:pStyle w:val="a5"/>
        <w:ind w:left="0"/>
        <w:jc w:val="center"/>
        <w:rPr>
          <w:b/>
          <w:bCs/>
          <w:caps/>
          <w:lang w:val="en-GB"/>
        </w:rPr>
      </w:pPr>
      <w:bookmarkStart w:id="1" w:name="n2439"/>
      <w:bookmarkEnd w:id="1"/>
      <w:r w:rsidRPr="001D5352">
        <w:rPr>
          <w:b/>
          <w:bCs/>
          <w:caps/>
          <w:lang w:val="en-GB"/>
        </w:rPr>
        <w:t>List of documents</w:t>
      </w:r>
    </w:p>
    <w:p w:rsidR="001D5352" w:rsidRPr="00686E0B" w:rsidRDefault="001D5352" w:rsidP="001D5352">
      <w:pPr>
        <w:pStyle w:val="a5"/>
        <w:ind w:left="0"/>
        <w:jc w:val="center"/>
        <w:rPr>
          <w:b/>
        </w:rPr>
      </w:pPr>
      <w:r>
        <w:rPr>
          <w:b/>
          <w:bCs/>
          <w:lang w:val="en-GB"/>
        </w:rPr>
        <w:t>submitted</w:t>
      </w:r>
      <w:r w:rsidRPr="001D5352">
        <w:rPr>
          <w:b/>
          <w:bCs/>
          <w:lang w:val="en-GB"/>
        </w:rPr>
        <w:t xml:space="preserve"> for re-registration of medicinal products</w:t>
      </w:r>
      <w:r>
        <w:rPr>
          <w:b/>
          <w:bCs/>
          <w:lang w:val="en-GB"/>
        </w:rPr>
        <w:t xml:space="preserve"> </w:t>
      </w:r>
      <w:r w:rsidRPr="001D5352">
        <w:rPr>
          <w:b/>
          <w:lang w:val="en-GB"/>
        </w:rPr>
        <w:t>produced according to the approved</w:t>
      </w:r>
      <w:r>
        <w:rPr>
          <w:b/>
          <w:lang w:val="en-GB"/>
        </w:rPr>
        <w:t xml:space="preserve"> </w:t>
      </w:r>
      <w:r w:rsidRPr="001D5352">
        <w:rPr>
          <w:b/>
          <w:lang w:val="en-GB"/>
        </w:rPr>
        <w:t>specifications</w:t>
      </w:r>
    </w:p>
    <w:p w:rsidR="00E10C1E" w:rsidRPr="00E10C1E" w:rsidRDefault="00E10C1E" w:rsidP="00E10C1E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2" w:name="n4538"/>
      <w:bookmarkEnd w:id="2"/>
      <w:r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1. </w:t>
      </w:r>
      <w:r w:rsidR="001D5352" w:rsidRPr="001D5352">
        <w:rPr>
          <w:rFonts w:ascii="Times New Roman" w:hAnsi="Times New Roman"/>
          <w:sz w:val="24"/>
          <w:lang w:val="en-GB"/>
        </w:rPr>
        <w:t xml:space="preserve">The registration </w:t>
      </w:r>
      <w:r w:rsidR="001D5352">
        <w:rPr>
          <w:rFonts w:ascii="Times New Roman" w:hAnsi="Times New Roman"/>
          <w:sz w:val="24"/>
          <w:lang w:val="en-GB"/>
        </w:rPr>
        <w:t>form</w:t>
      </w:r>
      <w:r w:rsidR="001D5352" w:rsidRPr="001D5352">
        <w:rPr>
          <w:rFonts w:ascii="Times New Roman" w:hAnsi="Times New Roman"/>
          <w:bCs/>
          <w:sz w:val="24"/>
          <w:lang w:val="en-GB"/>
        </w:rPr>
        <w:t xml:space="preserve"> according to Annex </w:t>
      </w:r>
      <w:r w:rsidR="001D5352">
        <w:rPr>
          <w:rFonts w:ascii="Times New Roman" w:hAnsi="Times New Roman"/>
          <w:bCs/>
          <w:sz w:val="24"/>
          <w:lang w:val="en-GB"/>
        </w:rPr>
        <w:t>14</w:t>
      </w:r>
      <w:r w:rsidR="001D5352" w:rsidRPr="001D5352">
        <w:rPr>
          <w:rFonts w:ascii="Times New Roman" w:hAnsi="Times New Roman"/>
          <w:bCs/>
          <w:sz w:val="24"/>
          <w:lang w:val="en-GB"/>
        </w:rPr>
        <w:t xml:space="preserve"> of the Procedure</w:t>
      </w:r>
      <w:r w:rsidR="001D5352"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1D5352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with its annexes</w:t>
      </w:r>
      <w:r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E10C1E" w:rsidRPr="00E10C1E" w:rsidRDefault="00E10C1E" w:rsidP="00E10C1E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3" w:name="n4539"/>
      <w:bookmarkEnd w:id="3"/>
      <w:r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2. </w:t>
      </w:r>
      <w:r w:rsidR="0077435D" w:rsidRPr="0077435D">
        <w:rPr>
          <w:rFonts w:ascii="Times New Roman" w:eastAsia="Times New Roman" w:hAnsi="Times New Roman"/>
          <w:color w:val="000000"/>
          <w:sz w:val="24"/>
          <w:szCs w:val="24"/>
          <w:lang w:val="en-GB" w:eastAsia="uk-UA"/>
        </w:rPr>
        <w:t>I</w:t>
      </w:r>
      <w:r w:rsidR="0077435D" w:rsidRPr="0077435D">
        <w:rPr>
          <w:rFonts w:ascii="Times New Roman" w:hAnsi="Times New Roman"/>
          <w:sz w:val="24"/>
          <w:lang w:val="en-GB"/>
        </w:rPr>
        <w:t>nstruction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for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medical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use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of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medicinal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product</w:t>
      </w:r>
      <w:r w:rsidR="0077435D"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77435D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valid</w:t>
      </w:r>
      <w:r w:rsidR="0077435D" w:rsidRPr="0077435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77435D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in</w:t>
      </w:r>
      <w:r w:rsidR="0077435D" w:rsidRPr="0077435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77435D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Ukraine</w:t>
      </w:r>
      <w:r w:rsidR="0077435D" w:rsidRPr="0077435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77435D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and</w:t>
      </w:r>
      <w:r w:rsidR="0077435D" w:rsidRPr="0077435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77435D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d</w:t>
      </w:r>
      <w:r w:rsidR="0077435D" w:rsidRPr="0077435D">
        <w:rPr>
          <w:rFonts w:ascii="Times New Roman" w:hAnsi="Times New Roman"/>
          <w:sz w:val="24"/>
          <w:lang w:val="en-GB"/>
        </w:rPr>
        <w:t>raft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instruction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for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medical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use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of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medicinal</w:t>
      </w:r>
      <w:r w:rsidR="0077435D" w:rsidRPr="0077435D">
        <w:rPr>
          <w:rFonts w:ascii="Times New Roman" w:hAnsi="Times New Roman"/>
          <w:sz w:val="24"/>
        </w:rPr>
        <w:t xml:space="preserve"> </w:t>
      </w:r>
      <w:r w:rsidR="0077435D" w:rsidRPr="0077435D">
        <w:rPr>
          <w:rFonts w:ascii="Times New Roman" w:hAnsi="Times New Roman"/>
          <w:sz w:val="24"/>
          <w:lang w:val="en-GB"/>
        </w:rPr>
        <w:t>product</w:t>
      </w:r>
      <w:r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E10C1E" w:rsidRPr="00E10C1E" w:rsidRDefault="00E10C1E" w:rsidP="00E10C1E">
      <w:pPr>
        <w:spacing w:before="100" w:beforeAutospacing="1" w:after="150" w:line="240" w:lineRule="auto"/>
        <w:rPr>
          <w:rFonts w:ascii="Times New Roman" w:hAnsi="Times New Roman"/>
          <w:bCs/>
          <w:sz w:val="24"/>
        </w:rPr>
      </w:pPr>
      <w:bookmarkStart w:id="4" w:name="n4540"/>
      <w:bookmarkEnd w:id="4"/>
      <w:r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3. </w:t>
      </w:r>
      <w:r w:rsidR="00417DE7" w:rsidRPr="00417DE7">
        <w:rPr>
          <w:rFonts w:ascii="Times New Roman" w:hAnsi="Times New Roman"/>
          <w:bCs/>
          <w:sz w:val="24"/>
          <w:lang w:val="en-GB"/>
        </w:rPr>
        <w:t>Letter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GB"/>
        </w:rPr>
        <w:t>confirming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that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composition</w:t>
      </w:r>
      <w:r w:rsidR="00417DE7" w:rsidRPr="00417DE7">
        <w:rPr>
          <w:rFonts w:ascii="Times New Roman" w:hAnsi="Times New Roman"/>
          <w:bCs/>
          <w:sz w:val="24"/>
        </w:rPr>
        <w:t xml:space="preserve">, </w:t>
      </w:r>
      <w:r w:rsidR="00417DE7" w:rsidRPr="00417DE7">
        <w:rPr>
          <w:rFonts w:ascii="Times New Roman" w:hAnsi="Times New Roman"/>
          <w:bCs/>
          <w:sz w:val="24"/>
          <w:lang w:val="en-US"/>
        </w:rPr>
        <w:t>manufacture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and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control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of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medicinal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product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comply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with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specification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in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GB"/>
        </w:rPr>
        <w:t>the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List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of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medicinal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US"/>
        </w:rPr>
        <w:t>products</w:t>
      </w:r>
      <w:r w:rsidR="00417DE7" w:rsidRPr="00417DE7">
        <w:rPr>
          <w:rFonts w:ascii="Times New Roman" w:hAnsi="Times New Roman"/>
          <w:b/>
        </w:rPr>
        <w:t xml:space="preserve"> </w:t>
      </w:r>
      <w:r w:rsidR="00417DE7" w:rsidRPr="00417DE7">
        <w:rPr>
          <w:rFonts w:ascii="Times New Roman" w:hAnsi="Times New Roman"/>
          <w:sz w:val="24"/>
          <w:lang w:val="en-GB"/>
        </w:rPr>
        <w:t>produced</w:t>
      </w:r>
      <w:r w:rsidR="00417DE7" w:rsidRPr="00417DE7">
        <w:rPr>
          <w:rFonts w:ascii="Times New Roman" w:hAnsi="Times New Roman"/>
          <w:sz w:val="24"/>
        </w:rPr>
        <w:t xml:space="preserve"> </w:t>
      </w:r>
      <w:r w:rsidR="00417DE7" w:rsidRPr="00417DE7">
        <w:rPr>
          <w:rFonts w:ascii="Times New Roman" w:hAnsi="Times New Roman"/>
          <w:sz w:val="24"/>
          <w:lang w:val="en-GB"/>
        </w:rPr>
        <w:t>according</w:t>
      </w:r>
      <w:r w:rsidR="00417DE7" w:rsidRPr="00417DE7">
        <w:rPr>
          <w:rFonts w:ascii="Times New Roman" w:hAnsi="Times New Roman"/>
          <w:sz w:val="24"/>
        </w:rPr>
        <w:t xml:space="preserve"> </w:t>
      </w:r>
      <w:r w:rsidR="00417DE7" w:rsidRPr="00417DE7">
        <w:rPr>
          <w:rFonts w:ascii="Times New Roman" w:hAnsi="Times New Roman"/>
          <w:sz w:val="24"/>
          <w:lang w:val="en-GB"/>
        </w:rPr>
        <w:t>to</w:t>
      </w:r>
      <w:r w:rsidR="00417DE7" w:rsidRPr="00417DE7">
        <w:rPr>
          <w:rFonts w:ascii="Times New Roman" w:hAnsi="Times New Roman"/>
          <w:sz w:val="24"/>
        </w:rPr>
        <w:t xml:space="preserve"> </w:t>
      </w:r>
      <w:r w:rsidR="00417DE7" w:rsidRPr="00417DE7">
        <w:rPr>
          <w:rFonts w:ascii="Times New Roman" w:hAnsi="Times New Roman"/>
          <w:sz w:val="24"/>
          <w:lang w:val="en-GB"/>
        </w:rPr>
        <w:t>the</w:t>
      </w:r>
      <w:r w:rsidR="00417DE7" w:rsidRPr="00417DE7">
        <w:rPr>
          <w:rFonts w:ascii="Times New Roman" w:hAnsi="Times New Roman"/>
          <w:sz w:val="24"/>
        </w:rPr>
        <w:t xml:space="preserve"> </w:t>
      </w:r>
      <w:r w:rsidR="00417DE7" w:rsidRPr="00417DE7">
        <w:rPr>
          <w:rFonts w:ascii="Times New Roman" w:hAnsi="Times New Roman"/>
          <w:sz w:val="24"/>
          <w:lang w:val="en-GB"/>
        </w:rPr>
        <w:t>approved</w:t>
      </w:r>
      <w:r w:rsidR="00417DE7" w:rsidRPr="00417DE7">
        <w:rPr>
          <w:rFonts w:ascii="Times New Roman" w:hAnsi="Times New Roman"/>
          <w:sz w:val="24"/>
        </w:rPr>
        <w:t xml:space="preserve"> </w:t>
      </w:r>
      <w:r w:rsidR="00417DE7" w:rsidRPr="00417DE7">
        <w:rPr>
          <w:rFonts w:ascii="Times New Roman" w:hAnsi="Times New Roman"/>
          <w:sz w:val="24"/>
          <w:lang w:val="en-GB"/>
        </w:rPr>
        <w:t>specifications</w:t>
      </w:r>
      <w:r w:rsidR="00417DE7" w:rsidRPr="00417DE7">
        <w:rPr>
          <w:rFonts w:ascii="Times New Roman" w:hAnsi="Times New Roman"/>
          <w:bCs/>
          <w:sz w:val="24"/>
        </w:rPr>
        <w:t xml:space="preserve"> (</w:t>
      </w:r>
      <w:r w:rsidR="00417DE7" w:rsidRPr="00417DE7">
        <w:rPr>
          <w:rFonts w:ascii="Times New Roman" w:hAnsi="Times New Roman"/>
          <w:bCs/>
          <w:sz w:val="24"/>
          <w:lang w:val="en-GB"/>
        </w:rPr>
        <w:t>MoH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GB"/>
        </w:rPr>
        <w:t>Ukraine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GB"/>
        </w:rPr>
        <w:t>Order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 w:rsidRPr="00417DE7">
        <w:rPr>
          <w:rFonts w:ascii="Times New Roman" w:hAnsi="Times New Roman"/>
          <w:bCs/>
          <w:sz w:val="24"/>
          <w:lang w:val="en-GB"/>
        </w:rPr>
        <w:t>of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>
        <w:rPr>
          <w:rFonts w:ascii="Times New Roman" w:hAnsi="Times New Roman"/>
          <w:bCs/>
          <w:sz w:val="24"/>
          <w:lang w:val="en-GB"/>
        </w:rPr>
        <w:t>November</w:t>
      </w:r>
      <w:r w:rsidR="00417DE7" w:rsidRPr="00417DE7">
        <w:rPr>
          <w:rFonts w:ascii="Times New Roman" w:hAnsi="Times New Roman"/>
          <w:bCs/>
          <w:sz w:val="24"/>
        </w:rPr>
        <w:t xml:space="preserve"> </w:t>
      </w:r>
      <w:r w:rsidR="00417DE7">
        <w:rPr>
          <w:rFonts w:ascii="Times New Roman" w:hAnsi="Times New Roman"/>
          <w:bCs/>
          <w:sz w:val="24"/>
          <w:lang w:val="en-US"/>
        </w:rPr>
        <w:t>26</w:t>
      </w:r>
      <w:r w:rsidR="00417DE7" w:rsidRPr="00417DE7">
        <w:rPr>
          <w:rFonts w:ascii="Times New Roman" w:hAnsi="Times New Roman"/>
          <w:bCs/>
          <w:sz w:val="24"/>
        </w:rPr>
        <w:t>, 20</w:t>
      </w:r>
      <w:r w:rsidR="00417DE7">
        <w:rPr>
          <w:rFonts w:ascii="Times New Roman" w:hAnsi="Times New Roman"/>
          <w:bCs/>
          <w:sz w:val="24"/>
          <w:lang w:val="en-US"/>
        </w:rPr>
        <w:t>12</w:t>
      </w:r>
      <w:r w:rsidR="00417DE7" w:rsidRPr="00417DE7">
        <w:rPr>
          <w:rFonts w:ascii="Times New Roman" w:hAnsi="Times New Roman"/>
          <w:bCs/>
          <w:sz w:val="24"/>
        </w:rPr>
        <w:t xml:space="preserve"> № </w:t>
      </w:r>
      <w:r w:rsidR="00417DE7">
        <w:rPr>
          <w:rFonts w:ascii="Times New Roman" w:hAnsi="Times New Roman"/>
          <w:bCs/>
          <w:sz w:val="24"/>
          <w:lang w:val="en-US"/>
        </w:rPr>
        <w:t>949</w:t>
      </w:r>
      <w:r w:rsidR="00417DE7" w:rsidRPr="00417DE7">
        <w:rPr>
          <w:rFonts w:ascii="Times New Roman" w:hAnsi="Times New Roman"/>
          <w:bCs/>
          <w:sz w:val="24"/>
        </w:rPr>
        <w:t>)</w:t>
      </w:r>
      <w:r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E10C1E" w:rsidRPr="00E10C1E" w:rsidRDefault="00E10C1E" w:rsidP="00E10C1E">
      <w:pPr>
        <w:spacing w:before="100" w:beforeAutospacing="1"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bookmarkStart w:id="5" w:name="n2500"/>
      <w:bookmarkEnd w:id="5"/>
      <w:r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{</w:t>
      </w:r>
      <w:r w:rsidR="00417DE7" w:rsidRPr="00AA4018">
        <w:rPr>
          <w:rFonts w:ascii="Times New Roman" w:hAnsi="Times New Roman"/>
          <w:sz w:val="24"/>
          <w:szCs w:val="24"/>
          <w:lang w:val="en-US"/>
        </w:rPr>
        <w:t>Annex</w:t>
      </w:r>
      <w:r w:rsidR="00417DE7" w:rsidRPr="00417DE7">
        <w:rPr>
          <w:rFonts w:ascii="Times New Roman" w:hAnsi="Times New Roman"/>
          <w:sz w:val="24"/>
          <w:szCs w:val="24"/>
        </w:rPr>
        <w:t xml:space="preserve"> 16 </w:t>
      </w:r>
      <w:r w:rsidR="00417DE7" w:rsidRPr="00AA4018">
        <w:rPr>
          <w:rFonts w:ascii="Times New Roman" w:hAnsi="Times New Roman"/>
          <w:sz w:val="24"/>
          <w:szCs w:val="24"/>
          <w:lang w:val="en-US"/>
        </w:rPr>
        <w:t>in</w:t>
      </w:r>
      <w:r w:rsidR="00417DE7" w:rsidRPr="00417DE7">
        <w:rPr>
          <w:rFonts w:ascii="Times New Roman" w:hAnsi="Times New Roman"/>
          <w:sz w:val="24"/>
          <w:szCs w:val="24"/>
        </w:rPr>
        <w:t xml:space="preserve"> </w:t>
      </w:r>
      <w:r w:rsidR="00417DE7" w:rsidRPr="00AA4018">
        <w:rPr>
          <w:rFonts w:ascii="Times New Roman" w:hAnsi="Times New Roman"/>
          <w:sz w:val="24"/>
          <w:szCs w:val="24"/>
          <w:lang w:val="en-US"/>
        </w:rPr>
        <w:t>wording</w:t>
      </w:r>
      <w:r w:rsidR="00417DE7" w:rsidRPr="00417DE7">
        <w:rPr>
          <w:rFonts w:ascii="Times New Roman" w:hAnsi="Times New Roman"/>
          <w:sz w:val="24"/>
          <w:szCs w:val="24"/>
        </w:rPr>
        <w:t xml:space="preserve"> </w:t>
      </w:r>
      <w:r w:rsidR="00417DE7" w:rsidRPr="00AA4018">
        <w:rPr>
          <w:rFonts w:ascii="Times New Roman" w:hAnsi="Times New Roman"/>
          <w:sz w:val="24"/>
          <w:szCs w:val="24"/>
          <w:lang w:val="en-US"/>
        </w:rPr>
        <w:t>of</w:t>
      </w:r>
      <w:r w:rsidR="00417DE7" w:rsidRPr="00417DE7">
        <w:rPr>
          <w:rFonts w:ascii="Times New Roman" w:hAnsi="Times New Roman"/>
          <w:sz w:val="24"/>
          <w:szCs w:val="24"/>
        </w:rPr>
        <w:t xml:space="preserve"> </w:t>
      </w:r>
      <w:r w:rsidR="00417DE7" w:rsidRPr="00AA4018">
        <w:rPr>
          <w:rFonts w:ascii="Times New Roman" w:hAnsi="Times New Roman"/>
          <w:sz w:val="24"/>
          <w:szCs w:val="24"/>
          <w:lang w:val="en-US"/>
        </w:rPr>
        <w:t>MoH</w:t>
      </w:r>
      <w:r w:rsidR="00417DE7" w:rsidRPr="00417DE7">
        <w:rPr>
          <w:rFonts w:ascii="Times New Roman" w:hAnsi="Times New Roman"/>
          <w:sz w:val="24"/>
          <w:szCs w:val="24"/>
        </w:rPr>
        <w:t xml:space="preserve"> </w:t>
      </w:r>
      <w:r w:rsidR="00417DE7" w:rsidRPr="00AA4018">
        <w:rPr>
          <w:rFonts w:ascii="Times New Roman" w:hAnsi="Times New Roman"/>
          <w:sz w:val="24"/>
          <w:szCs w:val="24"/>
          <w:lang w:val="en-US"/>
        </w:rPr>
        <w:t>Ukraine</w:t>
      </w:r>
      <w:r w:rsidR="00417DE7" w:rsidRPr="00417DE7">
        <w:rPr>
          <w:rFonts w:ascii="Times New Roman" w:hAnsi="Times New Roman"/>
          <w:sz w:val="24"/>
          <w:szCs w:val="24"/>
        </w:rPr>
        <w:t xml:space="preserve"> </w:t>
      </w:r>
      <w:r w:rsidR="00417DE7" w:rsidRPr="00AA4018">
        <w:rPr>
          <w:rFonts w:ascii="Times New Roman" w:hAnsi="Times New Roman"/>
          <w:sz w:val="24"/>
          <w:szCs w:val="24"/>
          <w:lang w:val="en-US"/>
        </w:rPr>
        <w:t>Order</w:t>
      </w:r>
      <w:r w:rsidR="00417DE7" w:rsidRPr="00417DE7">
        <w:rPr>
          <w:rFonts w:ascii="Times New Roman" w:hAnsi="Times New Roman"/>
          <w:sz w:val="24"/>
          <w:szCs w:val="24"/>
        </w:rPr>
        <w:t xml:space="preserve"> </w:t>
      </w:r>
      <w:r w:rsidR="00417DE7" w:rsidRPr="00AA4018">
        <w:rPr>
          <w:rFonts w:ascii="Times New Roman" w:hAnsi="Times New Roman"/>
          <w:sz w:val="24"/>
          <w:szCs w:val="24"/>
        </w:rPr>
        <w:t>№</w:t>
      </w:r>
      <w:r w:rsidR="00417DE7" w:rsidRPr="00417DE7">
        <w:rPr>
          <w:rFonts w:ascii="Times New Roman" w:hAnsi="Times New Roman"/>
          <w:sz w:val="24"/>
          <w:szCs w:val="24"/>
        </w:rPr>
        <w:t>460</w:t>
      </w:r>
      <w:r w:rsidR="00417DE7" w:rsidRPr="00AA4018">
        <w:rPr>
          <w:rFonts w:ascii="Times New Roman" w:hAnsi="Times New Roman"/>
          <w:sz w:val="24"/>
          <w:szCs w:val="24"/>
        </w:rPr>
        <w:t xml:space="preserve"> </w:t>
      </w:r>
      <w:r w:rsidR="00417DE7" w:rsidRPr="00AA4018">
        <w:rPr>
          <w:rFonts w:ascii="Times New Roman" w:hAnsi="Times New Roman"/>
          <w:sz w:val="24"/>
          <w:szCs w:val="24"/>
          <w:lang w:val="en-US"/>
        </w:rPr>
        <w:t>as</w:t>
      </w:r>
      <w:r w:rsidR="00417DE7" w:rsidRPr="00417DE7">
        <w:rPr>
          <w:rFonts w:ascii="Times New Roman" w:hAnsi="Times New Roman"/>
          <w:sz w:val="24"/>
          <w:szCs w:val="24"/>
        </w:rPr>
        <w:t xml:space="preserve"> </w:t>
      </w:r>
      <w:r w:rsidR="00417DE7" w:rsidRPr="00AA4018">
        <w:rPr>
          <w:rFonts w:ascii="Times New Roman" w:hAnsi="Times New Roman"/>
          <w:sz w:val="24"/>
          <w:szCs w:val="24"/>
          <w:lang w:val="en-US"/>
        </w:rPr>
        <w:t>of</w:t>
      </w:r>
      <w:r w:rsidR="00417DE7" w:rsidRPr="00AA4018">
        <w:rPr>
          <w:rFonts w:ascii="Times New Roman" w:hAnsi="Times New Roman"/>
          <w:sz w:val="24"/>
          <w:szCs w:val="24"/>
        </w:rPr>
        <w:t xml:space="preserve"> 23.07</w:t>
      </w:r>
      <w:r w:rsidR="00417DE7" w:rsidRPr="00417DE7">
        <w:rPr>
          <w:rFonts w:ascii="Times New Roman" w:hAnsi="Times New Roman"/>
          <w:sz w:val="24"/>
          <w:szCs w:val="24"/>
        </w:rPr>
        <w:t>.2015</w:t>
      </w:r>
      <w:r w:rsidRPr="00E10C1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}</w:t>
      </w:r>
    </w:p>
    <w:p w:rsidR="001552EC" w:rsidRPr="00E10C1E" w:rsidRDefault="001552EC">
      <w:pPr>
        <w:rPr>
          <w:rFonts w:ascii="Times New Roman" w:hAnsi="Times New Roman"/>
          <w:sz w:val="24"/>
          <w:szCs w:val="24"/>
        </w:rPr>
      </w:pPr>
    </w:p>
    <w:sectPr w:rsidR="001552EC" w:rsidRPr="00E10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C1E"/>
    <w:rsid w:val="001552EC"/>
    <w:rsid w:val="001D5352"/>
    <w:rsid w:val="00417DE7"/>
    <w:rsid w:val="00482F71"/>
    <w:rsid w:val="0071782E"/>
    <w:rsid w:val="0077435D"/>
    <w:rsid w:val="00E1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B8C890-732F-4EA0-A6D0-CB3263C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10C1E"/>
    <w:rPr>
      <w:rFonts w:ascii="Segoe UI" w:hAnsi="Segoe UI" w:cs="Segoe UI"/>
      <w:sz w:val="18"/>
      <w:szCs w:val="18"/>
      <w:lang w:eastAsia="en-US"/>
    </w:rPr>
  </w:style>
  <w:style w:type="paragraph" w:styleId="a5">
    <w:name w:val="Body Text Indent"/>
    <w:basedOn w:val="a"/>
    <w:link w:val="a6"/>
    <w:rsid w:val="001D5352"/>
    <w:pPr>
      <w:spacing w:after="0" w:line="240" w:lineRule="auto"/>
      <w:ind w:left="900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6">
    <w:name w:val="Основной текст с отступом Знак"/>
    <w:link w:val="a5"/>
    <w:rsid w:val="001D5352"/>
    <w:rPr>
      <w:rFonts w:ascii="Times New Roman" w:eastAsia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8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20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070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cp:lastPrinted>2016-01-21T13:18:00Z</cp:lastPrinted>
  <dcterms:created xsi:type="dcterms:W3CDTF">2021-06-14T07:09:00Z</dcterms:created>
  <dcterms:modified xsi:type="dcterms:W3CDTF">2021-06-14T07:09:00Z</dcterms:modified>
</cp:coreProperties>
</file>