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33563C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33563C" w:rsidRDefault="0033563C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33563C" w:rsidRDefault="0033563C" w:rsidP="003577AD">
            <w:r>
              <w:t xml:space="preserve">ЗАТВЕРДЖЕНО </w:t>
            </w:r>
          </w:p>
          <w:p w:rsidR="0033563C" w:rsidRDefault="0033563C" w:rsidP="003577AD">
            <w:r>
              <w:t xml:space="preserve">Наказом МОЗ України </w:t>
            </w:r>
          </w:p>
          <w:p w:rsidR="0033563C" w:rsidRDefault="0033563C" w:rsidP="003577AD">
            <w:r>
              <w:t>від «30» серпня 2011р.№ 550</w:t>
            </w:r>
          </w:p>
        </w:tc>
      </w:tr>
    </w:tbl>
    <w:p w:rsidR="0033563C" w:rsidRDefault="0033563C" w:rsidP="0033563C">
      <w:pPr>
        <w:jc w:val="center"/>
      </w:pPr>
    </w:p>
    <w:p w:rsidR="0033563C" w:rsidRDefault="0033563C" w:rsidP="0033563C">
      <w:pPr>
        <w:tabs>
          <w:tab w:val="left" w:pos="1620"/>
          <w:tab w:val="left" w:pos="2160"/>
        </w:tabs>
        <w:jc w:val="center"/>
      </w:pPr>
    </w:p>
    <w:p w:rsidR="0033563C" w:rsidRDefault="0033563C" w:rsidP="0033563C">
      <w:pPr>
        <w:jc w:val="center"/>
        <w:rPr>
          <w:b/>
        </w:rPr>
      </w:pPr>
      <w:r>
        <w:rPr>
          <w:b/>
        </w:rPr>
        <w:t xml:space="preserve">Склад </w:t>
      </w:r>
    </w:p>
    <w:p w:rsidR="0033563C" w:rsidRDefault="0033563C" w:rsidP="0033563C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33563C" w:rsidRDefault="0033563C" w:rsidP="0033563C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«Ревматоїдний артрит »</w:t>
      </w:r>
    </w:p>
    <w:p w:rsidR="0033563C" w:rsidRDefault="0033563C" w:rsidP="0033563C">
      <w:pPr>
        <w:jc w:val="center"/>
        <w:rPr>
          <w:b/>
        </w:rPr>
      </w:pPr>
    </w:p>
    <w:p w:rsidR="0033563C" w:rsidRDefault="0033563C" w:rsidP="0033563C">
      <w:pPr>
        <w:jc w:val="center"/>
        <w:rPr>
          <w:b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340"/>
        <w:gridCol w:w="62"/>
        <w:gridCol w:w="5878"/>
        <w:gridCol w:w="1620"/>
        <w:gridCol w:w="580"/>
      </w:tblGrid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Хобзей М.К.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pPr>
              <w:pStyle w:val="BodyText1"/>
              <w:jc w:val="left"/>
              <w:rPr>
                <w:lang w:val="uk-UA"/>
              </w:rPr>
            </w:pPr>
            <w:r>
              <w:t>Борткевич О</w:t>
            </w:r>
            <w:r>
              <w:rPr>
                <w:lang w:val="uk-UA"/>
              </w:rPr>
              <w:t>.</w:t>
            </w:r>
            <w:r>
              <w:t>П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pStyle w:val="BodyText1"/>
              <w:rPr>
                <w:lang w:val="uk-UA"/>
              </w:rPr>
            </w:pPr>
            <w:r>
              <w:rPr>
                <w:lang w:val="uk-UA"/>
              </w:rPr>
              <w:t>Головний позаштатний спеціаліст МОЗ України зі спеціальності «Ревматологія» (</w:t>
            </w:r>
            <w:r>
              <w:t>заступник голови з клінічних питань</w:t>
            </w:r>
            <w:r>
              <w:rPr>
                <w:lang w:val="uk-UA"/>
              </w:rPr>
              <w:t>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Степаненко А.В.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pStyle w:val="BodyText1"/>
              <w:rPr>
                <w:lang w:val="uk-UA"/>
              </w:rPr>
            </w:pPr>
            <w:r>
              <w:t>Консультант ДП</w:t>
            </w:r>
            <w:r>
              <w:rPr>
                <w:lang w:val="uk-UA"/>
              </w:rPr>
              <w:t> </w:t>
            </w:r>
            <w:r>
              <w:t>«Державний експертний центр МОЗ України» (заступник голови з методології)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 xml:space="preserve">Бережний В.В. 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«Педіатрія»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Волосовець О.П.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Завідувач кафедри педіатрії №2 НМУ ім.</w:t>
            </w:r>
            <w:r>
              <w:rPr>
                <w:lang w:val="en-US"/>
              </w:rPr>
              <w:t> </w:t>
            </w:r>
            <w:r>
              <w:t>О.О.</w:t>
            </w:r>
            <w:r>
              <w:rPr>
                <w:lang w:val="en-US"/>
              </w:rPr>
              <w:t> </w:t>
            </w:r>
            <w:r>
              <w:t>Богомольця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Гарміш О.О.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Науковий співробітник відділу некоронарогенних хвороб серця та клінічної ревматології ДУ «Національний науковий центр «Інститут кардіології ім. академіка М.Д. Стражеска» НАМН України, секретар робочої групи (за згодою)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Єрахторина Н.В.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ревматолог Головного управління охорони здоров’я Харківської обласної державної адміністрації, завідувач ревматологічного відділення КЗОЗ "Обласна клінічна лікарня – центр екстреної медичної допомоги і медицини катастроф"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pPr>
              <w:pStyle w:val="BodyText1"/>
              <w:jc w:val="left"/>
              <w:rPr>
                <w:lang w:val="uk-UA"/>
              </w:rPr>
            </w:pPr>
            <w:r>
              <w:rPr>
                <w:lang w:val="uk-UA"/>
              </w:rPr>
              <w:t>Коваленко В. М.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pStyle w:val="BodyText1"/>
              <w:rPr>
                <w:lang w:val="uk-UA"/>
              </w:rPr>
            </w:pPr>
            <w:r>
              <w:rPr>
                <w:lang w:val="uk-UA"/>
              </w:rPr>
              <w:t xml:space="preserve">Директор ДУ «Національний науковий центр «Інститут кардіології ім. академіка М.Д. Стражеска» НАМН України </w:t>
            </w:r>
            <w:r>
              <w:t>(за згодою)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Крикливець Л.С.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ревматолог Управління охорони здоров’я Житомирської обласної державної адміністрації, завідувач ревматологічного відділення КЗ «Обласна клінічна лікарня ім. О.Ф. Гербачевського»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Лисенко Г.І.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Директор Інституту сімейної медицини НМАПО ім. П.Л. Шупика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Марушко</w:t>
            </w:r>
            <w:r>
              <w:rPr>
                <w:lang w:val="en-US"/>
              </w:rPr>
              <w:t xml:space="preserve"> Т.В.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педіатр ГУОЗ м. Києва, професор кафедри педіатрії №2 НМАПО ім. П.Л.</w:t>
            </w:r>
            <w:r>
              <w:rPr>
                <w:lang w:val="en-US"/>
              </w:rPr>
              <w:t> </w:t>
            </w:r>
            <w:r>
              <w:t>Шупика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Омельченко Л.І.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Заступник директора з наукової роботи ДУ «Інститут педіатрії, акушерства та гінекології АМН України» (за згодою)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402" w:type="dxa"/>
            <w:gridSpan w:val="2"/>
          </w:tcPr>
          <w:p w:rsidR="0033563C" w:rsidRDefault="0033563C" w:rsidP="003577AD">
            <w:r>
              <w:t>Островерхова М.М.</w:t>
            </w:r>
          </w:p>
        </w:tc>
        <w:tc>
          <w:tcPr>
            <w:tcW w:w="8078" w:type="dxa"/>
            <w:gridSpan w:val="3"/>
          </w:tcPr>
          <w:p w:rsidR="0033563C" w:rsidRDefault="0033563C" w:rsidP="003577AD">
            <w:pPr>
              <w:rPr>
                <w:lang w:val="ru-RU"/>
              </w:rPr>
            </w:pPr>
            <w:r>
              <w:t>Начальник відділу управління якістю та стандартизації медичної допомоги Департаменту Управління та контролю якості медичних послуг</w:t>
            </w:r>
            <w:r>
              <w:rPr>
                <w:lang w:val="ru-RU"/>
              </w:rPr>
              <w:t xml:space="preserve"> МОЗ України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lastRenderedPageBreak/>
              <w:t>Острополець Н.А.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Завідувач сектору розвитку служби крові та лабораторної справи Департаменту лікувально-профілактичної допомоги МОЗ України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Полулях М.В.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pStyle w:val="BodyText1"/>
              <w:rPr>
                <w:lang w:val="uk-UA"/>
              </w:rPr>
            </w:pPr>
            <w:r>
              <w:rPr>
                <w:lang w:val="uk-UA"/>
              </w:rPr>
              <w:t>Провідний науковий співробітник відділу захворювань суглобів у дорослих інституту травматології та ортопедії АМН України (за згодою)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Проценко Г.О.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Провідний науковий співробітник відділу некоронарогенних хвороб серця та клінічної ревматології ДУ «Національний науковий центр «Інститут кардіології ім. академіка М.Д. Стражеска» НАМН України (за згодою)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Свінціцький А.С.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Проректор з науково-педагогічної, лікувальної роботи та післядипломної освіти, завідувач кафедри внутрішньої медицини №3 НМУ ім.</w:t>
            </w:r>
            <w:r>
              <w:rPr>
                <w:lang w:val="en-US"/>
              </w:rPr>
              <w:t> </w:t>
            </w:r>
            <w:r>
              <w:t>О.О.</w:t>
            </w:r>
            <w:r>
              <w:rPr>
                <w:lang w:val="en-US"/>
              </w:rPr>
              <w:t> </w:t>
            </w:r>
            <w:r>
              <w:t>Богомольця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 xml:space="preserve">Страфун С.С. 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спеціаліст МОЗ України зі спеціальності «Ортопедія і травматологія»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Тер-Вартаньян С.Х.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консультант з питань ревматології Головного управління охорони здоров’я та медичного забезпечення КМДА; завідувач відділу ревматології №2 Олександрівської клінічної лікарні м.</w:t>
            </w:r>
            <w:r>
              <w:rPr>
                <w:lang w:val="en-US"/>
              </w:rPr>
              <w:t> </w:t>
            </w:r>
            <w:r>
              <w:t>Києва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Чоп’як В.В.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Головний позаштатний спеціаліст МОЗ України зі спеціальності «Імунологія, клінічна імунологія»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Шуба Н.М.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Професор кафедри терапії та ревматології НМАПО ім.</w:t>
            </w:r>
            <w:r>
              <w:rPr>
                <w:lang w:val="en-US"/>
              </w:rPr>
              <w:t> </w:t>
            </w:r>
            <w:r>
              <w:t>П.Л.</w:t>
            </w:r>
            <w:r>
              <w:rPr>
                <w:lang w:val="en-US"/>
              </w:rPr>
              <w:t> </w:t>
            </w:r>
            <w:r>
              <w:t>Шупика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402" w:type="dxa"/>
            <w:gridSpan w:val="2"/>
          </w:tcPr>
          <w:p w:rsidR="0033563C" w:rsidRDefault="0033563C" w:rsidP="003577AD">
            <w:r>
              <w:t>Яременко О.Б.</w:t>
            </w:r>
          </w:p>
        </w:tc>
        <w:tc>
          <w:tcPr>
            <w:tcW w:w="7498" w:type="dxa"/>
            <w:gridSpan w:val="2"/>
          </w:tcPr>
          <w:p w:rsidR="0033563C" w:rsidRDefault="0033563C" w:rsidP="003577AD">
            <w:pPr>
              <w:jc w:val="both"/>
            </w:pPr>
            <w:r>
              <w:t>Професор кафедри внутрішньої медицини №2 НМУ ім.</w:t>
            </w:r>
            <w:r>
              <w:rPr>
                <w:lang w:val="en-US"/>
              </w:rPr>
              <w:t> </w:t>
            </w:r>
            <w:r>
              <w:t>О.О.</w:t>
            </w:r>
            <w:r>
              <w:rPr>
                <w:lang w:val="en-US"/>
              </w:rPr>
              <w:t> </w:t>
            </w:r>
            <w:r>
              <w:t>Богомольця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8280" w:type="dxa"/>
            <w:gridSpan w:val="3"/>
          </w:tcPr>
          <w:p w:rsidR="0033563C" w:rsidRDefault="0033563C" w:rsidP="003577AD">
            <w:r>
              <w:t>Методичний супровід та інформаційне забезпечення</w:t>
            </w:r>
          </w:p>
        </w:tc>
        <w:tc>
          <w:tcPr>
            <w:tcW w:w="1620" w:type="dxa"/>
          </w:tcPr>
          <w:p w:rsidR="0033563C" w:rsidRDefault="0033563C" w:rsidP="003577AD">
            <w:pPr>
              <w:jc w:val="both"/>
            </w:pP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340" w:type="dxa"/>
          </w:tcPr>
          <w:p w:rsidR="0033563C" w:rsidRDefault="0033563C" w:rsidP="003577AD">
            <w:r>
              <w:t>Ліщишина О.М.</w:t>
            </w:r>
          </w:p>
        </w:tc>
        <w:tc>
          <w:tcPr>
            <w:tcW w:w="7560" w:type="dxa"/>
            <w:gridSpan w:val="3"/>
          </w:tcPr>
          <w:p w:rsidR="0033563C" w:rsidRDefault="0033563C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340" w:type="dxa"/>
          </w:tcPr>
          <w:p w:rsidR="0033563C" w:rsidRDefault="0033563C" w:rsidP="003577AD">
            <w:r>
              <w:t>Горох Є.Л.</w:t>
            </w:r>
          </w:p>
        </w:tc>
        <w:tc>
          <w:tcPr>
            <w:tcW w:w="7560" w:type="dxa"/>
            <w:gridSpan w:val="3"/>
          </w:tcPr>
          <w:p w:rsidR="0033563C" w:rsidRDefault="0033563C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340" w:type="dxa"/>
          </w:tcPr>
          <w:p w:rsidR="0033563C" w:rsidRDefault="0033563C" w:rsidP="003577AD">
            <w:r>
              <w:t>Кравець О.М.</w:t>
            </w:r>
          </w:p>
        </w:tc>
        <w:tc>
          <w:tcPr>
            <w:tcW w:w="7560" w:type="dxa"/>
            <w:gridSpan w:val="3"/>
          </w:tcPr>
          <w:p w:rsidR="0033563C" w:rsidRDefault="0033563C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33563C" w:rsidTr="003577AD">
        <w:tblPrEx>
          <w:tblCellMar>
            <w:top w:w="0" w:type="dxa"/>
            <w:bottom w:w="0" w:type="dxa"/>
          </w:tblCellMar>
        </w:tblPrEx>
        <w:trPr>
          <w:gridAfter w:val="1"/>
          <w:wAfter w:w="580" w:type="dxa"/>
        </w:trPr>
        <w:tc>
          <w:tcPr>
            <w:tcW w:w="2340" w:type="dxa"/>
          </w:tcPr>
          <w:p w:rsidR="0033563C" w:rsidRDefault="0033563C" w:rsidP="003577AD">
            <w:r>
              <w:t>Шилкіна О.О.</w:t>
            </w:r>
          </w:p>
        </w:tc>
        <w:tc>
          <w:tcPr>
            <w:tcW w:w="7560" w:type="dxa"/>
            <w:gridSpan w:val="3"/>
          </w:tcPr>
          <w:p w:rsidR="0033563C" w:rsidRDefault="0033563C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33563C" w:rsidRDefault="0033563C" w:rsidP="0033563C">
      <w:pPr>
        <w:jc w:val="center"/>
      </w:pPr>
    </w:p>
    <w:p w:rsidR="0033563C" w:rsidRDefault="0033563C" w:rsidP="0033563C">
      <w:pPr>
        <w:jc w:val="center"/>
      </w:pPr>
    </w:p>
    <w:p w:rsidR="0033563C" w:rsidRDefault="0033563C" w:rsidP="0033563C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О.К. Толстанов</w:t>
      </w:r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3C"/>
    <w:rsid w:val="0033563C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671F-5DA4-46D0-99F0-4CEC4ED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33563C"/>
    <w:pPr>
      <w:jc w:val="both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2501</Words>
  <Characters>1427</Characters>
  <Application>Microsoft Office Word</Application>
  <DocSecurity>0</DocSecurity>
  <Lines>11</Lines>
  <Paragraphs>7</Paragraphs>
  <ScaleCrop>false</ScaleCrop>
  <Company>DEC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2016-01-28T12:39:00Z</dcterms:created>
  <dcterms:modified xsi:type="dcterms:W3CDTF">2016-01-28T12:39:00Z</dcterms:modified>
</cp:coreProperties>
</file>