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2E3361" w:rsidRDefault="002E3361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2E3361" w:rsidRDefault="002E3361" w:rsidP="003577AD">
            <w:r>
              <w:t xml:space="preserve">ЗАТВЕРДЖЕНО </w:t>
            </w:r>
          </w:p>
          <w:p w:rsidR="002E3361" w:rsidRDefault="002E3361" w:rsidP="003577AD">
            <w:r>
              <w:t xml:space="preserve">Наказом МОЗ України </w:t>
            </w:r>
          </w:p>
          <w:p w:rsidR="002E3361" w:rsidRDefault="002E3361" w:rsidP="003577AD">
            <w:r>
              <w:t>від «30» серпня 2011р.№ 550</w:t>
            </w:r>
          </w:p>
        </w:tc>
      </w:tr>
    </w:tbl>
    <w:p w:rsidR="002E3361" w:rsidRDefault="002E3361" w:rsidP="002E3361">
      <w:pPr>
        <w:jc w:val="center"/>
      </w:pPr>
    </w:p>
    <w:p w:rsidR="002E3361" w:rsidRDefault="002E3361" w:rsidP="002E3361">
      <w:pPr>
        <w:jc w:val="center"/>
      </w:pPr>
    </w:p>
    <w:p w:rsidR="002E3361" w:rsidRDefault="002E3361" w:rsidP="002E3361">
      <w:pPr>
        <w:jc w:val="center"/>
      </w:pPr>
    </w:p>
    <w:p w:rsidR="002E3361" w:rsidRDefault="002E3361" w:rsidP="002E3361">
      <w:pPr>
        <w:jc w:val="center"/>
        <w:rPr>
          <w:b/>
        </w:rPr>
      </w:pPr>
      <w:r>
        <w:rPr>
          <w:b/>
        </w:rPr>
        <w:t xml:space="preserve">Склад </w:t>
      </w:r>
    </w:p>
    <w:p w:rsidR="002E3361" w:rsidRDefault="002E3361" w:rsidP="002E3361">
      <w:pPr>
        <w:jc w:val="center"/>
        <w:rPr>
          <w:b/>
        </w:rPr>
      </w:pPr>
      <w:r>
        <w:rPr>
          <w:b/>
        </w:rPr>
        <w:t xml:space="preserve">мультидисциплінарної робочої групи з опрацювання у 2011 р. </w:t>
      </w:r>
    </w:p>
    <w:p w:rsidR="002E3361" w:rsidRDefault="002E3361" w:rsidP="002E3361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«Лімфоми»</w:t>
      </w:r>
    </w:p>
    <w:p w:rsidR="002E3361" w:rsidRDefault="002E3361" w:rsidP="002E3361">
      <w:pPr>
        <w:jc w:val="center"/>
        <w:rPr>
          <w:b/>
        </w:rPr>
      </w:pPr>
    </w:p>
    <w:p w:rsidR="002E3361" w:rsidRDefault="002E3361" w:rsidP="002E3361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42"/>
        <w:gridCol w:w="4426"/>
        <w:gridCol w:w="2802"/>
      </w:tblGrid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Хобзей М.К.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Седаков І.Є.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«Онкологія» (заступник голови з клінічних питань)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Ліщишина О.М.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 (заступник голови з методології)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pPr>
              <w:jc w:val="both"/>
            </w:pPr>
            <w:r>
              <w:t>Гоменюк І.Г.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лікар Шамраївської амбулаторії загальної практики – сімейної медицини Сквирського району Київської області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Крикливець Л.Г.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 xml:space="preserve">Головний спеціаліст відділу організації медичної допомоги населенню та охорони здоров’я дітей та матерів Управління організації та розвитку медичної допомоги населенню </w:t>
            </w:r>
            <w:r>
              <w:rPr>
                <w:lang w:val="en-US"/>
              </w:rPr>
              <w:t xml:space="preserve">ГУОЗ </w:t>
            </w:r>
            <w:r>
              <w:t>Чернівецької ОДА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pPr>
              <w:jc w:val="both"/>
            </w:pPr>
            <w:r>
              <w:t>Денисенко Т.В.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pPr>
              <w:jc w:val="both"/>
            </w:pPr>
            <w:r>
              <w:rPr>
                <w:lang w:val="en-US"/>
              </w:rPr>
              <w:t>Дмуховська О.А.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Лікар-статистик організаційно-методичного відділу ККЛПЗ «Донецький обласний протипухлинний центр»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 xml:space="preserve">Климнюк Г.І. 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позаштатний спеціаліст МОЗ України зі спеціальності «Дитяча онкологія»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Крячок І.А.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Науковий керівник відділення консервативних методів лікування Національного інституту раку МОЗ України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rPr>
                <w:lang w:val="en-US"/>
              </w:rPr>
              <w:t>Лісаченко І.В.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Завідувач поліклінічного відділення ККЛПЗ «Донецький обласний протипухлинний центр»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Матюха Л.Ф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pPr>
              <w:rPr>
                <w:lang w:val="en-US"/>
              </w:rPr>
            </w:pPr>
            <w:r>
              <w:rPr>
                <w:lang w:val="ru-RU"/>
              </w:rPr>
              <w:t>Новак В.Л.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позаштатний спеціаліст МОЗ України зі спеціальності «Гематологія і трансфузіологія»</w:t>
            </w:r>
          </w:p>
          <w:p w:rsidR="002E3361" w:rsidRDefault="002E3361" w:rsidP="003577AD">
            <w:pPr>
              <w:jc w:val="both"/>
            </w:pP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pPr>
              <w:rPr>
                <w:lang w:val="ru-RU"/>
              </w:rPr>
            </w:pPr>
            <w:r>
              <w:t>Парамонов В.В.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лікар Черкаського обласного онкологічного диспансеру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Грицай О.В.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Представник </w:t>
            </w:r>
            <w:r>
              <w:t>пацієнтів</w:t>
            </w:r>
            <w:r>
              <w:rPr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en-US"/>
              </w:rPr>
              <w:t>)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lastRenderedPageBreak/>
              <w:t xml:space="preserve">Ткаченко М.М. 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«Радіологія»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Тріль О.В.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Заступник головного лікаря з організаційно-методичної роботи Львівського державного онкологічного регіонального лікувально-діагностичного центру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Худошина О.В.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6768" w:type="dxa"/>
            <w:gridSpan w:val="2"/>
          </w:tcPr>
          <w:p w:rsidR="002E3361" w:rsidRDefault="002E3361" w:rsidP="003577AD">
            <w:r>
              <w:t>Методичний супровід та інформаційне забезпечення</w:t>
            </w:r>
          </w:p>
        </w:tc>
        <w:tc>
          <w:tcPr>
            <w:tcW w:w="2802" w:type="dxa"/>
          </w:tcPr>
          <w:p w:rsidR="002E3361" w:rsidRDefault="002E3361" w:rsidP="003577AD">
            <w:pPr>
              <w:jc w:val="both"/>
            </w:pP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Степаненко А.В.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Горох Є.Л.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Кравець О.М.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2E3361" w:rsidTr="003577AD">
        <w:tblPrEx>
          <w:tblCellMar>
            <w:top w:w="0" w:type="dxa"/>
            <w:bottom w:w="0" w:type="dxa"/>
          </w:tblCellMar>
        </w:tblPrEx>
        <w:tc>
          <w:tcPr>
            <w:tcW w:w="2342" w:type="dxa"/>
          </w:tcPr>
          <w:p w:rsidR="002E3361" w:rsidRDefault="002E3361" w:rsidP="003577AD">
            <w:r>
              <w:t>Шилкіна О.О.</w:t>
            </w:r>
          </w:p>
        </w:tc>
        <w:tc>
          <w:tcPr>
            <w:tcW w:w="7228" w:type="dxa"/>
            <w:gridSpan w:val="2"/>
          </w:tcPr>
          <w:p w:rsidR="002E3361" w:rsidRDefault="002E3361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2E3361" w:rsidRDefault="002E3361" w:rsidP="002E3361"/>
    <w:p w:rsidR="002E3361" w:rsidRDefault="002E3361" w:rsidP="002E3361"/>
    <w:p w:rsidR="002E3361" w:rsidRDefault="002E3361" w:rsidP="002E3361">
      <w:pPr>
        <w:ind w:firstLine="180"/>
        <w:jc w:val="both"/>
        <w:rPr>
          <w:b/>
        </w:rPr>
      </w:pPr>
      <w:r>
        <w:rPr>
          <w:b/>
        </w:rPr>
        <w:t>Заступник Міністра                                                                 О.К. Толстанов</w:t>
      </w:r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1"/>
    <w:rsid w:val="002E3361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F9EEB-89E2-439A-96E0-C324E401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1847</Words>
  <Characters>1054</Characters>
  <Application>Microsoft Office Word</Application>
  <DocSecurity>0</DocSecurity>
  <Lines>8</Lines>
  <Paragraphs>5</Paragraphs>
  <ScaleCrop>false</ScaleCrop>
  <Company>DEC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2016-01-28T12:37:00Z</dcterms:created>
  <dcterms:modified xsi:type="dcterms:W3CDTF">2016-01-28T12:37:00Z</dcterms:modified>
</cp:coreProperties>
</file>