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D4" w:rsidRDefault="00764F0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96346">
        <w:t>1</w:t>
      </w:r>
    </w:p>
    <w:p w:rsidR="00342AD4" w:rsidRDefault="00764F07" w:rsidP="00A5529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55296">
        <w:rPr>
          <w:lang w:val="uk-UA"/>
        </w:rPr>
        <w:t>«</w:t>
      </w:r>
      <w:r w:rsidR="00A55296" w:rsidRPr="00A55296">
        <w:rPr>
          <w:lang w:val="uk-UA"/>
        </w:rPr>
        <w:t>Про затвердження суттєвих</w:t>
      </w:r>
      <w:r w:rsidR="00A55296">
        <w:rPr>
          <w:lang w:val="uk-UA"/>
        </w:rPr>
        <w:t xml:space="preserve"> </w:t>
      </w:r>
      <w:r w:rsidR="00A55296" w:rsidRPr="00A55296">
        <w:rPr>
          <w:lang w:val="uk-UA"/>
        </w:rPr>
        <w:t>поправок до протоколів</w:t>
      </w:r>
      <w:r w:rsidR="00A55296">
        <w:rPr>
          <w:lang w:val="uk-UA"/>
        </w:rPr>
        <w:t xml:space="preserve"> </w:t>
      </w:r>
      <w:r w:rsidR="00A55296" w:rsidRPr="00A55296">
        <w:rPr>
          <w:lang w:val="uk-UA"/>
        </w:rPr>
        <w:t>клінічних випробувань</w:t>
      </w:r>
      <w:r w:rsidR="00A55296"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 w:rsidR="00764F07"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 w:rsidRPr="000A3A1C" w:rsidTr="005E3550">
        <w:trPr>
          <w:trHeight w:val="682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7414C" w:rsidRDefault="00764F07">
            <w:pPr>
              <w:jc w:val="both"/>
            </w:pPr>
            <w:r>
              <w:t xml:space="preserve">Оновлений протокол КВ 1199-0378, версія 2.0 від 05 </w:t>
            </w:r>
            <w:proofErr w:type="spellStart"/>
            <w:r>
              <w:t>серпня</w:t>
            </w:r>
            <w:proofErr w:type="spellEnd"/>
            <w:r>
              <w:t xml:space="preserve"> 2022,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повної</w:t>
            </w:r>
            <w:proofErr w:type="spellEnd"/>
            <w:r>
              <w:t xml:space="preserve"> та </w:t>
            </w:r>
            <w:proofErr w:type="spellStart"/>
            <w:r>
              <w:t>скороченої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пр</w:t>
            </w:r>
            <w:r w:rsidR="00D7414C">
              <w:t xml:space="preserve">отоколу </w:t>
            </w:r>
            <w:proofErr w:type="spellStart"/>
            <w:r w:rsidR="00D7414C">
              <w:t>клінічного</w:t>
            </w:r>
            <w:proofErr w:type="spellEnd"/>
            <w:r w:rsidR="00D7414C">
              <w:t xml:space="preserve"> </w:t>
            </w:r>
            <w:proofErr w:type="spellStart"/>
            <w:r w:rsidR="00D7414C">
              <w:t>випробування</w:t>
            </w:r>
            <w:proofErr w:type="spellEnd"/>
            <w:r w:rsidR="00D7414C" w:rsidRPr="00D7414C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D7414C" w:rsidTr="00D7414C">
              <w:tc>
                <w:tcPr>
                  <w:tcW w:w="5126" w:type="dxa"/>
                </w:tcPr>
                <w:p w:rsidR="00D7414C" w:rsidRPr="00D7414C" w:rsidRDefault="00D7414C" w:rsidP="00D7414C">
                  <w:pPr>
                    <w:pStyle w:val="cs2e86d3a6"/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D7414C" w:rsidRPr="00D7414C" w:rsidRDefault="00D7414C" w:rsidP="00D7414C">
                  <w:pPr>
                    <w:pStyle w:val="cs2e86d3a6"/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D7414C" w:rsidRPr="000A3A1C" w:rsidTr="00D7414C">
              <w:tc>
                <w:tcPr>
                  <w:tcW w:w="5126" w:type="dxa"/>
                </w:tcPr>
                <w:p w:rsidR="00D7414C" w:rsidRPr="00D7414C" w:rsidRDefault="00D7414C" w:rsidP="00D7414C">
                  <w:pPr>
                    <w:pStyle w:val="cs80d9435b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«Відкрите дослідження довготривалої безпечності та переносимості перорального застосування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нінтеданібу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тривалістю не менше 2-х років на фоні стандартного лікування у дітей та підлітків з клінічно значущими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фіброзуючими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інтерстиційними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захворюваннями легень (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InPedILD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80E">
                    <w:rPr>
                      <w:rStyle w:val="csc57700c41"/>
                      <w:rFonts w:ascii="Times New Roman" w:hAnsi="Times New Roman" w:cs="Times New Roman"/>
                      <w:b w:val="0"/>
                      <w:lang w:val="uk-UA"/>
                    </w:rPr>
                    <w:t>™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-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ON)» </w:t>
                  </w:r>
                </w:p>
              </w:tc>
              <w:tc>
                <w:tcPr>
                  <w:tcW w:w="5127" w:type="dxa"/>
                </w:tcPr>
                <w:p w:rsidR="00D7414C" w:rsidRPr="00D7414C" w:rsidRDefault="00D7414C" w:rsidP="00D7414C">
                  <w:pPr>
                    <w:pStyle w:val="cs80d9435b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«Відкрите дослідження довготривалої безпечності та переносимості перорального застосування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нінтеданібу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тривалістю не менше 2-х років на фоні стандартного лікування у дітей та підлітків з клінічно значущими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фіброзуючими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інтерстиційними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захворюваннями легень (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InPedILD</w:t>
                  </w:r>
                  <w:proofErr w:type="spellEnd"/>
                  <w:r w:rsidRPr="00D7414C">
                    <w:rPr>
                      <w:rStyle w:val="csc57700c41"/>
                      <w:rFonts w:ascii="Times New Roman" w:hAnsi="Times New Roman" w:cs="Times New Roman"/>
                      <w:vertAlign w:val="superscript"/>
                      <w:lang w:val="uk-UA"/>
                    </w:rPr>
                    <w:t>®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-ON)»</w:t>
                  </w:r>
                </w:p>
              </w:tc>
            </w:tr>
          </w:tbl>
          <w:p w:rsidR="00D7414C" w:rsidRPr="00D7414C" w:rsidRDefault="00764F07">
            <w:pPr>
              <w:jc w:val="both"/>
              <w:rPr>
                <w:lang w:val="uk-UA"/>
              </w:rPr>
            </w:pPr>
            <w:r w:rsidRPr="00D7414C">
              <w:rPr>
                <w:lang w:val="uk-UA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D7414C" w:rsidTr="00D7414C">
              <w:tc>
                <w:tcPr>
                  <w:tcW w:w="5126" w:type="dxa"/>
                </w:tcPr>
                <w:p w:rsidR="00D7414C" w:rsidRPr="00D7414C" w:rsidRDefault="00D7414C" w:rsidP="00D7414C">
                  <w:pPr>
                    <w:pStyle w:val="cs2e86d3a6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D7414C" w:rsidRPr="00D7414C" w:rsidRDefault="00D7414C" w:rsidP="00D7414C">
                  <w:pPr>
                    <w:pStyle w:val="cs2e86d3a6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D7414C" w:rsidRPr="000A3A1C" w:rsidTr="00D7414C">
              <w:tc>
                <w:tcPr>
                  <w:tcW w:w="5126" w:type="dxa"/>
                </w:tcPr>
                <w:p w:rsidR="00D7414C" w:rsidRPr="00D7414C" w:rsidRDefault="00D7414C" w:rsidP="00D7414C">
                  <w:pPr>
                    <w:pStyle w:val="cs80d9435b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«Дослідження довготривалої безпечності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нінтеданібу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у дітей та підлітків з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інтерстиційними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захворюваннями легень (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InPedILD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80E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™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-ON)»</w:t>
                  </w:r>
                </w:p>
              </w:tc>
              <w:tc>
                <w:tcPr>
                  <w:tcW w:w="5127" w:type="dxa"/>
                </w:tcPr>
                <w:p w:rsidR="00D7414C" w:rsidRPr="00D7414C" w:rsidRDefault="00D7414C" w:rsidP="00D7414C">
                  <w:pPr>
                    <w:pStyle w:val="cs80d9435b"/>
                    <w:rPr>
                      <w:lang w:val="uk-UA"/>
                    </w:rPr>
                  </w:pP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«Дослідження довготривалої безпечності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нінтеданібу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у дітей та підлітків з 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інтерстиційними</w:t>
                  </w:r>
                  <w:proofErr w:type="spellEnd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захворюваннями легень (</w:t>
                  </w:r>
                  <w:proofErr w:type="spellStart"/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InPedILD</w:t>
                  </w:r>
                  <w:proofErr w:type="spellEnd"/>
                  <w:r w:rsidRPr="00D7414C">
                    <w:rPr>
                      <w:rStyle w:val="csc57700c41"/>
                      <w:rFonts w:ascii="Times New Roman" w:hAnsi="Times New Roman" w:cs="Times New Roman"/>
                      <w:vertAlign w:val="superscript"/>
                      <w:lang w:val="uk-UA"/>
                    </w:rPr>
                    <w:t>®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-</w:t>
                  </w:r>
                  <w:r w:rsidRPr="00D7414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ON)»</w:t>
                  </w:r>
                </w:p>
              </w:tc>
            </w:tr>
          </w:tbl>
          <w:p w:rsidR="00342AD4" w:rsidRPr="00796346" w:rsidRDefault="00764F07" w:rsidP="005E3550">
            <w:pPr>
              <w:jc w:val="both"/>
              <w:rPr>
                <w:rFonts w:cstheme="minorBidi"/>
                <w:lang w:val="uk-UA"/>
              </w:rPr>
            </w:pPr>
            <w:r w:rsidRPr="00D7414C">
              <w:rPr>
                <w:lang w:val="uk-UA"/>
              </w:rPr>
              <w:t>Оновлена брошура дослідника (</w:t>
            </w:r>
            <w:proofErr w:type="spellStart"/>
            <w:r>
              <w:t>Nintedanib</w:t>
            </w:r>
            <w:proofErr w:type="spellEnd"/>
            <w:r w:rsidRPr="00D7414C">
              <w:rPr>
                <w:lang w:val="uk-UA"/>
              </w:rPr>
              <w:t xml:space="preserve"> -</w:t>
            </w:r>
            <w:r>
              <w:t>BIBF</w:t>
            </w:r>
            <w:r w:rsidRPr="00D7414C">
              <w:rPr>
                <w:lang w:val="uk-UA"/>
              </w:rPr>
              <w:t xml:space="preserve"> 1120) версія 20 від 08 листопада 2022 англійською мовою; Інформація для батьків та Форма інформованої згоди (для країни) від 01 грудня 2022. </w:t>
            </w:r>
            <w:r w:rsidR="00D7414C" w:rsidRPr="00D7414C">
              <w:rPr>
                <w:lang w:val="uk-UA"/>
              </w:rPr>
              <w:t xml:space="preserve">                   </w:t>
            </w:r>
            <w:r w:rsidR="00D7414C" w:rsidRPr="00796346">
              <w:rPr>
                <w:lang w:val="uk-UA"/>
              </w:rPr>
              <w:t xml:space="preserve">КВ </w:t>
            </w:r>
            <w:r w:rsidRPr="00796346">
              <w:rPr>
                <w:lang w:val="uk-UA"/>
              </w:rPr>
              <w:t xml:space="preserve">№: 1199-0378. </w:t>
            </w:r>
            <w:r>
              <w:t>BICTMS</w:t>
            </w:r>
            <w:r w:rsidRPr="00796346">
              <w:rPr>
                <w:lang w:val="uk-UA"/>
              </w:rPr>
              <w:t xml:space="preserve">_Версія: </w:t>
            </w:r>
            <w:r>
              <w:t>PP</w:t>
            </w:r>
            <w:r w:rsidRPr="00796346">
              <w:rPr>
                <w:lang w:val="uk-UA"/>
              </w:rPr>
              <w:t>_05_</w:t>
            </w:r>
            <w:r>
              <w:t>UKR</w:t>
            </w:r>
            <w:r w:rsidRPr="00796346">
              <w:rPr>
                <w:lang w:val="uk-UA"/>
              </w:rPr>
              <w:t xml:space="preserve">04. </w:t>
            </w:r>
            <w:proofErr w:type="spellStart"/>
            <w:r w:rsidRPr="00796346">
              <w:rPr>
                <w:lang w:val="uk-UA"/>
              </w:rPr>
              <w:t>Мова_Версія</w:t>
            </w:r>
            <w:proofErr w:type="spellEnd"/>
            <w:r w:rsidRPr="00796346">
              <w:rPr>
                <w:lang w:val="uk-UA"/>
              </w:rPr>
              <w:t xml:space="preserve"> та дата: </w:t>
            </w:r>
            <w:r>
              <w:t>UKR</w:t>
            </w:r>
            <w:r w:rsidRPr="00796346">
              <w:rPr>
                <w:lang w:val="uk-UA"/>
              </w:rPr>
              <w:t xml:space="preserve">04_українська та російська_01 (31 грудня 2022); Інформація для пацієнта та Форма інформованої згоди для дітей </w:t>
            </w:r>
            <w:r w:rsidR="00D7414C" w:rsidRPr="00796346">
              <w:rPr>
                <w:lang w:val="uk-UA"/>
              </w:rPr>
              <w:t xml:space="preserve">           </w:t>
            </w:r>
            <w:r w:rsidRPr="00796346">
              <w:rPr>
                <w:lang w:val="uk-UA"/>
              </w:rPr>
              <w:t xml:space="preserve">6-11 років (для країни) від 10 лютого 2023. КВ №: 1199-0378. </w:t>
            </w:r>
            <w:r>
              <w:t>BICTMS</w:t>
            </w:r>
            <w:r w:rsidRPr="00796346">
              <w:rPr>
                <w:lang w:val="uk-UA"/>
              </w:rPr>
              <w:t xml:space="preserve"> Версія: </w:t>
            </w:r>
            <w:r>
              <w:t>PC</w:t>
            </w:r>
            <w:r w:rsidRPr="00796346">
              <w:rPr>
                <w:lang w:val="uk-UA"/>
              </w:rPr>
              <w:t>_04_</w:t>
            </w:r>
            <w:r>
              <w:t>UKR</w:t>
            </w:r>
            <w:r w:rsidRPr="00796346">
              <w:rPr>
                <w:lang w:val="uk-UA"/>
              </w:rPr>
              <w:t xml:space="preserve">05. </w:t>
            </w:r>
            <w:proofErr w:type="spellStart"/>
            <w:r w:rsidRPr="00796346">
              <w:rPr>
                <w:lang w:val="uk-UA"/>
              </w:rPr>
              <w:t>Мова_Версія</w:t>
            </w:r>
            <w:proofErr w:type="spellEnd"/>
            <w:r w:rsidRPr="00796346">
              <w:rPr>
                <w:lang w:val="uk-UA"/>
              </w:rPr>
              <w:t xml:space="preserve"> та дата: </w:t>
            </w:r>
            <w:r>
              <w:t>UKR</w:t>
            </w:r>
            <w:r w:rsidRPr="00796346">
              <w:rPr>
                <w:lang w:val="uk-UA"/>
              </w:rPr>
              <w:t xml:space="preserve">05_українська та російська_01 (10 лютого 2023); Інформація для пацієнта та Форма інформованої згоди для дітей 12 -13 років (для країни) від 10 лютого 2023. КВ №: 1199-0378. </w:t>
            </w:r>
            <w:r>
              <w:t>BICTMS</w:t>
            </w:r>
            <w:r w:rsidRPr="00796346">
              <w:rPr>
                <w:lang w:val="uk-UA"/>
              </w:rPr>
              <w:t xml:space="preserve"> Версія: </w:t>
            </w:r>
            <w:r>
              <w:t>PA</w:t>
            </w:r>
            <w:r w:rsidRPr="00796346">
              <w:rPr>
                <w:lang w:val="uk-UA"/>
              </w:rPr>
              <w:t>_04_</w:t>
            </w:r>
            <w:r>
              <w:t>UKR</w:t>
            </w:r>
            <w:r w:rsidRPr="00796346">
              <w:rPr>
                <w:lang w:val="uk-UA"/>
              </w:rPr>
              <w:t>05</w:t>
            </w:r>
            <w:r>
              <w:t>A</w:t>
            </w:r>
            <w:r w:rsidRPr="00796346">
              <w:rPr>
                <w:lang w:val="uk-UA"/>
              </w:rPr>
              <w:t xml:space="preserve">. </w:t>
            </w:r>
            <w:proofErr w:type="spellStart"/>
            <w:r w:rsidRPr="00796346">
              <w:rPr>
                <w:lang w:val="uk-UA"/>
              </w:rPr>
              <w:t>Мова_Версія</w:t>
            </w:r>
            <w:proofErr w:type="spellEnd"/>
            <w:r w:rsidRPr="00796346">
              <w:rPr>
                <w:lang w:val="uk-UA"/>
              </w:rPr>
              <w:t xml:space="preserve"> та дата: </w:t>
            </w:r>
            <w:r>
              <w:t>UKR</w:t>
            </w:r>
            <w:r w:rsidRPr="00796346">
              <w:rPr>
                <w:lang w:val="uk-UA"/>
              </w:rPr>
              <w:t>05</w:t>
            </w:r>
            <w:r>
              <w:t>A</w:t>
            </w:r>
            <w:r w:rsidRPr="00796346">
              <w:rPr>
                <w:lang w:val="uk-UA"/>
              </w:rPr>
              <w:t>_українська та російська _01 (10 лютого 2023); Інформація та Форма інформованої згоди для неповнолітніх віком 14-17 років (для</w:t>
            </w:r>
          </w:p>
        </w:tc>
      </w:tr>
    </w:tbl>
    <w:p w:rsidR="005E3550" w:rsidRPr="000A3A1C" w:rsidRDefault="005E3550">
      <w:pPr>
        <w:rPr>
          <w:lang w:val="uk-UA"/>
        </w:rPr>
      </w:pPr>
      <w:r w:rsidRPr="000A3A1C">
        <w:rPr>
          <w:lang w:val="uk-UA"/>
        </w:rPr>
        <w:br w:type="page"/>
      </w:r>
    </w:p>
    <w:p w:rsidR="005E3550" w:rsidRPr="005E3550" w:rsidRDefault="005E355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продовження додатка 1</w:t>
      </w:r>
    </w:p>
    <w:p w:rsidR="005E3550" w:rsidRDefault="005E355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E3550" w:rsidRPr="000A3A1C">
        <w:trPr>
          <w:trHeight w:val="6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E3550" w:rsidRDefault="005E3550" w:rsidP="005E355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E3550" w:rsidRPr="005E3550" w:rsidRDefault="005E3550" w:rsidP="005E3550">
            <w:pPr>
              <w:jc w:val="both"/>
              <w:rPr>
                <w:lang w:val="uk-UA"/>
              </w:rPr>
            </w:pPr>
            <w:r w:rsidRPr="00796346">
              <w:rPr>
                <w:lang w:val="uk-UA"/>
              </w:rPr>
              <w:t xml:space="preserve"> країни) від 01 грудня 2022. КВ №: 1199-0378. </w:t>
            </w:r>
            <w:r>
              <w:t>BICTMS</w:t>
            </w:r>
            <w:r w:rsidRPr="00796346">
              <w:rPr>
                <w:lang w:val="uk-UA"/>
              </w:rPr>
              <w:t xml:space="preserve"> Версія: </w:t>
            </w:r>
            <w:r>
              <w:t>PA</w:t>
            </w:r>
            <w:r w:rsidRPr="00796346">
              <w:rPr>
                <w:lang w:val="uk-UA"/>
              </w:rPr>
              <w:t>_04_</w:t>
            </w:r>
            <w:r>
              <w:t>UKR</w:t>
            </w:r>
            <w:r w:rsidRPr="00796346">
              <w:rPr>
                <w:lang w:val="uk-UA"/>
              </w:rPr>
              <w:t>05</w:t>
            </w:r>
            <w:r>
              <w:t>B</w:t>
            </w:r>
            <w:r w:rsidRPr="00796346">
              <w:rPr>
                <w:lang w:val="uk-UA"/>
              </w:rPr>
              <w:t xml:space="preserve">. </w:t>
            </w:r>
            <w:proofErr w:type="spellStart"/>
            <w:r w:rsidRPr="00796346">
              <w:rPr>
                <w:lang w:val="uk-UA"/>
              </w:rPr>
              <w:t>Мова_Версія</w:t>
            </w:r>
            <w:proofErr w:type="spellEnd"/>
            <w:r w:rsidRPr="00796346">
              <w:rPr>
                <w:lang w:val="uk-UA"/>
              </w:rPr>
              <w:t xml:space="preserve"> та дата: </w:t>
            </w:r>
            <w:r>
              <w:t>UKR</w:t>
            </w:r>
            <w:r w:rsidRPr="00796346">
              <w:rPr>
                <w:lang w:val="uk-UA"/>
              </w:rPr>
              <w:t>05</w:t>
            </w:r>
            <w:r>
              <w:t>B</w:t>
            </w:r>
            <w:r w:rsidRPr="00796346">
              <w:rPr>
                <w:lang w:val="uk-UA"/>
              </w:rPr>
              <w:t xml:space="preserve">_українська та російська_01 (31 грудня 2022); Інформація та Форма інформованої згоди для педіатричного пацієнта, що досягнув повноліття під час участі у дослідженні (для країни) від 10 лютого 2023. КВ №: 1199-0378. </w:t>
            </w:r>
            <w:r>
              <w:t>BICTMS</w:t>
            </w:r>
            <w:r w:rsidRPr="00796346">
              <w:rPr>
                <w:lang w:val="uk-UA"/>
              </w:rPr>
              <w:t xml:space="preserve"> Версія: </w:t>
            </w:r>
            <w:r>
              <w:t>M</w:t>
            </w:r>
            <w:r w:rsidRPr="00796346">
              <w:rPr>
                <w:lang w:val="uk-UA"/>
              </w:rPr>
              <w:t>_05_</w:t>
            </w:r>
            <w:r>
              <w:t>UKR</w:t>
            </w:r>
            <w:r w:rsidRPr="00796346">
              <w:rPr>
                <w:lang w:val="uk-UA"/>
              </w:rPr>
              <w:t xml:space="preserve">05. </w:t>
            </w:r>
            <w:proofErr w:type="spellStart"/>
            <w:r w:rsidRPr="00796346">
              <w:rPr>
                <w:lang w:val="uk-UA"/>
              </w:rPr>
              <w:t>Мова_Версія</w:t>
            </w:r>
            <w:proofErr w:type="spellEnd"/>
            <w:r w:rsidRPr="00796346">
              <w:rPr>
                <w:lang w:val="uk-UA"/>
              </w:rPr>
              <w:t xml:space="preserve"> та дата: </w:t>
            </w:r>
            <w:r>
              <w:t>UKR</w:t>
            </w:r>
            <w:r w:rsidRPr="00796346">
              <w:rPr>
                <w:lang w:val="uk-UA"/>
              </w:rPr>
              <w:t>05_українська та російська _01 (10 лютого 2023)</w:t>
            </w:r>
            <w:r w:rsidRPr="00796346">
              <w:rPr>
                <w:rFonts w:cstheme="minorBidi"/>
                <w:lang w:val="uk-UA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2947 </w:t>
            </w:r>
            <w:proofErr w:type="spellStart"/>
            <w:r>
              <w:t>від</w:t>
            </w:r>
            <w:proofErr w:type="spellEnd"/>
            <w:r>
              <w:t xml:space="preserve"> 30.12.2021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«Відкрите дослідження довготривалої безпечності та переносимості перорального застосування нінтеданібу тривалістю не менше 2-х років на фоні стандартного лікування у дітей та підлітків з клінічно значущими фіброзуючими інтерстиційними захворюваннями легень (InPedILD ™-ON)», 1199-0378, версія 1.0 від 17 червня 2021 року 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«ДОКУМЕДС» («СІА ДОКУМЕДС»), Латвія</w:t>
            </w:r>
          </w:p>
        </w:tc>
      </w:tr>
      <w:tr w:rsidR="00342AD4" w:rsidRPr="000A3A1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Pr="00D7414C" w:rsidRDefault="00764F07">
            <w:pPr>
              <w:jc w:val="both"/>
              <w:rPr>
                <w:lang w:val="en-US"/>
              </w:rPr>
            </w:pPr>
            <w:r w:rsidRPr="00D7414C">
              <w:rPr>
                <w:lang w:val="en-US"/>
              </w:rPr>
              <w:t xml:space="preserve">Boehringer Ingelheim RCV GmbH &amp; Co KG, </w:t>
            </w:r>
            <w:proofErr w:type="spellStart"/>
            <w:r>
              <w:t>Австрія</w:t>
            </w:r>
            <w:proofErr w:type="spellEnd"/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2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 w:rsidTr="005E3550">
        <w:trPr>
          <w:trHeight w:val="62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 w:rsidP="005E3550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WN42086, версія 3 від 26 квітня 2022 року, англійською мовою; Брошура дослідника RO4964913, Ocrelizumab/Ocrevus®, версія 21 від листопада 2022 року, англійською мовою; WN42086 Основна Інформація для пацієнта та форма інформованої згоди, версія 5.0 для України, англійською мовою від 25 листопада 2022 р.; WN42086 Основна Інформація для пацієнта та форма інформованої згоди, версія 5.0 для України, українською мовою від 25 листопада 2022 р.; WN42086 Основна Інформація для пацієнта та форма інформованої згоди, версія 5.0 для України, російською мовою від 25 листопада 2022 р.; WN42086 Інформація та форма інформованої згоди для батьків, версія 5.0 для України, англійською мовою від 25 листопада 2022 р.; WN42086 Інформація та форма інформованої згоди для батьків, версія 5.0 для України, українською мовою від 25 листопада 2022 р.; WN42086 Інформація та форма інформованої згоди для батьків, версія 5.0 для України, російською мовою від 25 листопада 2022 р.; WN42086 Інформація для пацієнта та форма інформованої згоди для дітей віком від 14 до 18 років, версія 3.0 для України, англійською мовою від 15 серпня 2022 р.; WN42086 Інформація для пацієнта та форма інформованої згоди для дітей віком від 14 до 18 років, версія 3.0 для України, українською мовою від 15 серпня 2022 р.; WN42086 Інформація для пацієнта та форма інформованої згоди для дітей віком від 14 до 18 років, версія 3.0 для України, російською мовою від 15 серпня 2022 р.; WN42086 Інформація для пацієнта та форма інформованої згоди для дітей віком від 10 до 14 років, версія 3.0 для України, англійською мовою від 15 серпня 2022 р.; WN42086 Інформація для пацієнта та форма інформованої згоди для дітей віком від 10 до 14 років, версія 3.0 для України, українською мовою від 15 серпня 2022 р.; WN42086 Інформація для пацієнта та форма інформованої згоди для дітей віком від 10 до 14 років, версія 3.0 для України, російською мовою від 15 серпня 2022 р.; Керівництво з участі в дослідженні, версія 3.0, 24 серпня 2022 р., українською мовою; Керівництво з участі в дослідженні, версія 3.0, 24 серпня 2022 р., російською мовою; Керівництво до ФІЗ для </w:t>
            </w:r>
            <w:proofErr w:type="spellStart"/>
            <w:r>
              <w:t>учасників</w:t>
            </w:r>
            <w:proofErr w:type="spellEnd"/>
            <w:r>
              <w:t xml:space="preserve"> та</w:t>
            </w:r>
          </w:p>
        </w:tc>
      </w:tr>
    </w:tbl>
    <w:p w:rsidR="005E3550" w:rsidRPr="005E3550" w:rsidRDefault="005E3550" w:rsidP="005E3550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продовження додатка 2</w:t>
      </w:r>
    </w:p>
    <w:p w:rsidR="005E3550" w:rsidRDefault="005E3550" w:rsidP="005E3550"/>
    <w:p w:rsidR="005E3550" w:rsidRDefault="005E355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E3550">
        <w:trPr>
          <w:trHeight w:val="123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E3550" w:rsidRDefault="005E3550" w:rsidP="005E355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5E3550" w:rsidRDefault="005E3550" w:rsidP="005E3550">
            <w:pPr>
              <w:jc w:val="both"/>
            </w:pPr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здійснюють</w:t>
            </w:r>
            <w:proofErr w:type="spellEnd"/>
            <w:r>
              <w:t xml:space="preserve"> догляд,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Керівництво</w:t>
            </w:r>
            <w:proofErr w:type="spellEnd"/>
            <w:r>
              <w:t xml:space="preserve"> до ФІЗ для </w:t>
            </w:r>
            <w:proofErr w:type="spellStart"/>
            <w:r>
              <w:t>учасників</w:t>
            </w:r>
            <w:proofErr w:type="spellEnd"/>
            <w:r>
              <w:t xml:space="preserve"> та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здійснюють</w:t>
            </w:r>
            <w:proofErr w:type="spellEnd"/>
            <w:r>
              <w:t xml:space="preserve"> догляд,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2022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Інструкції</w:t>
            </w:r>
            <w:proofErr w:type="spellEnd"/>
            <w:r>
              <w:t xml:space="preserve"> з </w:t>
            </w:r>
            <w:proofErr w:type="spellStart"/>
            <w:r>
              <w:t>прийому</w:t>
            </w:r>
            <w:proofErr w:type="spellEnd"/>
            <w:r>
              <w:t xml:space="preserve"> препарату </w:t>
            </w:r>
            <w:proofErr w:type="spellStart"/>
            <w:r>
              <w:t>вдома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серпня</w:t>
            </w:r>
            <w:proofErr w:type="spellEnd"/>
            <w:r>
              <w:t xml:space="preserve">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Інструкції</w:t>
            </w:r>
            <w:proofErr w:type="spellEnd"/>
            <w:r>
              <w:t xml:space="preserve"> з </w:t>
            </w:r>
            <w:proofErr w:type="spellStart"/>
            <w:r>
              <w:t>прийому</w:t>
            </w:r>
            <w:proofErr w:type="spellEnd"/>
            <w:r>
              <w:t xml:space="preserve"> препарату </w:t>
            </w:r>
            <w:proofErr w:type="spellStart"/>
            <w:r>
              <w:t>вдома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серпня</w:t>
            </w:r>
            <w:proofErr w:type="spellEnd"/>
            <w:r>
              <w:t xml:space="preserve"> 2022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Інструкція</w:t>
            </w:r>
            <w:proofErr w:type="spellEnd"/>
            <w:r>
              <w:t xml:space="preserve"> у </w:t>
            </w:r>
            <w:proofErr w:type="spellStart"/>
            <w:r>
              <w:t>спливаючому</w:t>
            </w:r>
            <w:proofErr w:type="spellEnd"/>
            <w:r>
              <w:t xml:space="preserve"> </w:t>
            </w:r>
            <w:proofErr w:type="spellStart"/>
            <w:r>
              <w:t>вікні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січня</w:t>
            </w:r>
            <w:proofErr w:type="spellEnd"/>
            <w:r>
              <w:t xml:space="preserve">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Спливаюче</w:t>
            </w:r>
            <w:proofErr w:type="spellEnd"/>
            <w:r>
              <w:t xml:space="preserve"> </w:t>
            </w:r>
            <w:proofErr w:type="spellStart"/>
            <w:r>
              <w:t>вікно</w:t>
            </w:r>
            <w:proofErr w:type="spellEnd"/>
            <w:r>
              <w:t xml:space="preserve"> з </w:t>
            </w:r>
            <w:proofErr w:type="spellStart"/>
            <w:r>
              <w:t>заявою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січня</w:t>
            </w:r>
            <w:proofErr w:type="spellEnd"/>
            <w:r>
              <w:t xml:space="preserve"> 2022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сторінки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Банери</w:t>
            </w:r>
            <w:proofErr w:type="spellEnd"/>
            <w:r>
              <w:t xml:space="preserve"> для </w:t>
            </w: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сторінки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Зразки</w:t>
            </w:r>
            <w:proofErr w:type="spellEnd"/>
            <w:r>
              <w:t xml:space="preserve"> </w:t>
            </w:r>
            <w:proofErr w:type="spellStart"/>
            <w:r>
              <w:t>зображення</w:t>
            </w:r>
            <w:proofErr w:type="spellEnd"/>
            <w:r>
              <w:t xml:space="preserve"> на </w:t>
            </w:r>
            <w:proofErr w:type="spellStart"/>
            <w:r>
              <w:t>екрані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пристрою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для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1.1, </w:t>
            </w:r>
            <w:proofErr w:type="spellStart"/>
            <w:r>
              <w:t>від</w:t>
            </w:r>
            <w:proofErr w:type="spellEnd"/>
            <w:r>
              <w:t xml:space="preserve"> 04 лютого </w:t>
            </w:r>
            <w:r w:rsidRPr="0092785E">
              <w:t xml:space="preserve">                 </w:t>
            </w:r>
            <w:r>
              <w:t xml:space="preserve">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Зразки</w:t>
            </w:r>
            <w:proofErr w:type="spellEnd"/>
            <w:r>
              <w:t xml:space="preserve"> </w:t>
            </w:r>
            <w:proofErr w:type="spellStart"/>
            <w:r>
              <w:t>зображення</w:t>
            </w:r>
            <w:proofErr w:type="spellEnd"/>
            <w:r>
              <w:t xml:space="preserve"> на </w:t>
            </w:r>
            <w:proofErr w:type="spellStart"/>
            <w:r>
              <w:t>екрані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пристрою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для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1, </w:t>
            </w:r>
            <w:proofErr w:type="spellStart"/>
            <w:r>
              <w:t>від</w:t>
            </w:r>
            <w:proofErr w:type="spellEnd"/>
            <w:r>
              <w:t xml:space="preserve"> 17 лютого 2022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Короткий </w:t>
            </w:r>
            <w:proofErr w:type="spellStart"/>
            <w:r>
              <w:t>довідковий</w:t>
            </w:r>
            <w:proofErr w:type="spellEnd"/>
            <w:r>
              <w:t xml:space="preserve"> </w:t>
            </w:r>
            <w:proofErr w:type="spellStart"/>
            <w:r>
              <w:t>посібник_Quick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1.1,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жовтня</w:t>
            </w:r>
            <w:proofErr w:type="spellEnd"/>
            <w:r>
              <w:t xml:space="preserve"> 2021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Коротке</w:t>
            </w:r>
            <w:proofErr w:type="spellEnd"/>
            <w:r>
              <w:t xml:space="preserve"> </w:t>
            </w:r>
            <w:proofErr w:type="spellStart"/>
            <w:r>
              <w:t>довідкове</w:t>
            </w:r>
            <w:proofErr w:type="spellEnd"/>
            <w:r>
              <w:t xml:space="preserve"> </w:t>
            </w:r>
            <w:proofErr w:type="spellStart"/>
            <w:r>
              <w:t>керівництво</w:t>
            </w:r>
            <w:proofErr w:type="spellEnd"/>
            <w:r>
              <w:t xml:space="preserve"> _</w:t>
            </w:r>
            <w:proofErr w:type="spellStart"/>
            <w:r>
              <w:t>Quick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1.1,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жовтня</w:t>
            </w:r>
            <w:proofErr w:type="spellEnd"/>
            <w:r>
              <w:t xml:space="preserve"> 2021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Початкова </w:t>
            </w:r>
            <w:proofErr w:type="spellStart"/>
            <w:r>
              <w:t>сторінка</w:t>
            </w:r>
            <w:proofErr w:type="spellEnd"/>
            <w:r>
              <w:t xml:space="preserve"> для </w:t>
            </w:r>
            <w:proofErr w:type="spellStart"/>
            <w:r>
              <w:t>пацієнта_patient-facing</w:t>
            </w:r>
            <w:proofErr w:type="spellEnd"/>
            <w:r>
              <w:t xml:space="preserve"> </w:t>
            </w:r>
            <w:proofErr w:type="spellStart"/>
            <w:r>
              <w:t>landing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1, </w:t>
            </w:r>
            <w:proofErr w:type="spellStart"/>
            <w:r>
              <w:t>від</w:t>
            </w:r>
            <w:proofErr w:type="spellEnd"/>
            <w:r>
              <w:t xml:space="preserve"> 21 червня 2021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Початкова </w:t>
            </w:r>
            <w:proofErr w:type="spellStart"/>
            <w:r>
              <w:t>сторінка</w:t>
            </w:r>
            <w:proofErr w:type="spellEnd"/>
            <w:r>
              <w:t xml:space="preserve"> для </w:t>
            </w:r>
            <w:proofErr w:type="spellStart"/>
            <w:r>
              <w:t>пацієнта_patient-facing</w:t>
            </w:r>
            <w:proofErr w:type="spellEnd"/>
            <w:r>
              <w:t xml:space="preserve"> </w:t>
            </w:r>
            <w:proofErr w:type="spellStart"/>
            <w:r>
              <w:t>landing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92785E">
              <w:t xml:space="preserve">                     </w:t>
            </w:r>
            <w:r>
              <w:t xml:space="preserve">21 червня 2021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Словник </w:t>
            </w:r>
            <w:proofErr w:type="spellStart"/>
            <w:r>
              <w:t>термінів_eConsent</w:t>
            </w:r>
            <w:proofErr w:type="spellEnd"/>
            <w:r>
              <w:t xml:space="preserve"> </w:t>
            </w:r>
            <w:proofErr w:type="spellStart"/>
            <w:r>
              <w:t>Glossary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v01, </w:t>
            </w:r>
            <w:proofErr w:type="spellStart"/>
            <w:r>
              <w:t>від</w:t>
            </w:r>
            <w:proofErr w:type="spellEnd"/>
            <w:r>
              <w:t xml:space="preserve"> 10 вересня 2021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Словник </w:t>
            </w:r>
            <w:proofErr w:type="spellStart"/>
            <w:r>
              <w:t>термінів_eConsent</w:t>
            </w:r>
            <w:proofErr w:type="spellEnd"/>
            <w:r>
              <w:t xml:space="preserve"> </w:t>
            </w:r>
            <w:proofErr w:type="spellStart"/>
            <w:r>
              <w:t>Glossary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v01, </w:t>
            </w:r>
            <w:proofErr w:type="spellStart"/>
            <w:r>
              <w:t>від</w:t>
            </w:r>
            <w:proofErr w:type="spellEnd"/>
            <w:r>
              <w:t xml:space="preserve"> 10 вересня 2021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Лист про </w:t>
            </w:r>
            <w:proofErr w:type="spellStart"/>
            <w:r>
              <w:t>конфіденційність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для </w:t>
            </w:r>
            <w:proofErr w:type="spellStart"/>
            <w:r>
              <w:t>скринованих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92785E">
              <w:t xml:space="preserve">                 </w:t>
            </w:r>
            <w:r>
              <w:t xml:space="preserve">26 </w:t>
            </w:r>
            <w:proofErr w:type="spellStart"/>
            <w:r>
              <w:t>жовтня</w:t>
            </w:r>
            <w:proofErr w:type="spellEnd"/>
            <w:r>
              <w:t xml:space="preserve"> 2022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Лист про </w:t>
            </w:r>
            <w:proofErr w:type="spellStart"/>
            <w:r>
              <w:t>конфіденційність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для </w:t>
            </w:r>
            <w:proofErr w:type="spellStart"/>
            <w:r>
              <w:t>скринованих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від</w:t>
            </w:r>
            <w:proofErr w:type="spellEnd"/>
            <w:r>
              <w:t xml:space="preserve"> 26 </w:t>
            </w:r>
            <w:proofErr w:type="spellStart"/>
            <w:r>
              <w:t>жовтня</w:t>
            </w:r>
            <w:proofErr w:type="spellEnd"/>
            <w:r>
              <w:t xml:space="preserve">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2426 </w:t>
            </w:r>
            <w:proofErr w:type="spellStart"/>
            <w:r>
              <w:t>від</w:t>
            </w:r>
            <w:proofErr w:type="spellEnd"/>
            <w:r>
              <w:t xml:space="preserve"> 05.11.2021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РЕЦИДИВУЮЧО-РЕМІТУЮЧИМ РОЗСІЯНИМ СКЛЕРОЗОМ», WN42086, версія 2 від 27 квітня 2021р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</w:tbl>
    <w:p w:rsidR="005E3550" w:rsidRPr="005E3550" w:rsidRDefault="005E3550" w:rsidP="005E3550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продовження додатка 2</w:t>
      </w:r>
    </w:p>
    <w:p w:rsidR="005E3550" w:rsidRDefault="005E3550" w:rsidP="005E3550"/>
    <w:p w:rsidR="005E3550" w:rsidRDefault="005E355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Ф. Хоффманн-Ля Рош Лтд, Швейцарiя (F. Hoffmann-La Roche Ltd, Switzerland)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3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 w:rsidRPr="000A3A1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 w:rsidR="0092785E"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92785E" w:rsidTr="00466B17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pStyle w:val="cs2e86d3a6"/>
                  </w:pPr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pStyle w:val="cs2e86d3a6"/>
                  </w:pPr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2785E" w:rsidRPr="000A3A1C" w:rsidTr="00466B17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pStyle w:val="cs95e872d0"/>
                    <w:rPr>
                      <w:lang w:val="uk-UA"/>
                    </w:rPr>
                  </w:pPr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ген. директор Коваленко В.В.</w:t>
                  </w:r>
                </w:p>
                <w:p w:rsidR="0092785E" w:rsidRPr="0092785E" w:rsidRDefault="0092785E" w:rsidP="0092785E">
                  <w:pPr>
                    <w:pStyle w:val="cs80d9435b"/>
                    <w:rPr>
                      <w:lang w:val="uk-UA"/>
                    </w:rPr>
                  </w:pPr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</w:t>
                  </w:r>
                  <w:proofErr w:type="spellStart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психотичного</w:t>
                  </w:r>
                  <w:proofErr w:type="spellEnd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епізоду,      м. Харків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pStyle w:val="csfeeeeb43"/>
                    <w:rPr>
                      <w:lang w:val="uk-UA"/>
                    </w:rPr>
                  </w:pPr>
                  <w:proofErr w:type="spellStart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к.м.н</w:t>
                  </w:r>
                  <w:proofErr w:type="spellEnd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Мангубі</w:t>
                  </w:r>
                  <w:proofErr w:type="spellEnd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В.О.</w:t>
                  </w:r>
                </w:p>
                <w:p w:rsidR="0092785E" w:rsidRPr="0092785E" w:rsidRDefault="0092785E" w:rsidP="0092785E">
                  <w:pPr>
                    <w:pStyle w:val="cs80d9435b"/>
                    <w:rPr>
                      <w:lang w:val="uk-UA"/>
                    </w:rPr>
                  </w:pPr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</w:t>
                  </w:r>
                  <w:proofErr w:type="spellStart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психотичного</w:t>
                  </w:r>
                  <w:proofErr w:type="spellEnd"/>
                  <w:r w:rsidRPr="0092785E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епізоду,       м. Харків</w:t>
                  </w:r>
                </w:p>
              </w:tc>
            </w:tr>
          </w:tbl>
          <w:p w:rsidR="00342AD4" w:rsidRPr="0092785E" w:rsidRDefault="00342AD4">
            <w:pPr>
              <w:rPr>
                <w:rFonts w:asciiTheme="minorHAnsi" w:hAnsiTheme="minorHAnsi"/>
                <w:sz w:val="22"/>
                <w:lang w:val="uk-UA" w:eastAsia="ru-RU"/>
              </w:rPr>
            </w:pP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1804 </w:t>
            </w:r>
            <w:proofErr w:type="spellStart"/>
            <w:r>
              <w:t>від</w:t>
            </w:r>
            <w:proofErr w:type="spellEnd"/>
            <w:r>
              <w:t xml:space="preserve"> 15.08.2019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«Подвійне сліпе, плацебо контрольоване, рандомізоване з відміною, багатоцентрове клінічне дослідження для оцінки ефективності, безпеки та переносимості застосування карипразину в моделі зменшення дози для запобігання рецидивів у пацієнтів з біполярним розладом І типу, у яких наявний поточний маніакальний або депресивний стан змішаного або однотипного характеру», RGH-MD-25, з поправкою 5.1, лише для України, від 26 липня 2022 року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«ПАРЕКСЕЛ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«ЕббВі Інк.», Сполучені Штати Америки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Pr="00D7414C" w:rsidRDefault="00342AD4">
      <w:pPr>
        <w:ind w:left="142"/>
      </w:pPr>
    </w:p>
    <w:p w:rsidR="00342AD4" w:rsidRDefault="00764F0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0A3A1C">
        <w:t>4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>Оновлене Досьє досліджуваного лікарського засобу Саволітінібу, таблетки, версія від листопада 2022 року; Залучення додаткової виробничої ділянки до досліджуваного лікарського засобу Саволітінібу, таблетки: Fisher Clinical Services GmbH, Steinbühlweg 69, Allschwil, 4123, Switzerland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897 </w:t>
            </w:r>
            <w:proofErr w:type="spellStart"/>
            <w:r>
              <w:t>від</w:t>
            </w:r>
            <w:proofErr w:type="spellEnd"/>
            <w:r>
              <w:t xml:space="preserve"> 04.08.2017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«Відкрите, рандомізоване, порівнювальне, багатоцентрове клінічне дослідження фази 3 оцінки ефективності та безпеки Саволітінібу в порівнянні з Сунітінібом у пацієнтів з МЕТ-позитивною, неоперабельною та локально-поширеною, або метастатичною папілярною нирково-клітинною карциномою (пНКР)», D5082C00003, версія 6.0 від 19 грудня 2018 року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«АСТРАЗЕНЕКА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AstraZeneca AB, Sweden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Pr="00D7414C" w:rsidRDefault="00342AD4">
      <w:pPr>
        <w:ind w:left="142"/>
      </w:pPr>
    </w:p>
    <w:p w:rsidR="00342AD4" w:rsidRDefault="00764F0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0A3A1C">
        <w:t>5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CT-P16 (</w:t>
            </w:r>
            <w:proofErr w:type="spellStart"/>
            <w:r>
              <w:t>Bevacizumab</w:t>
            </w:r>
            <w:proofErr w:type="spellEnd"/>
            <w:r>
              <w:t xml:space="preserve">), </w:t>
            </w:r>
            <w:proofErr w:type="spellStart"/>
            <w:r>
              <w:t>Розділ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8.0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2785E" w:rsidRPr="0092785E">
              <w:t xml:space="preserve">                     </w:t>
            </w:r>
            <w:r>
              <w:t>22 листопада 2022 року, англійською мовою; Подовження терміну придатності досліджуваного лікарського засобу CT -P16 (Bevacizumab) до 48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415 </w:t>
            </w:r>
            <w:proofErr w:type="spellStart"/>
            <w:r>
              <w:t>від</w:t>
            </w:r>
            <w:proofErr w:type="spellEnd"/>
            <w:r>
              <w:t xml:space="preserve"> 18.02.2019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«Подвійне сліпе, рандомізоване, активно контрольоване, в паралельних групах дослідження фази 3 з метою порівняння ефективності та безпечності застосування препарату CT-P16 та Авастину, схваленого в ЄС, як першої лінії лікування метастатичного або рецидивуючого неплоскоклітинного недрібноклітинного раку легень», CT-P16 3.1, версія 2.0 від 14 червня 2019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«ЦЕЛЛТРІОН, Інк.», Республіка Корея (CELLTRION, Inc., Republic of Korea)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96346">
        <w:t>6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 w:rsidTr="00796346">
        <w:trPr>
          <w:trHeight w:val="18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Pr="0092785E" w:rsidRDefault="00764F07">
            <w:pPr>
              <w:jc w:val="both"/>
            </w:pPr>
            <w:r>
              <w:t xml:space="preserve">Додано </w:t>
            </w:r>
            <w:proofErr w:type="spellStart"/>
            <w:r>
              <w:t>додаткове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92785E" w:rsidRPr="0092785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5"/>
            </w:tblGrid>
            <w:tr w:rsidR="00342AD4" w:rsidTr="0092785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AD4" w:rsidRDefault="00764F07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AD4" w:rsidRDefault="00764F0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</w:t>
                  </w:r>
                  <w:proofErr w:type="spellStart"/>
                  <w:r>
                    <w:rPr>
                      <w:rFonts w:cs="Bookman Old Style"/>
                    </w:rPr>
                    <w:t>відповідального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дослідника</w:t>
                  </w:r>
                  <w:proofErr w:type="spellEnd"/>
                </w:p>
                <w:p w:rsidR="00342AD4" w:rsidRDefault="00764F07">
                  <w:pPr>
                    <w:jc w:val="center"/>
                  </w:pPr>
                  <w:proofErr w:type="spellStart"/>
                  <w:r>
                    <w:rPr>
                      <w:rFonts w:cs="Bookman Old Style"/>
                    </w:rPr>
                    <w:t>Назва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місця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проведення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клінічного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випробування</w:t>
                  </w:r>
                  <w:proofErr w:type="spellEnd"/>
                </w:p>
              </w:tc>
            </w:tr>
            <w:tr w:rsidR="0092785E" w:rsidTr="0092785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85E" w:rsidRPr="0092785E" w:rsidRDefault="0092785E" w:rsidP="0092785E">
                  <w:pPr>
                    <w:pStyle w:val="cs80d9435b"/>
                    <w:rPr>
                      <w:lang w:val="ru-RU"/>
                    </w:rPr>
                  </w:pPr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директор, к.м.н. Назаренко О.П.</w:t>
                  </w:r>
                </w:p>
                <w:p w:rsidR="0092785E" w:rsidRPr="0092785E" w:rsidRDefault="0092785E" w:rsidP="0092785E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Товариство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імунології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алергології</w:t>
                  </w:r>
                  <w:proofErr w:type="spellEnd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«ФОРПОСТ»,</w:t>
                  </w:r>
                  <w:r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  </w:t>
                  </w:r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92785E">
                    <w:rPr>
                      <w:rStyle w:val="csbf6fa7721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342AD4" w:rsidRPr="00796346" w:rsidRDefault="00342AD4">
            <w:pPr>
              <w:rPr>
                <w:rFonts w:asciiTheme="minorHAnsi" w:hAnsiTheme="minorHAnsi"/>
                <w:sz w:val="6"/>
                <w:szCs w:val="6"/>
                <w:lang w:eastAsia="ru-RU"/>
              </w:rPr>
            </w:pP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2147 </w:t>
            </w:r>
            <w:proofErr w:type="spellStart"/>
            <w:r>
              <w:t>від</w:t>
            </w:r>
            <w:proofErr w:type="spellEnd"/>
            <w:r>
              <w:t xml:space="preserve"> 04.10.2021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«Фаза ІІ випробування для оцінки переносимості, безпеки та ефективності сублінгвальної імунотерапії у пацієнтів, що страждають на алергію на пилок берези», SL-361A, версія 3.0 від 18.05.2022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РОКСАЛЛ Медіцін ГмбХ, Німеччина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РОКСАЛЛ Медіцін ГмбХ, Німеччина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7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>Брошура дослідника для фенебрутинібу (RO7010939, Fenebrutinib ), версія 12 від грудня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4C" w:rsidRDefault="00F6384C">
            <w:pPr>
              <w:jc w:val="both"/>
            </w:pPr>
            <w:r>
              <w:t xml:space="preserve">№ 2554 </w:t>
            </w:r>
            <w:proofErr w:type="spellStart"/>
            <w:r>
              <w:t>від</w:t>
            </w:r>
            <w:proofErr w:type="spellEnd"/>
            <w:r>
              <w:t xml:space="preserve"> 09.11.2020</w:t>
            </w:r>
            <w:r w:rsidR="00764F07">
              <w:t xml:space="preserve"> </w:t>
            </w:r>
          </w:p>
          <w:p w:rsidR="00342AD4" w:rsidRDefault="00764F07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4C" w:rsidRDefault="00764F07">
            <w:pPr>
              <w:jc w:val="both"/>
            </w:pPr>
            <w:r>
              <w:t xml:space="preserve">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СКЛЕРОЗОМ», GN41791, версія 4 від 15 вересня 2021 р.; </w:t>
            </w:r>
          </w:p>
          <w:p w:rsidR="00342AD4" w:rsidRDefault="00764F07">
            <w:pPr>
              <w:jc w:val="both"/>
            </w:pPr>
            <w:r>
              <w:t>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СКЛЕРОЗОМ», GN41851, версія 4 від 14 вересня 2021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Ф.Хоффманн-Ля Рош Лтд, Швейцарія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8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64F07">
        <w:rPr>
          <w:lang w:val="uk-UA"/>
        </w:rPr>
        <w:t xml:space="preserve"> 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 w:rsidRPr="000A3A1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 xml:space="preserve">Оновлений розділ 3.2.P Досьє досліджуваного лікарського засобу JNJ-67896062-AAA, 37,5 мг та </w:t>
            </w:r>
            <w:r w:rsidR="009F3F15" w:rsidRPr="009F3F15">
              <w:t xml:space="preserve">                 </w:t>
            </w:r>
            <w:r>
              <w:t xml:space="preserve">75 мг, таблетки, </w:t>
            </w:r>
            <w:proofErr w:type="spellStart"/>
            <w:r>
              <w:t>вкриті</w:t>
            </w:r>
            <w:proofErr w:type="spellEnd"/>
            <w:r>
              <w:t xml:space="preserve"> </w:t>
            </w:r>
            <w:proofErr w:type="spellStart"/>
            <w:r>
              <w:t>оболонкою</w:t>
            </w:r>
            <w:proofErr w:type="spellEnd"/>
            <w:r>
              <w:t xml:space="preserve"> (G008/G004), </w:t>
            </w:r>
            <w:proofErr w:type="spellStart"/>
            <w:r>
              <w:t>від</w:t>
            </w:r>
            <w:proofErr w:type="spellEnd"/>
            <w:r>
              <w:t xml:space="preserve"> 23.11.2022 р.; Збільшення терміну придатності лікарського засобу JNJ-67896062-AAA, 37,5 мг та 75 мг, таблетки, вкриті оболонкою, до 36 місяців; Брошура Дослідника JNJ-67896062 (Macitentan), видання 20 від 02.12.2022 р.; Інформація для пацієнта та Форма інформованої згоди, версія 7.0 українською мовою для України від 11.01.2023; Інформація для пацієнта та Форма інформованої згоди, версія 7.0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11.01.2023;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9F3F15" w:rsidRPr="009F3F1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F6384C" w:rsidTr="00B6163A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84C" w:rsidRPr="00F6384C" w:rsidRDefault="00F6384C" w:rsidP="00F6384C">
                  <w:pPr>
                    <w:pStyle w:val="cs2e86d3a6"/>
                    <w:rPr>
                      <w:lang w:val="uk-UA"/>
                    </w:rPr>
                  </w:pP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84C" w:rsidRPr="00F6384C" w:rsidRDefault="00F6384C" w:rsidP="00F6384C">
                  <w:pPr>
                    <w:pStyle w:val="cs2e86d3a6"/>
                    <w:rPr>
                      <w:lang w:val="uk-UA"/>
                    </w:rPr>
                  </w:pP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F6384C" w:rsidRPr="000A3A1C" w:rsidTr="00B6163A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84C" w:rsidRPr="00F6384C" w:rsidRDefault="00F6384C" w:rsidP="00F6384C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</w:t>
                  </w:r>
                  <w:proofErr w:type="spellEnd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., проф. Сіренко Ю.М. </w:t>
                  </w:r>
                </w:p>
                <w:p w:rsidR="00F6384C" w:rsidRPr="00F6384C" w:rsidRDefault="00F6384C" w:rsidP="00F6384C">
                  <w:pPr>
                    <w:pStyle w:val="cs80d9435b"/>
                    <w:rPr>
                      <w:lang w:val="uk-UA"/>
                    </w:rPr>
                  </w:pP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Державна установа «Національний науковий центр </w:t>
                  </w:r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Pr="009F3F15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Інститут кардіології</w:t>
                  </w:r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імені академіка     М.Д. </w:t>
                  </w:r>
                  <w:proofErr w:type="spellStart"/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Стражеска</w:t>
                  </w:r>
                  <w:proofErr w:type="spellEnd"/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Національної академії медичних наук України</w:t>
                  </w:r>
                  <w:r w:rsidRPr="00F6384C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»</w:t>
                  </w: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відділ вторинних і легеневих </w:t>
                  </w:r>
                  <w:proofErr w:type="spellStart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гіпертензій</w:t>
                  </w:r>
                  <w:proofErr w:type="spellEnd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84C" w:rsidRPr="00F6384C" w:rsidRDefault="00F6384C" w:rsidP="00F6384C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</w:t>
                  </w:r>
                  <w:proofErr w:type="spellEnd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., проф. Сіренко Ю.М. </w:t>
                  </w:r>
                </w:p>
                <w:p w:rsidR="00F6384C" w:rsidRPr="00F6384C" w:rsidRDefault="00F6384C" w:rsidP="00F6384C">
                  <w:pPr>
                    <w:pStyle w:val="cs80d9435b"/>
                    <w:rPr>
                      <w:lang w:val="uk-UA"/>
                    </w:rPr>
                  </w:pP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Державна установа «Національний науковий центр «</w:t>
                  </w:r>
                  <w:r w:rsidRPr="009F3F15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Інститут кардіології, клінічної та регенеративної медицини</w:t>
                  </w:r>
                  <w:r w:rsidRPr="009F3F15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імені академіка     </w:t>
                  </w:r>
                  <w:r w:rsidR="009F3F15"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</w:t>
                  </w:r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М.Д. </w:t>
                  </w:r>
                  <w:proofErr w:type="spellStart"/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Стражеска</w:t>
                  </w:r>
                  <w:proofErr w:type="spellEnd"/>
                  <w:r w:rsidRPr="009F3F15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Національної академії медичних наук України</w:t>
                  </w:r>
                  <w:r w:rsidRPr="00F6384C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»</w:t>
                  </w:r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відділ вторинних і легеневих </w:t>
                  </w:r>
                  <w:proofErr w:type="spellStart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гіпертензій</w:t>
                  </w:r>
                  <w:proofErr w:type="spellEnd"/>
                  <w:r w:rsidRPr="00F6384C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Київ</w:t>
                  </w:r>
                </w:p>
              </w:tc>
            </w:tr>
          </w:tbl>
          <w:p w:rsidR="00342AD4" w:rsidRPr="00F6384C" w:rsidRDefault="00342AD4">
            <w:pPr>
              <w:rPr>
                <w:rFonts w:asciiTheme="minorHAnsi" w:hAnsiTheme="minorHAnsi"/>
                <w:sz w:val="22"/>
                <w:lang w:val="uk-UA" w:eastAsia="ru-RU"/>
              </w:rPr>
            </w:pP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1849 </w:t>
            </w:r>
            <w:proofErr w:type="spellStart"/>
            <w:r>
              <w:t>від</w:t>
            </w:r>
            <w:proofErr w:type="spellEnd"/>
            <w:r>
              <w:t xml:space="preserve"> 11.08.2020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мг», AC-055-315, </w:t>
            </w:r>
            <w:r w:rsidR="009F3F15" w:rsidRPr="009F3F15">
              <w:t xml:space="preserve">                          </w:t>
            </w:r>
            <w:r>
              <w:t xml:space="preserve">з </w:t>
            </w:r>
            <w:proofErr w:type="spellStart"/>
            <w:r>
              <w:t>поправкою</w:t>
            </w:r>
            <w:proofErr w:type="spellEnd"/>
            <w:r>
              <w:t xml:space="preserve"> 3, </w:t>
            </w:r>
            <w:proofErr w:type="spellStart"/>
            <w:r>
              <w:t>версія</w:t>
            </w:r>
            <w:proofErr w:type="spellEnd"/>
            <w:r>
              <w:t xml:space="preserve"> 4, від 08.02.2022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5E3550" w:rsidRDefault="005E3550">
      <w:r>
        <w:br w:type="page"/>
      </w:r>
    </w:p>
    <w:p w:rsidR="005E3550" w:rsidRPr="005E3550" w:rsidRDefault="005E3550" w:rsidP="005E355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продовження додатка 8</w:t>
      </w:r>
    </w:p>
    <w:p w:rsidR="005E3550" w:rsidRDefault="005E3550" w:rsidP="005E3550"/>
    <w:p w:rsidR="005E3550" w:rsidRDefault="005E355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«ЯНССЕН ФАРМАЦЕВТИКА НВ», Бельгія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9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>Поправка до досьє досліджуваних лікарських засобів Кровалімаб та Соліріс (Екулізумаб), версія від жовтня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2147 </w:t>
            </w:r>
            <w:proofErr w:type="spellStart"/>
            <w:r>
              <w:t>від</w:t>
            </w:r>
            <w:proofErr w:type="spellEnd"/>
            <w:r>
              <w:t xml:space="preserve"> 04.10.2021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«Рандомізоване, відкрите, контрольоване активним препаратом,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(ПНГ), які раніше не отримували лікування інгібіторами комплементу», BO42162, версія 6 від 30 вересня 2022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Ф.Хоффманн-Ля Рош Лтд, Швейцарія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10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64F07">
        <w:rPr>
          <w:lang w:val="uk-UA"/>
        </w:rPr>
        <w:t xml:space="preserve"> 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Олапариб</w:t>
            </w:r>
            <w:proofErr w:type="spellEnd"/>
            <w:r>
              <w:t xml:space="preserve"> (</w:t>
            </w:r>
            <w:proofErr w:type="spellStart"/>
            <w:r>
              <w:t>Olaparib</w:t>
            </w:r>
            <w:proofErr w:type="spellEnd"/>
            <w:r>
              <w:t xml:space="preserve">) (AZD2281, KU-0059436), </w:t>
            </w:r>
            <w:proofErr w:type="spellStart"/>
            <w:r>
              <w:t>видання</w:t>
            </w:r>
            <w:proofErr w:type="spellEnd"/>
            <w:r>
              <w:t xml:space="preserve"> 21.1 </w:t>
            </w:r>
            <w:proofErr w:type="spellStart"/>
            <w:r>
              <w:t>від</w:t>
            </w:r>
            <w:proofErr w:type="spellEnd"/>
            <w:r>
              <w:t xml:space="preserve"> 14 червня </w:t>
            </w:r>
            <w:r w:rsidR="009F3F15" w:rsidRPr="009F3F15">
              <w:t xml:space="preserve">               </w:t>
            </w:r>
            <w:r>
              <w:t xml:space="preserve">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Олапариб</w:t>
            </w:r>
            <w:proofErr w:type="spellEnd"/>
            <w:r>
              <w:t xml:space="preserve"> (</w:t>
            </w:r>
            <w:proofErr w:type="spellStart"/>
            <w:r>
              <w:t>Olaparib</w:t>
            </w:r>
            <w:proofErr w:type="spellEnd"/>
            <w:r>
              <w:t>) (AZD2281, KU-0059436), видання 21.2 від 04 жовтня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1924 </w:t>
            </w:r>
            <w:proofErr w:type="spellStart"/>
            <w:r>
              <w:t>від</w:t>
            </w:r>
            <w:proofErr w:type="spellEnd"/>
            <w:r>
              <w:t xml:space="preserve"> 21.08.2020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«Рандомізоване, відкрите дослідження 3 фази для оцінки ефективності та безпечності монотерапії олапарибом або у комбінації з бевацизумабом, у порівнянні із застосуванням бевацизумабу із фторпіримідинами у пацієнтів з неоперабельним або метастатичним колоректальним раком без ознак прогресування хвороби після індукційної терапії першої лінії (LYNK-003)», MK-7339-003, з інкорпорованою поправкою 05 від 08 вересня 2022 року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11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</w:t>
            </w:r>
            <w:r w:rsidR="009F3F15">
              <w:t xml:space="preserve"> </w:t>
            </w:r>
            <w:proofErr w:type="spellStart"/>
            <w:r w:rsidR="009F3F15">
              <w:t>Україні</w:t>
            </w:r>
            <w:proofErr w:type="spellEnd"/>
            <w:r w:rsidR="009F3F15">
              <w:t xml:space="preserve"> до 31 </w:t>
            </w:r>
            <w:proofErr w:type="spellStart"/>
            <w:r w:rsidR="009F3F15">
              <w:t>травня</w:t>
            </w:r>
            <w:proofErr w:type="spellEnd"/>
            <w:r w:rsidR="009F3F15">
              <w:t xml:space="preserve">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«Рандомізоване, контрольоване за активним препаратом, подвійне масковане дослідження фази 3 в паралельних групах з оцінки ефективності та безпечності препарату CT-P42 у порівнянні з препаратом Айлія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діабетичним</w:t>
            </w:r>
            <w:proofErr w:type="spellEnd"/>
            <w:r>
              <w:t xml:space="preserve"> </w:t>
            </w:r>
            <w:proofErr w:type="spellStart"/>
            <w:r>
              <w:t>макулярним</w:t>
            </w:r>
            <w:proofErr w:type="spellEnd"/>
            <w:r>
              <w:t xml:space="preserve"> </w:t>
            </w:r>
            <w:proofErr w:type="spellStart"/>
            <w:r>
              <w:t>набряком</w:t>
            </w:r>
            <w:proofErr w:type="spellEnd"/>
            <w:r>
              <w:t xml:space="preserve">», CT-P42 3.1,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F3F15" w:rsidRPr="009F3F15">
              <w:t xml:space="preserve">                   </w:t>
            </w:r>
            <w:r>
              <w:t xml:space="preserve">14 </w:t>
            </w:r>
            <w:proofErr w:type="spellStart"/>
            <w:r>
              <w:t>січня</w:t>
            </w:r>
            <w:proofErr w:type="spellEnd"/>
            <w:r>
              <w:t xml:space="preserve"> 2022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«Сінеос Хелс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«Селлтріон, Інк.» (Celltrion, Inc.), Республіка Корея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12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(IMPD) OMS906, MASP-3 MONOCLONAL ANTIBODY, версія 5.0, від 16 cічня 2023 року, англійською мовою; Продовження терміну придатності досліджуваного лікарського засобу OMS906 110 мг/мл розчин для ін’єкцій до 42 місяців; Залучення виробничої ділянки для досліджуваного лікарського засобу OMS906 110 мг/мл розчин для ін’єкцій Biotec Services International Ltd, Великобританія, що здійснює комерційну діяльність як виробнича ділянка PCI Pharma Services, Великобританія; Зміна назви виробничої ділянки для досліджуваного лікарського засобу OMS906 110 мг/мл розчин для ін’єкцій з PCI Pharma Services, CША на AndersonBrecon Inc., США, що веде бізнес як PCI Pharma Services, США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2239 </w:t>
            </w:r>
            <w:proofErr w:type="spellStart"/>
            <w:r>
              <w:t>від</w:t>
            </w:r>
            <w:proofErr w:type="spellEnd"/>
            <w:r>
              <w:t xml:space="preserve"> 13.12.2022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«Фаза 1b дослідження з метою перевірки концепції, для оцінки безпечності, переносимості, фармакокінетики, фармакодинаміки та попередньої оцінки ефективності препарату OMS906 у пацієнтів із пароксизмальною нічною гемоглобінурією», OMS906-PNH-002, Поправка 01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F3F15" w:rsidRPr="009F3F15">
              <w:t xml:space="preserve">                     </w:t>
            </w:r>
            <w:r>
              <w:t>19 вересня 2022 року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342AD4" w:rsidRPr="000A3A1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Pr="00D7414C" w:rsidRDefault="00764F07">
            <w:pPr>
              <w:jc w:val="both"/>
              <w:rPr>
                <w:lang w:val="en-US"/>
              </w:rPr>
            </w:pPr>
            <w:r w:rsidRPr="00D7414C">
              <w:rPr>
                <w:lang w:val="en-US"/>
              </w:rPr>
              <w:t>«</w:t>
            </w:r>
            <w:proofErr w:type="spellStart"/>
            <w:r>
              <w:t>Омерос</w:t>
            </w:r>
            <w:proofErr w:type="spellEnd"/>
            <w:r w:rsidRPr="00D7414C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D7414C">
              <w:rPr>
                <w:lang w:val="en-US"/>
              </w:rPr>
              <w:t>» [</w:t>
            </w:r>
            <w:proofErr w:type="spellStart"/>
            <w:r w:rsidRPr="00D7414C">
              <w:rPr>
                <w:lang w:val="en-US"/>
              </w:rPr>
              <w:t>Omeros</w:t>
            </w:r>
            <w:proofErr w:type="spellEnd"/>
            <w:r w:rsidRPr="00D7414C">
              <w:rPr>
                <w:lang w:val="en-US"/>
              </w:rPr>
              <w:t xml:space="preserve"> Corporation], </w:t>
            </w:r>
            <w:r>
              <w:t>США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13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МК-7339-007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05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F3F15" w:rsidRPr="009F3F15">
              <w:t xml:space="preserve">            </w:t>
            </w:r>
            <w:r>
              <w:t xml:space="preserve">20 </w:t>
            </w:r>
            <w:proofErr w:type="spellStart"/>
            <w:r>
              <w:t>грудня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з </w:t>
            </w:r>
            <w:r w:rsidR="009F3F15" w:rsidRPr="009F3F15">
              <w:t xml:space="preserve">                     </w:t>
            </w:r>
            <w:r>
              <w:t xml:space="preserve">4,5 </w:t>
            </w:r>
            <w:proofErr w:type="spellStart"/>
            <w:r>
              <w:t>років</w:t>
            </w:r>
            <w:proofErr w:type="spellEnd"/>
            <w:r>
              <w:t xml:space="preserve"> до 6 </w:t>
            </w:r>
            <w:proofErr w:type="spellStart"/>
            <w:r>
              <w:t>років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2487 </w:t>
            </w:r>
            <w:proofErr w:type="spellStart"/>
            <w:r>
              <w:t>від</w:t>
            </w:r>
            <w:proofErr w:type="spellEnd"/>
            <w:r>
              <w:t xml:space="preserve"> 17.12.2019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ДНК», MK-7339-007, з інкорпорованою поправкою 04 від 04 серпня 2021 року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14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4 від 06 грудня 2022 р.; Оновлена Форма інформованої згоди, версія 4.0 для України українською та російською мовами від 29 грудня 2022 р. 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майстер-версії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дослідження</w:t>
            </w:r>
            <w:proofErr w:type="spellEnd"/>
            <w:r>
              <w:t xml:space="preserve"> WO42312, </w:t>
            </w:r>
            <w:proofErr w:type="spellStart"/>
            <w:r>
              <w:t>версія</w:t>
            </w:r>
            <w:proofErr w:type="spellEnd"/>
            <w:r>
              <w:t xml:space="preserve"> 4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9F3F15" w:rsidRPr="009F3F15">
              <w:t xml:space="preserve">                       </w:t>
            </w:r>
            <w:r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2022 р.; Оновлений Дозвіл на використання та розкриття інформації про стан здоров’я в період вагітності, версія 3.0 для України українською та російською мовами від 29 грудня 2022 р. На основі майстер-версії форми дозволу на використання та розкриття інформації про стан здоров’я в період вагітності для дослідження WO42312, версія 3 від 05 грудня 2022 р.; Подовження терміну придатності досліджуваного лікарського засобу GDC-9545 (гіредестрант), тверді капсули по 30 мг до 36 місяців; Оновлені розділи S.1.3 «Загальні властивості» (S.1.3 - RIM-REGQUAL-101629 v2.0), S.2.1 «Виробник(и)» (S.2.1 - RIM-REGQUAL-102310 v3.0), S.4.2 «Аналітичні методики» (S.4.2 - RIM-REGQUAL-122092 v1.0), S.4.3 «Валідація аналітичних методик» (S.4.3 - RIM-REGQUAL-122091 v1.0), S.4.4 «Аналізи серій» (S.4.4 - RIM-REGQUAL-122093 v1.0), S.7.1 «Резюме щодо стабільності та висновки», (S.7.1 - RIM-REGQUAL-121708 v1.0), S.7.3 «Дані про стабільність» (S.7.3 - RIM-REGQUAL-122094 v1.0), P.8.1 «Резюме щодо стабільності та висновки» (P.8.1 - RIM-REGQUAL-121706 v1.0), P.8.3 «Дані про стабільність» (P.8.3 - RIM-REGQUAL-121707 v1.0) досьє досліджуваного лікарського засобу GDC-9545 (гіредестрант), тверді капсули по 30 мг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«РАНДОМІЗОВАНЕ, ВІДКРИТЕ, БАГАТОЦЕНТРОВЕ ДОСЛІДЖЕННЯ ФАЗИ II ДЛЯ ОЦІНКИ ЕФЕКТИВНОСТІ ТА БЕЗПЕЧНОСТІ GDC-9545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WO42312, версія 3 від 09 липня 2021 р.</w:t>
            </w:r>
          </w:p>
        </w:tc>
      </w:tr>
    </w:tbl>
    <w:p w:rsidR="009011CF" w:rsidRDefault="009011CF">
      <w:r>
        <w:br w:type="page"/>
      </w:r>
    </w:p>
    <w:p w:rsidR="009011CF" w:rsidRPr="005E3550" w:rsidRDefault="009011CF" w:rsidP="009011C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продовження додатка 14</w:t>
      </w:r>
    </w:p>
    <w:p w:rsidR="009011CF" w:rsidRDefault="009011CF"/>
    <w:p w:rsidR="009011CF" w:rsidRDefault="009011C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Ф.Хоффманн-Ля Рош Лтд, Швейцарія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  <w:r>
        <w:br w:type="page"/>
      </w:r>
    </w:p>
    <w:p w:rsidR="00342AD4" w:rsidRDefault="00764F0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A3A1C">
        <w:t>15</w:t>
      </w:r>
    </w:p>
    <w:p w:rsidR="00342AD4" w:rsidRDefault="00E30C5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5529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5529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5529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42AD4" w:rsidRDefault="000A3A1C">
      <w:pPr>
        <w:ind w:left="9072"/>
        <w:rPr>
          <w:lang w:val="uk-UA"/>
        </w:rPr>
      </w:pPr>
      <w:r>
        <w:rPr>
          <w:u w:val="single"/>
          <w:lang w:val="uk-UA"/>
        </w:rPr>
        <w:t>8.03.2023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447</w:t>
      </w:r>
      <w:bookmarkStart w:id="0" w:name="_GoBack"/>
      <w:bookmarkEnd w:id="0"/>
    </w:p>
    <w:p w:rsidR="00342AD4" w:rsidRDefault="00342AD4"/>
    <w:p w:rsidR="00342AD4" w:rsidRDefault="00342A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42AD4" w:rsidRDefault="00764F07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3 від 20 грудня 2022 р.; Форма інформованої згоди, версія 4.0 для України українською мовою від 17 січня 2023 р. На основі майстер-версії форми інформованої згоди для дослідження BO41843, версія 4 від 20 грудня 2022 р.; Коротка характеристика лікарського засобу Летрозол (Letrozole), таблетки, вкриті плівковою оболонкою, по 2,5 мг, версія від 01 липня 2020 р.; Подовження терміну придатності досліджуваного лікарського засобу GDC-9545 (гіредестрант), тверді капсули по 30 мг до 36 місяців; Оновлені розділи S.1.3 «Загальні властивості» (S.1.3 - RIM-REGQUAL-101629 v2.0), S.2.1 «Виробник(и)» (S.2.1 - RIM-REGQUAL-102310 v3.0), S.4.2 «Аналітичні методики» (S.4.2 - RIM-REGQUAL-122092 v1.0), S.4.3 «Валідація аналітичних методик» (S.4.3 - RIM-REGQUAL-122091 v1.0), S.4.4 «Аналізи серій» (S.4.4 - RIM-REGQUAL-122093 v1.0), S.7.1 «Резюме щодо стабільності та висновки», (S.7.1 - RIM-REGQUAL-121708 v1.0), S.7.3 «Дані про стабільність» (S.7.3 - RIM-REGQUAL-122094 v1.0), P.8.1 «Резюме щодо стабільності та висновки» (P.8.1 - RIM-REGQUAL-121706 v1.0), P.8.3 «Дані про стабільність» (P.8.3 - RIM-REGQUAL-121707 v1.0)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r w:rsidR="007140BC" w:rsidRPr="007140BC">
              <w:t xml:space="preserve">                   </w:t>
            </w:r>
            <w:r>
              <w:t>GDC-9545 (</w:t>
            </w:r>
            <w:proofErr w:type="spellStart"/>
            <w:r>
              <w:t>гіредестрант</w:t>
            </w:r>
            <w:proofErr w:type="spellEnd"/>
            <w:r>
              <w:t xml:space="preserve">), </w:t>
            </w:r>
            <w:proofErr w:type="spellStart"/>
            <w:r>
              <w:t>тверді</w:t>
            </w:r>
            <w:proofErr w:type="spellEnd"/>
            <w:r>
              <w:t xml:space="preserve"> </w:t>
            </w:r>
            <w:proofErr w:type="spellStart"/>
            <w:r>
              <w:t>капсули</w:t>
            </w:r>
            <w:proofErr w:type="spellEnd"/>
            <w:r>
              <w:t xml:space="preserve"> по 30 мг; Оновлені розділи P.8.1 «Резюме щодо стабільності та висновки» (P.8.1 - RIM-REGQUAL-091188 v2.0), P.8.3 «Дані про стабільність» (P.8.3 - RIM-REGQUAL-093408 v2.0)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</w:t>
            </w:r>
            <w:r w:rsidR="007140BC">
              <w:t>обу</w:t>
            </w:r>
            <w:proofErr w:type="spellEnd"/>
            <w:r w:rsidR="007140BC">
              <w:t xml:space="preserve"> </w:t>
            </w:r>
            <w:proofErr w:type="spellStart"/>
            <w:r w:rsidR="007140BC">
              <w:t>Летрозол</w:t>
            </w:r>
            <w:proofErr w:type="spellEnd"/>
            <w:r w:rsidR="007140BC">
              <w:t xml:space="preserve">, </w:t>
            </w:r>
            <w:proofErr w:type="spellStart"/>
            <w:r w:rsidR="007140BC">
              <w:t>тверді</w:t>
            </w:r>
            <w:proofErr w:type="spellEnd"/>
            <w:r w:rsidR="007140BC">
              <w:t xml:space="preserve"> </w:t>
            </w:r>
            <w:proofErr w:type="spellStart"/>
            <w:r w:rsidR="007140BC">
              <w:t>капсули</w:t>
            </w:r>
            <w:proofErr w:type="spellEnd"/>
            <w:r w:rsidR="007140BC">
              <w:t xml:space="preserve"> по </w:t>
            </w:r>
            <w:r>
              <w:t>2,5 мг</w:t>
            </w:r>
            <w:r>
              <w:rPr>
                <w:rFonts w:cstheme="minorBidi"/>
              </w:rPr>
              <w:t xml:space="preserve"> </w:t>
            </w:r>
          </w:p>
        </w:tc>
      </w:tr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</w:tbl>
    <w:p w:rsidR="009011CF" w:rsidRDefault="009011CF">
      <w:r>
        <w:br w:type="page"/>
      </w:r>
    </w:p>
    <w:p w:rsidR="009011CF" w:rsidRPr="005E3550" w:rsidRDefault="009011CF" w:rsidP="009011C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продовження додатка 15</w:t>
      </w:r>
    </w:p>
    <w:p w:rsidR="009011CF" w:rsidRDefault="009011CF"/>
    <w:p w:rsidR="009011CF" w:rsidRDefault="009011C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42A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«Рандомізоване подвійне сліпе плацебо-контрольоване багатоцентрове дослідження фази ІІІ для оцінки ефективності та безпечності GDC-9545 у комбінації з </w:t>
            </w:r>
            <w:proofErr w:type="spellStart"/>
            <w:r>
              <w:t>палбоциклібом</w:t>
            </w:r>
            <w:proofErr w:type="spellEnd"/>
            <w:r>
              <w:t xml:space="preserve">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комбінацією</w:t>
            </w:r>
            <w:proofErr w:type="spellEnd"/>
            <w:r>
              <w:t xml:space="preserve"> </w:t>
            </w:r>
            <w:proofErr w:type="spellStart"/>
            <w:r>
              <w:t>летрозолу</w:t>
            </w:r>
            <w:proofErr w:type="spellEnd"/>
            <w:r>
              <w:t xml:space="preserve"> та </w:t>
            </w:r>
            <w:proofErr w:type="spellStart"/>
            <w:r>
              <w:t>палбоциклібу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естроген</w:t>
            </w:r>
            <w:proofErr w:type="spellEnd"/>
            <w:r>
              <w:t>-рецептор-</w:t>
            </w:r>
            <w:proofErr w:type="spellStart"/>
            <w:r>
              <w:t>позитивним</w:t>
            </w:r>
            <w:proofErr w:type="spellEnd"/>
            <w:r>
              <w:t xml:space="preserve">, </w:t>
            </w:r>
            <w:r w:rsidR="007140BC" w:rsidRPr="007140BC">
              <w:t xml:space="preserve">                             </w:t>
            </w:r>
            <w:r>
              <w:t xml:space="preserve">HER2-негативним </w:t>
            </w:r>
            <w:proofErr w:type="spellStart"/>
            <w:r>
              <w:t>місцевопоширеним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раком </w:t>
            </w:r>
            <w:proofErr w:type="spellStart"/>
            <w:r>
              <w:t>молочної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», BO41843, </w:t>
            </w:r>
            <w:proofErr w:type="spellStart"/>
            <w:r>
              <w:t>версія</w:t>
            </w:r>
            <w:proofErr w:type="spellEnd"/>
            <w:r>
              <w:t xml:space="preserve"> 2 від 08 лютого 2021 р.</w:t>
            </w:r>
          </w:p>
        </w:tc>
      </w:tr>
      <w:tr w:rsidR="00342A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342A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>Ф.Хоффманн-Ля Рош Лтд, Швейцарія</w:t>
            </w:r>
          </w:p>
        </w:tc>
      </w:tr>
      <w:tr w:rsidR="00342A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D4" w:rsidRDefault="00764F07">
            <w:pPr>
              <w:jc w:val="both"/>
            </w:pPr>
            <w:r>
              <w:t xml:space="preserve">― </w:t>
            </w:r>
          </w:p>
        </w:tc>
      </w:tr>
    </w:tbl>
    <w:p w:rsidR="00342AD4" w:rsidRDefault="00342AD4">
      <w:pPr>
        <w:rPr>
          <w:lang w:val="uk-UA"/>
        </w:rPr>
      </w:pPr>
    </w:p>
    <w:p w:rsidR="00342AD4" w:rsidRDefault="00764F07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</w:t>
      </w:r>
      <w:r>
        <w:rPr>
          <w:b/>
          <w:lang w:val="uk-UA" w:eastAsia="uk-UA"/>
        </w:rPr>
        <w:t xml:space="preserve">______________________ </w:t>
      </w:r>
      <w:r>
        <w:rPr>
          <w:b/>
          <w:lang w:eastAsia="uk-UA"/>
        </w:rPr>
        <w:t>Олександр ГР</w:t>
      </w:r>
      <w:r>
        <w:rPr>
          <w:b/>
          <w:lang w:val="uk-UA" w:eastAsia="uk-UA"/>
        </w:rPr>
        <w:t>ІЦЕНКО</w:t>
      </w:r>
      <w:r>
        <w:t xml:space="preserve"> </w:t>
      </w:r>
    </w:p>
    <w:sectPr w:rsidR="00342AD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07"/>
    <w:rsid w:val="000A3A1C"/>
    <w:rsid w:val="00342AD4"/>
    <w:rsid w:val="00466B17"/>
    <w:rsid w:val="0051680E"/>
    <w:rsid w:val="005E3550"/>
    <w:rsid w:val="005F1B19"/>
    <w:rsid w:val="006928B5"/>
    <w:rsid w:val="007140BC"/>
    <w:rsid w:val="00764F07"/>
    <w:rsid w:val="00796346"/>
    <w:rsid w:val="00895204"/>
    <w:rsid w:val="009011CF"/>
    <w:rsid w:val="0092785E"/>
    <w:rsid w:val="009F3F15"/>
    <w:rsid w:val="00A55296"/>
    <w:rsid w:val="00AC4FBC"/>
    <w:rsid w:val="00B6163A"/>
    <w:rsid w:val="00BA34B6"/>
    <w:rsid w:val="00D7414C"/>
    <w:rsid w:val="00E30C56"/>
    <w:rsid w:val="00EC27B0"/>
    <w:rsid w:val="00F6384C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C896F"/>
  <w15:chartTrackingRefBased/>
  <w15:docId w15:val="{5907A92A-6D36-469E-8A6D-17446674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2e86d3a6">
    <w:name w:val="cs2e86d3a6"/>
    <w:basedOn w:val="a"/>
    <w:rsid w:val="00D7414C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D7414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D7414C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c57700c41">
    <w:name w:val="csc57700c41"/>
    <w:basedOn w:val="a0"/>
    <w:rsid w:val="00D7414C"/>
    <w:rPr>
      <w:rFonts w:ascii="Arial" w:hAnsi="Arial" w:cs="Arial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D7414C"/>
    <w:rPr>
      <w:rFonts w:eastAsiaTheme="minorEastAsia" w:cs="Times New Roman"/>
      <w:szCs w:val="24"/>
      <w:lang w:val="en-US"/>
    </w:rPr>
  </w:style>
  <w:style w:type="character" w:customStyle="1" w:styleId="cs5e98e9301">
    <w:name w:val="cs5e98e9301"/>
    <w:basedOn w:val="a0"/>
    <w:rsid w:val="00D74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da126da1">
    <w:name w:val="cs6da126da1"/>
    <w:basedOn w:val="a0"/>
    <w:rsid w:val="00D7414C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a16174ba4">
    <w:name w:val="csa16174ba4"/>
    <w:basedOn w:val="a0"/>
    <w:rsid w:val="0092785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92785E"/>
    <w:rPr>
      <w:rFonts w:eastAsiaTheme="minorEastAsia" w:cs="Times New Roman"/>
      <w:szCs w:val="24"/>
      <w:lang w:val="en-US"/>
    </w:rPr>
  </w:style>
  <w:style w:type="character" w:customStyle="1" w:styleId="csbf6fa7721">
    <w:name w:val="csbf6fa7721"/>
    <w:basedOn w:val="a0"/>
    <w:rsid w:val="009278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F6384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F638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3468</Words>
  <Characters>28325</Characters>
  <Application>Microsoft Office Word</Application>
  <DocSecurity>0</DocSecurity>
  <Lines>236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2023-03-08T08:01:00Z</dcterms:created>
  <dcterms:modified xsi:type="dcterms:W3CDTF">2023-03-08T08:04:00Z</dcterms:modified>
</cp:coreProperties>
</file>