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BB" w:rsidRDefault="00BD526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9121E2">
        <w:t>1</w:t>
      </w:r>
    </w:p>
    <w:p w:rsidR="009576BB" w:rsidRDefault="00BD526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9E3468">
        <w:rPr>
          <w:lang w:val="uk-UA"/>
        </w:rPr>
        <w:t>«</w:t>
      </w:r>
      <w:r w:rsidR="009E3468"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 w:rsidR="009E3468">
        <w:rPr>
          <w:lang w:val="uk-UA"/>
        </w:rPr>
        <w:t>»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дослідження NORM-01, версія 04 від 23 серпня 2021 року, англійською мовою; Брошура дослідника, препарат Ньюнорм, видання 02 від 29 листопада </w:t>
            </w:r>
            <w:r w:rsidR="009F319B" w:rsidRPr="009F319B">
              <w:t xml:space="preserve">                    </w:t>
            </w:r>
            <w:r>
              <w:t>2021 року, англійською мовою; Інформаційний листок і форма інформованої згоди для батьків пацієнта, версія для України 4.0 від 14 грудня 2021 року,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1773 від 20.08.2021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«Проспективне відкрите непорівняльне багатоцентрове дослідження ІІІ фази для оцінки фармакокінетики, ефективності, переносимості та безпечності препарату імуноглобулін людини для підшкірного введення (Ньюнорм) у пацієнтів із первинними імунодефіцитними захворюваннями», NORM-01, версія 03 від 05 травня 2021 року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 «Прем’єр Ресерч Україна»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«Октафарма Фармацевтика ПродуктіонсҐес м.б.Х» (Octapharma Pharmazeutika Produktionsges.m.b.H.), Австрія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9E3468" w:rsidRDefault="009E3468" w:rsidP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Pr="00097D0F" w:rsidRDefault="00BD5267">
            <w:pPr>
              <w:jc w:val="both"/>
            </w:pPr>
            <w:r>
              <w:t xml:space="preserve">Досьє досліджуваного лікарського засобу BGB-A1217 (Оциперлімаб (Ociperlimab), версія 3.2 від </w:t>
            </w:r>
            <w:r w:rsidR="009F319B" w:rsidRPr="009F319B">
              <w:t xml:space="preserve">                </w:t>
            </w:r>
            <w:r>
              <w:t xml:space="preserve">11 листопада 2021 року англійською мовою; Досьє досліджуваного лікарського засобу BGB-A317 (Тислелізумаб (Tislelizumab), версія 2.0 від 10 листопада 2021 року англійською мовою; Залучення додаткових виробників для досліджуваного лікарського засобу BGB-A1217 (Оциперлімаб (Ociperlimab)), концентрат для розчину для інфузій, 20 міліграм/мілілітр: BeiGene Guangzhou Biologics Manufacturing Co., Ltd., Китай; Fisher Clinical Services Inc., США; Fisher Clinical Services PTE Ltd., Сінгапур; Залучення додаткових виробників для досліджуваного лікарського засобу Тислелізумаб (Tislelizumab) (BGB-A317; ТИСЛЕЛІЗУМАБ (TISLELIZUMAB), концентрат для розчину для інфузій, 10 міліграм/мілілітр: Fisher Clinical Services Inc., США; Fisher Clinical Services PTE Ltd., Сінгапур; Подовження терміну придатності досліджуваного лікарського засобу BGB-A1217 (Оциперлімаб (Ociperlimab)), концентрат для розчину для інфузій, 20 міліграм/мілілітр, з </w:t>
            </w:r>
            <w:r w:rsidR="009F319B" w:rsidRPr="009F319B">
              <w:t xml:space="preserve">                </w:t>
            </w:r>
            <w:r>
              <w:t>18 до 24 місяців;</w:t>
            </w:r>
            <w:r w:rsidR="00097D0F" w:rsidRPr="00097D0F">
              <w:t xml:space="preserve"> </w:t>
            </w:r>
            <w:r>
              <w:t>Подовження терміну придатності досліджуваного лікарського засобу Тислелізумаб (Tislelizumab) (BGB-A317; ТИСЛЕЛІЗУМАБ (TISLELIZUMAB), концентрат для розчину для інфузій, 10 міліграм/мілілітр, з 30 до 36 місяців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1265 від 23.06.2021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 xml:space="preserve">«Дослідження фази 2 з вивчення ефективності та безпечності Тислелізумабу (BGB-A317), моноклонального антитіла до PD-1, у поєднанні з препаратом BGB-A1217, моноклональним антитілом до TIGIT, або без нього в пацієнток з рецидивуючим або метастатичним раком шийки матки, які раніше отримували лікування з приводу даного захворювання», BGB-A317-A1217-202, версія 0.0 від 04 вересня 2020 року </w:t>
            </w:r>
          </w:p>
        </w:tc>
      </w:tr>
    </w:tbl>
    <w:p w:rsidR="009E3468" w:rsidRDefault="009E3468">
      <w:r>
        <w:br w:type="page"/>
      </w:r>
    </w:p>
    <w:p w:rsidR="009E3468" w:rsidRDefault="009E3468" w:rsidP="009E3468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продовження додатка 2</w:t>
      </w:r>
    </w:p>
    <w:p w:rsidR="009E3468" w:rsidRPr="009E3468" w:rsidRDefault="009E3468" w:rsidP="009E3468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9576BB" w:rsidRPr="0088539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Pr="00097D0F" w:rsidRDefault="00BD5267">
            <w:pPr>
              <w:jc w:val="both"/>
              <w:rPr>
                <w:lang w:val="en-US"/>
              </w:rPr>
            </w:pPr>
            <w:r w:rsidRPr="00097D0F">
              <w:rPr>
                <w:lang w:val="en-US"/>
              </w:rPr>
              <w:t xml:space="preserve">BeiGene, Ltd. c/o BeiGene USA, Inc., </w:t>
            </w:r>
            <w:r>
              <w:t>США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>Оновлені секції Досьє досліджуваного лікарського засобу: Секція «Вступ» (approved on 06-Dec-2021); Секції для Субстанції Avibactam Sodium: S.2.1 «Виробник (-и)» (approved on 06-Dec-2021); S.4.4 «Аналіз серій» (approved on 06-Dec-2021); S.7.1 «Висновки щодо стабільності для субстанції» (approved on 06-Dec-2021); S.7.3 «Дані щодо стабільності для субстанції» (approved on 06-Dec-2021); Секції для Лікарського засобу Avibactam Lyophilisate (Concentrate for Solution for Infusion, 600 mg)»: P.3.1 «Виробник(и)» (approved on 06-Dec-2021); P.8.1 «Висновки щодо стабільності» (approved on 19-Aug-2021); P.8.3 «Дані щодо стабільності» (approved on 19-Aug-2021); Подовження терміну придатності досліджуваного лікарського засобу Авібактам (Avibactam), порошок для приготування концентрату для розчину для інфузій, 600 мг, з 24 до 36 місяців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1465 від 08.08.2018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«Проспективне рандомізоване багатоцентрове відкрите порівняльне дослідження фази 3, що проводиться в паралельних групах із засліпленим центральним оцінюванням з метою визначення ефективності, безпечності та переносимості комбінації азтреонам-авібактам (ATM-AVI) ±метронідазол (MTZ) у порівнянні з меропенем±колістин (MER±COL) для лікування серйозних інфекцій, зумовлених грамнегативними бактеріями, включно зі стійкими до багатокомпонентних лікарських засобів збудниками, що продукують метало-бета-лактамазу (MBL), для яких варіанти лікування обмежені або відсутні», С3601002, з поправкою 1 від 05 липня 2018 року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 «ПАРЕКСЕЛ Україна»</w:t>
            </w:r>
          </w:p>
        </w:tc>
      </w:tr>
    </w:tbl>
    <w:p w:rsidR="009E3468" w:rsidRDefault="009E3468">
      <w:r>
        <w:br w:type="page"/>
      </w:r>
    </w:p>
    <w:p w:rsidR="009E3468" w:rsidRDefault="009E3468" w:rsidP="009E3468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продовження додатка 3</w:t>
      </w:r>
    </w:p>
    <w:p w:rsidR="009E3468" w:rsidRDefault="009E3468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«Файзер Інк.», США / Pfizer Inc., USA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 xml:space="preserve">Оновлений розділ 3.2.S досьє ДЛЗ guselkumab (CNTO1959), за квітень 2021 р.; Оновлений розділ 3.2.P досьє ДЛЗ guselkumab (CNTO1959), попередньо заповнений шприц, 1 мл, 100 мг/мл, за жовтень 2021 р.; Оновлений розділ 3.2.P досьє guselkumab (CNTO1959) плацебо, попередньо заповнений шприц, 1 мл, 100 мг/мл, за жовтень 2021 р.; Оновлений розділ 3.2.P досьє ДЛЗ guselkumab (CNTO1959), попередньо заповнений шприц, 2 мл, 100 мг/мл, за жовтень 2021 р.; </w:t>
            </w:r>
            <w:r>
              <w:br/>
              <w:t xml:space="preserve">Оновлений розділ 3.2.P досьє guselkumab (CNTO1959) плацебо, попередньо заповнений шприц, </w:t>
            </w:r>
            <w:r w:rsidR="00097D0F" w:rsidRPr="00097D0F">
              <w:t xml:space="preserve">            </w:t>
            </w:r>
            <w:r>
              <w:t>2 мл, 100 мг/мл, за жовтень 2021 р.; Оновлений розділ 3.2.R досьє guselkumab (CNTO1959), попередньо заповнений шприц, 2 мл, від 04.08.2021 р.; Оновлений розділ 3.2.R досьє guselkumab (CNTO1959), попередньо заповнений шприц, 1 мл, від 07.05.2021 р.; Подовження терміну зберігання ДЛЗ guselkumab (CNTO1959), попередньо заповнений шприц, 2 мл, 100 мг/мл, до 36 місяців при температурі 2-8°C; Збільшення кількості учасників клінічного дослідження в Україні до 70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2110 від 16.09.2020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«Багатоцентрове, рандомізоване, подвійне сліпе, плацебо контрольоване, в паралельних групах клінічне дослідження гуселькумабу у пацієнтів з активним вовчаковим нефритом», CNTO1959LUN2001, з поправкою 2 від 20.05.2021 р.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«ЯНССЕН ФАРМАЦЕВТИКА НВ», Бельгія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«ЯНССЕН ФАРМАЦЕВТИКА НВ», Бельгія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  <w:r w:rsidR="00BD5267">
        <w:rPr>
          <w:lang w:val="uk-UA"/>
        </w:rPr>
        <w:t xml:space="preserve"> 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>Залучення додаткової виробничої ділянки для лікарського засобу порівняння Афінітор (Afinitor) (Еверолімус (Everolimus)); таблетки; 2,5 мг; 5 мг; 10 мг: Novartis Farmacèutica, S.A., Spain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767 від 02.04.2020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«Відкрите, рандомізоване дослідження 3 фази препарату MK-6482 в порівнянні з препаратом еверолімус у учасників з поширеним нирково-клітинним раком, який прогресував після попередньої PD-1/L1 та VEGF-таргетної терапії», MK-6482-005, з інкорпорованою поправкою 04 від 16 лютого 2021 року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«Мерк Шарп Енд Доум Корп.», дочірнє підприємство «Мерк Енд Ко., Інк.», США (Merck Sharp &amp; Dohme Corp., a subsidiary of Merck &amp; Co., Inc., USA)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  <w:r w:rsidR="00BD5267">
        <w:rPr>
          <w:lang w:val="uk-UA"/>
        </w:rPr>
        <w:t xml:space="preserve"> 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 xml:space="preserve">Доповнення до розділу Досьє досліджуваного лікарського засобу 3.2. «Дані по якості», версія 2.0 від 18 листопада 2021, англійською мовою; Оновлена версія Брошури дослідника, версія 7.0 від </w:t>
            </w:r>
            <w:r w:rsidR="00097D0F" w:rsidRPr="00097D0F">
              <w:t xml:space="preserve">                 </w:t>
            </w:r>
            <w:r>
              <w:t>11 листопада 2021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928 від 15.05.2018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«enliGHten: Багатоцентрове, фаза 3, довготривале, відкрите дослідження щодо вивчення безпеки та ефективності препарату ГРЛ TransCon, який вводиться один раз на тиждень дітям з дефіцитом гормону росту (ДГР), що завершили участь у попередньому клінічному дослідженні ГРЛ TransCon», TransCon_hGH_CT-301EXT, версія 2.0 (глобальна поправка 1) від 29 січня 2020 року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Акцельсіорз Лтд., Угорщина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Асцендіс Фарма Ендокрінолоджи Дiвiжн А/С (Ascendis Pharma Endocrinology Division A/S), Данія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  <w:r w:rsidR="00BD5267">
        <w:rPr>
          <w:lang w:val="uk-UA"/>
        </w:rPr>
        <w:t xml:space="preserve"> 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 xml:space="preserve">Подовження терміну придатності таблеток амлодипін 5 мг та 10 мг, перекапсульованих у тверду желатинову капсулу з 18 місяців до 24 місяців.; Поправка до Досьє на досліджуваний лікарський засіб - розділ з якості, для таблеток амлодипін 5 мг та 10 мг, перекапсульованих у тверду желатинову капсулу, версія від грудня 2021 р.; Подовження терміну придатності таблеток периндоприл 10 мг, вкритих плівковою оболонкою, подвійно перекапсульованих у тверду желатинову капсулу, з </w:t>
            </w:r>
            <w:r w:rsidR="00097D0F" w:rsidRPr="00097D0F">
              <w:t xml:space="preserve">              </w:t>
            </w:r>
            <w:r>
              <w:t>18 місяців до 24 місяців; Поправка до Досьє на досліджуваний лікарський засіб - розділ з якості, для таблеток периндоприл 10 мг, вкритих плівковою оболонкою, подвійно перекапсульованих у тверду желатинову капсулу, версія від грудня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2814 від 17.12.2021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 xml:space="preserve">«Оцінка клінічної ефективності та безпеки периндоприлу 10 мг / індапаміду 2,5 мг / амлодипіну 5 або 10 мг / бісопрололу 5 мг у комбінації з однієї таблетки після 8 тижнів лікування у порівнянні з вільною комбінацією периндоприлу 10 мг, індапаміду 2,5 мг та амлодипіну 5 або 10 мг у пацієнтів з неконтрольованою есенціальною гіпертензією. Міжнародне, багатоцентрове, рандомізоване, подвійне сліпе, 16-тижневе дослідження.», CL3-05179-002, фінальна версія 2.0 від 5 жовтня </w:t>
            </w:r>
            <w:r w:rsidR="004B41CD" w:rsidRPr="004B41CD">
              <w:t xml:space="preserve">                 </w:t>
            </w:r>
            <w:r>
              <w:t>2021 року з інтегрованою суттєвою поправкою №1 від 5 жовтня 2021 р.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Товариство з обмеженою відповідальністю «КЦР Україна»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Інститут міжнародних досліджень «СЕРВ’Є» (Institut de Recherches Internationales Servier (I.R.I.S.)), Франція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  <w:r w:rsidR="00BD5267">
        <w:rPr>
          <w:lang w:val="uk-UA"/>
        </w:rPr>
        <w:t xml:space="preserve"> 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Pr="00097D0F" w:rsidRDefault="00BD5267">
            <w:pPr>
              <w:jc w:val="both"/>
            </w:pPr>
            <w:r>
              <w:t>Оновлений Протокол NN6535-4730, фінальна версія 6.0 від 25 листопада 2021 р., англійською мовою з додатками; Доповнення І: Глобальний перелік ключових співробітників, відповідних відділів та постачальників клінічних матеріалів, фінальна версія 2.0, від 25 листопада 2021 року, англійскою мовою; Продовження терміну проведення клінічного випробування в Україні до 26 квітня 2026 року</w:t>
            </w:r>
            <w:r w:rsidR="00097D0F" w:rsidRPr="00097D0F">
              <w:t xml:space="preserve">; </w:t>
            </w:r>
            <w:r w:rsidR="00097D0F">
              <w:t>Залучення додаткових місць проведення клінічного дослідження</w:t>
            </w:r>
            <w:r w:rsidR="00097D0F" w:rsidRPr="00097D0F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78"/>
            </w:tblGrid>
            <w:tr w:rsidR="009576BB" w:rsidTr="004B41CD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BB" w:rsidRDefault="00BD5267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BB" w:rsidRDefault="00BD5267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9576BB" w:rsidRDefault="00BD5267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097D0F" w:rsidRPr="00885396" w:rsidTr="004B41C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D0F" w:rsidRPr="00097D0F" w:rsidRDefault="00097D0F" w:rsidP="009121E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D0F" w:rsidRPr="009121E2" w:rsidRDefault="00097D0F" w:rsidP="00097D0F">
                  <w:pPr>
                    <w:pStyle w:val="cs80d9435b"/>
                    <w:rPr>
                      <w:b/>
                    </w:rPr>
                  </w:pP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Кмита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097D0F" w:rsidRPr="009121E2" w:rsidRDefault="00097D0F" w:rsidP="00097D0F">
                  <w:pPr>
                    <w:pStyle w:val="cs80d9435b"/>
                    <w:rPr>
                      <w:b/>
                    </w:rPr>
                  </w:pP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Сумської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ради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«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Сумська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обласна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»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Регіональний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центр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діагностики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та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лікування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розсіяного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склерозу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базі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неврологічного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Сумський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державний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університет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кафедра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нейрохірургії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та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неврології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курсами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психіатрії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наркології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медичної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психології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та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професійних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хвороб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="004B41CD"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Суми</w:t>
                  </w:r>
                </w:p>
              </w:tc>
            </w:tr>
            <w:tr w:rsidR="00097D0F" w:rsidTr="004B41C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D0F" w:rsidRPr="00097D0F" w:rsidRDefault="00097D0F" w:rsidP="009121E2">
                  <w:pPr>
                    <w:jc w:val="center"/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D0F" w:rsidRPr="00097D0F" w:rsidRDefault="00097D0F" w:rsidP="00097D0F">
                  <w:pPr>
                    <w:pStyle w:val="cs80d9435b"/>
                    <w:rPr>
                      <w:b/>
                      <w:lang w:val="ru-RU"/>
                    </w:rPr>
                  </w:pP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 Шульга О.Д.</w:t>
                  </w:r>
                </w:p>
                <w:p w:rsidR="00097D0F" w:rsidRPr="00097D0F" w:rsidRDefault="00097D0F" w:rsidP="00097D0F">
                  <w:pPr>
                    <w:pStyle w:val="cs80d9435b"/>
                    <w:rPr>
                      <w:b/>
                      <w:lang w:val="ru-RU"/>
                    </w:rPr>
                  </w:pP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підприємство «Волинська обласна клінічна лікарня» Волинської обласної ради, неврологічне відділення, м. Луцьк</w:t>
                  </w:r>
                </w:p>
              </w:tc>
            </w:tr>
            <w:tr w:rsidR="00097D0F" w:rsidRPr="00885396" w:rsidTr="004B41C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D0F" w:rsidRPr="00097D0F" w:rsidRDefault="00097D0F" w:rsidP="009121E2">
                  <w:pPr>
                    <w:jc w:val="center"/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3.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D0F" w:rsidRPr="009121E2" w:rsidRDefault="00097D0F" w:rsidP="00097D0F">
                  <w:pPr>
                    <w:pStyle w:val="cs80d9435b"/>
                    <w:rPr>
                      <w:b/>
                    </w:rPr>
                  </w:pP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Ільніцька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097D0F" w:rsidRPr="009121E2" w:rsidRDefault="00097D0F" w:rsidP="00097D0F">
                  <w:pPr>
                    <w:pStyle w:val="cs80d9435b"/>
                    <w:rPr>
                      <w:b/>
                    </w:rPr>
                  </w:pP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Обласне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«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Чернівецька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швидкої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медичної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допомоги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»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центр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невідкладної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неврології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9121E2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Чернівці</w:t>
                  </w:r>
                </w:p>
              </w:tc>
            </w:tr>
            <w:tr w:rsidR="00097D0F" w:rsidTr="004B41C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D0F" w:rsidRPr="00097D0F" w:rsidRDefault="00097D0F" w:rsidP="009121E2">
                  <w:pPr>
                    <w:jc w:val="center"/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4.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D0F" w:rsidRPr="00097D0F" w:rsidRDefault="00097D0F" w:rsidP="00097D0F">
                  <w:pPr>
                    <w:pStyle w:val="cs80d9435b"/>
                    <w:rPr>
                      <w:b/>
                      <w:lang w:val="ru-RU"/>
                    </w:rPr>
                  </w:pP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Черкез А.М.</w:t>
                  </w:r>
                </w:p>
                <w:p w:rsidR="00097D0F" w:rsidRPr="00097D0F" w:rsidRDefault="00097D0F" w:rsidP="00097D0F">
                  <w:pPr>
                    <w:pStyle w:val="cs80d9435b"/>
                    <w:rPr>
                      <w:b/>
                      <w:lang w:val="ru-RU"/>
                    </w:rPr>
                  </w:pPr>
                  <w:r w:rsidRPr="00097D0F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«Запорізька обласна клінічна лікарня» Запорізької обласної ради, відділення неврології №1, м. Запоріжжя</w:t>
                  </w:r>
                </w:p>
              </w:tc>
            </w:tr>
          </w:tbl>
          <w:p w:rsidR="009576BB" w:rsidRDefault="009576BB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9E3468" w:rsidRDefault="009E3468">
      <w:r>
        <w:br w:type="page"/>
      </w:r>
    </w:p>
    <w:p w:rsidR="009E3468" w:rsidRDefault="009E3468" w:rsidP="009E3468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продовження додатка 8</w:t>
      </w:r>
    </w:p>
    <w:p w:rsidR="009E3468" w:rsidRDefault="009E3468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1326 від 02.07.2021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«Рандомізоване подвійне сліпе плацебо-контрольоване клінічне дослідження, що вивчає ефективність та безпеку застосування перорального семаглутиду у пацієнтів із початковою стадією хвороби Альцгеймера (EVOKE)», NN6535-4730, фінальна версія 1.0 від 30 жовтня 2020 року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 «Ново Нордіск Україна»</w:t>
            </w:r>
          </w:p>
        </w:tc>
      </w:tr>
      <w:tr w:rsidR="009576BB" w:rsidRPr="0088539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Pr="00097D0F" w:rsidRDefault="00BD5267">
            <w:pPr>
              <w:jc w:val="both"/>
              <w:rPr>
                <w:lang w:val="en-US"/>
              </w:rPr>
            </w:pPr>
            <w:r w:rsidRPr="00097D0F">
              <w:rPr>
                <w:lang w:val="en-US"/>
              </w:rPr>
              <w:t>Novo Nordisk A/S, Denmark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 BAT-2506-002-CR, версія 3.0 від 15 листопада </w:t>
            </w:r>
            <w:r w:rsidR="00097D0F" w:rsidRPr="00097D0F">
              <w:t xml:space="preserve">              </w:t>
            </w:r>
            <w:r>
              <w:t xml:space="preserve">2021 року; Оновлена Брошура дослідника для BAT2506, видання 4.0 від 31 липня 2021 року; Інформація для пацієнта та форма інформованої згоди, Модель для України, версія 2.0 від </w:t>
            </w:r>
            <w:r w:rsidR="00097D0F" w:rsidRPr="00097D0F">
              <w:t xml:space="preserve">                          </w:t>
            </w:r>
            <w:r>
              <w:t>30 листопада 2021 року, українською та російською мовами; Матеріали для пацієнтів: Посібник для учасника, версія 2.0 від 23 листопада 2021 року, українською мовою; «Пособие для участника со сведениями об исследовании», версія 2.0 від 23 листопада 2021 року, російською мовою; Матеріали для дослідників: Глобальне джерело інформації для дослідження BAT2506 002 (GLOBAL Ring of Resources BAT2506 002 Study), версія 2.0 від 23 листопада 2021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762 від 20.04.2021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«Багатоцентрове, подвійне сліпе, рандомізоване дослідження у паралельних групах з метою визначення ефективності та безпечності препарату BAT2506 у порівнянні з Simponi® в учасників з активним псоріатичним артритом», BAT-2506-002-CR, версія 2.0 з поправкою 1.0 від 10 листопада 2020 року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 «ПАРЕКСЕЛ Україна»</w:t>
            </w:r>
          </w:p>
        </w:tc>
      </w:tr>
      <w:tr w:rsidR="009576BB" w:rsidRPr="0088539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Pr="00097D0F" w:rsidRDefault="00BD5267">
            <w:pPr>
              <w:jc w:val="both"/>
              <w:rPr>
                <w:lang w:val="en-US"/>
              </w:rPr>
            </w:pPr>
            <w:r w:rsidRPr="00097D0F">
              <w:rPr>
                <w:lang w:val="en-US"/>
              </w:rPr>
              <w:t>«</w:t>
            </w:r>
            <w:r>
              <w:t>Біо</w:t>
            </w:r>
            <w:r w:rsidRPr="00097D0F">
              <w:rPr>
                <w:lang w:val="en-US"/>
              </w:rPr>
              <w:t>-</w:t>
            </w:r>
            <w:r>
              <w:t>Тера</w:t>
            </w:r>
            <w:r w:rsidRPr="00097D0F">
              <w:rPr>
                <w:lang w:val="en-US"/>
              </w:rPr>
              <w:t xml:space="preserve"> </w:t>
            </w:r>
            <w:r>
              <w:t>Солюшнз</w:t>
            </w:r>
            <w:r w:rsidRPr="00097D0F">
              <w:rPr>
                <w:lang w:val="en-US"/>
              </w:rPr>
              <w:t xml:space="preserve">, </w:t>
            </w:r>
            <w:r>
              <w:t>Лтд</w:t>
            </w:r>
            <w:r w:rsidRPr="00097D0F">
              <w:rPr>
                <w:lang w:val="en-US"/>
              </w:rPr>
              <w:t xml:space="preserve">.», </w:t>
            </w:r>
            <w:r>
              <w:t>Китай</w:t>
            </w:r>
            <w:r w:rsidRPr="00097D0F">
              <w:rPr>
                <w:lang w:val="en-US"/>
              </w:rPr>
              <w:t xml:space="preserve"> / Bio-Thera Solutions, Ltd., China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>Оновлений протокол клінічного дослідження 01, версія 1 від 10 грудня 2021 року, англійською мовою; Подовження тривалості дослідження в Україні та світі до 31 грудня 2022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614 від 01.04.2021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«Рандомізоване, подвійне сліпе, плацебо-контрольоване дослідження для обгрунтування концепції щодо оцінки ефективності та безпеки застосування SAR443122 (інгібітора RIPK1) у пацієнтів з підгострим або дискоїдним/хронічним шкірним червоним вовчаком середнього і тяжкого ступеня», ACT16404, версія 1 від 11 грудня 2020 року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 «Санофі-Авентіс Україна»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sanofi-aventis recherche &amp; developpement, France (Санофі-Авентіс решерш е девелопман, Франція)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  <w:r w:rsidR="00BD5267">
        <w:rPr>
          <w:lang w:val="uk-UA"/>
        </w:rPr>
        <w:t xml:space="preserve"> 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>Додання контрактної дослідницької організації - ПIДПРИЄМСТВО З 100% ІНОЗЕМНОЮ ІНВЕСТИЦІЄЮ АЙКЬЮВІА РДС УКРАЇНА, відповідальної за виконання важливих завдань у рамках клінічного випробування; Оновлення розділу 3.2.P Drug Product досьє досліджуваного лікарського засобу: секції 3.2.P.8.1 Stability Summary and Conclusions, версія від серпня 2021 та 3.2.P.8.3 Stability Data, версія від серпня 2021; Подовження терміну зберігання досліджуваного лікарського засобу Мірветуксімаб Соравтансін з 30 до 60 місяців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1102 від 02.06.2021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«МИРАЗОЛ (MIRASOL): Рандомізоване, Відкрите Дослідження Фази 3, в якому порівнюється Мірветуксімаб Соравтансін із Обраною Дослідником Хіміотерапією Прогресуючого Високозлоякісного Раку Яєчників, Резистентного до Препаратів Платини, Первинного Перитонеального Раку або Раку Фаллопієвої Труби з Високою Експресією Рецептора Фолієвої Кислоти Альфа.», IMGN853-0416, поправка 2 від 04.12.2020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097D0F">
            <w:pPr>
              <w:jc w:val="both"/>
            </w:pPr>
            <w:r>
              <w:rPr>
                <w:lang w:val="uk-UA"/>
              </w:rPr>
              <w:t>«</w:t>
            </w:r>
            <w:r w:rsidR="00BD5267">
              <w:t>А</w:t>
            </w:r>
            <w:r>
              <w:t>ЙК’ЮВІА Біотек Ел-Ел-Сі</w:t>
            </w:r>
            <w:r>
              <w:rPr>
                <w:lang w:val="uk-UA"/>
              </w:rPr>
              <w:t>»</w:t>
            </w:r>
            <w:r w:rsidR="00BD5267">
              <w:t xml:space="preserve"> (IQVIA Biotech LLC), Сполучені Штати Америки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Імуноген, Інк., США (ImmunoGen, Inc., USA)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  <w:r w:rsidR="00BD5267">
        <w:rPr>
          <w:lang w:val="uk-UA"/>
        </w:rPr>
        <w:t xml:space="preserve"> 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 w:rsidTr="009E3468">
        <w:trPr>
          <w:trHeight w:val="589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 w:rsidP="009E3468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дослідження LTE15174, з поправкою 04 від 30 вересня 2021 р., англійською мовою; Залучення додаткової лікарської форми досліджуваного лікарського засобу SAR439774 FITUSIRAN, 100 мг/мл (0,5 мл розчину), розчин для підшкірних ін’єкцій в попередньо заповненій ручці (виробник: Vetter Pharma-Fertigung GmbH &amp; Co. KG, Німеччина; Sanofi-Aventis Deutschland GmbH Bereich Handelsprodukte, Німеччина); Залучення додаткової виробничої ділянки тестування та візуального огляду досліджуваного лікарського засобу ALN-AT3SC, Fitusiran, Фітусіран, ALN-57213, SAR439774, розчин для ін’єкцій, підшкірно, 1 одноразовий флакон, який містить 0,8 мл у 100 мг/мл, Vetter Pharma-Fertigung GmbH &amp; Co. KG, Німеччина; Залучення додаткових виробничих ділянок пакування та маркування досліджуваного лікарського засобу </w:t>
            </w:r>
            <w:r w:rsidR="00097D0F">
              <w:rPr>
                <w:lang w:val="uk-UA"/>
              </w:rPr>
              <w:t xml:space="preserve">             </w:t>
            </w:r>
            <w:r>
              <w:t xml:space="preserve">ALN-AT3SC, Fitusiran, Фітусіран, ALN-57213, SAR439774, розчин для ін’єкцій, підшкірно, </w:t>
            </w:r>
            <w:r w:rsidR="00097D0F">
              <w:rPr>
                <w:lang w:val="uk-UA"/>
              </w:rPr>
              <w:t xml:space="preserve">                   </w:t>
            </w:r>
            <w:r>
              <w:t xml:space="preserve">1 одноразовий флакон, який містить 0,8 мл у 100 мг/мл, та досліджуваного лікарського засобу SAR439774 FITUSIRAN, 100 мг/мл (0,5 мл розчину), розчин для підшкірних ін’єкцій в попередньо заповненій ручці, Creapharm Clinical Supplies, Франція; Almac Clinical Services, США; Almac Clinical Services Limited, Велика Британія; Зразок маркування для ручки досліджуваного лікарського засобу SAR439774 FITUSIRAN, 100 мг/мл (0,5 мл розчину), розчин для підшкірних ін’єкцій в попередньо заповненій ручці, версія 1 від 10 вересня 2021р., українською мовою; Зразок маркування для коробки досліджуваного лікарського засобу SAR439774 FITUSIRAN, 100 мг/мл (0,5 мл розчину), розчин для підшкірних ін’єкцій в попередньо заповненій ручці, версія 1 від 10 вересня 2021р., українською мовою; Досьє досліджуваного лікарського засобу Fitusiran, розділ «Активна речовина», від </w:t>
            </w:r>
            <w:r w:rsidR="00097D0F">
              <w:rPr>
                <w:lang w:val="uk-UA"/>
              </w:rPr>
              <w:t xml:space="preserve">                   </w:t>
            </w:r>
            <w:r>
              <w:t>05 жовтня 2021 року, англійською мовою; Досьє досліджуваного лікарського засобу Fitusiran, розділ «Лікарський засіб», від 05 жовтня 2021 року, англійською мовою; Брошура дослідника SAR439774 – fitusiran, видання 9 від 29 вересня 2021 року, англійською мовою; Інформація для пацієнта та форма</w:t>
            </w:r>
          </w:p>
        </w:tc>
      </w:tr>
    </w:tbl>
    <w:p w:rsidR="009E3468" w:rsidRDefault="009E3468" w:rsidP="009E3468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    продовження додатка 12</w:t>
      </w:r>
    </w:p>
    <w:p w:rsidR="009E3468" w:rsidRDefault="009E3468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E3468" w:rsidTr="009E3468">
        <w:trPr>
          <w:trHeight w:val="787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9E3468" w:rsidRDefault="009E3468" w:rsidP="009E3468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9E3468" w:rsidRDefault="009E3468" w:rsidP="009E3468">
            <w:pPr>
              <w:jc w:val="both"/>
            </w:pPr>
            <w:r>
              <w:t xml:space="preserve"> інформованої згоди для України, версія 4.0 від 20 жовтня 2021 р., англійською мовою; Інформація для пацієнта та форма інформованої згоди для України, версія 4.0 від 20 жовтня 2021р., українською мовою; Інформація для пацієнта та форма інформованої згоди для України, версія 4.0 від 20 жовтня 2021р., російською мовою; Інформація для пацієнта та форма інформованої згоди для батьків для України, версія 4.0 від 25 листопада 2021р., англійською мовою; Інформація для пацієнта та форма інформованої згоди для батьків для України, версія 4.0 від 25 листопада 2021р., українською мовою; Інформація для пацієнта та форма інформованої згоди для батьків для України, версія 4.0 від </w:t>
            </w:r>
            <w:r>
              <w:rPr>
                <w:lang w:val="uk-UA"/>
              </w:rPr>
              <w:t xml:space="preserve">                   </w:t>
            </w:r>
            <w:r>
              <w:t xml:space="preserve">25 листопада 2021р., російською мовою; Інформація для учасника і форма інформованої згоди для малолітніх осіб віком від 12 років до моменту настання повних 14 років для України, версія 4.0 від 20 жовтня 2021р., англійською мовою; Інформація для учасника і форма інформованої згоди для малолітніх осіб віком від 12 років до моменту настання повних 14 років для України, версія 4.0 від 20 жовтня 2021р., українською мовою; Інформація для учасника і форма інформованої згоди для малолітніх осіб віком від 12 років до моменту настання повних 14 років для України, версія 4.0 від 20 жовтня 2021р., російською мовою; Інформація для учасника і форма інформованої згоди для неповнолітніх осіб віком від 14 років до моменту настання повних 18 років для України, версія 4.0 від 20 жовтня 2021 р., англійською мовою; Інформація для учасника і форма інформованої згоди для неповнолітніх осіб віком від 14 років до моменту настання повних 18 років для України, версія 4.0 від 20 жовтня 2021 р., українською мовою; Інформація для учасника і форма інформованої згоди для неповнолітніх осіб віком від 14 років до моменту настання повних 18 років для України, версія 4.0 від 20 жовтня 2021 р., російською мовою; Інструкція із застосування попередньо заповненої шприц-ручки (50 мг) з Фітусіраном (SAR439774) для пацієнта та (або) батьків, версія 2.0 від 29 вересня </w:t>
            </w:r>
            <w:r>
              <w:rPr>
                <w:lang w:val="uk-UA"/>
              </w:rPr>
              <w:t xml:space="preserve">   </w:t>
            </w:r>
            <w:r>
              <w:t xml:space="preserve">2021 р., англійською мовою; Інструкція із застосування попередньо заповненої шприц-ручки (50 мг) з Фітусіраном (SAR439774) для пацієнта та (або) батьків, версія 2.0 від 29 вересня 2021 р., українською мовою; Інструкція із застосування попередньо заповненої шприц-ручки (50 мг) з Фітусіраном (SAR439774) для пацієнта та (або) батьків, версія 2.0 від 29 вересня 2021 р., російською мовою; Інструкція з використання флаконів з Фітусіраном (SAR439774/ALN-AT3SC) для пацієнта та (або) батьків, версія 3.0 від 06 жовтня 2021 р., англійською мовою; Інструкція з використання флаконів з Фітусіраном (SAR439774/ALN-AT3SC) для пацієнта та (або) батьків, версія 3.0 від </w:t>
            </w:r>
            <w:r>
              <w:rPr>
                <w:lang w:val="uk-UA"/>
              </w:rPr>
              <w:t xml:space="preserve">                     </w:t>
            </w:r>
            <w:r>
              <w:t>06 жовтня 2021 р., українською мовою; Інструкція з використання флаконів з Фітусіраном</w:t>
            </w:r>
          </w:p>
        </w:tc>
      </w:tr>
    </w:tbl>
    <w:p w:rsidR="009E3468" w:rsidRDefault="009E3468" w:rsidP="009E3468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3                                                                        продовження додатка 12</w:t>
      </w:r>
    </w:p>
    <w:p w:rsidR="009E3468" w:rsidRDefault="009E3468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E3468">
        <w:trPr>
          <w:trHeight w:val="335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9E3468" w:rsidRDefault="009E3468" w:rsidP="009E3468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9E3468" w:rsidRDefault="009E3468" w:rsidP="009E3468">
            <w:pPr>
              <w:jc w:val="both"/>
            </w:pPr>
            <w:r>
              <w:t xml:space="preserve"> (SAR439774/ALN-AT3SC) для пацієнта та (або) батьків, версія 3.0 від 06 жовтня 2021 р., російською мовою; Щоденник реєстрації введення Фітусірану пацієнтом і (або) батьками з використанням попередньо заповненої шприц-ручки, версія 1.0 від 04 травня 2021р., англійською мовою; Щоденник реєстрації введення Фітусірану пацієнтом і (або) батьками з використанням попередньо заповненої шприц-ручки, версія 1.0 від 04 травня 2021р., українською мовою; Щоденник реєстрації введення Фітусірану пацієнтом і (або) батьками з використанням попередньо заповненої шприц-ручки, версія 1.0 від 04 травня 2021р., російською мовою; Щоденник реєстрації введення Фітусірану пацієнтом та (або) батьками, версія 3.0 від 15 вересня 2021р., англійською мовою; Щоденник реєстрації введення Фітусірану пацієнтом та (або) батьками, версія 3.0 від 15 вересня 2021р., українською мовою; Щоденник реєстрації введення Фітусірану пацієнтом та (або) батьками, версія 3.0 від 15 вересня 2021р.,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1545 від 03.07.2019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«ATLAS-OLE: Відкрите дослідження довгострокової безпеки та ефективності Фітусірану у пацієнтів з гемофілією А або В, з або без інгібіторних антитіл до фактору зсідання VIII або IX», LTE15174, версія 03 від 08 грудня 2020 р.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9576BB" w:rsidRPr="0088539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Pr="00097D0F" w:rsidRDefault="00BD5267">
            <w:pPr>
              <w:jc w:val="both"/>
              <w:rPr>
                <w:lang w:val="en-US"/>
              </w:rPr>
            </w:pPr>
            <w:r w:rsidRPr="00097D0F">
              <w:rPr>
                <w:lang w:val="en-US"/>
              </w:rPr>
              <w:t xml:space="preserve">Genzyme Corporation, USA/ </w:t>
            </w:r>
            <w:r>
              <w:t>Джензайм</w:t>
            </w:r>
            <w:r w:rsidRPr="00097D0F">
              <w:rPr>
                <w:lang w:val="en-US"/>
              </w:rPr>
              <w:t xml:space="preserve"> </w:t>
            </w:r>
            <w:r>
              <w:t>Корпорейшн</w:t>
            </w:r>
            <w:r w:rsidRPr="00097D0F">
              <w:rPr>
                <w:lang w:val="en-US"/>
              </w:rPr>
              <w:t xml:space="preserve">, </w:t>
            </w:r>
            <w:r>
              <w:t>США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 w:rsidRPr="0088539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Pr="00097D0F" w:rsidRDefault="00BD5267">
            <w:pPr>
              <w:jc w:val="both"/>
            </w:pPr>
            <w:r>
              <w:t>Включення додаткових місць проведення клінічного випробування</w:t>
            </w:r>
            <w:r w:rsidR="00097D0F" w:rsidRPr="00097D0F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78"/>
            </w:tblGrid>
            <w:tr w:rsidR="009576BB" w:rsidTr="004B41CD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BB" w:rsidRDefault="00BD5267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BB" w:rsidRDefault="00BD5267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9576BB" w:rsidRDefault="00BD5267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097D0F" w:rsidRPr="00885396" w:rsidTr="004B41C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D0F" w:rsidRPr="00097D0F" w:rsidRDefault="00097D0F" w:rsidP="009121E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D0F" w:rsidRPr="009121E2" w:rsidRDefault="00097D0F" w:rsidP="00097D0F">
                  <w:pPr>
                    <w:pStyle w:val="csf06cd379"/>
                    <w:rPr>
                      <w:b/>
                    </w:rPr>
                  </w:pP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директор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Паламарчук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097D0F" w:rsidRPr="009121E2" w:rsidRDefault="00097D0F" w:rsidP="00097D0F">
                  <w:pPr>
                    <w:pStyle w:val="cs80d9435b"/>
                    <w:rPr>
                      <w:b/>
                    </w:rPr>
                  </w:pP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Херсонський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заклад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надання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психіатричної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допомоги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»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Херсонської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ради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чоловіче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психіатричне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№3,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жіноче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психіатричне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№10,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Степанівка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Херсон</w:t>
                  </w:r>
                </w:p>
              </w:tc>
            </w:tr>
            <w:tr w:rsidR="00097D0F" w:rsidRPr="00885396" w:rsidTr="004B41C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D0F" w:rsidRPr="00097D0F" w:rsidRDefault="00097D0F" w:rsidP="009121E2">
                  <w:pPr>
                    <w:jc w:val="center"/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D0F" w:rsidRPr="009121E2" w:rsidRDefault="00097D0F" w:rsidP="00097D0F">
                  <w:pPr>
                    <w:pStyle w:val="csf06cd379"/>
                    <w:rPr>
                      <w:b/>
                    </w:rPr>
                  </w:pP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зав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Вітебська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097D0F" w:rsidRPr="009121E2" w:rsidRDefault="00097D0F" w:rsidP="00097D0F">
                  <w:pPr>
                    <w:pStyle w:val="cs80d9435b"/>
                    <w:rPr>
                      <w:b/>
                    </w:rPr>
                  </w:pP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Київська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міська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психоневрологічна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№2»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Виконавчого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органу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Київської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ради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(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Київської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державної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адміністрації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),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консультативне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9121E2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097D0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</w:t>
                  </w:r>
                </w:p>
              </w:tc>
            </w:tr>
          </w:tbl>
          <w:p w:rsidR="009576BB" w:rsidRPr="009121E2" w:rsidRDefault="009576BB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097D0F">
            <w:pPr>
              <w:jc w:val="both"/>
            </w:pPr>
            <w:r>
              <w:t>―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«Рандомізоване, подвійне сліпе, плацебо-контрольоване дослідження 3 фази з метою оцінки безпечності та ефективності препарату KarXT як ад'юнктивної терапії у пацієнтів із недостатньо контрольованими симптомами шизофренії», KAR-012, версія 2.0 від 15 жовтня 2021 року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</w:tbl>
    <w:p w:rsidR="009E3468" w:rsidRDefault="009E3468" w:rsidP="009E3468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    продовження додатка 13</w:t>
      </w:r>
    </w:p>
    <w:p w:rsidR="009E3468" w:rsidRDefault="009E3468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«Каруна Терапьютікс, Інк.» (Karuna Therapeutics, Inc.), США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 w:rsidRPr="0088539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Pr="00097D0F" w:rsidRDefault="00BD5267">
            <w:pPr>
              <w:jc w:val="both"/>
            </w:pPr>
            <w:r>
              <w:t>Включення додаткового місця проведення клінічного випробування</w:t>
            </w:r>
            <w:r w:rsidR="00097D0F" w:rsidRPr="00097D0F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78"/>
            </w:tblGrid>
            <w:tr w:rsidR="009576BB" w:rsidTr="004B41CD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BB" w:rsidRDefault="00BD5267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BB" w:rsidRDefault="00BD5267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9576BB" w:rsidRDefault="00BD5267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097D0F" w:rsidRPr="00885396" w:rsidTr="004B41C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D0F" w:rsidRPr="00097D0F" w:rsidRDefault="00097D0F" w:rsidP="009121E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D0F" w:rsidRPr="009121E2" w:rsidRDefault="00097D0F" w:rsidP="00097D0F">
                  <w:pPr>
                    <w:pStyle w:val="csf06cd379"/>
                    <w:rPr>
                      <w:b/>
                    </w:rPr>
                  </w:pPr>
                  <w:r w:rsidRPr="00097D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</w:t>
                  </w:r>
                  <w:r w:rsidRPr="009121E2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097D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9121E2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097D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</w:t>
                  </w:r>
                  <w:r w:rsidRPr="009121E2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097D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Блажко</w:t>
                  </w:r>
                  <w:r w:rsidRPr="009121E2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</w:t>
                  </w:r>
                  <w:r w:rsidRPr="009121E2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097D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</w:t>
                  </w:r>
                  <w:r w:rsidRPr="009121E2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097D0F" w:rsidRPr="009121E2" w:rsidRDefault="00097D0F" w:rsidP="00097D0F">
                  <w:pPr>
                    <w:pStyle w:val="cs80d9435b"/>
                    <w:rPr>
                      <w:b/>
                    </w:rPr>
                  </w:pPr>
                  <w:r w:rsidRPr="00097D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r w:rsidRPr="009121E2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r w:rsidRPr="009121E2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r w:rsidRPr="009121E2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097D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Міська</w:t>
                  </w:r>
                  <w:r w:rsidRPr="009121E2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r w:rsidRPr="009121E2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r w:rsidRPr="009121E2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№13» </w:t>
                  </w:r>
                  <w:r w:rsidRPr="00097D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Харківської</w:t>
                  </w:r>
                  <w:r w:rsidRPr="009121E2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r w:rsidRPr="009121E2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ради</w:t>
                  </w:r>
                  <w:r w:rsidRPr="009121E2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097D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пульмонологічне</w:t>
                  </w:r>
                  <w:r w:rsidRPr="009121E2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97D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r w:rsidRPr="009121E2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№2, </w:t>
                  </w:r>
                  <w:r w:rsidRPr="00097D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9121E2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097D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Харків</w:t>
                  </w:r>
                </w:p>
              </w:tc>
            </w:tr>
          </w:tbl>
          <w:p w:rsidR="009576BB" w:rsidRPr="009121E2" w:rsidRDefault="009576BB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097D0F">
            <w:pPr>
              <w:jc w:val="both"/>
            </w:pPr>
            <w:r>
              <w:t>―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«Проспективне, відкрите, платформне дослідження з метою проведення наступного довгострокового спостереження за пацієнтами з легеневою гіпертензією, які раніше приймали участь у первісних інтервенційних випробуваннях», NOPRODPAPUH3001, версія 1.0 від 02 червня 2021 року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 «ПАРЕКСЕЛ Україна»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«Янссен Фармацевтика НВ»/ Janssen Pharmaceutica NV, Бельгія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9E3468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 w:rsidTr="00097D0F">
        <w:trPr>
          <w:trHeight w:val="316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Pr="00097D0F" w:rsidRDefault="00BD5267" w:rsidP="00097D0F">
            <w:pPr>
              <w:jc w:val="both"/>
            </w:pPr>
            <w:r>
              <w:t>Шіоноджі Бі.Ві._1704R2133_Україна_Інформаційний листок і форма інформованої згоди батьків_ версія 3.1.0 від 10 вересня 2021р., українською та російською мовами; Шіоноджі Бі.Ві._1704R2133_Україна_ Інформація для пацієнта та форма повторної інформованої згоди для пацієнтів, яким під час участі в дослідженні виповнилось 18 років_ версія 3.1.0 від 10 вересня 2021р., українською та російською мовами; Шіоноджі Бі.Ві._1704R2133_Україна_ Інформація для пацієнта та форма інформованої згоди неповнолітнього віком 14 - 17 років_версія 3.1.0 від 10 вересня 2021р., українською та російською мовами; Шіоноджі Бі.Ві._1704R2133_Україна_ Інформація для пацієнта та форма інформованої згоди для дитини віком 11 - 13 років_версія 3.1.0 від 10 вересня 2021р.,українською та російською мовами; Шіоноджі _Бі.Ві._1704R2133_ Україна_ Інформація для пацієнта та форма інформованої згоди дитини віком 6 - 10 років_версія 3.1.0 від 10 вересня 2021р., українською та російською мовами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1849 від 11.08.2020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«Відкрите дослідження з нерандомізованою фазою прийому одноразової дози у пацієнтів із підозрюваними або підтвердженими інфекціями, викликаними аеробними грамнегативними бактеріями, з подальшою рандомізованою фазою дослідження багаторазового прийому препарату із контролем активним препаратом у пацієнтів із підозрюваною або підтвердженою ускладненою інфекцією сечовивідних шляхів (уІСШ), госпітальною пневмонією (ГП) або вентилятор-асоційованою пневмонією (ВАП), для оцінки безпечності, переносимості і фармакокінетики цефідероколу у госпіталізовних педіатричних пацієнтів віком від 3 місяців до менше ніж 18 років», 1704R2133, версія 8, поправка 7 від 19 травня 2021р.</w:t>
            </w:r>
          </w:p>
        </w:tc>
      </w:tr>
    </w:tbl>
    <w:p w:rsidR="009E3468" w:rsidRDefault="009E3468" w:rsidP="009E3468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    продовження додатка 15</w:t>
      </w:r>
    </w:p>
    <w:p w:rsidR="009E3468" w:rsidRDefault="009E3468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 «Сінеос Хелс Україна»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Шіоноджі Бі.Ві. [Shionogi B.V.], Нідерланди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  <w:r w:rsidR="00BD5267">
        <w:rPr>
          <w:lang w:val="uk-UA"/>
        </w:rPr>
        <w:t xml:space="preserve"> 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>Брошура дослідника для досліджуваного лікарського засобу Трилацикліб (G1T28, Trilaciclib), версія 10.0 від 08 листопада 2021 року; Оновлення секцій 2.1.S Drug Substance (версія 2.0 від 11 жовтня 2021 року) та 2.1.P Drug Product (версія 2.0 від 11 жовтня 2021 року) Досьє досліджуваного лікарського засобу Трилацикліб (G1T28, Trilaciclib); Подовження терміну придатності досліджуваного лікарського засобу Трилацикліб (G1T28, Trilaciclib), стерильний порошок для концентрату для розчину для внутрішньовенних інфузій, 300 мг/флакон, з 18 до 42 місяців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1326 від 02.07.2021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«Рандомізоване, подвійне сліпе дослідження 3 фази трилациклібу або плацебо у пацієнтів, які отримують хіміотерапію гемцитабіном і карбоплатином першої або другої лінії хіміотерапії для лікування місцевопоширеного нерезектабельного або метастатичного потрійно-негативного раку молочної залози (PRESERVE-2)», G1T28-208, поправка 3 версія 4.0 від 02 березня 2021 року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 «ПАРЕКСЕЛ Україна»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«Джі Уан Терапьютікс, Інк.»/ G1 Therapeutics, Inc., США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>Брошура дослідника лікарського засобу SAR442168 (Толебрутиніб), версія №7 від 30 листопада 2021р.,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 w:rsidTr="0027109E">
        <w:trPr>
          <w:trHeight w:val="83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9E" w:rsidRDefault="0027109E" w:rsidP="0027109E">
            <w:pPr>
              <w:jc w:val="both"/>
            </w:pPr>
            <w:r>
              <w:t>№ 2487 від 17.12.2019</w:t>
            </w:r>
          </w:p>
          <w:p w:rsidR="0027109E" w:rsidRDefault="00BD5267">
            <w:pPr>
              <w:jc w:val="both"/>
            </w:pPr>
            <w:r>
              <w:t>№ 2243 від 05.10.</w:t>
            </w:r>
            <w:r w:rsidR="0027109E">
              <w:t>2020</w:t>
            </w:r>
          </w:p>
          <w:p w:rsidR="009576BB" w:rsidRDefault="00BD5267">
            <w:pPr>
              <w:jc w:val="both"/>
            </w:pPr>
            <w:r>
              <w:t>№ 2554 від 09.11.2020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9E" w:rsidRDefault="00BD5267">
            <w:pPr>
              <w:jc w:val="both"/>
            </w:pPr>
            <w:r>
              <w:t xml:space="preserve">«Довгострокове розширене дослідження з оцінки безпеки та ефективності препарату SAR442168 у учасників дослідження з рецидивуючим розсіяним склерозом», LTS16004, з поправкою 05, версія </w:t>
            </w:r>
            <w:r w:rsidR="004B41CD" w:rsidRPr="009121E2">
              <w:t xml:space="preserve">             </w:t>
            </w:r>
            <w:r>
              <w:t xml:space="preserve">1 від 29 липня 2021 року; </w:t>
            </w:r>
          </w:p>
          <w:p w:rsidR="009576BB" w:rsidRDefault="00BD5267">
            <w:pPr>
              <w:jc w:val="both"/>
            </w:pPr>
            <w:r>
              <w:t>«Рандомізоване подвійне сліпе дослідження III фази з вивчення ефективності та безпечності препарату SAR442168 у порівнянні з плацебо серед учасників з вторинно-прогресуючим розсіяним склерозом без рецидивів (HERCULES)», EFC16645, з поправкою 04, версія 1 від 26 липня 2021р.; «Рандомізоване, подвійне сліпе дослідження 3 фази для вивчення ефективності та безпечності препарату SAR442168 у порівнянні з плацебо в учасників з первинно-прогресуючим розсіяним склерозом (PERSEUS)», EFC16035, з поправкою 06, версія 1 від 04 жовтня 2021р.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 «Санофі-Авентіс Україна»</w:t>
            </w:r>
          </w:p>
        </w:tc>
      </w:tr>
      <w:tr w:rsidR="009576BB" w:rsidRPr="0088539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Pr="00097D0F" w:rsidRDefault="00BD5267">
            <w:pPr>
              <w:jc w:val="both"/>
              <w:rPr>
                <w:lang w:val="en-US"/>
              </w:rPr>
            </w:pPr>
            <w:r w:rsidRPr="00097D0F">
              <w:rPr>
                <w:lang w:val="en-US"/>
              </w:rPr>
              <w:t>Genzyme Corporation, USA (</w:t>
            </w:r>
            <w:r>
              <w:t>Джензайм</w:t>
            </w:r>
            <w:r w:rsidRPr="00097D0F">
              <w:rPr>
                <w:lang w:val="en-US"/>
              </w:rPr>
              <w:t xml:space="preserve"> </w:t>
            </w:r>
            <w:r>
              <w:t>Корпорейшн</w:t>
            </w:r>
            <w:r w:rsidRPr="00097D0F">
              <w:rPr>
                <w:lang w:val="en-US"/>
              </w:rPr>
              <w:t xml:space="preserve">, </w:t>
            </w:r>
            <w:r>
              <w:t>США</w:t>
            </w:r>
            <w:r w:rsidRPr="00097D0F">
              <w:rPr>
                <w:lang w:val="en-US"/>
              </w:rPr>
              <w:t xml:space="preserve">) 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  <w:r w:rsidR="00BD5267">
        <w:rPr>
          <w:lang w:val="uk-UA"/>
        </w:rPr>
        <w:t xml:space="preserve"> 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>Брошура дослідника лікарського засобу SAR442168 (Толебрутиніб), версія №7 від 30 листопада 2021р., англійською мовою; Коротка характеристика на лікарський засіб AUBAGIO,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0A" w:rsidRDefault="00600D0A">
            <w:pPr>
              <w:jc w:val="both"/>
            </w:pPr>
            <w:r>
              <w:t>№ 2554 від 09.11.2020</w:t>
            </w:r>
          </w:p>
          <w:p w:rsidR="00600D0A" w:rsidRDefault="00600D0A">
            <w:pPr>
              <w:jc w:val="both"/>
            </w:pPr>
            <w:r>
              <w:t>№ 2243 від 05.10.2020</w:t>
            </w:r>
          </w:p>
          <w:p w:rsidR="009576BB" w:rsidRDefault="009576BB">
            <w:pPr>
              <w:jc w:val="both"/>
            </w:pP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«Рандомізоване, подвійне сліпе дослідження 3 фази для вивчення ефективності та безпечності препарату SAR442168 у порівнянні з терифлуномідом (Обаджіо®) в учасників з рецидивуючими формами розсіяного склерозу (GEMINI 2)», EFC16034, з поправкою 04, версія 1 від 14 квітня 2021р.; «Рандомізоване, подвійне сліпе дослідження 3 фази для вивчення ефективності та безпечності препарату SAR442168 у порівнянні з терифлуномідом (Обаджіо®) в учасників з рецидивуючими формами розсіяного склерозу (GEMINI 1)», EFC16033, з поправкою 04, версія 1 від 14 квітня 2021р.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 «Санофі-Авентіс Україна»</w:t>
            </w:r>
          </w:p>
        </w:tc>
      </w:tr>
      <w:tr w:rsidR="009576BB" w:rsidRPr="0088539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Pr="00097D0F" w:rsidRDefault="00BD5267">
            <w:pPr>
              <w:jc w:val="both"/>
              <w:rPr>
                <w:lang w:val="en-US"/>
              </w:rPr>
            </w:pPr>
            <w:r w:rsidRPr="00097D0F">
              <w:rPr>
                <w:lang w:val="en-US"/>
              </w:rPr>
              <w:t>Genzyme Corporation, USA (</w:t>
            </w:r>
            <w:r>
              <w:t>Джензайм</w:t>
            </w:r>
            <w:r w:rsidRPr="00097D0F">
              <w:rPr>
                <w:lang w:val="en-US"/>
              </w:rPr>
              <w:t xml:space="preserve"> </w:t>
            </w:r>
            <w:r>
              <w:t>Корпорейшн</w:t>
            </w:r>
            <w:r w:rsidRPr="00097D0F">
              <w:rPr>
                <w:lang w:val="en-US"/>
              </w:rPr>
              <w:t xml:space="preserve">, </w:t>
            </w:r>
            <w:r>
              <w:t>США</w:t>
            </w:r>
            <w:r w:rsidRPr="00097D0F">
              <w:rPr>
                <w:lang w:val="en-US"/>
              </w:rPr>
              <w:t xml:space="preserve">) 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19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  <w:r w:rsidR="00BD5267">
        <w:rPr>
          <w:lang w:val="uk-UA"/>
        </w:rPr>
        <w:t xml:space="preserve"> 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>Інформація про електронний продукт. Додаток E-Labeling, українською мовою; Інформація про електронний продукт. Застосування електронних етикеток, російською мовою; Скріншоти додатка е-labeling, українською мовою; Скріншоти до відео, яке буде транслюватись пацієнтам; Зміна назви місця проведення клінічного дослідження</w:t>
            </w:r>
            <w:r w:rsidR="0027109E" w:rsidRPr="0027109E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2"/>
            </w:tblGrid>
            <w:tr w:rsidR="0027109E" w:rsidTr="004B41CD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109E" w:rsidRPr="0027109E" w:rsidRDefault="0027109E" w:rsidP="0027109E">
                  <w:pPr>
                    <w:pStyle w:val="cs2e86d3a6"/>
                    <w:rPr>
                      <w:b/>
                    </w:rPr>
                  </w:pPr>
                  <w:r w:rsidRPr="0027109E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109E" w:rsidRPr="0027109E" w:rsidRDefault="0027109E" w:rsidP="0027109E">
                  <w:pPr>
                    <w:pStyle w:val="cs2e86d3a6"/>
                    <w:rPr>
                      <w:b/>
                    </w:rPr>
                  </w:pPr>
                  <w:r w:rsidRPr="0027109E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СТАЛО</w:t>
                  </w:r>
                </w:p>
              </w:tc>
            </w:tr>
            <w:tr w:rsidR="0027109E" w:rsidTr="004B41CD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109E" w:rsidRPr="0027109E" w:rsidRDefault="0027109E" w:rsidP="0027109E">
                  <w:pPr>
                    <w:pStyle w:val="cs80d9435b"/>
                    <w:rPr>
                      <w:lang w:val="ru-RU"/>
                    </w:rPr>
                  </w:pPr>
                  <w:r w:rsidRPr="0027109E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Колеснікова О.М. </w:t>
                  </w:r>
                </w:p>
                <w:p w:rsidR="0027109E" w:rsidRPr="0027109E" w:rsidRDefault="0027109E" w:rsidP="0027109E">
                  <w:pPr>
                    <w:pStyle w:val="cs80d9435b"/>
                    <w:rPr>
                      <w:lang w:val="ru-RU"/>
                    </w:rPr>
                  </w:pPr>
                  <w:r w:rsidRPr="0027109E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Державна установа «Національний інститут терапії імені Л.Т. Малої Національної академії медичних наук України», </w:t>
                  </w:r>
                  <w:r w:rsidRPr="0027109E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 кардіопульмонології на базі відділення ішемічної хвороби серця</w:t>
                  </w:r>
                  <w:r w:rsidRPr="0027109E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Харків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109E" w:rsidRPr="0027109E" w:rsidRDefault="0027109E" w:rsidP="0027109E">
                  <w:pPr>
                    <w:pStyle w:val="csf06cd379"/>
                    <w:rPr>
                      <w:lang w:val="ru-RU"/>
                    </w:rPr>
                  </w:pPr>
                  <w:r w:rsidRPr="0027109E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Колеснікова О.М. </w:t>
                  </w:r>
                </w:p>
                <w:p w:rsidR="0027109E" w:rsidRPr="0027109E" w:rsidRDefault="0027109E" w:rsidP="0027109E">
                  <w:pPr>
                    <w:pStyle w:val="cs80d9435b"/>
                    <w:rPr>
                      <w:lang w:val="ru-RU"/>
                    </w:rPr>
                  </w:pPr>
                  <w:r w:rsidRPr="0027109E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Державна установа «Національний інститут терапії імені Л.Т. Малої Національної академії медичних наук України», </w:t>
                  </w:r>
                  <w:r w:rsidRPr="0027109E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 ішемічної хвороби серця, метаболічних і кардіопульмональних порушень на базі відділення ішемічної хвороби серця</w:t>
                  </w:r>
                  <w:r w:rsidRPr="0027109E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Харків</w:t>
                  </w:r>
                </w:p>
              </w:tc>
            </w:tr>
          </w:tbl>
          <w:p w:rsidR="009576BB" w:rsidRDefault="009576BB">
            <w:pPr>
              <w:rPr>
                <w:rFonts w:asciiTheme="minorHAnsi" w:hAnsiTheme="minorHAnsi"/>
                <w:sz w:val="22"/>
              </w:rPr>
            </w:pP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187 від 05.02.2021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 xml:space="preserve">«Рандомізоване, подвійне сліпе, плацебо-контрольоване дослідження 3 фази в паралельних групах, що проводиться для вивчення ефективності, безпечності та переносимості препарату SAR440340/REGN3500/ітепекімаб (моноклональні антитіла, специфічні до IL-33) у пацієнтів із помірним та важким хронічним обструктивним захворюванням легень (ХОЗЛ)», EFC16750, версія </w:t>
            </w:r>
            <w:r w:rsidR="004B41CD" w:rsidRPr="004B41CD">
              <w:t xml:space="preserve">   </w:t>
            </w:r>
            <w:r>
              <w:t>1 від 25 вересня 2020 року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 «Санофі-Авентіс Україна»</w:t>
            </w:r>
          </w:p>
        </w:tc>
      </w:tr>
    </w:tbl>
    <w:p w:rsidR="009E3468" w:rsidRDefault="009E3468" w:rsidP="009E3468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    продовження додатка 19</w:t>
      </w:r>
    </w:p>
    <w:p w:rsidR="009E3468" w:rsidRDefault="009E3468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sanofi-aventis recherche &amp; developpement, France (Санофі-Авентіс решерш е девелопман, Франція)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20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 w:rsidTr="009E3468">
        <w:trPr>
          <w:trHeight w:val="56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 w:rsidP="009E3468">
            <w:pPr>
              <w:jc w:val="both"/>
              <w:rPr>
                <w:rFonts w:asciiTheme="minorHAnsi" w:hAnsiTheme="minorHAnsi"/>
                <w:sz w:val="22"/>
              </w:rPr>
            </w:pPr>
            <w:r>
              <w:t xml:space="preserve">WN41733, Ідентифікаційний бейдж учасника, версія 1.0, від 09 листопада 2021 р., для України, українською мовою; WN41733, Ідентифікаційний бейдж учасника, версія 1.0, від 09 листопада </w:t>
            </w:r>
            <w:r w:rsidR="0027109E" w:rsidRPr="0027109E">
              <w:t xml:space="preserve">            </w:t>
            </w:r>
            <w:r>
              <w:t xml:space="preserve">2021 р., для України, російською мовою; WN41733, Картка інформованої згоди малолітнього, версія 1.0, від 31 серпня 2021 р., для України, українською мовою; WN41733, Картка інформованої згоди малолітнього, версія 1.0, від 31 серпня 2021 р., для України, російською мовою; WN41733, Брошура дослідження для батьків, версія 1.0, від 09 листопада 2021 р., для України, українською мовою; WN41733, Брошура дослідження для батьків, версія 1.0, від 09 листопада 2021 р., для України, російською мовою; WN41733, Посібник з дослідження для батьків, версія 1.0, від 09 листопада </w:t>
            </w:r>
            <w:r w:rsidR="0027109E" w:rsidRPr="0027109E">
              <w:t xml:space="preserve">           </w:t>
            </w:r>
            <w:r>
              <w:t>2021 р., для України, українською мовою; WN41733, Посібник з дослідження для батьків, версія 1.0, від 09 листопада 2021 р., для України, російською мовою; WN41733, журнал місії дослідження для дітей, версія 1.0, від 15 вересня 2021 р., для України, українською мовою; WN41733, журнал місії дослідження для дітей, версія 1.0, від 15 вересня 2021 р., для України, російською мовою; WN41733, Керівництво для інструктора з ФІЗ; версія 1.0, від 09 листопада 2021 р., для України, українською мовою; WN41733, Керівництво для інструктора з ФІЗ; версія 1.0, від 09 листопада 2021 р., для України, російською мовою; WN41733, Керівництво по ФІЗ для сімей, версія 1.0, від 09 листопада 2021 р., для України, українською мовою; WN41733, Керівництво по ФІЗ для сімей, версія 1.0, від 09 листопада 2021 р., для України, російською мовою; WN41733, Інфографіка педіатричного клінічного дослідження, версія 1.0, від 16 липня 2020 р., для України, українською мовою; WN41733, Інфографіка педіатричного клінічного дослідження, версія 1.0, від 16 липня 2020 р., для України, російською мовою; WN41733, Брошура дослідження для дітей, версія 1.0, від 15 вересня 2021 р., для України, українською мовою; WN41733, Брошура дослідження для дітей, версія 1.0, від 15 вересня</w:t>
            </w:r>
          </w:p>
        </w:tc>
      </w:tr>
    </w:tbl>
    <w:p w:rsidR="009E3468" w:rsidRDefault="009E3468" w:rsidP="009E3468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    продовження додатка 20</w:t>
      </w:r>
    </w:p>
    <w:p w:rsidR="009E3468" w:rsidRDefault="009E3468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E3468">
        <w:trPr>
          <w:trHeight w:val="124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9E3468" w:rsidRDefault="009E3468" w:rsidP="009E3468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9E3468" w:rsidRPr="0027109E" w:rsidRDefault="009E3468" w:rsidP="009E3468">
            <w:pPr>
              <w:jc w:val="both"/>
            </w:pPr>
            <w:r>
              <w:t xml:space="preserve"> 2021 р., для України, російською мовою; WN41733, Привітальний лист, версія 1.0, від 15 вересня 2021 р., для України, українською мовою; WN41733, Привітальний лист, версія 1.0, від 15 вересня 2021 р., для України, російською мовою; Включення додаткового місця проведення клінічного випробування</w:t>
            </w:r>
            <w:r w:rsidRPr="0027109E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78"/>
            </w:tblGrid>
            <w:tr w:rsidR="009E3468" w:rsidTr="004B41CD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468" w:rsidRDefault="009E3468">
                  <w:pPr>
                    <w:jc w:val="center"/>
                  </w:pPr>
                  <w:r>
                    <w:t>№ п</w:t>
                  </w:r>
                  <w:r w:rsidRPr="0027109E">
                    <w:t>/</w:t>
                  </w:r>
                  <w:r>
                    <w:t>п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468" w:rsidRDefault="009E3468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9E3468" w:rsidRDefault="009E3468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9E3468" w:rsidTr="004B41C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468" w:rsidRPr="0027109E" w:rsidRDefault="009E3468" w:rsidP="009121E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468" w:rsidRPr="0027109E" w:rsidRDefault="009E3468" w:rsidP="0027109E">
                  <w:pPr>
                    <w:pStyle w:val="csf06cd379"/>
                    <w:rPr>
                      <w:lang w:val="ru-RU"/>
                    </w:rPr>
                  </w:pPr>
                  <w:r w:rsidRPr="0027109E">
                    <w:rPr>
                      <w:rStyle w:val="cs9b006262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 Кириченко А.Г.</w:t>
                  </w:r>
                </w:p>
                <w:p w:rsidR="009E3468" w:rsidRDefault="009E3468" w:rsidP="0027109E">
                  <w:pPr>
                    <w:jc w:val="both"/>
                    <w:rPr>
                      <w:rFonts w:cstheme="minorBidi"/>
                    </w:rPr>
                  </w:pPr>
                  <w:r w:rsidRPr="0027109E">
                    <w:rPr>
                      <w:rStyle w:val="cs9b00626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Комунальне підприємство «Дніпропетровська обласна дитяча клінічна лікарня» Дніпропетровської обласної ради», нейрохірургічне відділення з неврологічними ліжками, </w:t>
                  </w:r>
                  <w:r>
                    <w:rPr>
                      <w:rStyle w:val="cs9b00626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27109E">
                    <w:rPr>
                      <w:rStyle w:val="cs9b006262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м. Дніпро</w:t>
                  </w:r>
                </w:p>
              </w:tc>
            </w:tr>
          </w:tbl>
          <w:p w:rsidR="009E3468" w:rsidRDefault="009E3468" w:rsidP="009E3468"/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27109E">
            <w:pPr>
              <w:jc w:val="both"/>
            </w:pPr>
            <w:r>
              <w:t>―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«БАГАТОЦЕНТРОВЕ ВІДКРИТЕ НЕКОНТРОЛЬОВАНЕ ДОСЛІДЖЕННЯ ФАЗИ III ДЛЯ ОЦІНКИ ФАРМАКОКІНЕТИКИ, ЕФЕКТИВНОСТІ, БЕЗПЕЧНОСТІ, ПЕРЕНОСИМОСТІ ТА ФАРМАКОДИНАМІКИ САТРАЛІЗУМАБУ У ПАЦІЄНТІВ ДИТЯЧОГО ВІКУ ІЗ ЗАХВОРЮВАННЯМ СПЕКТРУ ОПТИКОНЕВРОМІЄЛІТУ З АНТИТІЛАМИ ДО AQP4», WN41733, версія 2 від 09 листопада 2021 року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 xml:space="preserve">«Ф. Хоффманн-Ля Рош Лтд» (F. Hoffmann-La Roche Ltd), Швейцарія 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21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  <w:r w:rsidR="00BD5267">
        <w:rPr>
          <w:lang w:val="uk-UA"/>
        </w:rPr>
        <w:t xml:space="preserve"> 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Pr="0027109E" w:rsidRDefault="00BD5267">
            <w:pPr>
              <w:jc w:val="both"/>
            </w:pPr>
            <w:r>
              <w:t>Залучення додаткових місць проведення клінічного випробування в Україні</w:t>
            </w:r>
            <w:r w:rsidR="0027109E" w:rsidRPr="0027109E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78"/>
            </w:tblGrid>
            <w:tr w:rsidR="009576BB" w:rsidTr="004B41CD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BB" w:rsidRDefault="00BD5267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BB" w:rsidRDefault="00BD5267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9576BB" w:rsidRDefault="00BD5267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27109E" w:rsidTr="004B41C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109E" w:rsidRPr="0027109E" w:rsidRDefault="0027109E" w:rsidP="009121E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09E" w:rsidRPr="009121E2" w:rsidRDefault="0027109E" w:rsidP="0027109E">
                  <w:pPr>
                    <w:pStyle w:val="a6"/>
                    <w:tabs>
                      <w:tab w:val="left" w:pos="708"/>
                      <w:tab w:val="center" w:pos="4677"/>
                      <w:tab w:val="right" w:pos="9355"/>
                    </w:tabs>
                    <w:jc w:val="both"/>
                    <w:rPr>
                      <w:iCs/>
                    </w:rPr>
                  </w:pPr>
                  <w:r w:rsidRPr="0027109E">
                    <w:rPr>
                      <w:iCs/>
                      <w:lang w:val="ru-RU"/>
                    </w:rPr>
                    <w:t>д</w:t>
                  </w:r>
                  <w:r w:rsidRPr="009121E2">
                    <w:rPr>
                      <w:iCs/>
                    </w:rPr>
                    <w:t>.</w:t>
                  </w:r>
                  <w:r w:rsidRPr="0027109E">
                    <w:rPr>
                      <w:iCs/>
                      <w:lang w:val="ru-RU"/>
                    </w:rPr>
                    <w:t>м</w:t>
                  </w:r>
                  <w:r w:rsidRPr="009121E2">
                    <w:rPr>
                      <w:iCs/>
                    </w:rPr>
                    <w:t>.</w:t>
                  </w:r>
                  <w:r w:rsidRPr="0027109E">
                    <w:rPr>
                      <w:iCs/>
                      <w:lang w:val="ru-RU"/>
                    </w:rPr>
                    <w:t>н</w:t>
                  </w:r>
                  <w:r w:rsidRPr="009121E2">
                    <w:rPr>
                      <w:iCs/>
                    </w:rPr>
                    <w:t xml:space="preserve">. </w:t>
                  </w:r>
                  <w:r w:rsidRPr="0027109E">
                    <w:rPr>
                      <w:iCs/>
                      <w:lang w:val="ru-RU"/>
                    </w:rPr>
                    <w:t>Хареба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Г</w:t>
                  </w:r>
                  <w:r w:rsidRPr="009121E2">
                    <w:rPr>
                      <w:iCs/>
                    </w:rPr>
                    <w:t>.</w:t>
                  </w:r>
                  <w:r w:rsidRPr="0027109E">
                    <w:rPr>
                      <w:iCs/>
                      <w:lang w:val="ru-RU"/>
                    </w:rPr>
                    <w:t>Г</w:t>
                  </w:r>
                  <w:r w:rsidRPr="009121E2">
                    <w:rPr>
                      <w:iCs/>
                    </w:rPr>
                    <w:t>.</w:t>
                  </w:r>
                </w:p>
                <w:p w:rsidR="0027109E" w:rsidRPr="0027109E" w:rsidRDefault="0027109E" w:rsidP="0027109E">
                  <w:pPr>
                    <w:pStyle w:val="a6"/>
                    <w:tabs>
                      <w:tab w:val="left" w:pos="708"/>
                      <w:tab w:val="center" w:pos="4677"/>
                      <w:tab w:val="right" w:pos="9355"/>
                    </w:tabs>
                    <w:jc w:val="both"/>
                    <w:rPr>
                      <w:iCs/>
                    </w:rPr>
                  </w:pPr>
                  <w:r w:rsidRPr="0027109E">
                    <w:rPr>
                      <w:iCs/>
                      <w:lang w:val="ru-RU"/>
                    </w:rPr>
                    <w:t>Комунальне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некомерційне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підприємство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Харківської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обласної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ради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uk-UA"/>
                    </w:rPr>
                    <w:t>«</w:t>
                  </w:r>
                  <w:r w:rsidRPr="0027109E">
                    <w:rPr>
                      <w:iCs/>
                      <w:lang w:val="ru-RU"/>
                    </w:rPr>
                    <w:t>Обласний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медичний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клінічний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центр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урології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і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нефрології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ім</w:t>
                  </w:r>
                  <w:r w:rsidRPr="009121E2">
                    <w:rPr>
                      <w:iCs/>
                    </w:rPr>
                    <w:t xml:space="preserve">. </w:t>
                  </w:r>
                  <w:r w:rsidRPr="0027109E">
                    <w:rPr>
                      <w:iCs/>
                    </w:rPr>
                    <w:t>В.І. Шаповала</w:t>
                  </w:r>
                  <w:r w:rsidRPr="0027109E">
                    <w:rPr>
                      <w:iCs/>
                      <w:lang w:val="uk-UA"/>
                    </w:rPr>
                    <w:t>»</w:t>
                  </w:r>
                  <w:r w:rsidRPr="0027109E">
                    <w:rPr>
                      <w:iCs/>
                    </w:rPr>
                    <w:t>, відділення онкологічної урології №5, м. Харків</w:t>
                  </w:r>
                </w:p>
              </w:tc>
            </w:tr>
            <w:tr w:rsidR="0027109E" w:rsidTr="004B41C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109E" w:rsidRPr="0027109E" w:rsidRDefault="0027109E" w:rsidP="009121E2">
                  <w:pPr>
                    <w:jc w:val="center"/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09E" w:rsidRPr="0027109E" w:rsidRDefault="0027109E" w:rsidP="0027109E">
                  <w:pPr>
                    <w:pStyle w:val="a6"/>
                    <w:tabs>
                      <w:tab w:val="left" w:pos="708"/>
                      <w:tab w:val="center" w:pos="4677"/>
                      <w:tab w:val="right" w:pos="9355"/>
                    </w:tabs>
                    <w:jc w:val="both"/>
                    <w:rPr>
                      <w:iCs/>
                      <w:lang w:val="ru-RU"/>
                    </w:rPr>
                  </w:pPr>
                  <w:r w:rsidRPr="0027109E">
                    <w:rPr>
                      <w:iCs/>
                      <w:lang w:val="ru-RU"/>
                    </w:rPr>
                    <w:t>д.м.н., проф. Крижанівська А.Є.</w:t>
                  </w:r>
                </w:p>
                <w:p w:rsidR="0027109E" w:rsidRPr="0027109E" w:rsidRDefault="0027109E" w:rsidP="0027109E">
                  <w:pPr>
                    <w:pStyle w:val="a6"/>
                    <w:tabs>
                      <w:tab w:val="left" w:pos="708"/>
                      <w:tab w:val="center" w:pos="4677"/>
                      <w:tab w:val="right" w:pos="9355"/>
                    </w:tabs>
                    <w:jc w:val="both"/>
                    <w:rPr>
                      <w:iCs/>
                      <w:lang w:val="ru-RU"/>
                    </w:rPr>
                  </w:pPr>
                  <w:r w:rsidRPr="0027109E">
                    <w:rPr>
                      <w:iCs/>
                      <w:lang w:val="ru-RU"/>
                    </w:rPr>
                    <w:t xml:space="preserve">Комунальне некомерційне підприємство «Прикарпатський клінічний онкологічний центр Івано-Франківської обласної ради» , відділення денного стаціонару, Івано-Франківський національний медичний університет, кафедра онкології, м. Івано-Франківськ </w:t>
                  </w:r>
                </w:p>
              </w:tc>
            </w:tr>
            <w:tr w:rsidR="0027109E" w:rsidTr="004B41C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109E" w:rsidRPr="0027109E" w:rsidRDefault="0027109E" w:rsidP="009121E2">
                  <w:pPr>
                    <w:jc w:val="center"/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3.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09E" w:rsidRPr="009121E2" w:rsidRDefault="0027109E" w:rsidP="0027109E">
                  <w:pPr>
                    <w:pStyle w:val="a6"/>
                    <w:tabs>
                      <w:tab w:val="left" w:pos="708"/>
                      <w:tab w:val="center" w:pos="4677"/>
                      <w:tab w:val="right" w:pos="9355"/>
                    </w:tabs>
                    <w:jc w:val="both"/>
                    <w:rPr>
                      <w:iCs/>
                    </w:rPr>
                  </w:pPr>
                  <w:r w:rsidRPr="0027109E">
                    <w:rPr>
                      <w:iCs/>
                      <w:lang w:val="ru-RU"/>
                    </w:rPr>
                    <w:t>директор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Сокур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І</w:t>
                  </w:r>
                  <w:r w:rsidRPr="009121E2">
                    <w:rPr>
                      <w:iCs/>
                    </w:rPr>
                    <w:t>.</w:t>
                  </w:r>
                  <w:r w:rsidRPr="0027109E">
                    <w:rPr>
                      <w:iCs/>
                      <w:lang w:val="ru-RU"/>
                    </w:rPr>
                    <w:t>В</w:t>
                  </w:r>
                  <w:r w:rsidRPr="009121E2">
                    <w:rPr>
                      <w:iCs/>
                    </w:rPr>
                    <w:t>.</w:t>
                  </w:r>
                </w:p>
                <w:p w:rsidR="0027109E" w:rsidRPr="0027109E" w:rsidRDefault="0027109E" w:rsidP="0027109E">
                  <w:pPr>
                    <w:pStyle w:val="a6"/>
                    <w:tabs>
                      <w:tab w:val="left" w:pos="708"/>
                      <w:tab w:val="center" w:pos="4677"/>
                      <w:tab w:val="right" w:pos="9355"/>
                    </w:tabs>
                    <w:jc w:val="both"/>
                    <w:rPr>
                      <w:iCs/>
                    </w:rPr>
                  </w:pPr>
                  <w:r w:rsidRPr="0027109E">
                    <w:rPr>
                      <w:iCs/>
                      <w:lang w:val="ru-RU"/>
                    </w:rPr>
                    <w:t>Комунальне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некомерційне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підприємство</w:t>
                  </w:r>
                  <w:r w:rsidRPr="009121E2">
                    <w:rPr>
                      <w:iCs/>
                    </w:rPr>
                    <w:t xml:space="preserve"> «</w:t>
                  </w:r>
                  <w:r w:rsidRPr="0027109E">
                    <w:rPr>
                      <w:iCs/>
                      <w:lang w:val="ru-RU"/>
                    </w:rPr>
                    <w:t>Херсонський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обласний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онкологічний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диспансер</w:t>
                  </w:r>
                  <w:r w:rsidRPr="009121E2">
                    <w:rPr>
                      <w:iCs/>
                    </w:rPr>
                    <w:t xml:space="preserve">» </w:t>
                  </w:r>
                  <w:r w:rsidRPr="0027109E">
                    <w:rPr>
                      <w:iCs/>
                      <w:lang w:val="ru-RU"/>
                    </w:rPr>
                    <w:t>Херсонської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обласної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ради</w:t>
                  </w:r>
                  <w:r w:rsidRPr="009121E2">
                    <w:rPr>
                      <w:iCs/>
                    </w:rPr>
                    <w:t xml:space="preserve">, </w:t>
                  </w:r>
                  <w:r w:rsidRPr="0027109E">
                    <w:rPr>
                      <w:iCs/>
                      <w:lang w:val="ru-RU"/>
                    </w:rPr>
                    <w:t>денний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стаціонар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поліклініки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з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кабінетом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амбулаторної</w:t>
                  </w:r>
                  <w:r w:rsidRPr="009121E2">
                    <w:rPr>
                      <w:iCs/>
                    </w:rPr>
                    <w:t xml:space="preserve"> </w:t>
                  </w:r>
                  <w:r w:rsidRPr="0027109E">
                    <w:rPr>
                      <w:iCs/>
                      <w:lang w:val="ru-RU"/>
                    </w:rPr>
                    <w:t>хіміотерапії</w:t>
                  </w:r>
                  <w:r w:rsidRPr="009121E2">
                    <w:rPr>
                      <w:iCs/>
                    </w:rPr>
                    <w:t xml:space="preserve">, </w:t>
                  </w:r>
                  <w:r w:rsidRPr="0027109E">
                    <w:rPr>
                      <w:iCs/>
                      <w:lang w:val="ru-RU"/>
                    </w:rPr>
                    <w:t>м</w:t>
                  </w:r>
                  <w:r w:rsidRPr="009121E2">
                    <w:rPr>
                      <w:iCs/>
                    </w:rPr>
                    <w:t xml:space="preserve">. </w:t>
                  </w:r>
                  <w:r w:rsidRPr="0027109E">
                    <w:rPr>
                      <w:iCs/>
                      <w:lang w:val="ru-RU"/>
                    </w:rPr>
                    <w:t>Херсон</w:t>
                  </w:r>
                  <w:r w:rsidRPr="009121E2">
                    <w:rPr>
                      <w:iCs/>
                    </w:rPr>
                    <w:t xml:space="preserve">, </w:t>
                  </w:r>
                  <w:r w:rsidRPr="0027109E">
                    <w:rPr>
                      <w:iCs/>
                      <w:lang w:val="ru-RU"/>
                    </w:rPr>
                    <w:t>смт</w:t>
                  </w:r>
                  <w:r w:rsidRPr="009121E2">
                    <w:rPr>
                      <w:iCs/>
                    </w:rPr>
                    <w:t xml:space="preserve">. </w:t>
                  </w:r>
                  <w:r w:rsidRPr="0027109E">
                    <w:rPr>
                      <w:iCs/>
                    </w:rPr>
                    <w:t>Антонівка</w:t>
                  </w:r>
                </w:p>
              </w:tc>
            </w:tr>
            <w:tr w:rsidR="0027109E" w:rsidTr="004B41C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109E" w:rsidRPr="0027109E" w:rsidRDefault="0027109E" w:rsidP="009121E2">
                  <w:pPr>
                    <w:jc w:val="center"/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4.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09E" w:rsidRPr="0027109E" w:rsidRDefault="0027109E" w:rsidP="0027109E">
                  <w:pPr>
                    <w:pStyle w:val="a6"/>
                    <w:tabs>
                      <w:tab w:val="left" w:pos="708"/>
                      <w:tab w:val="center" w:pos="4677"/>
                      <w:tab w:val="right" w:pos="9355"/>
                    </w:tabs>
                    <w:jc w:val="both"/>
                    <w:rPr>
                      <w:iCs/>
                      <w:lang w:val="ru-RU"/>
                    </w:rPr>
                  </w:pPr>
                  <w:r w:rsidRPr="0027109E">
                    <w:rPr>
                      <w:iCs/>
                      <w:lang w:val="ru-RU"/>
                    </w:rPr>
                    <w:t>д.м.н., проф. Колеснік О.П.</w:t>
                  </w:r>
                </w:p>
                <w:p w:rsidR="0027109E" w:rsidRPr="0027109E" w:rsidRDefault="0027109E" w:rsidP="0027109E">
                  <w:pPr>
                    <w:pStyle w:val="a6"/>
                    <w:tabs>
                      <w:tab w:val="left" w:pos="708"/>
                      <w:tab w:val="center" w:pos="4677"/>
                      <w:tab w:val="right" w:pos="9355"/>
                    </w:tabs>
                    <w:jc w:val="both"/>
                    <w:rPr>
                      <w:iCs/>
                      <w:lang w:val="ru-RU"/>
                    </w:rPr>
                  </w:pPr>
                  <w:r w:rsidRPr="0027109E">
                    <w:rPr>
                      <w:iCs/>
                      <w:lang w:val="ru-RU"/>
                    </w:rPr>
                    <w:t>Медичний центр товариства з обмеженою відповідальністю «Онколайф», денний стаціонар, м. Запоріжжя</w:t>
                  </w:r>
                </w:p>
              </w:tc>
            </w:tr>
          </w:tbl>
          <w:p w:rsidR="009576BB" w:rsidRDefault="009576BB">
            <w:pPr>
              <w:rPr>
                <w:rFonts w:asciiTheme="minorHAnsi" w:hAnsiTheme="minorHAnsi"/>
                <w:sz w:val="22"/>
              </w:rPr>
            </w:pP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4B41CD">
            <w:pPr>
              <w:jc w:val="both"/>
            </w:pPr>
            <w:r>
              <w:t>―</w:t>
            </w:r>
          </w:p>
        </w:tc>
      </w:tr>
    </w:tbl>
    <w:p w:rsidR="009E3468" w:rsidRDefault="009E3468" w:rsidP="009E3468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    продовження додатка 21</w:t>
      </w:r>
    </w:p>
    <w:p w:rsidR="009E3468" w:rsidRDefault="009E3468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 xml:space="preserve">«Багатоцентрове, подвійне сліпе, рандомізоване дослідження III фази для порівняння ефективності та безпеки белзутифану (MK-6482) з пембролізумабом (MK-3475) або плацебо з пембролізумабом при ад’ювантному лікуванні світлоклітинної нирково-клітинної карциноми після нефректомії </w:t>
            </w:r>
            <w:r w:rsidR="0027109E" w:rsidRPr="0027109E">
              <w:t xml:space="preserve">                 </w:t>
            </w:r>
            <w:r>
              <w:t>(MK-6482-022)», MK-6482-022, 00 від 29 жовтня 2021 року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22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  <w:r w:rsidR="00BD5267">
        <w:rPr>
          <w:lang w:val="uk-UA"/>
        </w:rPr>
        <w:t xml:space="preserve"> 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Pr="0027109E" w:rsidRDefault="00BD5267">
            <w:pPr>
              <w:jc w:val="both"/>
            </w:pPr>
            <w:r>
              <w:t>AstraZeneca D5271C00001 (попередній № 3150-301-008) Інструкція зі збору зразка калу для амбулаторних пацієнтів, редакція 2.0 від 02.12.2021 р.; Залучення додаткових місць проведення клінічного випробування</w:t>
            </w:r>
            <w:r w:rsidR="0027109E" w:rsidRPr="0027109E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78"/>
            </w:tblGrid>
            <w:tr w:rsidR="009576BB" w:rsidTr="004B41CD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BB" w:rsidRDefault="00BD5267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BB" w:rsidRDefault="00BD5267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9576BB" w:rsidRDefault="00BD5267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27109E" w:rsidTr="004B41C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109E" w:rsidRPr="0027109E" w:rsidRDefault="0027109E" w:rsidP="009121E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109E" w:rsidRPr="0027109E" w:rsidRDefault="0027109E" w:rsidP="0027109E">
                  <w:pPr>
                    <w:pStyle w:val="csf06cd379"/>
                    <w:rPr>
                      <w:b/>
                      <w:lang w:val="ru-RU"/>
                    </w:rPr>
                  </w:pPr>
                  <w:r w:rsidRPr="0027109E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Федів О.І.</w:t>
                  </w:r>
                </w:p>
                <w:p w:rsidR="0027109E" w:rsidRPr="0027109E" w:rsidRDefault="0027109E" w:rsidP="0027109E">
                  <w:pPr>
                    <w:pStyle w:val="cs80d9435b"/>
                    <w:rPr>
                      <w:b/>
                      <w:lang w:val="ru-RU"/>
                    </w:rPr>
                  </w:pPr>
                  <w:r w:rsidRPr="0027109E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Обласне комунальне некомерційне підприємство «Чернівецька обласна клінічна лікарня», підрозділ гастроентерології, м. Чернівці</w:t>
                  </w:r>
                </w:p>
              </w:tc>
            </w:tr>
            <w:tr w:rsidR="0027109E" w:rsidTr="004B41C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109E" w:rsidRPr="0027109E" w:rsidRDefault="0027109E" w:rsidP="009121E2">
                  <w:pPr>
                    <w:jc w:val="center"/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109E" w:rsidRPr="0027109E" w:rsidRDefault="0027109E" w:rsidP="0027109E">
                  <w:pPr>
                    <w:pStyle w:val="csf06cd379"/>
                    <w:rPr>
                      <w:b/>
                      <w:lang w:val="ru-RU"/>
                    </w:rPr>
                  </w:pPr>
                  <w:r w:rsidRPr="0027109E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к.м.н., доц. Колесник П.О.</w:t>
                  </w:r>
                </w:p>
                <w:p w:rsidR="0027109E" w:rsidRPr="0027109E" w:rsidRDefault="0027109E" w:rsidP="0027109E">
                  <w:pPr>
                    <w:pStyle w:val="cs80d9435b"/>
                    <w:rPr>
                      <w:b/>
                    </w:rPr>
                  </w:pPr>
                  <w:r w:rsidRPr="0027109E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Лікувально-діагностичний центр «Закарпатський центр хірургічних інновацій «Астрамед» товариства з обмеженою відповідальністю </w:t>
                  </w:r>
                  <w:r w:rsidRPr="0027109E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«Клініка здорової родини «Астрамед», </w:t>
                  </w:r>
                  <w:r w:rsidR="004B41C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        </w:t>
                  </w:r>
                  <w:r w:rsidRPr="0027109E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м. Ужгород</w:t>
                  </w:r>
                </w:p>
              </w:tc>
            </w:tr>
          </w:tbl>
          <w:p w:rsidR="009576BB" w:rsidRDefault="009576BB">
            <w:pPr>
              <w:rPr>
                <w:rFonts w:asciiTheme="minorHAnsi" w:hAnsiTheme="minorHAnsi"/>
                <w:sz w:val="22"/>
              </w:rPr>
            </w:pP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1360 від 10.06.2020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«52-тижневе, багатоцентрове, рандомізоване, подвійне сліпе, плацебо та активно-контрольоване дослідження, фази 2b/3 в паралельних групах із безперервним переходом між фазами, для оцінки ефективності та безпеки Бразикумабу у пацієнтів з хворобою Крона від середнього до важкого ступеня активності (INTREPID Lead-In)», D5271C00001 (Попередній код 3150-301-008), поправка 4, версія 5.0 від 24 лютого 2021 року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 «АСТРАЗЕНЕКА УКРАЇНА»</w:t>
            </w:r>
          </w:p>
        </w:tc>
      </w:tr>
    </w:tbl>
    <w:p w:rsidR="009E3468" w:rsidRDefault="009E3468" w:rsidP="009E3468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    продовження додатка 22</w:t>
      </w:r>
    </w:p>
    <w:p w:rsidR="009E3468" w:rsidRDefault="009E3468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AstraZeneca AB, Sweden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23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>Зміна місця проведення клінічного випробування та зміна відповідального дослідника</w:t>
            </w:r>
            <w:r w:rsidR="0027109E" w:rsidRPr="0027109E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2"/>
            </w:tblGrid>
            <w:tr w:rsidR="009576BB" w:rsidTr="004B41CD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BB" w:rsidRDefault="00BD5267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BB" w:rsidRDefault="00BD5267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9576BB" w:rsidTr="004B41CD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109E" w:rsidRPr="0027109E" w:rsidRDefault="0027109E" w:rsidP="0027109E">
                  <w:pPr>
                    <w:pStyle w:val="cs80d9435b"/>
                    <w:rPr>
                      <w:b/>
                      <w:lang w:val="ru-RU"/>
                    </w:rPr>
                  </w:pPr>
                  <w:r w:rsidRPr="0027109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Тер-Вартаньян С.Х. </w:t>
                  </w:r>
                </w:p>
                <w:p w:rsidR="009576BB" w:rsidRPr="0027109E" w:rsidRDefault="0027109E" w:rsidP="0027109E">
                  <w:pPr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27109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Олександрівська клінічна лікарня м. Києва, ревматологічне відділення №2, м. Київ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109E" w:rsidRPr="0027109E" w:rsidRDefault="0027109E" w:rsidP="0027109E">
                  <w:pPr>
                    <w:pStyle w:val="csf06cd379"/>
                    <w:rPr>
                      <w:b/>
                      <w:lang w:val="ru-RU"/>
                    </w:rPr>
                  </w:pPr>
                  <w:r w:rsidRPr="0027109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Найштетік І.М. </w:t>
                  </w:r>
                </w:p>
                <w:p w:rsidR="009576BB" w:rsidRPr="0027109E" w:rsidRDefault="0027109E" w:rsidP="0027109E">
                  <w:pPr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27109E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Медичний центр товариства з обмеженою відповідальністю «Інститут ревматології», відділ клінічних досліджень №1, м. Київ</w:t>
                  </w:r>
                </w:p>
              </w:tc>
            </w:tr>
          </w:tbl>
          <w:p w:rsidR="009576BB" w:rsidRDefault="009576BB">
            <w:pPr>
              <w:rPr>
                <w:rFonts w:asciiTheme="minorHAnsi" w:hAnsiTheme="minorHAnsi"/>
                <w:sz w:val="22"/>
              </w:rPr>
            </w:pP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915 від 08.08.2017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 xml:space="preserve">«Багатоцентрове, відкрите, довготривале подовжене дослідження для оцінки безпечності та ефективності застосування філготінібу в пацієнтів із ревматоїдним артритом», GS-US-417-0304, поправка 6 від 11 червня 2021 року 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Galapagos NV, Бельгія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24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  <w:r w:rsidR="00BD5267">
        <w:rPr>
          <w:lang w:val="uk-UA"/>
        </w:rPr>
        <w:t xml:space="preserve"> 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Pr="00682B4B" w:rsidRDefault="00BD5267">
            <w:pPr>
              <w:jc w:val="both"/>
            </w:pPr>
            <w:r>
              <w:t>Інформація для учасника та Форма згоди на участь для попереднього скринінгу, версія 3.0-UA(UK), фінальна, від 21 грудня 2021, українською мовою; Інформація для учасника та Форма згоди на участь для попереднього скринінгу, версія 3.0-UA(RU), фінальна, від 21 грудня 2021, російською мовою; Інформація для учасника та Форма згоди на доставку досліджуваного лікарського засобу з дослідницького центру Вам додому та використання послуги транспортування, версія 1.0-UA(UK), фінальна, від 24 грудня 2021, українською мовою; Інформація для учасника та Форма згоди на доставку досліджуваного лікарського засобу з дослідницького центру Вам додому та використання послуги транспортування, версія 1.0-UA(RU), фінальна, від 24 грудня 2021, російською мовою; Включення додаткового місця проведен</w:t>
            </w:r>
            <w:r w:rsidR="00682B4B">
              <w:t>ня клінічного випробовування</w:t>
            </w:r>
            <w:r w:rsidR="00682B4B" w:rsidRPr="00682B4B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78"/>
            </w:tblGrid>
            <w:tr w:rsidR="009576BB" w:rsidTr="004B41CD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BB" w:rsidRDefault="00BD5267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BB" w:rsidRDefault="00BD5267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9576BB" w:rsidRDefault="00BD5267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9576BB" w:rsidTr="004B41C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BB" w:rsidRPr="00682B4B" w:rsidRDefault="00682B4B" w:rsidP="009121E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2B4B" w:rsidRPr="00682B4B" w:rsidRDefault="00682B4B" w:rsidP="00682B4B">
                  <w:pPr>
                    <w:pStyle w:val="csf06cd379"/>
                    <w:rPr>
                      <w:b/>
                      <w:lang w:val="ru-RU"/>
                    </w:rPr>
                  </w:pPr>
                  <w:r w:rsidRPr="00682B4B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Золотайкіна В.І.</w:t>
                  </w:r>
                </w:p>
                <w:p w:rsidR="009576BB" w:rsidRDefault="00682B4B" w:rsidP="00682B4B">
                  <w:pPr>
                    <w:jc w:val="both"/>
                    <w:rPr>
                      <w:rFonts w:cstheme="minorBidi"/>
                    </w:rPr>
                  </w:pPr>
                  <w:r w:rsidRPr="00682B4B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Комунальне некомерційне підприємство «Міська клінічна лікарня №27» Харківської міської ради, відділення інтенсивної терапії, м. Харків</w:t>
                  </w:r>
                </w:p>
              </w:tc>
            </w:tr>
          </w:tbl>
          <w:p w:rsidR="00682B4B" w:rsidRPr="00682B4B" w:rsidRDefault="00682B4B" w:rsidP="00682B4B">
            <w:pPr>
              <w:jc w:val="both"/>
            </w:pPr>
            <w:r>
              <w:t>Зміна назви досліджуваного лікарського засобу</w:t>
            </w:r>
            <w:r w:rsidRPr="00682B4B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682B4B" w:rsidTr="00682B4B">
              <w:tc>
                <w:tcPr>
                  <w:tcW w:w="5126" w:type="dxa"/>
                </w:tcPr>
                <w:p w:rsidR="00682B4B" w:rsidRPr="00682B4B" w:rsidRDefault="00682B4B" w:rsidP="00682B4B">
                  <w:pPr>
                    <w:pStyle w:val="cs2e86d3a6"/>
                    <w:rPr>
                      <w:b/>
                      <w:lang w:val="uk-UA"/>
                    </w:rPr>
                  </w:pPr>
                  <w:r w:rsidRPr="00682B4B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</w:t>
                  </w:r>
                  <w:r w:rsidRPr="00682B4B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УЛО</w:t>
                  </w:r>
                </w:p>
              </w:tc>
              <w:tc>
                <w:tcPr>
                  <w:tcW w:w="5127" w:type="dxa"/>
                </w:tcPr>
                <w:p w:rsidR="00682B4B" w:rsidRPr="00682B4B" w:rsidRDefault="00682B4B" w:rsidP="00682B4B">
                  <w:pPr>
                    <w:pStyle w:val="cs2e86d3a6"/>
                    <w:rPr>
                      <w:b/>
                      <w:lang w:val="uk-UA"/>
                    </w:rPr>
                  </w:pPr>
                  <w:r w:rsidRPr="00682B4B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</w:t>
                  </w:r>
                  <w:r w:rsidRPr="00682B4B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ТАЛО</w:t>
                  </w:r>
                </w:p>
              </w:tc>
            </w:tr>
            <w:tr w:rsidR="00682B4B" w:rsidTr="00682B4B">
              <w:tc>
                <w:tcPr>
                  <w:tcW w:w="5126" w:type="dxa"/>
                </w:tcPr>
                <w:p w:rsidR="00682B4B" w:rsidRPr="00682B4B" w:rsidRDefault="00682B4B" w:rsidP="00682B4B">
                  <w:pPr>
                    <w:pStyle w:val="cs95e872d0"/>
                    <w:jc w:val="both"/>
                    <w:rPr>
                      <w:lang w:val="ru-RU"/>
                    </w:rPr>
                  </w:pPr>
                  <w:r w:rsidRPr="00682B4B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Зілтівекімаб</w:t>
                  </w:r>
                  <w:r w:rsidRPr="00682B4B">
                    <w:rPr>
                      <w:rStyle w:val="cs9f0a404024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682B4B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15 мг/мл, одноразовий попередньо заповнений шприц </w:t>
                  </w:r>
                  <w:r w:rsidRPr="00682B4B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(1 мл)</w:t>
                  </w:r>
                </w:p>
              </w:tc>
              <w:tc>
                <w:tcPr>
                  <w:tcW w:w="5127" w:type="dxa"/>
                </w:tcPr>
                <w:p w:rsidR="00682B4B" w:rsidRPr="00682B4B" w:rsidRDefault="00682B4B" w:rsidP="00682B4B">
                  <w:pPr>
                    <w:pStyle w:val="cs95e872d0"/>
                    <w:jc w:val="both"/>
                    <w:rPr>
                      <w:lang w:val="ru-RU"/>
                    </w:rPr>
                  </w:pPr>
                  <w:r w:rsidRPr="00682B4B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Зілтівекімаб</w:t>
                  </w:r>
                  <w:r w:rsidRPr="00682B4B">
                    <w:rPr>
                      <w:rStyle w:val="cs9f0a404024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682B4B">
                    <w:rPr>
                      <w:rStyle w:val="cs9b006262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</w:t>
                  </w:r>
                  <w:r w:rsidRPr="00682B4B">
                    <w:rPr>
                      <w:rStyle w:val="cs9f0a40402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15 мг/мл, одноразовий попередньо заповнений шприц</w:t>
                  </w:r>
                </w:p>
              </w:tc>
            </w:tr>
          </w:tbl>
          <w:p w:rsidR="009576BB" w:rsidRDefault="009576BB">
            <w:pPr>
              <w:rPr>
                <w:rFonts w:asciiTheme="minorHAnsi" w:hAnsiTheme="minorHAnsi"/>
                <w:sz w:val="22"/>
              </w:rPr>
            </w:pP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2237 від 18.10.2021</w:t>
            </w:r>
          </w:p>
        </w:tc>
      </w:tr>
    </w:tbl>
    <w:p w:rsidR="009E3468" w:rsidRDefault="009E3468" w:rsidP="009E3468">
      <w:pPr>
        <w:jc w:val="right"/>
        <w:rPr>
          <w:lang w:val="uk-UA"/>
        </w:rPr>
      </w:pPr>
    </w:p>
    <w:p w:rsidR="009E3468" w:rsidRDefault="009E3468" w:rsidP="009E3468">
      <w:pPr>
        <w:jc w:val="right"/>
        <w:rPr>
          <w:lang w:val="uk-UA"/>
        </w:rPr>
      </w:pPr>
    </w:p>
    <w:p w:rsidR="009E3468" w:rsidRDefault="009E3468" w:rsidP="009E3468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продовження додатка 24</w:t>
      </w:r>
    </w:p>
    <w:p w:rsidR="009E3468" w:rsidRDefault="009E3468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 xml:space="preserve">«Дослідження ZEUS - Вплив зілтівекімабу порівняно з плацебо на серцево-судинні наслідки в учасників з діагностованим атеросклеротичним захворюванням серцево-судинної системи, хронічною хворобою нирок і системним запаленням»., EX6018-4758, версія 2.0, фінальна, від </w:t>
            </w:r>
            <w:r w:rsidR="00682B4B" w:rsidRPr="00682B4B">
              <w:t xml:space="preserve">                      </w:t>
            </w:r>
            <w:r>
              <w:t>13 липня 2021 р.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 «Ново Нордіск Україна»</w:t>
            </w:r>
          </w:p>
        </w:tc>
      </w:tr>
      <w:tr w:rsidR="009576BB" w:rsidRPr="0088539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Pr="00097D0F" w:rsidRDefault="00BD5267">
            <w:pPr>
              <w:jc w:val="both"/>
              <w:rPr>
                <w:lang w:val="en-US"/>
              </w:rPr>
            </w:pPr>
            <w:r w:rsidRPr="00097D0F">
              <w:rPr>
                <w:lang w:val="en-US"/>
              </w:rPr>
              <w:t>Novo Nordisk A/S, Denmark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25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Pr="00682B4B" w:rsidRDefault="00BD5267">
            <w:pPr>
              <w:jc w:val="both"/>
            </w:pPr>
            <w:r>
              <w:t>Включення додаткових місць проведення клінічного випробування</w:t>
            </w:r>
            <w:r w:rsidR="00682B4B" w:rsidRPr="00682B4B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78"/>
            </w:tblGrid>
            <w:tr w:rsidR="009576BB" w:rsidTr="004B41CD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BB" w:rsidRDefault="00BD5267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BB" w:rsidRDefault="00BD5267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9576BB" w:rsidRDefault="00BD5267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682B4B" w:rsidRPr="00885396" w:rsidTr="004B41C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2B4B" w:rsidRPr="00682B4B" w:rsidRDefault="00682B4B" w:rsidP="009121E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2B4B" w:rsidRPr="009121E2" w:rsidRDefault="00682B4B" w:rsidP="00682B4B">
                  <w:pPr>
                    <w:pStyle w:val="csf06cd379"/>
                  </w:pP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проф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Хіміон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82B4B" w:rsidRPr="009121E2" w:rsidRDefault="00682B4B" w:rsidP="00682B4B">
                  <w:pPr>
                    <w:pStyle w:val="cs80d9435b"/>
                  </w:pP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ради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Київська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обласна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вузькоспеціалізоване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терапевтичне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</w:p>
              </w:tc>
            </w:tr>
            <w:tr w:rsidR="00682B4B" w:rsidRPr="00885396" w:rsidTr="004B41C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2B4B" w:rsidRPr="00682B4B" w:rsidRDefault="00682B4B" w:rsidP="009121E2">
                  <w:pPr>
                    <w:jc w:val="center"/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2B4B" w:rsidRPr="009121E2" w:rsidRDefault="00682B4B" w:rsidP="00682B4B">
                  <w:pPr>
                    <w:pStyle w:val="csfeeeeb43"/>
                  </w:pP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Стець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82B4B" w:rsidRPr="009121E2" w:rsidRDefault="00682B4B" w:rsidP="00682B4B">
                  <w:pPr>
                    <w:pStyle w:val="cs80d9435b"/>
                  </w:pP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Міська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№6»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Запорізької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ради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терапевтичне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9121E2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Запоріжжя</w:t>
                  </w:r>
                </w:p>
              </w:tc>
            </w:tr>
            <w:tr w:rsidR="00682B4B" w:rsidTr="004B41C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2B4B" w:rsidRPr="00682B4B" w:rsidRDefault="00682B4B" w:rsidP="009121E2">
                  <w:pPr>
                    <w:jc w:val="center"/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3.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2B4B" w:rsidRPr="00682B4B" w:rsidRDefault="00682B4B" w:rsidP="00682B4B">
                  <w:pPr>
                    <w:pStyle w:val="csfeeeeb43"/>
                    <w:rPr>
                      <w:lang w:val="ru-RU"/>
                    </w:rPr>
                  </w:pP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Гасанов Ю.Ч.</w:t>
                  </w:r>
                </w:p>
                <w:p w:rsidR="00682B4B" w:rsidRPr="00682B4B" w:rsidRDefault="00682B4B" w:rsidP="00682B4B">
                  <w:pPr>
                    <w:pStyle w:val="cs80d9435b"/>
                    <w:rPr>
                      <w:lang w:val="ru-RU"/>
                    </w:rPr>
                  </w:pPr>
                  <w:r w:rsidRPr="00682B4B">
                    <w:rPr>
                      <w:rStyle w:val="cs9f0a40402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Державна установа «Національний інститут терапії імені Л.Т. Малої Національної академії медичних наук України», відділ клінічної фармакології та фармакогенетики неінфекційних захворювань, м. Харків</w:t>
                  </w:r>
                </w:p>
              </w:tc>
            </w:tr>
          </w:tbl>
          <w:p w:rsidR="009576BB" w:rsidRDefault="009576BB">
            <w:pPr>
              <w:rPr>
                <w:rFonts w:asciiTheme="minorHAnsi" w:hAnsiTheme="minorHAnsi"/>
                <w:sz w:val="22"/>
              </w:rPr>
            </w:pP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1773 від 20.08.2021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 xml:space="preserve">«Багатоцентрове, рандомізоване, подвійне сліпе, плацебо контрольоване клінічне дослідження </w:t>
            </w:r>
            <w:r w:rsidR="00682B4B" w:rsidRPr="00682B4B">
              <w:t xml:space="preserve">               </w:t>
            </w:r>
            <w:r>
              <w:t>4 фази для оцінки ефективності та безпечності призначеного підшкірно гуселькумабу у пацієнтів з активним аксіальним псоріатичним артритом, які ніколи не отримували біологічну терапію», CNTO1959PSA4002, від 14.04.2021 р.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«ЯНССЕН ФАРМАЦЕВТИКА НВ», Бельгія</w:t>
            </w:r>
          </w:p>
        </w:tc>
      </w:tr>
    </w:tbl>
    <w:p w:rsidR="009E3468" w:rsidRDefault="009E3468" w:rsidP="009E3468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    продовження додатка 25</w:t>
      </w:r>
    </w:p>
    <w:p w:rsidR="009E3468" w:rsidRDefault="009E3468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«ЯНССЕН ФАРМАЦЕВТИКА НВ», Бельгія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26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  <w:r w:rsidR="00BD5267">
        <w:rPr>
          <w:lang w:val="uk-UA"/>
        </w:rPr>
        <w:t xml:space="preserve"> 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>Брошура дослідника Нірапариб, видання 13 від 03.11.2021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636 від 22.03.2019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 xml:space="preserve">«Рандомізоване, плацебо-контрольоване, подвійне сліпе клінічне дослідження 3 фази препарату Нірапариб у комбінації з Абіратерона Ацетатом та Преднізоном у порівнянні з Абіратерона Ацетатом та Преднізоном для лікування пацієнтів з метастатичним раком передміхурової залози», 64091742PCR3001, з поправкою 6 від 30.09.2021 р. 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«ЯНССЕН ФАРМАЦЕВТИКА НВ», Бельгія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«ЯНССЕН ФАРМАЦЕВТИКА НВ», Бельгія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27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  <w:r w:rsidR="00BD5267">
        <w:rPr>
          <w:lang w:val="uk-UA"/>
        </w:rPr>
        <w:t xml:space="preserve"> 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>Брошура дослідника CNTO1959 (guselkumab), видання 13 від 14.12.2021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1773 від 20.08.2021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 xml:space="preserve">«Багатоцентрове, рандомізоване, подвійне сліпе, плацебо контрольоване клінічне дослідження </w:t>
            </w:r>
            <w:r w:rsidR="00682B4B" w:rsidRPr="00682B4B">
              <w:t xml:space="preserve">               </w:t>
            </w:r>
            <w:r>
              <w:t>4 фази для оцінки ефективності та безпечності призначеного підшкірно гуселькумабу у пацієнтів з активним аксіальним псоріатичним артритом, які ніколи не отримували біологічну терапію», CNTO1959PSA4002, від 14.04.2021 р.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«ЯНССЕН ФАРМАЦЕВТИКА НВ», Бельгія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«ЯНССЕН ФАРМАЦЕВТИКА НВ», Бельгія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Pr="007454BA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7454BA">
        <w:rPr>
          <w:lang w:val="en-US"/>
        </w:rPr>
        <w:t>2</w:t>
      </w:r>
      <w:r w:rsidR="007454BA">
        <w:rPr>
          <w:lang w:val="uk-UA"/>
        </w:rPr>
        <w:t>8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  <w:r w:rsidR="00BD5267">
        <w:rPr>
          <w:lang w:val="uk-UA"/>
        </w:rPr>
        <w:t xml:space="preserve"> 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>Збільшення кількості досліджуваних в Україні від попередньо запланованої з 45 до 70 осіб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422 від 10.03.2021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«Проспективне, рандомізоване, плацебо-контрольоване, подвійне сліпе, багатоцентрове, реєстраційне клінічне дослідження фази III для порівняння торипалімабу (JS001) у поєднанні з ленватинібом та плацебо у поєднанні з ленватинібом як терапії 1-ї лінії при поширеній гепатоцелюлярній карциномі (ГЦК)», JS001-027-III-HCC, версія 1.2 від 02 вересня 2020 року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9576BB" w:rsidRPr="0088539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Pr="00097D0F" w:rsidRDefault="00BD5267">
            <w:pPr>
              <w:jc w:val="both"/>
              <w:rPr>
                <w:lang w:val="en-US"/>
              </w:rPr>
            </w:pPr>
            <w:r w:rsidRPr="00097D0F">
              <w:rPr>
                <w:lang w:val="en-US"/>
              </w:rPr>
              <w:t>Shanghai Junshi Biosciences Co., Ltd, China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Pr="007454BA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7454BA">
        <w:rPr>
          <w:lang w:val="uk-UA"/>
        </w:rPr>
        <w:t>29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  <w:r w:rsidR="00BD5267">
        <w:rPr>
          <w:lang w:val="uk-UA"/>
        </w:rPr>
        <w:t xml:space="preserve"> 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>Подовження тривалості клінічного дослідження в Україні до 31 грудня 2022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545 від 19.05.2017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«Рандомізоване, подвійне сліпе, плацебо-контрольоване дослідження для оцінки дії бемпедоїдної кислоти (ETC-1002) на появу тяжких серцево-судинних явищ у пацієнтів із серцево-судинною хворобою або з високим ризиком її виникнення, які не переносять лікування статинами», 1002-043, з інкорпорованою поправкою 5 від 24 вересня 2020 року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Підприємство з 100% іноземною інвестицією «АЙК'ЮВІА РДС Україна»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«Есперіон Терап’ютікс, Інк.» (Esperion Therapeutics, Inc.), США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Pr="007454BA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7454BA">
        <w:rPr>
          <w:lang w:val="en-US"/>
        </w:rPr>
        <w:t>3</w:t>
      </w:r>
      <w:r w:rsidR="007454BA">
        <w:rPr>
          <w:lang w:val="uk-UA"/>
        </w:rPr>
        <w:t>0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  <w:r w:rsidR="00BD5267">
        <w:rPr>
          <w:lang w:val="uk-UA"/>
        </w:rPr>
        <w:t xml:space="preserve"> 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 xml:space="preserve">Оновлена брошура дослідника для MGD019, версія 4.0 від 16 грудня 2021; Оновлена </w:t>
            </w:r>
            <w:r w:rsidR="00E97682" w:rsidRPr="00E97682">
              <w:t xml:space="preserve">                             </w:t>
            </w:r>
            <w:r>
              <w:t>CP-MGD019-01, Інформація для пацієнта та форма інформованої згоди – розширення когорти, для України, фінальна версія 2.0 від 23 грудня 2021 р. українською та російською мовами, на основі майстер-версії англійською мовою для Європи, фінальна версія 6.0 від 21 грудня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2147 від 04.10.2021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«Відкрите дослідження І фази, що вперше проводиться на людині з ескалацією дози MGD019 та розширенням когорти, біспецифічного DART® протеїна, що зв'язує PD-1 та CTLA-4 у пацієнтів з неоперабельними або метастатичними новоутвореннями», CP-MGD019-01, Поправка 4 до протоколу від 02 червня 2021 р.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ТOB «КЦР Україна»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МакроДженікс, Інк. (MacroGenics, Inc.), США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Pr="007454BA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7454BA">
        <w:rPr>
          <w:lang w:val="en-US"/>
        </w:rPr>
        <w:t>3</w:t>
      </w:r>
      <w:r w:rsidR="007454BA">
        <w:rPr>
          <w:lang w:val="uk-UA"/>
        </w:rPr>
        <w:t>1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>Оновлена брошура дослідника для INJECTAFER® (карбоксимальтози заліза ін’єкція), видання: 1, від 12 листопада 2021р.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2616 від 24.11.2021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«Відкрите багатоцентрове дослідження з оцінки безпеки, переносимості, фармакокінетики та фармакодинаміки внутрішньовенної карбоксимальтози заліза у немовлят (0-1 рік) із залізодефіцитною анемією», 1VIT19046, поправка 3 остаточна версія: від 14 квітня 2021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ТOB «КЦР Україна»</w:t>
            </w:r>
          </w:p>
        </w:tc>
      </w:tr>
      <w:tr w:rsidR="009576BB" w:rsidRPr="0088539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Pr="00097D0F" w:rsidRDefault="00BD5267">
            <w:pPr>
              <w:jc w:val="both"/>
              <w:rPr>
                <w:lang w:val="en-US"/>
              </w:rPr>
            </w:pPr>
            <w:r w:rsidRPr="00097D0F">
              <w:rPr>
                <w:lang w:val="en-US"/>
              </w:rPr>
              <w:t>«</w:t>
            </w:r>
            <w:r>
              <w:t>Амерікен</w:t>
            </w:r>
            <w:r w:rsidRPr="00097D0F">
              <w:rPr>
                <w:lang w:val="en-US"/>
              </w:rPr>
              <w:t xml:space="preserve"> </w:t>
            </w:r>
            <w:r>
              <w:t>Ріджент</w:t>
            </w:r>
            <w:r w:rsidRPr="00097D0F">
              <w:rPr>
                <w:lang w:val="en-US"/>
              </w:rPr>
              <w:t xml:space="preserve">, </w:t>
            </w:r>
            <w:proofErr w:type="gramStart"/>
            <w:r>
              <w:t>Інк</w:t>
            </w:r>
            <w:r w:rsidRPr="00097D0F">
              <w:rPr>
                <w:lang w:val="en-US"/>
              </w:rPr>
              <w:t>.»</w:t>
            </w:r>
            <w:proofErr w:type="gramEnd"/>
            <w:r w:rsidRPr="00097D0F">
              <w:rPr>
                <w:lang w:val="en-US"/>
              </w:rPr>
              <w:t xml:space="preserve"> (American Regent, Inc.), USA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Pr="007454BA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7454BA">
        <w:rPr>
          <w:lang w:val="en-US"/>
        </w:rPr>
        <w:t>3</w:t>
      </w:r>
      <w:r w:rsidR="007454BA">
        <w:rPr>
          <w:lang w:val="uk-UA"/>
        </w:rPr>
        <w:t>2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>Зміна місця проведення клінічного випробування</w:t>
            </w:r>
            <w:r w:rsidR="00E97682" w:rsidRPr="00E97682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2"/>
            </w:tblGrid>
            <w:tr w:rsidR="00E97682" w:rsidTr="001945CC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7682" w:rsidRPr="00E97682" w:rsidRDefault="00E97682" w:rsidP="00E97682">
                  <w:pPr>
                    <w:pStyle w:val="cs2e86d3a6"/>
                    <w:rPr>
                      <w:b/>
                    </w:rPr>
                  </w:pPr>
                  <w:r w:rsidRPr="00E97682">
                    <w:rPr>
                      <w:rStyle w:val="cs9b006263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7682" w:rsidRPr="00E97682" w:rsidRDefault="00E97682" w:rsidP="00E97682">
                  <w:pPr>
                    <w:pStyle w:val="cs2e86d3a6"/>
                    <w:rPr>
                      <w:b/>
                    </w:rPr>
                  </w:pPr>
                  <w:r w:rsidRPr="00E97682">
                    <w:rPr>
                      <w:rStyle w:val="cs9b006263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СТАЛО</w:t>
                  </w:r>
                </w:p>
              </w:tc>
            </w:tr>
            <w:tr w:rsidR="00E97682" w:rsidTr="001945CC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7682" w:rsidRPr="00E97682" w:rsidRDefault="00E97682" w:rsidP="00E97682">
                  <w:pPr>
                    <w:pStyle w:val="cs80d9435b"/>
                    <w:rPr>
                      <w:lang w:val="ru-RU"/>
                    </w:rPr>
                  </w:pPr>
                  <w:r w:rsidRPr="00E97682">
                    <w:rPr>
                      <w:rStyle w:val="cs9f0a40403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Денисов Є.М. </w:t>
                  </w:r>
                </w:p>
                <w:p w:rsidR="00E97682" w:rsidRPr="00E97682" w:rsidRDefault="00E97682" w:rsidP="00E97682">
                  <w:pPr>
                    <w:pStyle w:val="cs80d9435b"/>
                  </w:pPr>
                  <w:r w:rsidRPr="00E97682">
                    <w:rPr>
                      <w:rStyle w:val="cs9f0a40403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«Обласна клінічна психіатрична лікарня Кіровоградської обласної ради», </w:t>
                  </w:r>
                  <w:r w:rsidRPr="00E97682">
                    <w:rPr>
                      <w:rStyle w:val="cs9b006263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психіатричне відділення для дорослих №17 (жіноче), психіатричне відділення для дорослих №18 (чоловіче)</w:t>
                  </w:r>
                  <w:r w:rsidRPr="00E97682">
                    <w:rPr>
                      <w:rStyle w:val="cs9f0a404032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,</w:t>
                  </w:r>
                  <w:r w:rsidRPr="00E97682">
                    <w:rPr>
                      <w:rStyle w:val="cs9f0a40403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смт. </w:t>
                  </w:r>
                  <w:r w:rsidRPr="00E97682">
                    <w:rPr>
                      <w:rStyle w:val="cs9f0a404032"/>
                      <w:rFonts w:ascii="Times New Roman" w:hAnsi="Times New Roman" w:cs="Times New Roman"/>
                      <w:sz w:val="24"/>
                      <w:szCs w:val="24"/>
                    </w:rPr>
                    <w:t>Нове, м. Кропивницький, Кіровоградська обл.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7682" w:rsidRPr="00E97682" w:rsidRDefault="00E97682" w:rsidP="00E97682">
                  <w:pPr>
                    <w:pStyle w:val="cs80d9435b"/>
                    <w:rPr>
                      <w:lang w:val="ru-RU"/>
                    </w:rPr>
                  </w:pPr>
                  <w:r w:rsidRPr="00E97682">
                    <w:rPr>
                      <w:rStyle w:val="cs9f0a40403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Денисов Є.М. </w:t>
                  </w:r>
                </w:p>
                <w:p w:rsidR="00E97682" w:rsidRPr="00E97682" w:rsidRDefault="00E97682" w:rsidP="00E97682">
                  <w:pPr>
                    <w:pStyle w:val="cs80d9435b"/>
                  </w:pPr>
                  <w:r w:rsidRPr="00E97682">
                    <w:rPr>
                      <w:rStyle w:val="cs9f0a40403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«Обласна клінічна психіатрична лікарня Кіровоградської обласної ради», </w:t>
                  </w:r>
                  <w:r w:rsidRPr="00E97682">
                    <w:rPr>
                      <w:rStyle w:val="cs9b006263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гостре психіатричне відділення для дорослих №12 (жіноче), гостре психіатричне відділення для дорослих №13 (чоловіче)</w:t>
                  </w:r>
                  <w:r w:rsidRPr="00E97682">
                    <w:rPr>
                      <w:rStyle w:val="cs9f0a40403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смт. </w:t>
                  </w:r>
                  <w:r w:rsidRPr="00E97682">
                    <w:rPr>
                      <w:rStyle w:val="cs9f0a404032"/>
                      <w:rFonts w:ascii="Times New Roman" w:hAnsi="Times New Roman" w:cs="Times New Roman"/>
                      <w:sz w:val="24"/>
                      <w:szCs w:val="24"/>
                    </w:rPr>
                    <w:t>Нове,                           м. Кропивницький, Кіровоградська обл.</w:t>
                  </w:r>
                </w:p>
              </w:tc>
            </w:tr>
          </w:tbl>
          <w:p w:rsidR="009576BB" w:rsidRDefault="009576BB">
            <w:pPr>
              <w:rPr>
                <w:rFonts w:asciiTheme="minorHAnsi" w:hAnsiTheme="minorHAnsi"/>
                <w:sz w:val="22"/>
              </w:rPr>
            </w:pP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38 від 11.01.2020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«Рандомізоване, подвійне сліпе, плацебо-контрольоване, багатоцентрове дослідження, що проводиться в паралельних групах, із застосуванням фіксованих доз для оцінки ефективності та безпечності препарату SEP-363856 у пацієнтів із шизофренією у гострому психотичному епізоді», SEP361-301, версія 4.00 з інкорпорованою суттєвою поправкою 3.00 від 26 січня 2021 року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</w:tbl>
    <w:p w:rsidR="009E3468" w:rsidRDefault="009E3468" w:rsidP="009E3468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    продовження додатка 32</w:t>
      </w:r>
    </w:p>
    <w:p w:rsidR="009E3468" w:rsidRDefault="009E3468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«Суновіон Фармасьютікалс Інк.» (Sunovion Pharmaceuticals Inc.), США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Pr="007454BA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7454BA">
        <w:rPr>
          <w:lang w:val="en-US"/>
        </w:rPr>
        <w:t>3</w:t>
      </w:r>
      <w:r w:rsidR="007454BA">
        <w:rPr>
          <w:lang w:val="uk-UA"/>
        </w:rPr>
        <w:t>3</w:t>
      </w:r>
    </w:p>
    <w:p w:rsidR="00885396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Pr="00E97682" w:rsidRDefault="00BD5267">
            <w:pPr>
              <w:jc w:val="both"/>
            </w:pPr>
            <w:r>
              <w:t>Інструкції зі збору зразків калу (для зразків, що збираються вдома та приносяться до дослідницького центру), редакція вихідного документа: остаточна редакція 1.0 від 08 жовтня 2021 р. (англійська мова); перекладена остаточна редакція 1.0 від 18 жовтня 2021 р. (українська мова), перекладена остаточна редакція 1.0 від 18 жовтня 2021 р. (російська мова); Керівництво для пацієнта (програми компанії "Medidata") для щоденної реєстрації симптомів (для заповнення на електронному пристрої), версія 1.0 українською мовою від 30 вересня 2021 р., версія 1.0 російськ</w:t>
            </w:r>
            <w:r w:rsidR="00E97682">
              <w:t>ою мовою від 30 вересня 2021 р.</w:t>
            </w:r>
            <w:r>
              <w:t xml:space="preserve">; Уточнення інформації стосовно назви 12-канальний реєстратор для холтер-моніторингу ЕКГ, що буде використовуватися у клінічному випробуванні VTX002-201 для можливості його ввезення на територію України: Було: 12-канальний реєстратор для холтер-моніторингу ЕКГ </w:t>
            </w:r>
            <w:r w:rsidR="001945CC" w:rsidRPr="001945CC">
              <w:t xml:space="preserve">        </w:t>
            </w:r>
            <w:r>
              <w:t>"M12R-04771" в комплекті із сумкою-чохлом, кабелями для під’єднання електродів до пацієнта та адаптером. Виробник: "Global Instrumentation LLC", США. Стало: 12-канальний реєстратор для холтер-моніторингу ЕКГ "M12R" в комплекті із сумкою-чохлом, кабелями для під’єднання електродів до пацієнта та адаптером. Виробник: "Global Instrumentation LLC", США</w:t>
            </w:r>
            <w:r w:rsidR="00E97682" w:rsidRPr="00E97682">
              <w:t xml:space="preserve">; </w:t>
            </w:r>
            <w:r w:rsidR="00E97682">
              <w:t>Включення додаткових місць проведення клінічного випробування</w:t>
            </w:r>
            <w:r w:rsidR="00E97682" w:rsidRPr="00E97682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78"/>
            </w:tblGrid>
            <w:tr w:rsidR="009576BB" w:rsidTr="001945CC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BB" w:rsidRDefault="00BD5267">
                  <w:pPr>
                    <w:jc w:val="center"/>
                  </w:pPr>
                  <w:r>
                    <w:t>№ п</w:t>
                  </w:r>
                  <w:r w:rsidRPr="00E97682">
                    <w:t>/</w:t>
                  </w:r>
                  <w:r>
                    <w:t>п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BB" w:rsidRDefault="00BD5267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9576BB" w:rsidRDefault="00BD5267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E97682" w:rsidTr="001945CC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7682" w:rsidRPr="00E97682" w:rsidRDefault="00E97682" w:rsidP="009121E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7682" w:rsidRPr="00E97682" w:rsidRDefault="00E97682" w:rsidP="00E97682">
                  <w:pPr>
                    <w:pStyle w:val="csf06cd379"/>
                    <w:rPr>
                      <w:lang w:val="ru-RU"/>
                    </w:rPr>
                  </w:pP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Коваль В.І.</w:t>
                  </w:r>
                </w:p>
                <w:p w:rsidR="00E97682" w:rsidRPr="00E97682" w:rsidRDefault="00E97682" w:rsidP="00E97682">
                  <w:pPr>
                    <w:pStyle w:val="cs80d9435b"/>
                    <w:rPr>
                      <w:lang w:val="ru-RU"/>
                    </w:rPr>
                  </w:pP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«Черкаська обласна лікарня Черкаської обласної ради», проктологічне відділення, м. Черкаси</w:t>
                  </w:r>
                </w:p>
              </w:tc>
            </w:tr>
            <w:tr w:rsidR="00E97682" w:rsidTr="001945CC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7682" w:rsidRPr="00E97682" w:rsidRDefault="00E97682" w:rsidP="009121E2">
                  <w:pPr>
                    <w:jc w:val="center"/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7682" w:rsidRPr="00E97682" w:rsidRDefault="00E97682" w:rsidP="00E97682">
                  <w:pPr>
                    <w:pStyle w:val="csf06cd379"/>
                    <w:rPr>
                      <w:lang w:val="ru-RU"/>
                    </w:rPr>
                  </w:pP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 Милиця К.М.</w:t>
                  </w:r>
                </w:p>
                <w:p w:rsidR="00E97682" w:rsidRPr="00E97682" w:rsidRDefault="00E97682" w:rsidP="00E97682">
                  <w:pPr>
                    <w:pStyle w:val="cs80d9435b"/>
                    <w:rPr>
                      <w:lang w:val="ru-RU"/>
                    </w:rPr>
                  </w:pP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Товариство з обмеженою відповідальністю «Багатопрофільна клініка Святого Миколая», лікувально-профілактичний підрозділ, м. Запоріжжя</w:t>
                  </w:r>
                </w:p>
              </w:tc>
            </w:tr>
          </w:tbl>
          <w:p w:rsidR="009576BB" w:rsidRDefault="009576BB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9E3468" w:rsidRDefault="009E3468" w:rsidP="009E3468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    продовження додатка 33</w:t>
      </w:r>
    </w:p>
    <w:p w:rsidR="009E3468" w:rsidRDefault="009E3468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E346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9E3468" w:rsidRDefault="009E3468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78"/>
            </w:tblGrid>
            <w:tr w:rsidR="009E3468" w:rsidRPr="00885396" w:rsidTr="009D167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468" w:rsidRPr="00E97682" w:rsidRDefault="009E3468" w:rsidP="009E3468">
                  <w:pPr>
                    <w:jc w:val="center"/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3.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468" w:rsidRPr="009121E2" w:rsidRDefault="009E3468" w:rsidP="009E3468">
                  <w:pPr>
                    <w:pStyle w:val="csf06cd379"/>
                  </w:pP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Кириченко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E3468" w:rsidRPr="009121E2" w:rsidRDefault="009E3468" w:rsidP="009E3468">
                  <w:pPr>
                    <w:pStyle w:val="cs80d9435b"/>
                  </w:pP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Київська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залізничному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транспорті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 №2 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філії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Центр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охорони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здоров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>’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я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акціонерного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товариства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Українська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залізниця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денного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стаціонару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9121E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</w:p>
              </w:tc>
            </w:tr>
            <w:tr w:rsidR="009E3468" w:rsidRPr="00E97682" w:rsidTr="009D167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468" w:rsidRPr="00E97682" w:rsidRDefault="009E3468" w:rsidP="009E3468">
                  <w:pPr>
                    <w:jc w:val="center"/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4.</w:t>
                  </w: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468" w:rsidRPr="00E97682" w:rsidRDefault="009E3468" w:rsidP="009E3468">
                  <w:pPr>
                    <w:pStyle w:val="csf06cd379"/>
                    <w:rPr>
                      <w:lang w:val="ru-RU"/>
                    </w:rPr>
                  </w:pP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Томашкевич Г.І.</w:t>
                  </w:r>
                </w:p>
                <w:p w:rsidR="009E3468" w:rsidRPr="00E97682" w:rsidRDefault="009E3468" w:rsidP="009E3468">
                  <w:pPr>
                    <w:pStyle w:val="cs80d9435b"/>
                    <w:rPr>
                      <w:lang w:val="ru-RU"/>
                    </w:rPr>
                  </w:pP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«Вінницька міська клінічна лікарня №1», гастроентерологічне відділення, Вінницький національний медичний університет імені                     М.І. Пирогова, кафедра пропедевтики внутрішньої медицини, м. Вінниця</w:t>
                  </w:r>
                </w:p>
              </w:tc>
            </w:tr>
            <w:tr w:rsidR="009E3468" w:rsidRPr="00E97682" w:rsidTr="009D167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468" w:rsidRDefault="009E3468" w:rsidP="009E3468">
                  <w:pPr>
                    <w:rPr>
                      <w:rFonts w:cstheme="minorBidi"/>
                    </w:rPr>
                  </w:pPr>
                </w:p>
              </w:tc>
              <w:tc>
                <w:tcPr>
                  <w:tcW w:w="9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468" w:rsidRPr="00E97682" w:rsidRDefault="009E3468" w:rsidP="009E3468">
                  <w:pPr>
                    <w:pStyle w:val="csf06cd379"/>
                    <w:rPr>
                      <w:lang w:val="ru-RU"/>
                    </w:rPr>
                  </w:pP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Вишиванюк В.Ю.</w:t>
                  </w:r>
                </w:p>
                <w:p w:rsidR="009E3468" w:rsidRPr="00E97682" w:rsidRDefault="009E3468" w:rsidP="009E3468">
                  <w:pPr>
                    <w:pStyle w:val="cs80d9435b"/>
                    <w:rPr>
                      <w:lang w:val="ru-RU"/>
                    </w:rPr>
                  </w:pPr>
                  <w:r w:rsidRPr="00E97682">
                    <w:rPr>
                      <w:rStyle w:val="cs9f0a40403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«Обласна клінічна лікарня Івано-Франківської обласної ради», гастроентерологічне відділення, Івано-Франківський національний медичний університет, кафедра внутрішньої медицини №1, клінічної імунології та алергології ім. академіка Є.М. Нейка, м. Івано-Франківськ</w:t>
                  </w:r>
                </w:p>
              </w:tc>
            </w:tr>
          </w:tbl>
          <w:p w:rsidR="009E3468" w:rsidRDefault="009E3468">
            <w:pPr>
              <w:jc w:val="both"/>
            </w:pP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2616 від 24.11.2021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«Багатоцентрове рандомізоване подвійно сліпе плацебо-контрольоване дослідження ІІ фази, що проводиться в паралельних групах пацієнтів із середньотяжким або тяжким перебігом виразкового коліту в активній формі з метою оцінки клінічної ефективності та безпечності препарату VTX002», VTX002-201, редакція 1.0 від 24 червня 2021 р.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«Оппілан Фарма Лімітед» (дочірнє підприємство в повній власності компанії «Вентикс Байосаєнсиз Інкорпорейтед») [Oppilan Pharma Limited, a wholly-owned subsidiary of Ventyx Biosciences, Inc.], Велика Британія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Pr="007454BA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7454BA">
        <w:rPr>
          <w:lang w:val="en-US"/>
        </w:rPr>
        <w:t>3</w:t>
      </w:r>
      <w:r w:rsidR="007454BA">
        <w:rPr>
          <w:lang w:val="uk-UA"/>
        </w:rPr>
        <w:t>4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  <w:r w:rsidR="00BD5267">
        <w:rPr>
          <w:lang w:val="uk-UA"/>
        </w:rPr>
        <w:t xml:space="preserve"> 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>Зміна назви місця проведення клінічного випробування та відповідального дослідника</w:t>
            </w:r>
            <w:r w:rsidR="00E97682" w:rsidRPr="00E97682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2"/>
            </w:tblGrid>
            <w:tr w:rsidR="00E97682" w:rsidTr="001945CC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7682" w:rsidRPr="00E97682" w:rsidRDefault="00E97682" w:rsidP="00E97682">
                  <w:pPr>
                    <w:pStyle w:val="cs2e86d3a6"/>
                    <w:rPr>
                      <w:b/>
                    </w:rPr>
                  </w:pPr>
                  <w:r w:rsidRPr="00E97682">
                    <w:rPr>
                      <w:rStyle w:val="cs9b006263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7682" w:rsidRPr="00E97682" w:rsidRDefault="00E97682" w:rsidP="00E97682">
                  <w:pPr>
                    <w:pStyle w:val="cs2e86d3a6"/>
                    <w:rPr>
                      <w:b/>
                    </w:rPr>
                  </w:pPr>
                  <w:r w:rsidRPr="00E97682">
                    <w:rPr>
                      <w:rStyle w:val="cs9b006263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СТАЛО</w:t>
                  </w:r>
                </w:p>
              </w:tc>
            </w:tr>
            <w:tr w:rsidR="00E97682" w:rsidTr="001945CC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7682" w:rsidRPr="00E97682" w:rsidRDefault="00E97682" w:rsidP="00E97682">
                  <w:pPr>
                    <w:pStyle w:val="cs80d9435b"/>
                    <w:rPr>
                      <w:b/>
                      <w:lang w:val="ru-RU"/>
                    </w:rPr>
                  </w:pPr>
                  <w:r w:rsidRPr="00E97682">
                    <w:rPr>
                      <w:rStyle w:val="cs9b006263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Тащук І.В.</w:t>
                  </w:r>
                </w:p>
                <w:p w:rsidR="00E97682" w:rsidRPr="00E97682" w:rsidRDefault="00E97682" w:rsidP="00E97682">
                  <w:pPr>
                    <w:pStyle w:val="cs80d9435b"/>
                    <w:rPr>
                      <w:b/>
                      <w:lang w:val="ru-RU"/>
                    </w:rPr>
                  </w:pPr>
                  <w:r w:rsidRPr="00E97682">
                    <w:rPr>
                      <w:rStyle w:val="cs9b006263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Комунальна установа «Чернівецький обласний клінічний онкологічний диспансер», відділення денного стаціонару, м. Чернівці</w:t>
                  </w:r>
                </w:p>
              </w:tc>
              <w:tc>
                <w:tcPr>
                  <w:tcW w:w="5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7682" w:rsidRPr="00E97682" w:rsidRDefault="00E97682" w:rsidP="00E97682">
                  <w:pPr>
                    <w:pStyle w:val="csf06cd379"/>
                    <w:rPr>
                      <w:b/>
                      <w:lang w:val="ru-RU"/>
                    </w:rPr>
                  </w:pPr>
                  <w:r w:rsidRPr="00E97682">
                    <w:rPr>
                      <w:rStyle w:val="cs9b006263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 Семеген Ю.В.</w:t>
                  </w:r>
                </w:p>
                <w:p w:rsidR="00E97682" w:rsidRPr="00E97682" w:rsidRDefault="00E97682" w:rsidP="00E97682">
                  <w:pPr>
                    <w:pStyle w:val="cs80d9435b"/>
                    <w:rPr>
                      <w:b/>
                      <w:lang w:val="ru-RU"/>
                    </w:rPr>
                  </w:pPr>
                  <w:r w:rsidRPr="00E97682">
                    <w:rPr>
                      <w:rStyle w:val="cs9b006263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Обласне комунальне некомерційне підприємство «Буковинський клінічний онкологічний центр», структурний підрозділ клінічної онкології, м. Чернівці</w:t>
                  </w:r>
                </w:p>
              </w:tc>
            </w:tr>
          </w:tbl>
          <w:p w:rsidR="009576BB" w:rsidRDefault="009576BB">
            <w:pPr>
              <w:rPr>
                <w:rFonts w:asciiTheme="minorHAnsi" w:hAnsiTheme="minorHAnsi"/>
                <w:sz w:val="22"/>
              </w:rPr>
            </w:pP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662 від 16.03.2020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«Дослідження ІІ фази з метою оцінки безпечності й ефективності терапії препаратом SYD985, кон’югатом антитіла та лікарської речовини, що проводиться в одній групі пацієнток із рецидивним, поширеним або метастатичним раком ендометрію з експресією HER2, у яких раніше було виявлено прогресування захворювання на тлі чи після проведення хіміотерапії першої лінії на основі препаратів платини», SYD985.003, редакція 3.0 від 30 вересня 2020 р.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«Бійондіс Б.В.», [Byondis B.V.], Нідерланди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9576BB" w:rsidRPr="007454BA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7454BA">
        <w:rPr>
          <w:lang w:val="en-US"/>
        </w:rPr>
        <w:t>3</w:t>
      </w:r>
      <w:r w:rsidR="007454BA">
        <w:rPr>
          <w:lang w:val="uk-UA"/>
        </w:rPr>
        <w:t>5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9576BB" w:rsidRDefault="009576BB"/>
    <w:p w:rsidR="009576BB" w:rsidRDefault="009576BB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випробування, версія 3 від 27 жовтня 2021 р.; Форма інформованої згоди, версія 4.0 для України українською та російською мовами від 01 грудня 2021 р. На основі майстер-версії форми інформованої згоди для дослідження BN42082, версія 3, від 27 жовтня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3059 від 29.12.2020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«Багатоцентрове, рандомізоване, подвійне сліпе, контрольоване дослідження фази ІІІb для оцінки ефективності, безпечності та фармакокінетики вищих доз окрелізумабу у дорослих пацієнтів з рецидивуючим розсіяним склерозом», BN42082, версія 2 від 29 березня 2021 р.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Товариство з обмеженою відповідальністю «Рош Україна»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Ф.Хоффманн-Ля Рош Лтд, Швейцарія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454BA" w:rsidRDefault="00BD5267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</w:p>
    <w:p w:rsidR="007454BA" w:rsidRDefault="007454BA"/>
    <w:p w:rsidR="007454BA" w:rsidRDefault="007454BA"/>
    <w:p w:rsidR="007454BA" w:rsidRDefault="007454BA"/>
    <w:p w:rsidR="007454BA" w:rsidRDefault="007454BA"/>
    <w:p w:rsidR="007454BA" w:rsidRDefault="007454BA"/>
    <w:p w:rsidR="007454BA" w:rsidRDefault="00BD5267" w:rsidP="007454BA">
      <w:pPr>
        <w:rPr>
          <w:lang w:val="uk-UA"/>
        </w:rPr>
      </w:pPr>
      <w:r>
        <w:br w:type="page"/>
      </w:r>
      <w:r w:rsidR="007454BA"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7454BA" w:rsidRPr="007454BA">
        <w:t>36</w:t>
      </w:r>
    </w:p>
    <w:p w:rsidR="007454BA" w:rsidRDefault="009E3468" w:rsidP="007454BA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</w:p>
    <w:p w:rsidR="007454BA" w:rsidRDefault="00885396" w:rsidP="007454BA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</w:p>
    <w:p w:rsidR="007454BA" w:rsidRDefault="007454BA" w:rsidP="007454BA"/>
    <w:p w:rsidR="007454BA" w:rsidRDefault="007454BA" w:rsidP="007454BA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454BA" w:rsidTr="007454B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454BA" w:rsidRDefault="007454BA" w:rsidP="007454BA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7454BA" w:rsidRDefault="007454BA" w:rsidP="007454BA">
            <w:pPr>
              <w:jc w:val="both"/>
              <w:rPr>
                <w:rFonts w:cstheme="minorBidi"/>
              </w:rPr>
            </w:pPr>
            <w:r>
              <w:t xml:space="preserve">Брошура дослідника на досліджуваний лікарський засіб Памревлумаб, видання 19.0 від 05 листопада 2021 року, англійською мовою; Досьє досліджуваного лікарського засобу (Памревлумаб), версія </w:t>
            </w:r>
            <w:r w:rsidRPr="00682B4B">
              <w:t xml:space="preserve">            </w:t>
            </w:r>
            <w:r>
              <w:t>3.2 від вересня 2021 року, англійською мовою; Додаток до Розділу 2.1.P.8 «Стабільність» до Досьє досліджуваного лікарського засобу (Памревлумаб), версія 3.2 від вересня 2021 року, англійською мовою; Подовження терміну придатності лікарського засобу памревлумаб до 48 місяців.</w:t>
            </w:r>
            <w:r>
              <w:rPr>
                <w:rFonts w:cstheme="minorBidi"/>
              </w:rPr>
              <w:t xml:space="preserve"> </w:t>
            </w:r>
          </w:p>
        </w:tc>
      </w:tr>
      <w:tr w:rsidR="007454BA" w:rsidTr="007454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BA" w:rsidRDefault="007454BA" w:rsidP="007454BA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BA" w:rsidRDefault="007454BA" w:rsidP="007454BA">
            <w:pPr>
              <w:jc w:val="both"/>
            </w:pPr>
            <w:r>
              <w:t>№ 80 від 19.01.2021</w:t>
            </w:r>
          </w:p>
        </w:tc>
      </w:tr>
      <w:tr w:rsidR="007454BA" w:rsidTr="007454B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BA" w:rsidRDefault="007454BA" w:rsidP="007454BA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BA" w:rsidRDefault="007454BA" w:rsidP="007454BA">
            <w:pPr>
              <w:jc w:val="both"/>
            </w:pPr>
            <w:r>
              <w:t>«Зефірус II: Рандомізоване, подвійне сліпе, плацебо-контрольоване клінічне дослідження фази 3 з метою оцінки ефективності та безпеки препарату памревлумаб у пацієнтів з ідіопатичним легеневим фіброзом (ІЛФ)», FGCL-3019-095, з Поправкою 1.0 від 03 березня 2021 року</w:t>
            </w:r>
          </w:p>
        </w:tc>
      </w:tr>
      <w:tr w:rsidR="007454BA" w:rsidTr="007454B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BA" w:rsidRDefault="007454BA" w:rsidP="007454BA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BA" w:rsidRDefault="007454BA" w:rsidP="007454BA">
            <w:pPr>
              <w:jc w:val="both"/>
            </w:pPr>
            <w:r>
              <w:t>ТОВ «ВОРЛДВАЙД КЛІНІКАЛ ТРАІЛС УКР»</w:t>
            </w:r>
          </w:p>
        </w:tc>
      </w:tr>
      <w:tr w:rsidR="007454BA" w:rsidTr="007454B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BA" w:rsidRDefault="007454BA" w:rsidP="007454B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BA" w:rsidRDefault="007454BA" w:rsidP="007454BA">
            <w:pPr>
              <w:jc w:val="both"/>
            </w:pPr>
            <w:r>
              <w:t>«ФіброГен, Інк.» (FibroGen, Inc.), Сполучені Штати Америки</w:t>
            </w:r>
          </w:p>
        </w:tc>
      </w:tr>
      <w:tr w:rsidR="007454BA" w:rsidTr="0084487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BA" w:rsidRDefault="007454BA" w:rsidP="007454BA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BA" w:rsidRDefault="007454BA" w:rsidP="007454BA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7454BA" w:rsidRDefault="007454BA" w:rsidP="007454BA">
      <w:pPr>
        <w:rPr>
          <w:lang w:val="uk-UA"/>
        </w:rPr>
      </w:pPr>
    </w:p>
    <w:p w:rsidR="007454BA" w:rsidRDefault="007454BA" w:rsidP="007454BA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454BA" w:rsidRDefault="007454BA" w:rsidP="007454BA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</w:p>
    <w:p w:rsidR="007454BA" w:rsidRDefault="007454BA" w:rsidP="007454BA"/>
    <w:p w:rsidR="007454BA" w:rsidRDefault="007454BA" w:rsidP="007454BA"/>
    <w:p w:rsidR="007454BA" w:rsidRDefault="007454BA" w:rsidP="007454BA"/>
    <w:p w:rsidR="009576BB" w:rsidRDefault="00BD526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37</w:t>
      </w:r>
    </w:p>
    <w:p w:rsidR="009576BB" w:rsidRDefault="009E34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E3468">
        <w:rPr>
          <w:lang w:val="uk-UA"/>
        </w:rPr>
        <w:t>Про затвердження суттєвих поправок до протоколів клінічних випробувань та внесення зміни до додатка № 12 до наказу Міністерства охорони здоров’я України від 17 грудня 2021 року № 2814</w:t>
      </w:r>
      <w:r>
        <w:rPr>
          <w:lang w:val="uk-UA"/>
        </w:rPr>
        <w:t>»</w:t>
      </w:r>
      <w:r w:rsidR="00BD5267">
        <w:rPr>
          <w:lang w:val="uk-UA"/>
        </w:rPr>
        <w:t xml:space="preserve"> </w:t>
      </w:r>
    </w:p>
    <w:p w:rsidR="009576BB" w:rsidRDefault="00885396">
      <w:pPr>
        <w:ind w:left="9072"/>
        <w:rPr>
          <w:lang w:val="uk-UA"/>
        </w:rPr>
      </w:pPr>
      <w:r>
        <w:rPr>
          <w:u w:val="single"/>
          <w:lang w:val="uk-UA"/>
        </w:rPr>
        <w:t>8.02.2022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255</w:t>
      </w:r>
      <w:bookmarkStart w:id="0" w:name="_GoBack"/>
      <w:bookmarkEnd w:id="0"/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576B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97682" w:rsidRPr="00E97682" w:rsidRDefault="00BD5267">
            <w:pPr>
              <w:jc w:val="both"/>
            </w:pPr>
            <w:r>
              <w:t>Оновлений Протокол (Версія 1.4 від 20.12.2021 р.); Зміна централізованих технічних приміщень, що будуть використовуватись для проведення клінічного випробування (лабораторія), у яких централізовано будуть вимірюватися або оцінюватися основні критерії оцінки</w:t>
            </w:r>
            <w:r w:rsidR="00E97682" w:rsidRPr="00E97682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E97682" w:rsidTr="009121E2">
              <w:tc>
                <w:tcPr>
                  <w:tcW w:w="5126" w:type="dxa"/>
                </w:tcPr>
                <w:p w:rsidR="00E97682" w:rsidRPr="00E97682" w:rsidRDefault="00E97682" w:rsidP="00E97682">
                  <w:pPr>
                    <w:pStyle w:val="cs2e86d3a6"/>
                    <w:rPr>
                      <w:b/>
                    </w:rPr>
                  </w:pPr>
                  <w:r w:rsidRPr="00E97682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E97682" w:rsidRPr="00E97682" w:rsidRDefault="00E97682" w:rsidP="00E97682">
                  <w:pPr>
                    <w:pStyle w:val="cs2e86d3a6"/>
                    <w:rPr>
                      <w:b/>
                    </w:rPr>
                  </w:pPr>
                  <w:r w:rsidRPr="00E97682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СТАЛО</w:t>
                  </w:r>
                </w:p>
              </w:tc>
            </w:tr>
            <w:tr w:rsidR="00E97682" w:rsidTr="009121E2">
              <w:tc>
                <w:tcPr>
                  <w:tcW w:w="5126" w:type="dxa"/>
                </w:tcPr>
                <w:p w:rsidR="00E97682" w:rsidRPr="00E97682" w:rsidRDefault="00E97682" w:rsidP="00E97682">
                  <w:pPr>
                    <w:pStyle w:val="cs80d9435b"/>
                    <w:rPr>
                      <w:b/>
                    </w:rPr>
                  </w:pPr>
                  <w:r w:rsidRPr="00E97682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ТОВ «МЕДІКАВЕР ІНТЕГРЕЙТЕД КЛІНІКАЛ СЕРВІСЕС ЮКРЕЙН», 04214, м. Київ, вул. </w:t>
                  </w:r>
                  <w:r w:rsidRPr="00E97682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Полярна 2/58, «А», </w:t>
                  </w:r>
                </w:p>
                <w:p w:rsidR="00E97682" w:rsidRPr="00E97682" w:rsidRDefault="00E97682" w:rsidP="00E97682">
                  <w:pPr>
                    <w:pStyle w:val="cs80d9435b"/>
                    <w:rPr>
                      <w:b/>
                    </w:rPr>
                  </w:pPr>
                  <w:r w:rsidRPr="00E97682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+38 044 490 60 60,</w:t>
                  </w:r>
                </w:p>
                <w:p w:rsidR="00E97682" w:rsidRPr="00E97682" w:rsidRDefault="00E97682" w:rsidP="00E97682">
                  <w:pPr>
                    <w:pStyle w:val="cs80d9435b"/>
                    <w:rPr>
                      <w:b/>
                    </w:rPr>
                  </w:pPr>
                  <w:r w:rsidRPr="00E97682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natalia.ierchenko@medicover.com</w:t>
                  </w:r>
                </w:p>
              </w:tc>
              <w:tc>
                <w:tcPr>
                  <w:tcW w:w="5127" w:type="dxa"/>
                </w:tcPr>
                <w:p w:rsidR="00E97682" w:rsidRPr="00E97682" w:rsidRDefault="00E97682" w:rsidP="00E97682">
                  <w:pPr>
                    <w:pStyle w:val="cs80d9435b"/>
                    <w:rPr>
                      <w:b/>
                      <w:lang w:val="ru-RU"/>
                    </w:rPr>
                  </w:pPr>
                  <w:r w:rsidRPr="00E97682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ТОВ «МЛ «ДІЛА», 01103, м. Київ, вул. Професора Підвисоцького, будинок 6 А, </w:t>
                  </w:r>
                </w:p>
                <w:p w:rsidR="00E97682" w:rsidRPr="00E97682" w:rsidRDefault="00E97682" w:rsidP="00E97682">
                  <w:pPr>
                    <w:pStyle w:val="cs80d9435b"/>
                    <w:rPr>
                      <w:b/>
                      <w:lang w:val="ru-RU"/>
                    </w:rPr>
                  </w:pPr>
                  <w:r w:rsidRPr="00E97682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+38 044 364-30-09, </w:t>
                  </w:r>
                </w:p>
                <w:p w:rsidR="00E97682" w:rsidRPr="00E97682" w:rsidRDefault="00E97682" w:rsidP="00E97682">
                  <w:pPr>
                    <w:pStyle w:val="cs80d9435b"/>
                    <w:rPr>
                      <w:b/>
                      <w:lang w:val="ru-RU"/>
                    </w:rPr>
                  </w:pPr>
                  <w:r w:rsidRPr="00E97682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t</w:t>
                  </w:r>
                  <w:r w:rsidRPr="00E97682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.</w:t>
                  </w:r>
                  <w:r w:rsidRPr="00E97682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linkevych</w:t>
                  </w:r>
                  <w:r w:rsidRPr="00E97682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@</w:t>
                  </w:r>
                  <w:r w:rsidRPr="00E97682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dila</w:t>
                  </w:r>
                  <w:r w:rsidRPr="00E97682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.</w:t>
                  </w:r>
                  <w:r w:rsidRPr="00E97682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com</w:t>
                  </w:r>
                  <w:r w:rsidRPr="00E97682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.</w:t>
                  </w:r>
                  <w:r w:rsidRPr="00E97682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ua</w:t>
                  </w:r>
                </w:p>
              </w:tc>
            </w:tr>
          </w:tbl>
          <w:p w:rsidR="009576BB" w:rsidRDefault="009576BB">
            <w:pPr>
              <w:jc w:val="both"/>
              <w:rPr>
                <w:rFonts w:cstheme="minorBidi"/>
              </w:rPr>
            </w:pP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№ 893 від 15.04.2020</w:t>
            </w:r>
          </w:p>
        </w:tc>
      </w:tr>
      <w:tr w:rsidR="009576B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«Відкрите багатоцентрове міжнародне дослідження ефективності та безпечності лікарського засобу Резоглобін (Human Anti-D (rh) immunoglobulin) виробництва ТОВ «Біофарма Плазма», Україна, у вагітних жінок в антенатальному та постнатальному періоді в рутинній клінічній практиці для профілактики резус-сенсибілізації, з підгрупою дослідження деяких параметрів фармакокінетики», 1901-RH-BF, Версія 1.3 від 17.09.2021</w:t>
            </w:r>
          </w:p>
        </w:tc>
      </w:tr>
      <w:tr w:rsidR="009576B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 «БІОФАРМА ПЛАЗМА», Україна</w:t>
            </w:r>
          </w:p>
        </w:tc>
      </w:tr>
      <w:tr w:rsidR="009576B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</w:pPr>
            <w:r>
              <w:t>ТОВ «БІОФАРМА ПЛАЗМА», Україна</w:t>
            </w:r>
          </w:p>
        </w:tc>
      </w:tr>
      <w:tr w:rsidR="009576B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BB" w:rsidRDefault="00BD5267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9576BB" w:rsidRDefault="009576BB">
      <w:pPr>
        <w:rPr>
          <w:lang w:val="uk-UA"/>
        </w:rPr>
      </w:pPr>
    </w:p>
    <w:p w:rsidR="009576BB" w:rsidRDefault="00BD526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576BB" w:rsidRDefault="00BD5267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</w:p>
    <w:sectPr w:rsidR="009576BB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67"/>
    <w:rsid w:val="00097D0F"/>
    <w:rsid w:val="00131CAF"/>
    <w:rsid w:val="001945CC"/>
    <w:rsid w:val="00217074"/>
    <w:rsid w:val="0027109E"/>
    <w:rsid w:val="004B41CD"/>
    <w:rsid w:val="005A6DDB"/>
    <w:rsid w:val="00600D0A"/>
    <w:rsid w:val="00682B4B"/>
    <w:rsid w:val="007454BA"/>
    <w:rsid w:val="00885396"/>
    <w:rsid w:val="009121E2"/>
    <w:rsid w:val="009576BB"/>
    <w:rsid w:val="009E3468"/>
    <w:rsid w:val="009F319B"/>
    <w:rsid w:val="00BD5267"/>
    <w:rsid w:val="00C5484C"/>
    <w:rsid w:val="00C639C0"/>
    <w:rsid w:val="00D34C9F"/>
    <w:rsid w:val="00E9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A162A"/>
  <w15:docId w15:val="{D0B53963-52D1-4681-82DE-2B0B0529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C548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097D0F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8">
    <w:name w:val="cs9b006268"/>
    <w:basedOn w:val="a0"/>
    <w:rsid w:val="00097D0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097D0F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13">
    <w:name w:val="cs9b0062613"/>
    <w:basedOn w:val="a0"/>
    <w:rsid w:val="00097D0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4">
    <w:name w:val="cs9b0062614"/>
    <w:basedOn w:val="a0"/>
    <w:rsid w:val="00097D0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27109E"/>
    <w:pPr>
      <w:jc w:val="center"/>
    </w:pPr>
    <w:rPr>
      <w:rFonts w:eastAsiaTheme="minorEastAsia" w:cs="Times New Roman"/>
      <w:szCs w:val="24"/>
      <w:lang w:val="en-US"/>
    </w:rPr>
  </w:style>
  <w:style w:type="character" w:customStyle="1" w:styleId="cs9b0062619">
    <w:name w:val="cs9b0062619"/>
    <w:basedOn w:val="a0"/>
    <w:rsid w:val="0027109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sid w:val="0027109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0">
    <w:name w:val="cs9b0062620"/>
    <w:basedOn w:val="a0"/>
    <w:rsid w:val="0027109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6">
    <w:name w:val="header"/>
    <w:basedOn w:val="a"/>
    <w:link w:val="a7"/>
    <w:unhideWhenUsed/>
    <w:rsid w:val="0027109E"/>
    <w:rPr>
      <w:rFonts w:eastAsia="Times New Roman" w:cs="Times New Roman"/>
      <w:szCs w:val="24"/>
      <w:lang w:val="en-US"/>
    </w:rPr>
  </w:style>
  <w:style w:type="character" w:customStyle="1" w:styleId="a7">
    <w:name w:val="Верхний колонтитул Знак"/>
    <w:basedOn w:val="a0"/>
    <w:link w:val="a6"/>
    <w:rsid w:val="002710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s9b0062622">
    <w:name w:val="cs9b0062622"/>
    <w:basedOn w:val="a0"/>
    <w:rsid w:val="0027109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3">
    <w:name w:val="cs9b0062623"/>
    <w:basedOn w:val="a0"/>
    <w:rsid w:val="0027109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4">
    <w:name w:val="cs9b0062624"/>
    <w:basedOn w:val="a0"/>
    <w:rsid w:val="00682B4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682B4B"/>
    <w:rPr>
      <w:rFonts w:eastAsiaTheme="minorEastAsia" w:cs="Times New Roman"/>
      <w:szCs w:val="24"/>
      <w:lang w:val="en-US"/>
    </w:rPr>
  </w:style>
  <w:style w:type="character" w:customStyle="1" w:styleId="cs9f0a404024">
    <w:name w:val="cs9f0a404024"/>
    <w:basedOn w:val="a0"/>
    <w:rsid w:val="00682B4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sid w:val="00682B4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682B4B"/>
    <w:rPr>
      <w:rFonts w:eastAsiaTheme="minorEastAsia" w:cs="Times New Roman"/>
      <w:szCs w:val="24"/>
      <w:lang w:val="en-US"/>
    </w:rPr>
  </w:style>
  <w:style w:type="character" w:customStyle="1" w:styleId="cs9b0062632">
    <w:name w:val="cs9b0062632"/>
    <w:basedOn w:val="a0"/>
    <w:rsid w:val="00E9768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sid w:val="00E9768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sid w:val="00E9768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4">
    <w:name w:val="cs9b0062634"/>
    <w:basedOn w:val="a0"/>
    <w:rsid w:val="00E9768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7">
    <w:name w:val="cs9b0062637"/>
    <w:basedOn w:val="a0"/>
    <w:rsid w:val="00E9768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548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8782</Words>
  <Characters>70859</Characters>
  <Application>Microsoft Office Word</Application>
  <DocSecurity>0</DocSecurity>
  <Lines>590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МАМА</cp:lastModifiedBy>
  <cp:revision>3</cp:revision>
  <dcterms:created xsi:type="dcterms:W3CDTF">2022-02-09T09:37:00Z</dcterms:created>
  <dcterms:modified xsi:type="dcterms:W3CDTF">2022-02-09T09:41:00Z</dcterms:modified>
</cp:coreProperties>
</file>