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46" w:rsidRDefault="003D154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3D1546">
        <w:rPr>
          <w:lang w:val="ru-RU"/>
        </w:rPr>
        <w:t>1</w:t>
      </w:r>
    </w:p>
    <w:p w:rsidR="003D1546" w:rsidRDefault="003D1546" w:rsidP="003E67AD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3E67AD">
        <w:rPr>
          <w:rFonts w:eastAsia="Times New Roman"/>
          <w:szCs w:val="24"/>
          <w:lang w:val="uk-UA" w:eastAsia="uk-UA"/>
        </w:rPr>
        <w:t xml:space="preserve"> «</w:t>
      </w:r>
      <w:r w:rsidR="003E67AD"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 w:rsidR="003E67AD">
        <w:rPr>
          <w:rFonts w:eastAsia="Times New Roman"/>
          <w:szCs w:val="24"/>
          <w:lang w:val="uk-UA" w:eastAsia="uk-UA"/>
        </w:rPr>
        <w:t xml:space="preserve"> </w:t>
      </w:r>
      <w:r w:rsidR="003E67AD"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 w:rsidR="003E67AD">
        <w:rPr>
          <w:rFonts w:eastAsia="Times New Roman"/>
          <w:szCs w:val="24"/>
          <w:lang w:val="uk-UA" w:eastAsia="uk-UA"/>
        </w:rPr>
        <w:t xml:space="preserve"> </w:t>
      </w:r>
      <w:r w:rsidR="003E67AD"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 w:rsidR="003E67AD">
        <w:rPr>
          <w:rFonts w:eastAsia="Times New Roman"/>
          <w:szCs w:val="24"/>
          <w:lang w:val="uk-UA" w:eastAsia="uk-UA"/>
        </w:rPr>
        <w:t>»</w:t>
      </w:r>
    </w:p>
    <w:p w:rsidR="003D1546" w:rsidRDefault="00B119B9">
      <w:pPr>
        <w:ind w:left="9214"/>
        <w:rPr>
          <w:lang w:val="uk-UA"/>
        </w:rPr>
      </w:pPr>
      <w:r w:rsidRPr="00B119B9">
        <w:rPr>
          <w:u w:val="single"/>
          <w:lang w:val="uk-UA"/>
        </w:rPr>
        <w:t>17.12.2021</w:t>
      </w:r>
      <w:r w:rsidR="003D1546"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«Рандомізоване, плацебо-контрольоване, подвійне сліпе, багатоцентрове дослідження для оцінки ефективності та безпечності </w:t>
            </w:r>
            <w:r>
              <w:t>BT</w:t>
            </w:r>
            <w:r w:rsidRPr="003D1546">
              <w:rPr>
                <w:lang w:val="ru-RU"/>
              </w:rPr>
              <w:t xml:space="preserve">-11 для перорального застосування при хворобі Крона середнього та важкого ступеня тяжкості», код дослідження </w:t>
            </w:r>
            <w:r>
              <w:t>BT</w:t>
            </w:r>
            <w:r w:rsidRPr="003D1546">
              <w:rPr>
                <w:lang w:val="ru-RU"/>
              </w:rPr>
              <w:t>-11-202, версія 1.1- Поправка 1, від 02 квітня 2021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«Комак Медікал ЛТД», Болгарія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«Ландос Біофарма Інк» (Landos Biopharma, Inc), США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 w:rsidP="003D1546">
            <w:pPr>
              <w:jc w:val="both"/>
              <w:rPr>
                <w:rFonts w:eastAsia="Times New Roman"/>
                <w:szCs w:val="24"/>
              </w:rPr>
            </w:pPr>
            <w:r w:rsidRPr="000341A9">
              <w:rPr>
                <w:rFonts w:eastAsia="Times New Roman"/>
                <w:szCs w:val="24"/>
                <w:lang w:val="ru-RU"/>
              </w:rPr>
              <w:t>ВТ</w:t>
            </w:r>
            <w:r w:rsidRPr="003D1546">
              <w:rPr>
                <w:rFonts w:eastAsia="Times New Roman"/>
                <w:szCs w:val="24"/>
              </w:rPr>
              <w:t xml:space="preserve">-11 (1912399-91-7; </w:t>
            </w:r>
            <w:r w:rsidRPr="000341A9">
              <w:rPr>
                <w:rFonts w:eastAsia="Times New Roman"/>
                <w:szCs w:val="24"/>
              </w:rPr>
              <w:t>BT</w:t>
            </w:r>
            <w:r w:rsidRPr="003D1546">
              <w:rPr>
                <w:rFonts w:eastAsia="Times New Roman"/>
                <w:szCs w:val="24"/>
              </w:rPr>
              <w:t>-11; [4- [6- (1</w:t>
            </w:r>
            <w:r w:rsidRPr="000341A9">
              <w:rPr>
                <w:rFonts w:eastAsia="Times New Roman"/>
                <w:szCs w:val="24"/>
              </w:rPr>
              <w:t>H</w:t>
            </w:r>
            <w:r w:rsidRPr="003D1546">
              <w:rPr>
                <w:rFonts w:eastAsia="Times New Roman"/>
                <w:szCs w:val="24"/>
              </w:rPr>
              <w:t>-</w:t>
            </w:r>
            <w:r w:rsidRPr="000341A9">
              <w:rPr>
                <w:rFonts w:eastAsia="Times New Roman"/>
                <w:szCs w:val="24"/>
                <w:lang w:val="ru-RU"/>
              </w:rPr>
              <w:t>бензимідазол</w:t>
            </w:r>
            <w:r w:rsidRPr="003D1546">
              <w:rPr>
                <w:rFonts w:eastAsia="Times New Roman"/>
                <w:szCs w:val="24"/>
              </w:rPr>
              <w:t>-2-</w:t>
            </w:r>
            <w:r w:rsidRPr="000341A9">
              <w:rPr>
                <w:rFonts w:eastAsia="Times New Roman"/>
                <w:szCs w:val="24"/>
                <w:lang w:val="ru-RU"/>
              </w:rPr>
              <w:t>іл</w:t>
            </w:r>
            <w:r w:rsidRPr="003D1546">
              <w:rPr>
                <w:rFonts w:eastAsia="Times New Roman"/>
                <w:szCs w:val="24"/>
              </w:rPr>
              <w:t xml:space="preserve">) </w:t>
            </w:r>
            <w:r w:rsidRPr="000341A9">
              <w:rPr>
                <w:rFonts w:eastAsia="Times New Roman"/>
                <w:szCs w:val="24"/>
                <w:lang w:val="ru-RU"/>
              </w:rPr>
              <w:t>піридин</w:t>
            </w:r>
            <w:r w:rsidRPr="003D1546">
              <w:rPr>
                <w:rFonts w:eastAsia="Times New Roman"/>
                <w:szCs w:val="24"/>
              </w:rPr>
              <w:t>-2-</w:t>
            </w:r>
            <w:r w:rsidRPr="000341A9">
              <w:rPr>
                <w:rFonts w:eastAsia="Times New Roman"/>
                <w:szCs w:val="24"/>
                <w:lang w:val="ru-RU"/>
              </w:rPr>
              <w:t>карбоніл</w:t>
            </w:r>
            <w:r w:rsidRPr="003D1546">
              <w:rPr>
                <w:rFonts w:eastAsia="Times New Roman"/>
                <w:szCs w:val="24"/>
              </w:rPr>
              <w:t xml:space="preserve">] </w:t>
            </w:r>
            <w:r w:rsidRPr="000341A9">
              <w:rPr>
                <w:rFonts w:eastAsia="Times New Roman"/>
                <w:szCs w:val="24"/>
                <w:lang w:val="ru-RU"/>
              </w:rPr>
              <w:t>піперазин</w:t>
            </w:r>
            <w:r w:rsidRPr="003D1546">
              <w:rPr>
                <w:rFonts w:eastAsia="Times New Roman"/>
                <w:szCs w:val="24"/>
              </w:rPr>
              <w:t>-1-</w:t>
            </w:r>
            <w:r w:rsidRPr="000341A9">
              <w:rPr>
                <w:rFonts w:eastAsia="Times New Roman"/>
                <w:szCs w:val="24"/>
                <w:lang w:val="ru-RU"/>
              </w:rPr>
              <w:t>іл</w:t>
            </w:r>
            <w:r w:rsidRPr="003D1546">
              <w:rPr>
                <w:rFonts w:eastAsia="Times New Roman"/>
                <w:szCs w:val="24"/>
              </w:rPr>
              <w:t>]-[6- (1</w:t>
            </w:r>
            <w:r w:rsidRPr="000341A9">
              <w:rPr>
                <w:rFonts w:eastAsia="Times New Roman"/>
                <w:szCs w:val="24"/>
              </w:rPr>
              <w:t>H</w:t>
            </w:r>
            <w:r w:rsidRPr="000341A9">
              <w:rPr>
                <w:rFonts w:eastAsia="Times New Roman"/>
                <w:szCs w:val="24"/>
                <w:lang w:val="ru-RU"/>
              </w:rPr>
              <w:t>бензимідазол</w:t>
            </w:r>
            <w:r w:rsidRPr="003D1546">
              <w:rPr>
                <w:rFonts w:eastAsia="Times New Roman"/>
                <w:szCs w:val="24"/>
              </w:rPr>
              <w:t>-2-</w:t>
            </w:r>
            <w:r w:rsidRPr="000341A9">
              <w:rPr>
                <w:rFonts w:eastAsia="Times New Roman"/>
                <w:szCs w:val="24"/>
                <w:lang w:val="ru-RU"/>
              </w:rPr>
              <w:t>іл</w:t>
            </w:r>
            <w:r w:rsidRPr="003D1546">
              <w:rPr>
                <w:rFonts w:eastAsia="Times New Roman"/>
                <w:szCs w:val="24"/>
              </w:rPr>
              <w:t xml:space="preserve">) </w:t>
            </w:r>
            <w:r w:rsidRPr="000341A9">
              <w:rPr>
                <w:rFonts w:eastAsia="Times New Roman"/>
                <w:szCs w:val="24"/>
                <w:lang w:val="ru-RU"/>
              </w:rPr>
              <w:t>піридин</w:t>
            </w:r>
            <w:r w:rsidRPr="003D1546">
              <w:rPr>
                <w:rFonts w:eastAsia="Times New Roman"/>
                <w:szCs w:val="24"/>
              </w:rPr>
              <w:t>-2-</w:t>
            </w:r>
            <w:r w:rsidRPr="000341A9">
              <w:rPr>
                <w:rFonts w:eastAsia="Times New Roman"/>
                <w:szCs w:val="24"/>
                <w:lang w:val="ru-RU"/>
              </w:rPr>
              <w:t>іл</w:t>
            </w:r>
            <w:r w:rsidRPr="003D1546">
              <w:rPr>
                <w:rFonts w:eastAsia="Times New Roman"/>
                <w:szCs w:val="24"/>
              </w:rPr>
              <w:t xml:space="preserve">] </w:t>
            </w:r>
            <w:r w:rsidRPr="000341A9">
              <w:rPr>
                <w:rFonts w:eastAsia="Times New Roman"/>
                <w:szCs w:val="24"/>
                <w:lang w:val="ru-RU"/>
              </w:rPr>
              <w:t>метанон</w:t>
            </w:r>
            <w:r w:rsidRPr="003D1546">
              <w:rPr>
                <w:rFonts w:eastAsia="Times New Roman"/>
                <w:szCs w:val="24"/>
              </w:rPr>
              <w:t xml:space="preserve">); </w:t>
            </w:r>
            <w:r w:rsidRPr="000341A9">
              <w:rPr>
                <w:rFonts w:eastAsia="Times New Roman"/>
                <w:szCs w:val="24"/>
                <w:lang w:val="ru-RU"/>
              </w:rPr>
              <w:t>таблетки</w:t>
            </w:r>
            <w:r w:rsidRPr="003D1546">
              <w:rPr>
                <w:rFonts w:eastAsia="Times New Roman"/>
                <w:szCs w:val="24"/>
              </w:rPr>
              <w:t xml:space="preserve">; 1000 </w:t>
            </w:r>
            <w:r w:rsidRPr="000341A9">
              <w:rPr>
                <w:rFonts w:eastAsia="Times New Roman"/>
                <w:szCs w:val="24"/>
                <w:lang w:val="ru-RU"/>
              </w:rPr>
              <w:t>мг</w:t>
            </w:r>
            <w:r w:rsidRPr="003D1546">
              <w:rPr>
                <w:rFonts w:eastAsia="Times New Roman"/>
                <w:szCs w:val="24"/>
              </w:rPr>
              <w:t xml:space="preserve">; </w:t>
            </w:r>
            <w:r w:rsidRPr="000341A9">
              <w:rPr>
                <w:rFonts w:eastAsia="Times New Roman"/>
                <w:szCs w:val="24"/>
              </w:rPr>
              <w:t>PCI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0341A9">
              <w:rPr>
                <w:rFonts w:eastAsia="Times New Roman"/>
                <w:szCs w:val="24"/>
              </w:rPr>
              <w:t>Pharma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0341A9">
              <w:rPr>
                <w:rFonts w:eastAsia="Times New Roman"/>
                <w:szCs w:val="24"/>
              </w:rPr>
              <w:t>Services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0341A9">
              <w:rPr>
                <w:rFonts w:eastAsia="Times New Roman"/>
                <w:szCs w:val="24"/>
              </w:rPr>
              <w:t>Germany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0341A9">
              <w:rPr>
                <w:rFonts w:eastAsia="Times New Roman"/>
                <w:szCs w:val="24"/>
              </w:rPr>
              <w:t>GmbH</w:t>
            </w:r>
            <w:r w:rsidRPr="003D1546">
              <w:rPr>
                <w:rFonts w:eastAsia="Times New Roman"/>
                <w:szCs w:val="24"/>
              </w:rPr>
              <w:t xml:space="preserve">, </w:t>
            </w:r>
            <w:r w:rsidRPr="000341A9">
              <w:rPr>
                <w:rFonts w:eastAsia="Times New Roman"/>
                <w:szCs w:val="24"/>
              </w:rPr>
              <w:t>Germany</w:t>
            </w:r>
            <w:r w:rsidRPr="003D1546">
              <w:rPr>
                <w:rFonts w:eastAsia="Times New Roman"/>
                <w:szCs w:val="24"/>
              </w:rPr>
              <w:t xml:space="preserve">; </w:t>
            </w:r>
            <w:r w:rsidRPr="000341A9">
              <w:rPr>
                <w:rFonts w:eastAsia="Times New Roman"/>
                <w:szCs w:val="24"/>
              </w:rPr>
              <w:t>Millmount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0341A9">
              <w:rPr>
                <w:rFonts w:eastAsia="Times New Roman"/>
                <w:szCs w:val="24"/>
              </w:rPr>
              <w:t>Healhcare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0341A9">
              <w:rPr>
                <w:rFonts w:eastAsia="Times New Roman"/>
                <w:szCs w:val="24"/>
              </w:rPr>
              <w:t>Limited</w:t>
            </w:r>
            <w:r w:rsidRPr="003D1546">
              <w:rPr>
                <w:rFonts w:eastAsia="Times New Roman"/>
                <w:szCs w:val="24"/>
              </w:rPr>
              <w:t xml:space="preserve">, </w:t>
            </w:r>
            <w:r w:rsidRPr="000341A9">
              <w:rPr>
                <w:rFonts w:eastAsia="Times New Roman"/>
                <w:szCs w:val="24"/>
              </w:rPr>
              <w:t>Ireland</w:t>
            </w:r>
            <w:r w:rsidRPr="003D1546">
              <w:rPr>
                <w:rFonts w:eastAsia="Times New Roman"/>
                <w:szCs w:val="24"/>
              </w:rPr>
              <w:t xml:space="preserve">; </w:t>
            </w:r>
            <w:r w:rsidRPr="000341A9">
              <w:rPr>
                <w:rFonts w:eastAsia="Times New Roman"/>
                <w:szCs w:val="24"/>
              </w:rPr>
              <w:t>Alpex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0341A9">
              <w:rPr>
                <w:rFonts w:eastAsia="Times New Roman"/>
                <w:szCs w:val="24"/>
              </w:rPr>
              <w:t>Pharma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0341A9">
              <w:rPr>
                <w:rFonts w:eastAsia="Times New Roman"/>
                <w:szCs w:val="24"/>
              </w:rPr>
              <w:t>SA</w:t>
            </w:r>
            <w:r w:rsidRPr="003D1546">
              <w:rPr>
                <w:rFonts w:eastAsia="Times New Roman"/>
                <w:szCs w:val="24"/>
              </w:rPr>
              <w:t xml:space="preserve">, </w:t>
            </w:r>
            <w:r w:rsidRPr="000341A9">
              <w:rPr>
                <w:rFonts w:eastAsia="Times New Roman"/>
                <w:szCs w:val="24"/>
              </w:rPr>
              <w:t>Switzerland</w:t>
            </w:r>
            <w:r w:rsidRPr="003D1546">
              <w:rPr>
                <w:rFonts w:eastAsia="Times New Roman"/>
                <w:szCs w:val="24"/>
              </w:rPr>
              <w:t xml:space="preserve">; </w:t>
            </w:r>
          </w:p>
          <w:p w:rsidR="003D1546" w:rsidRDefault="003D1546" w:rsidP="003D1546">
            <w:pPr>
              <w:jc w:val="both"/>
            </w:pPr>
            <w:r w:rsidRPr="000341A9">
              <w:rPr>
                <w:rFonts w:eastAsia="Times New Roman"/>
                <w:szCs w:val="24"/>
              </w:rPr>
              <w:t xml:space="preserve">Плацебо до ВТ-11, таблетки; PCI Pharma Services Germany GmbH, Germany; Millmount Healhcare Limited, Ireland; Alpex Pharma SA, Switzerland  </w:t>
            </w:r>
          </w:p>
        </w:tc>
      </w:tr>
      <w:tr w:rsidR="003D1546" w:rsidRPr="00B119B9" w:rsidTr="00AF027E">
        <w:trPr>
          <w:trHeight w:val="456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3D1546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0341A9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341A9">
              <w:rPr>
                <w:rFonts w:eastAsia="Times New Roman"/>
                <w:szCs w:val="24"/>
                <w:lang w:val="ru-RU"/>
              </w:rPr>
              <w:t>1) д.м.н. Господарський І.Я.</w:t>
            </w:r>
          </w:p>
          <w:p w:rsidR="003D1546" w:rsidRPr="000341A9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341A9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0341A9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0341A9">
              <w:rPr>
                <w:rFonts w:eastAsia="Times New Roman"/>
                <w:szCs w:val="24"/>
                <w:lang w:val="ru-RU"/>
              </w:rPr>
              <w:t>ідприємство «Тернопільська університетська лікарня» Тернопільської обласної ради, Обласний центр гастроентерології з гепатологією, гастроентерологічне відділення,</w:t>
            </w:r>
            <w:r w:rsidRPr="003D1546">
              <w:rPr>
                <w:rFonts w:eastAsia="Times New Roman"/>
                <w:szCs w:val="24"/>
                <w:lang w:val="ru-RU"/>
              </w:rPr>
              <w:t xml:space="preserve">              </w:t>
            </w:r>
            <w:r w:rsidRPr="000341A9">
              <w:rPr>
                <w:rFonts w:eastAsia="Times New Roman"/>
                <w:szCs w:val="24"/>
                <w:lang w:val="ru-RU"/>
              </w:rPr>
              <w:t xml:space="preserve"> м. Тернопіль</w:t>
            </w:r>
          </w:p>
          <w:p w:rsidR="003D1546" w:rsidRPr="000341A9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341A9">
              <w:rPr>
                <w:rFonts w:eastAsia="Times New Roman"/>
                <w:szCs w:val="24"/>
                <w:lang w:val="ru-RU"/>
              </w:rPr>
              <w:t>2) лікар Рішко Я.Ф.</w:t>
            </w:r>
          </w:p>
          <w:p w:rsidR="003D1546" w:rsidRPr="000341A9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341A9">
              <w:rPr>
                <w:rFonts w:eastAsia="Times New Roman"/>
                <w:szCs w:val="24"/>
                <w:lang w:val="ru-RU"/>
              </w:rPr>
              <w:t>Комунальне некомерційне підприємство «Закарпатська обласна клінічна лікарня імені Андрія Новака» Закарпатської обласної ради, гастроентерологічне відділення, м. Ужгород</w:t>
            </w:r>
          </w:p>
          <w:p w:rsidR="003D1546" w:rsidRPr="000341A9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341A9">
              <w:rPr>
                <w:rFonts w:eastAsia="Times New Roman"/>
                <w:szCs w:val="24"/>
                <w:lang w:val="ru-RU"/>
              </w:rPr>
              <w:t>3) лікар Бондаренко Т.М.</w:t>
            </w:r>
          </w:p>
          <w:p w:rsidR="003D1546" w:rsidRPr="000341A9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341A9">
              <w:rPr>
                <w:rFonts w:eastAsia="Times New Roman"/>
                <w:szCs w:val="24"/>
                <w:lang w:val="ru-RU"/>
              </w:rPr>
              <w:t>Комунальне некомерційне підприємство «Херсонська міська клінічна лікарня імені Афанасія і Ольги Тропіних» Херсонської міської ради, терапевтичне відділення, м. Херсон</w:t>
            </w:r>
          </w:p>
          <w:p w:rsidR="003D1546" w:rsidRPr="000341A9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341A9">
              <w:rPr>
                <w:rFonts w:eastAsia="Times New Roman"/>
                <w:szCs w:val="24"/>
                <w:lang w:val="ru-RU"/>
              </w:rPr>
              <w:t>4) к.м.н. Даценко О.Г.</w:t>
            </w:r>
          </w:p>
          <w:p w:rsidR="003D1546" w:rsidRPr="000341A9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341A9">
              <w:rPr>
                <w:rFonts w:eastAsia="Times New Roman"/>
                <w:szCs w:val="24"/>
                <w:lang w:val="ru-RU"/>
              </w:rPr>
              <w:t>Комунальне некомерційне підприємство «Міська клінічна лікарня №2 імені проф. О.О.Шалімова» Харківської міської ради, проктологічне відділення, м.Харків</w:t>
            </w:r>
          </w:p>
          <w:p w:rsidR="003D1546" w:rsidRPr="000341A9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341A9">
              <w:rPr>
                <w:rFonts w:eastAsia="Times New Roman"/>
                <w:szCs w:val="24"/>
                <w:lang w:val="uk-UA"/>
              </w:rPr>
              <w:t xml:space="preserve">5) </w:t>
            </w:r>
            <w:r w:rsidRPr="000341A9">
              <w:rPr>
                <w:rFonts w:eastAsia="Times New Roman"/>
                <w:szCs w:val="24"/>
                <w:lang w:val="ru-RU"/>
              </w:rPr>
              <w:t>лікар Скибало С.А.</w:t>
            </w:r>
          </w:p>
          <w:p w:rsidR="003D1546" w:rsidRPr="003D1546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D1546">
              <w:rPr>
                <w:rFonts w:eastAsia="Times New Roman"/>
                <w:szCs w:val="24"/>
                <w:lang w:val="ru-RU"/>
              </w:rPr>
              <w:t>Медичний центр «Ок</w:t>
            </w:r>
            <w:proofErr w:type="gramStart"/>
            <w:r w:rsidRPr="003D1546">
              <w:rPr>
                <w:rFonts w:eastAsia="Times New Roman"/>
                <w:szCs w:val="24"/>
                <w:lang w:val="ru-RU"/>
              </w:rPr>
              <w:t>!К</w:t>
            </w:r>
            <w:proofErr w:type="gramEnd"/>
            <w:r w:rsidRPr="003D1546">
              <w:rPr>
                <w:rFonts w:eastAsia="Times New Roman"/>
                <w:szCs w:val="24"/>
                <w:lang w:val="ru-RU"/>
              </w:rPr>
              <w:t>лінік+» товариства з обмеженою відповідальністю «Міжнародний інститут клінічних досліджень», стаціонарне відділення, м. Київ</w:t>
            </w:r>
          </w:p>
          <w:p w:rsidR="003D1546" w:rsidRPr="003D1546" w:rsidRDefault="003D1546" w:rsidP="003D1546">
            <w:pPr>
              <w:jc w:val="both"/>
              <w:rPr>
                <w:szCs w:val="24"/>
                <w:lang w:val="ru-RU"/>
              </w:rPr>
            </w:pPr>
            <w:r w:rsidRPr="000341A9">
              <w:rPr>
                <w:rFonts w:eastAsia="Times New Roman"/>
                <w:szCs w:val="24"/>
                <w:lang w:val="uk-UA"/>
              </w:rPr>
              <w:t xml:space="preserve">6) </w:t>
            </w:r>
            <w:r w:rsidRPr="003D1546">
              <w:rPr>
                <w:rFonts w:eastAsia="Times New Roman"/>
                <w:szCs w:val="24"/>
                <w:lang w:val="ru-RU"/>
              </w:rPr>
              <w:t>лікар Логданіді Т.І.</w:t>
            </w:r>
          </w:p>
        </w:tc>
      </w:tr>
    </w:tbl>
    <w:p w:rsidR="00AF027E" w:rsidRDefault="00AF027E">
      <w:pPr>
        <w:rPr>
          <w:lang w:val="uk-UA"/>
        </w:rPr>
      </w:pPr>
      <w:r w:rsidRPr="00B119B9">
        <w:rPr>
          <w:lang w:val="ru-RU"/>
        </w:rPr>
        <w:br w:type="page"/>
      </w:r>
    </w:p>
    <w:p w:rsidR="00AF027E" w:rsidRDefault="00AF027E" w:rsidP="00AF027E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продовження додатка 1</w:t>
      </w:r>
    </w:p>
    <w:p w:rsidR="00AF027E" w:rsidRPr="00AF027E" w:rsidRDefault="00AF027E" w:rsidP="00AF027E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AF027E" w:rsidRPr="00B119B9">
        <w:trPr>
          <w:trHeight w:val="69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E" w:rsidRPr="003D1546" w:rsidRDefault="00AF027E" w:rsidP="00AF027E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E" w:rsidRPr="003D1546" w:rsidRDefault="00AF027E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D1546">
              <w:rPr>
                <w:rFonts w:eastAsia="Times New Roman"/>
                <w:szCs w:val="24"/>
                <w:lang w:val="ru-RU"/>
              </w:rPr>
              <w:t>Комунальне некомерційне підприємство Київської обласної ради «Київська обласна лікарня», терапевтичне відділення, м</w:t>
            </w:r>
            <w:proofErr w:type="gramStart"/>
            <w:r w:rsidRPr="003D1546">
              <w:rPr>
                <w:rFonts w:eastAsia="Times New Roman"/>
                <w:szCs w:val="24"/>
                <w:lang w:val="ru-RU"/>
              </w:rPr>
              <w:t>.К</w:t>
            </w:r>
            <w:proofErr w:type="gramEnd"/>
            <w:r w:rsidRPr="003D1546">
              <w:rPr>
                <w:rFonts w:eastAsia="Times New Roman"/>
                <w:szCs w:val="24"/>
                <w:lang w:val="ru-RU"/>
              </w:rPr>
              <w:t>иїв</w:t>
            </w:r>
          </w:p>
          <w:p w:rsidR="00AF027E" w:rsidRPr="003D1546" w:rsidRDefault="00AF027E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341A9">
              <w:rPr>
                <w:rFonts w:eastAsia="Times New Roman"/>
                <w:szCs w:val="24"/>
                <w:lang w:val="uk-UA"/>
              </w:rPr>
              <w:t xml:space="preserve">7) </w:t>
            </w:r>
            <w:r w:rsidRPr="003D1546">
              <w:rPr>
                <w:rFonts w:eastAsia="Times New Roman"/>
                <w:szCs w:val="24"/>
                <w:lang w:val="ru-RU"/>
              </w:rPr>
              <w:t>к.м.н. Нешта В.В.</w:t>
            </w:r>
          </w:p>
          <w:p w:rsidR="00AF027E" w:rsidRPr="000341A9" w:rsidRDefault="00AF027E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341A9">
              <w:rPr>
                <w:rFonts w:eastAsia="Times New Roman"/>
                <w:szCs w:val="24"/>
                <w:lang w:val="ru-RU"/>
              </w:rPr>
              <w:t>Медичний центр товариства з обмеженою відповідальністю «Діацентр», гастроентерологічне відділення, м. Запоріжжя</w:t>
            </w:r>
          </w:p>
          <w:p w:rsidR="00AF027E" w:rsidRPr="000341A9" w:rsidRDefault="00AF027E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341A9">
              <w:rPr>
                <w:rFonts w:eastAsia="Times New Roman"/>
                <w:szCs w:val="24"/>
                <w:lang w:val="ru-RU"/>
              </w:rPr>
              <w:t>8) лікар Шевчук В.М.</w:t>
            </w:r>
          </w:p>
          <w:p w:rsidR="00AF027E" w:rsidRPr="000341A9" w:rsidRDefault="00AF027E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341A9">
              <w:rPr>
                <w:rFonts w:eastAsia="Times New Roman"/>
                <w:szCs w:val="24"/>
                <w:lang w:val="ru-RU"/>
              </w:rPr>
              <w:t xml:space="preserve">Лікувально-діагностичний центр приватного </w:t>
            </w:r>
            <w:proofErr w:type="gramStart"/>
            <w:r w:rsidRPr="000341A9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0341A9">
              <w:rPr>
                <w:rFonts w:eastAsia="Times New Roman"/>
                <w:szCs w:val="24"/>
                <w:lang w:val="ru-RU"/>
              </w:rPr>
              <w:t xml:space="preserve">ідприємства приватної виробничої фірми «Ацинус», </w:t>
            </w:r>
            <w:r w:rsidRPr="003D1546">
              <w:rPr>
                <w:rFonts w:eastAsia="Times New Roman"/>
                <w:szCs w:val="24"/>
                <w:lang w:val="ru-RU"/>
              </w:rPr>
              <w:t xml:space="preserve">             </w:t>
            </w:r>
            <w:r w:rsidRPr="000341A9">
              <w:rPr>
                <w:rFonts w:eastAsia="Times New Roman"/>
                <w:szCs w:val="24"/>
                <w:lang w:val="ru-RU"/>
              </w:rPr>
              <w:t>м. Кропивницький</w:t>
            </w:r>
          </w:p>
          <w:p w:rsidR="00AF027E" w:rsidRPr="000341A9" w:rsidRDefault="00AF027E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341A9">
              <w:rPr>
                <w:rFonts w:eastAsia="Times New Roman"/>
                <w:szCs w:val="24"/>
                <w:lang w:val="uk-UA"/>
              </w:rPr>
              <w:t xml:space="preserve">9) </w:t>
            </w:r>
            <w:r w:rsidRPr="000341A9">
              <w:rPr>
                <w:rFonts w:eastAsia="Times New Roman"/>
                <w:szCs w:val="24"/>
                <w:lang w:val="ru-RU"/>
              </w:rPr>
              <w:t>лікар Олійник О.І.</w:t>
            </w:r>
          </w:p>
          <w:p w:rsidR="00AF027E" w:rsidRPr="000341A9" w:rsidRDefault="00AF027E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341A9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0341A9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0341A9">
              <w:rPr>
                <w:rFonts w:eastAsia="Times New Roman"/>
                <w:szCs w:val="24"/>
                <w:lang w:val="ru-RU"/>
              </w:rPr>
              <w:t xml:space="preserve">ідприємство «Міська лікарня №6» Запорізької міської ради, гастроентерологічне відділення, </w:t>
            </w:r>
            <w:r>
              <w:rPr>
                <w:rFonts w:eastAsia="Times New Roman"/>
                <w:szCs w:val="24"/>
                <w:lang w:val="uk-UA"/>
              </w:rPr>
              <w:t xml:space="preserve"> </w:t>
            </w:r>
            <w:r w:rsidRPr="000341A9">
              <w:rPr>
                <w:rFonts w:eastAsia="Times New Roman"/>
                <w:szCs w:val="24"/>
                <w:lang w:val="ru-RU"/>
              </w:rPr>
              <w:t>м. Запоріжжя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3D1546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color w:val="000000"/>
                <w:szCs w:val="24"/>
                <w:lang w:val="ru-RU"/>
              </w:rPr>
            </w:pPr>
            <w:r w:rsidRPr="003D1546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>
        <w:t>2</w:t>
      </w:r>
    </w:p>
    <w:p w:rsidR="003D1546" w:rsidRDefault="003E67AD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214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 подвійне сліпе плацебо-контрольоване дослідження фази 3 для оцінки ефективності та безпечності ентосплетинібу в поєднанні з інтенсивною індукційною та консолідуючою хіміотерапією у дорослих при вперше діагностованому гострому мієлоїдному лейкозі з мутацією в гені Нуклеофосмін-1», код дослідження </w:t>
            </w:r>
            <w:r>
              <w:t>KB</w:t>
            </w:r>
            <w:r w:rsidRPr="003D1546">
              <w:rPr>
                <w:lang w:val="ru-RU"/>
              </w:rPr>
              <w:t>-</w:t>
            </w:r>
            <w:r>
              <w:t>ENTO</w:t>
            </w:r>
            <w:r w:rsidRPr="003D1546">
              <w:rPr>
                <w:lang w:val="ru-RU"/>
              </w:rPr>
              <w:t>-3001, версія 2 (поправка 1) від 06 липня 2021 року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Kronos Bio, Inc., США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 w:rsidP="003D1546">
            <w:pPr>
              <w:jc w:val="both"/>
              <w:rPr>
                <w:rFonts w:eastAsia="Times New Roman" w:cs="Times New Roman"/>
                <w:szCs w:val="24"/>
              </w:rPr>
            </w:pPr>
            <w:r w:rsidRPr="002D6542">
              <w:rPr>
                <w:rFonts w:eastAsia="Times New Roman" w:cs="Times New Roman"/>
                <w:szCs w:val="24"/>
                <w:lang w:val="ru-RU"/>
              </w:rPr>
              <w:t>Ентосплетиніб</w:t>
            </w:r>
            <w:r w:rsidRPr="003D1546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Entospletinib</w:t>
            </w:r>
            <w:r w:rsidRPr="003D1546">
              <w:rPr>
                <w:rFonts w:eastAsia="Times New Roman" w:cs="Times New Roman"/>
                <w:szCs w:val="24"/>
              </w:rPr>
              <w:t>) (</w:t>
            </w:r>
            <w:r>
              <w:rPr>
                <w:rFonts w:eastAsia="Times New Roman" w:cs="Times New Roman"/>
                <w:szCs w:val="24"/>
              </w:rPr>
              <w:t>GS</w:t>
            </w:r>
            <w:r w:rsidRPr="003D1546">
              <w:rPr>
                <w:rFonts w:eastAsia="Times New Roman" w:cs="Times New Roman"/>
                <w:szCs w:val="24"/>
              </w:rPr>
              <w:t xml:space="preserve">-9973, </w:t>
            </w:r>
            <w:r>
              <w:rPr>
                <w:rFonts w:eastAsia="Times New Roman" w:cs="Times New Roman"/>
                <w:szCs w:val="24"/>
              </w:rPr>
              <w:t>ENTO</w:t>
            </w:r>
            <w:r w:rsidRPr="003D1546">
              <w:rPr>
                <w:rFonts w:eastAsia="Times New Roman" w:cs="Times New Roman"/>
                <w:szCs w:val="24"/>
              </w:rPr>
              <w:t>) (</w:t>
            </w:r>
            <w:r>
              <w:rPr>
                <w:rFonts w:eastAsia="Times New Roman" w:cs="Times New Roman"/>
                <w:szCs w:val="24"/>
              </w:rPr>
              <w:t>GS</w:t>
            </w:r>
            <w:r w:rsidRPr="003D1546">
              <w:rPr>
                <w:rFonts w:eastAsia="Times New Roman" w:cs="Times New Roman"/>
                <w:szCs w:val="24"/>
              </w:rPr>
              <w:t xml:space="preserve">-9973-02, </w:t>
            </w:r>
            <w:r>
              <w:rPr>
                <w:rFonts w:eastAsia="Times New Roman" w:cs="Times New Roman"/>
                <w:szCs w:val="24"/>
              </w:rPr>
              <w:t>ENTO</w:t>
            </w:r>
            <w:r w:rsidRPr="003D1546">
              <w:rPr>
                <w:rFonts w:eastAsia="Times New Roman" w:cs="Times New Roman"/>
                <w:szCs w:val="24"/>
              </w:rPr>
              <w:t xml:space="preserve">; </w:t>
            </w:r>
            <w:r w:rsidRPr="002D6542">
              <w:rPr>
                <w:rFonts w:eastAsia="Times New Roman" w:cs="Times New Roman"/>
                <w:szCs w:val="24"/>
                <w:lang w:val="ru-RU"/>
              </w:rPr>
              <w:t>Ентосплетиніб</w:t>
            </w:r>
            <w:r w:rsidRPr="003D1546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Entospletinib</w:t>
            </w:r>
            <w:r w:rsidRPr="003D1546">
              <w:rPr>
                <w:rFonts w:eastAsia="Times New Roman" w:cs="Times New Roman"/>
                <w:szCs w:val="24"/>
              </w:rPr>
              <w:t>) (</w:t>
            </w:r>
            <w:r>
              <w:rPr>
                <w:rFonts w:eastAsia="Times New Roman" w:cs="Times New Roman"/>
                <w:szCs w:val="24"/>
              </w:rPr>
              <w:t>GS</w:t>
            </w:r>
            <w:r w:rsidRPr="003D1546">
              <w:rPr>
                <w:rFonts w:eastAsia="Times New Roman" w:cs="Times New Roman"/>
                <w:szCs w:val="24"/>
              </w:rPr>
              <w:t xml:space="preserve">-9973); </w:t>
            </w:r>
            <w:r w:rsidRPr="002D6542">
              <w:rPr>
                <w:rFonts w:eastAsia="Times New Roman" w:cs="Times New Roman"/>
                <w:szCs w:val="24"/>
                <w:lang w:val="ru-RU"/>
              </w:rPr>
              <w:t>Ентосплетиніб</w:t>
            </w:r>
            <w:r w:rsidRPr="003D1546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Entospletinib</w:t>
            </w:r>
            <w:r w:rsidRPr="003D1546">
              <w:rPr>
                <w:rFonts w:eastAsia="Times New Roman" w:cs="Times New Roman"/>
                <w:szCs w:val="24"/>
              </w:rPr>
              <w:t>) (</w:t>
            </w:r>
            <w:r>
              <w:rPr>
                <w:rFonts w:eastAsia="Times New Roman" w:cs="Times New Roman"/>
                <w:szCs w:val="24"/>
              </w:rPr>
              <w:t>GS</w:t>
            </w:r>
            <w:r w:rsidRPr="003D1546">
              <w:rPr>
                <w:rFonts w:eastAsia="Times New Roman" w:cs="Times New Roman"/>
                <w:szCs w:val="24"/>
              </w:rPr>
              <w:t xml:space="preserve">-9973)); </w:t>
            </w:r>
            <w:r w:rsidRPr="002D6542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3D1546">
              <w:rPr>
                <w:rFonts w:eastAsia="Times New Roman" w:cs="Times New Roman"/>
                <w:szCs w:val="24"/>
              </w:rPr>
              <w:t xml:space="preserve">, </w:t>
            </w:r>
            <w:r w:rsidRPr="002D6542">
              <w:rPr>
                <w:rFonts w:eastAsia="Times New Roman" w:cs="Times New Roman"/>
                <w:szCs w:val="24"/>
                <w:lang w:val="ru-RU"/>
              </w:rPr>
              <w:t>вкриті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2D6542">
              <w:rPr>
                <w:rFonts w:eastAsia="Times New Roman" w:cs="Times New Roman"/>
                <w:szCs w:val="24"/>
                <w:lang w:val="ru-RU"/>
              </w:rPr>
              <w:t>плівковою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2D6542">
              <w:rPr>
                <w:rFonts w:eastAsia="Times New Roman" w:cs="Times New Roman"/>
                <w:szCs w:val="24"/>
                <w:lang w:val="ru-RU"/>
              </w:rPr>
              <w:t>оболонкою</w:t>
            </w:r>
            <w:r w:rsidRPr="003D1546">
              <w:rPr>
                <w:rFonts w:eastAsia="Times New Roman" w:cs="Times New Roman"/>
                <w:szCs w:val="24"/>
              </w:rPr>
              <w:t xml:space="preserve">; 200 </w:t>
            </w:r>
            <w:r w:rsidRPr="002D6542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3D1546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Fuji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Chemical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Industries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3D1546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3D1546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 xml:space="preserve">Gohkakizawa Plant, Японія; Cambrex (Halo Pharmaceutical Canada Inc (subsidiary of Cambrex corporation)), Канада; PPD Development, L.P., США; Fisher Clinical Services Inc., США; Fisher Clinical Services, Inc., США; Fisher Clinical Services GmbH, Німеччина; Fisher Clinical Services GmbH, Німеччина; </w:t>
            </w:r>
          </w:p>
          <w:p w:rsidR="003D1546" w:rsidRDefault="003D1546" w:rsidP="003D154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Плацебо до Ентосплетиніб (Entospletinib) (GS-9973, ENTO), таблетки, вкриті плівковою оболонкою; Fuji Chemical Industries Co., Ltd. Gohkakizawa Plant, Японія; Cambrex (Halo Pharmaceutical Canada Inc (subsidiary of Cambrex corporation)), Канада; PPD Development, L.P., США; Fisher Clinical Services Inc., США; Fisher Clinical Services, Inc., США; Fisher Clinical Services GmbH, Німеччина; Fisher Clinical Services GmbH, Німеччина; </w:t>
            </w:r>
          </w:p>
          <w:p w:rsidR="003D1546" w:rsidRDefault="003D1546" w:rsidP="003D154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Даунорубіцин (Daunorubicin) (Даунорубіцину гідрохлорид (Daunorubicin hydrochloride); Даунорубіцину гідрохлорид (Daunorubicin hydrochloride)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Порошок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20 мг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Cenexi - Laboratoires Thissen SA, Бельгія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Almac Clinical Services Limited, Великобританія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3D1546" w:rsidRDefault="003D1546" w:rsidP="003D154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Цитарабін (Cytarabine)/АРА-цел (ARA-cell) (Цитарабін (Cytarabine)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Розчин для інфузій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50 мг/мл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STADApharm GmbH, Німеччина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Almac Clinical Services Limited, Великобританія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3D1546" w:rsidRDefault="003D1546">
            <w:pPr>
              <w:jc w:val="both"/>
            </w:pPr>
          </w:p>
        </w:tc>
      </w:tr>
    </w:tbl>
    <w:p w:rsidR="00AF027E" w:rsidRDefault="00AF027E">
      <w:pPr>
        <w:rPr>
          <w:lang w:val="uk-UA"/>
        </w:rPr>
      </w:pPr>
      <w:r>
        <w:br w:type="page"/>
      </w:r>
    </w:p>
    <w:p w:rsidR="00AF027E" w:rsidRDefault="00AF027E" w:rsidP="00AF027E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продовження додатка 2</w:t>
      </w:r>
    </w:p>
    <w:p w:rsidR="00AF027E" w:rsidRPr="00AF027E" w:rsidRDefault="00AF027E" w:rsidP="00AF027E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3D1546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3D1546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3D1546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2D6542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1) </w:t>
            </w:r>
            <w:r w:rsidRPr="002D6542">
              <w:rPr>
                <w:rFonts w:eastAsia="Times New Roman" w:cs="Times New Roman"/>
                <w:szCs w:val="24"/>
                <w:lang w:val="ru-RU"/>
              </w:rPr>
              <w:t>д.м.н., проф. Клименко С.В.</w:t>
            </w:r>
          </w:p>
          <w:p w:rsidR="003D1546" w:rsidRPr="002D6542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6542">
              <w:rPr>
                <w:rFonts w:eastAsia="Times New Roman" w:cs="Times New Roman"/>
                <w:szCs w:val="24"/>
                <w:lang w:val="ru-RU"/>
              </w:rPr>
              <w:t>Клінічна лікарня «Феофанія» Державного управління справами, Центр гематології, хіміотерапії гемобластозів та трансплантації кісткового мозку, м. Київ</w:t>
            </w:r>
          </w:p>
          <w:p w:rsidR="003D1546" w:rsidRPr="002D6542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2) </w:t>
            </w:r>
            <w:r w:rsidRPr="002D6542">
              <w:rPr>
                <w:rFonts w:eastAsia="Times New Roman" w:cs="Times New Roman"/>
                <w:szCs w:val="24"/>
                <w:lang w:val="ru-RU"/>
              </w:rPr>
              <w:t>д.м.н., проф. Сівкович С.О.</w:t>
            </w:r>
          </w:p>
          <w:p w:rsidR="003D1546" w:rsidRPr="002D6542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6542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«Київська міська клінічна лікарня №9» виконавчого органу Київської міської ради (Київської міської державної адміністрації), Київський міський гематологічний центр на базі гематологічного відділення №1, м. Київ</w:t>
            </w:r>
          </w:p>
          <w:p w:rsidR="003D1546" w:rsidRPr="002D6542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3) </w:t>
            </w:r>
            <w:r w:rsidRPr="002D6542">
              <w:rPr>
                <w:rFonts w:eastAsia="Times New Roman" w:cs="Times New Roman"/>
                <w:szCs w:val="24"/>
                <w:lang w:val="ru-RU"/>
              </w:rPr>
              <w:t>лікар Ногаєва Л.І.</w:t>
            </w:r>
          </w:p>
          <w:p w:rsidR="003D1546" w:rsidRPr="002D6542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6542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«Черкаський обласний онкологічний диспансер Черкаської обласної ради», Обласний лікувально-діагностичний гематологічний центр, м. Черкаси</w:t>
            </w:r>
          </w:p>
          <w:p w:rsidR="003D1546" w:rsidRPr="002D6542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4) </w:t>
            </w:r>
            <w:r w:rsidRPr="002D6542">
              <w:rPr>
                <w:rFonts w:eastAsia="Times New Roman" w:cs="Times New Roman"/>
                <w:szCs w:val="24"/>
                <w:lang w:val="ru-RU"/>
              </w:rPr>
              <w:t>д.м.н., проф. Скрипник І.М.</w:t>
            </w:r>
          </w:p>
          <w:p w:rsidR="003D1546" w:rsidRPr="003D1546" w:rsidRDefault="003D1546" w:rsidP="003D1546">
            <w:pPr>
              <w:jc w:val="both"/>
              <w:rPr>
                <w:szCs w:val="24"/>
                <w:lang w:val="ru-RU"/>
              </w:rPr>
            </w:pPr>
            <w:r w:rsidRPr="002D6542">
              <w:rPr>
                <w:rFonts w:eastAsia="Times New Roman" w:cs="Times New Roman"/>
                <w:szCs w:val="24"/>
                <w:lang w:val="ru-RU"/>
              </w:rPr>
              <w:t>Комунальне підприємство «Полтавська обласна клінічна лікарня ім. М.В. Скліфосовського Полтавської обласної ради», гематологічне відділення, Полтавський державний медичний університет, кафедра внутрішньої медицини №1, м. Полтава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3D1546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color w:val="000000"/>
                <w:szCs w:val="24"/>
                <w:lang w:val="ru-RU"/>
              </w:rPr>
            </w:pPr>
            <w:r w:rsidRPr="003D1546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 w:rsidP="003D1546">
            <w:r>
              <w:rPr>
                <w:rFonts w:cstheme="minorBidi"/>
              </w:rPr>
              <w:t>- лабораторні набори;</w:t>
            </w:r>
            <w:r>
              <w:rPr>
                <w:rFonts w:cstheme="minorBidi"/>
              </w:rPr>
              <w:br/>
              <w:t xml:space="preserve">- друковані матеріали./ 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>
        <w:t>3</w:t>
      </w:r>
    </w:p>
    <w:p w:rsidR="003D1546" w:rsidRDefault="003E67AD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214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«Подвійне сліпе, плацебо-контрольоване, багатоцентрове дослідження з відкритим розширеним періодом дослідження для оцінки ефективності та безпеки </w:t>
            </w:r>
            <w:r>
              <w:t>SRP</w:t>
            </w:r>
            <w:r w:rsidRPr="003D1546">
              <w:rPr>
                <w:lang w:val="ru-RU"/>
              </w:rPr>
              <w:t xml:space="preserve">-4045 і </w:t>
            </w:r>
            <w:r>
              <w:t>SRP</w:t>
            </w:r>
            <w:r w:rsidRPr="003D1546">
              <w:rPr>
                <w:lang w:val="ru-RU"/>
              </w:rPr>
              <w:t xml:space="preserve">-4053 у пацієнтів з м'язовою дистрофією Дюшенна», код дослідження 4045-301, протокол з поправкою 10, версія 11, від 03 березня 2020 р. 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 «СанаКліс», Україна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Sarepta Therapeutics, Inc., USA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 w:rsidP="003D1546">
            <w:pPr>
              <w:jc w:val="both"/>
              <w:rPr>
                <w:rFonts w:eastAsia="Times New Roman" w:cs="Times New Roman"/>
                <w:szCs w:val="24"/>
              </w:rPr>
            </w:pPr>
            <w:r w:rsidRPr="00EC1CF3">
              <w:rPr>
                <w:rFonts w:eastAsia="Times New Roman" w:cs="Times New Roman"/>
                <w:szCs w:val="24"/>
                <w:lang w:val="ru-RU"/>
              </w:rPr>
              <w:t>Касимерсен</w:t>
            </w:r>
            <w:r w:rsidRPr="003D1546">
              <w:rPr>
                <w:rFonts w:eastAsia="Times New Roman" w:cs="Times New Roman"/>
                <w:szCs w:val="24"/>
              </w:rPr>
              <w:t xml:space="preserve"> /</w:t>
            </w:r>
            <w:r>
              <w:rPr>
                <w:rFonts w:eastAsia="Times New Roman" w:cs="Times New Roman"/>
                <w:szCs w:val="24"/>
              </w:rPr>
              <w:t>SRP</w:t>
            </w:r>
            <w:r w:rsidRPr="003D1546">
              <w:rPr>
                <w:rFonts w:eastAsia="Times New Roman" w:cs="Times New Roman"/>
                <w:szCs w:val="24"/>
              </w:rPr>
              <w:t>-4045 (</w:t>
            </w:r>
            <w:r>
              <w:rPr>
                <w:rFonts w:eastAsia="Times New Roman" w:cs="Times New Roman"/>
                <w:szCs w:val="24"/>
              </w:rPr>
              <w:t>SRP</w:t>
            </w:r>
            <w:r w:rsidRPr="003D1546">
              <w:rPr>
                <w:rFonts w:eastAsia="Times New Roman" w:cs="Times New Roman"/>
                <w:szCs w:val="24"/>
              </w:rPr>
              <w:t>-4045 (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еквівалентний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коду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SRP</w:t>
            </w:r>
            <w:r w:rsidRPr="003D1546">
              <w:rPr>
                <w:rFonts w:eastAsia="Times New Roman" w:cs="Times New Roman"/>
                <w:szCs w:val="24"/>
              </w:rPr>
              <w:t xml:space="preserve">-4045);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Касимерсен</w:t>
            </w:r>
            <w:r w:rsidRPr="003D1546">
              <w:rPr>
                <w:rFonts w:eastAsia="Times New Roman" w:cs="Times New Roman"/>
                <w:szCs w:val="24"/>
              </w:rPr>
              <w:t xml:space="preserve"> (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запропонована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міжнародна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непатентована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назва</w:t>
            </w:r>
            <w:r w:rsidRPr="003D1546">
              <w:rPr>
                <w:rFonts w:eastAsia="Times New Roman" w:cs="Times New Roman"/>
                <w:szCs w:val="24"/>
              </w:rPr>
              <w:t xml:space="preserve">));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Концентрат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розчину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інфузій</w:t>
            </w:r>
            <w:r w:rsidRPr="003D1546">
              <w:rPr>
                <w:rFonts w:eastAsia="Times New Roman" w:cs="Times New Roman"/>
                <w:szCs w:val="24"/>
              </w:rPr>
              <w:t xml:space="preserve">; 100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3D1546">
              <w:rPr>
                <w:rFonts w:eastAsia="Times New Roman" w:cs="Times New Roman"/>
                <w:szCs w:val="24"/>
              </w:rPr>
              <w:t xml:space="preserve">/2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3D1546">
              <w:rPr>
                <w:rFonts w:eastAsia="Times New Roman" w:cs="Times New Roman"/>
                <w:szCs w:val="24"/>
              </w:rPr>
              <w:t xml:space="preserve"> (50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3D1546">
              <w:rPr>
                <w:rFonts w:eastAsia="Times New Roman" w:cs="Times New Roman"/>
                <w:szCs w:val="24"/>
              </w:rPr>
              <w:t>/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3D1546">
              <w:rPr>
                <w:rFonts w:eastAsia="Times New Roman" w:cs="Times New Roman"/>
                <w:szCs w:val="24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Almac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3D1546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United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Kingdom</w:t>
            </w:r>
            <w:r w:rsidRPr="003D1546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Almac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3D1546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Ireland</w:t>
            </w:r>
            <w:r w:rsidRPr="003D1546">
              <w:rPr>
                <w:rFonts w:eastAsia="Times New Roman" w:cs="Times New Roman"/>
                <w:szCs w:val="24"/>
              </w:rPr>
              <w:t xml:space="preserve">)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3D1546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Ireland</w:t>
            </w:r>
            <w:r w:rsidRPr="003D1546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OSO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BioPharmaceuticals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Manufacturing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LLC</w:t>
            </w:r>
            <w:r w:rsidRPr="003D1546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United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States</w:t>
            </w:r>
            <w:r w:rsidRPr="003D1546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3D1546">
              <w:rPr>
                <w:rFonts w:eastAsia="Times New Roman" w:cs="Times New Roman"/>
                <w:szCs w:val="24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OSO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BioPharmaceuticals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Manufacturing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LLC</w:t>
            </w:r>
            <w:r w:rsidRPr="003D1546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United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States</w:t>
            </w:r>
            <w:r w:rsidRPr="003D1546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3D1546">
              <w:rPr>
                <w:rFonts w:eastAsia="Times New Roman" w:cs="Times New Roman"/>
                <w:szCs w:val="24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OSO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BioPharmaceuticals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Manufacturing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LLC</w:t>
            </w:r>
            <w:r w:rsidRPr="003D1546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United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States</w:t>
            </w:r>
            <w:r w:rsidRPr="003D1546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3D1546">
              <w:rPr>
                <w:rFonts w:eastAsia="Times New Roman" w:cs="Times New Roman"/>
                <w:szCs w:val="24"/>
              </w:rPr>
              <w:t xml:space="preserve">); </w:t>
            </w:r>
          </w:p>
          <w:p w:rsidR="003D1546" w:rsidRDefault="003D1546" w:rsidP="003D154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Плацебо до Касимерсен /SRP-4045, Концентрат для розчину для інфузій; Almac Clinical Services Ltd., United Kingdom; Almac Clinical Services (Ireland) Limited, Ireland; OSO BioPharmaceuticals Manufacturing LLC, United States (USA); OSO BioPharmaceuticals Manufacturing LLC, United States (USA); OSO BioPharmaceuticals Manufacturing LLC, United States (USA); </w:t>
            </w:r>
          </w:p>
          <w:p w:rsidR="003D1546" w:rsidRDefault="003D1546" w:rsidP="003D154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Голодирсен /SRP-4053 (Голодирсен (запропонована міжнародна непатентована назва); SRP-4053); Концентрат для розчину для інфузій; 100 мг/2 мл (50 мг/мл); Almac Clinical Services Ltd., United Kingdom; Almac Clinical Services (Ireland) Limited, Ireland; OSO BioPharmaceuticals Manufacturing LLC, United States (USA); OSO BioPharmaceuticals Manufacturing LLC, United States (USA); OSO BioPharmaceuticals Manufacturing LLC, United States (USA); </w:t>
            </w:r>
          </w:p>
          <w:p w:rsidR="003D1546" w:rsidRDefault="003D1546" w:rsidP="003D154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Плацебо до Голодирсен /SRP-4053, Концентрат для розчину для інфузій; Almac Clinical Services Ltd., United Kingdom; Almac Clinical Services (Ireland) Limited, Ireland; OSO BioPharmaceuticals Manufacturing LLC, United States (USA); OSO BioPharmaceuticals Manufacturing LLC, United States (USA); OSO BioPharmaceuticals Manufacturing LLC, United States (USA); </w:t>
            </w:r>
          </w:p>
          <w:p w:rsidR="003D1546" w:rsidRDefault="003D1546">
            <w:pPr>
              <w:jc w:val="both"/>
            </w:pPr>
          </w:p>
        </w:tc>
      </w:tr>
    </w:tbl>
    <w:p w:rsidR="00AF027E" w:rsidRDefault="00AF027E" w:rsidP="00AF027E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3</w:t>
      </w:r>
    </w:p>
    <w:p w:rsidR="00AF027E" w:rsidRPr="00AF027E" w:rsidRDefault="00AF027E" w:rsidP="00AF027E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3D1546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3D1546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3D1546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EC1CF3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1)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к.м.н. Шатілло А.В.</w:t>
            </w:r>
          </w:p>
          <w:p w:rsidR="003D1546" w:rsidRPr="00EC1CF3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C1CF3">
              <w:rPr>
                <w:rFonts w:eastAsia="Times New Roman" w:cs="Times New Roman"/>
                <w:szCs w:val="24"/>
                <w:lang w:val="ru-RU"/>
              </w:rPr>
              <w:t>Державна установа «Інститут неврології, психіатрії та наркології Національної академії медичних наук України», відділ функціональної нейрохірургії з групою патоморфології, м. Харків</w:t>
            </w:r>
          </w:p>
          <w:p w:rsidR="003D1546" w:rsidRPr="00EC1CF3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2)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к.м.н. Дельва Д.Ю.</w:t>
            </w:r>
          </w:p>
          <w:p w:rsidR="003D1546" w:rsidRPr="00EC1CF3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C1CF3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«Івано-Франківська обласна дитяча клінічна лікарня Івано-Франківської обласної ради», відділення для дітей з ураженням центральної нервової системи та порушенням функції опорно-рухового апарату, м. Івано-Франківськ</w:t>
            </w:r>
          </w:p>
          <w:p w:rsidR="003D1546" w:rsidRPr="00EC1CF3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3)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д.м.н. Кириченко А.Г.</w:t>
            </w:r>
          </w:p>
          <w:p w:rsidR="003D1546" w:rsidRPr="00EC1CF3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C1CF3">
              <w:rPr>
                <w:rFonts w:eastAsia="Times New Roman" w:cs="Times New Roman"/>
                <w:szCs w:val="24"/>
                <w:lang w:val="ru-RU"/>
              </w:rPr>
              <w:t>Комунальне підприємство «Дніпропетровська обласна дитяча клінічна лікарня» Дніпропетровської обласної ради, невролого-нейрохірургічне відділення, м. Дніпро</w:t>
            </w:r>
          </w:p>
          <w:p w:rsidR="003D1546" w:rsidRPr="00EC1CF3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4)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к.м.н. Мартинюк В.Ю.</w:t>
            </w:r>
          </w:p>
          <w:p w:rsidR="003D1546" w:rsidRPr="003D1546" w:rsidRDefault="003D1546" w:rsidP="003D1546">
            <w:pPr>
              <w:jc w:val="both"/>
              <w:rPr>
                <w:szCs w:val="24"/>
                <w:lang w:val="ru-RU"/>
              </w:rPr>
            </w:pPr>
            <w:r w:rsidRPr="00EC1CF3">
              <w:rPr>
                <w:rFonts w:eastAsia="Times New Roman" w:cs="Times New Roman"/>
                <w:szCs w:val="24"/>
                <w:lang w:val="ru-RU"/>
              </w:rPr>
              <w:t xml:space="preserve">Державний заклад «Український медичний центр реабілітації дітей з органічним ураженням нервової системи Міністерства охорони здоров'я України», консультативно-діагностичне відділення,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      </w:t>
            </w:r>
            <w:r w:rsidRPr="00EC1CF3">
              <w:rPr>
                <w:rFonts w:eastAsia="Times New Roman" w:cs="Times New Roman"/>
                <w:szCs w:val="24"/>
                <w:lang w:val="ru-RU"/>
              </w:rPr>
              <w:t>м. Київ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3D1546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color w:val="000000"/>
                <w:szCs w:val="24"/>
                <w:lang w:val="ru-RU"/>
              </w:rPr>
            </w:pPr>
            <w:r w:rsidRPr="003D1546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>
        <w:t>4</w:t>
      </w:r>
    </w:p>
    <w:p w:rsidR="003D1546" w:rsidRDefault="003E67AD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214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“Подвійне сліпе, рандомізоване дослідження в паралельних групах, яке проводиться з метою оцінки фармакокінетичного профілю та подібності клінічної дії препаратів </w:t>
            </w:r>
            <w:r>
              <w:t>MabionCD</w:t>
            </w:r>
            <w:r w:rsidRPr="003D1546">
              <w:rPr>
                <w:lang w:val="ru-RU"/>
              </w:rPr>
              <w:t xml:space="preserve">20 (виготовляється в комерційних масштабах), Мабтерою® (яка затверджена у Європейському Союзі) та Рітуксаном® (який ліцензований у США) у пацієнтів з ревматоїдним артритом середнього та тяжкого ступеня важкості», код дослідження </w:t>
            </w:r>
            <w:r>
              <w:t>MabionCD</w:t>
            </w:r>
            <w:r w:rsidRPr="003D1546">
              <w:rPr>
                <w:lang w:val="ru-RU"/>
              </w:rPr>
              <w:t>20-003</w:t>
            </w:r>
            <w:r>
              <w:t>RA</w:t>
            </w:r>
            <w:r w:rsidRPr="003D1546">
              <w:rPr>
                <w:lang w:val="ru-RU"/>
              </w:rPr>
              <w:t>, версія 2.0 від 21 травня 2021 року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 «ПАРЕКСЕЛ Україна»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«Мабіон С.А.»/ Mabion S.A., Польща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 w:rsidRPr="007D16C0">
              <w:rPr>
                <w:rFonts w:eastAsia="Times New Roman"/>
                <w:szCs w:val="24"/>
              </w:rPr>
              <w:t>MabionCD</w:t>
            </w:r>
            <w:r w:rsidRPr="003D1546">
              <w:rPr>
                <w:rFonts w:eastAsia="Times New Roman"/>
                <w:szCs w:val="24"/>
              </w:rPr>
              <w:t>20 (</w:t>
            </w:r>
            <w:r w:rsidRPr="007D16C0">
              <w:rPr>
                <w:rFonts w:eastAsia="Times New Roman"/>
                <w:szCs w:val="24"/>
              </w:rPr>
              <w:t>IMP</w:t>
            </w:r>
            <w:r w:rsidRPr="003D1546">
              <w:rPr>
                <w:rFonts w:eastAsia="Times New Roman"/>
                <w:szCs w:val="24"/>
              </w:rPr>
              <w:t>-003</w:t>
            </w:r>
            <w:r w:rsidRPr="007D16C0">
              <w:rPr>
                <w:rFonts w:eastAsia="Times New Roman"/>
                <w:szCs w:val="24"/>
              </w:rPr>
              <w:t>RA</w:t>
            </w:r>
            <w:r w:rsidRPr="003D1546">
              <w:rPr>
                <w:rFonts w:eastAsia="Times New Roman"/>
                <w:szCs w:val="24"/>
              </w:rPr>
              <w:t xml:space="preserve">);  </w:t>
            </w:r>
            <w:r w:rsidRPr="007D16C0">
              <w:rPr>
                <w:rFonts w:eastAsia="Times New Roman"/>
                <w:szCs w:val="24"/>
              </w:rPr>
              <w:t>MabionCD</w:t>
            </w:r>
            <w:r w:rsidRPr="003D1546">
              <w:rPr>
                <w:rFonts w:eastAsia="Times New Roman"/>
                <w:szCs w:val="24"/>
              </w:rPr>
              <w:t xml:space="preserve">20; </w:t>
            </w:r>
            <w:r w:rsidRPr="007D16C0">
              <w:rPr>
                <w:rFonts w:eastAsia="Times New Roman"/>
                <w:szCs w:val="24"/>
              </w:rPr>
              <w:t>Rituximab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Mabion</w:t>
            </w:r>
            <w:r w:rsidRPr="003D1546">
              <w:rPr>
                <w:rFonts w:eastAsia="Times New Roman"/>
                <w:szCs w:val="24"/>
              </w:rPr>
              <w:t xml:space="preserve">, </w:t>
            </w:r>
            <w:r w:rsidRPr="007D16C0">
              <w:rPr>
                <w:rFonts w:eastAsia="Times New Roman"/>
                <w:szCs w:val="24"/>
              </w:rPr>
              <w:t>Rituximab</w:t>
            </w:r>
            <w:r w:rsidRPr="003D1546">
              <w:rPr>
                <w:rFonts w:eastAsia="Times New Roman"/>
                <w:szCs w:val="24"/>
              </w:rPr>
              <w:t xml:space="preserve">, </w:t>
            </w:r>
            <w:r w:rsidRPr="007D16C0">
              <w:rPr>
                <w:rFonts w:eastAsia="Times New Roman"/>
                <w:szCs w:val="24"/>
              </w:rPr>
              <w:t>Rytuksymab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DP</w:t>
            </w:r>
            <w:r w:rsidRPr="003D1546">
              <w:rPr>
                <w:rFonts w:eastAsia="Times New Roman"/>
                <w:szCs w:val="24"/>
              </w:rPr>
              <w:t xml:space="preserve"> – </w:t>
            </w:r>
            <w:r w:rsidRPr="007D16C0">
              <w:rPr>
                <w:rFonts w:eastAsia="Times New Roman"/>
                <w:szCs w:val="24"/>
              </w:rPr>
              <w:t>w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dawce</w:t>
            </w:r>
            <w:r w:rsidRPr="003D1546">
              <w:rPr>
                <w:rFonts w:eastAsia="Times New Roman"/>
                <w:szCs w:val="24"/>
              </w:rPr>
              <w:t xml:space="preserve"> 500 </w:t>
            </w:r>
            <w:r w:rsidRPr="007D16C0">
              <w:rPr>
                <w:rFonts w:eastAsia="Times New Roman"/>
                <w:szCs w:val="24"/>
              </w:rPr>
              <w:t>mg</w:t>
            </w:r>
            <w:r w:rsidRPr="003D1546">
              <w:rPr>
                <w:rFonts w:eastAsia="Times New Roman"/>
                <w:szCs w:val="24"/>
              </w:rPr>
              <w:t xml:space="preserve">, </w:t>
            </w:r>
            <w:r w:rsidRPr="007D16C0">
              <w:rPr>
                <w:rFonts w:eastAsia="Times New Roman"/>
                <w:szCs w:val="24"/>
                <w:lang w:val="ru-RU"/>
              </w:rPr>
              <w:t>Ритуксимаб</w:t>
            </w:r>
            <w:r w:rsidRPr="003D1546">
              <w:rPr>
                <w:rFonts w:eastAsia="Times New Roman"/>
                <w:szCs w:val="24"/>
              </w:rPr>
              <w:t xml:space="preserve">, </w:t>
            </w:r>
            <w:r w:rsidRPr="007D16C0">
              <w:rPr>
                <w:rFonts w:eastAsia="Times New Roman"/>
                <w:szCs w:val="24"/>
              </w:rPr>
              <w:t>RITUXIMAB</w:t>
            </w:r>
            <w:r w:rsidRPr="003D1546">
              <w:rPr>
                <w:rFonts w:eastAsia="Times New Roman"/>
                <w:szCs w:val="24"/>
              </w:rPr>
              <w:t xml:space="preserve"> (</w:t>
            </w:r>
            <w:r>
              <w:rPr>
                <w:rFonts w:eastAsia="Times New Roman"/>
                <w:szCs w:val="24"/>
                <w:lang w:val="ru-RU"/>
              </w:rPr>
              <w:t>ритуксимаб</w:t>
            </w:r>
            <w:r w:rsidRPr="003D1546">
              <w:rPr>
                <w:rFonts w:eastAsia="Times New Roman"/>
                <w:szCs w:val="24"/>
              </w:rPr>
              <w:t>)</w:t>
            </w:r>
            <w:r w:rsidRPr="007D16C0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D16C0">
              <w:rPr>
                <w:rFonts w:eastAsia="Times New Roman"/>
                <w:szCs w:val="24"/>
                <w:lang w:val="ru-RU"/>
              </w:rPr>
              <w:t>концентрат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7D16C0">
              <w:rPr>
                <w:rFonts w:eastAsia="Times New Roman"/>
                <w:szCs w:val="24"/>
                <w:lang w:val="ru-RU"/>
              </w:rPr>
              <w:t>для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7D16C0">
              <w:rPr>
                <w:rFonts w:eastAsia="Times New Roman"/>
                <w:szCs w:val="24"/>
                <w:lang w:val="ru-RU"/>
              </w:rPr>
              <w:t>приготування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7D16C0">
              <w:rPr>
                <w:rFonts w:eastAsia="Times New Roman"/>
                <w:szCs w:val="24"/>
                <w:lang w:val="ru-RU"/>
              </w:rPr>
              <w:t>розчину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7D16C0">
              <w:rPr>
                <w:rFonts w:eastAsia="Times New Roman"/>
                <w:szCs w:val="24"/>
                <w:lang w:val="ru-RU"/>
              </w:rPr>
              <w:t>для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7D16C0">
              <w:rPr>
                <w:rFonts w:eastAsia="Times New Roman"/>
                <w:szCs w:val="24"/>
                <w:lang w:val="ru-RU"/>
              </w:rPr>
              <w:t>інфузій</w:t>
            </w:r>
            <w:r w:rsidRPr="007D16C0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3D1546">
              <w:rPr>
                <w:rFonts w:eastAsia="Times New Roman"/>
                <w:szCs w:val="24"/>
              </w:rPr>
              <w:t xml:space="preserve">10 </w:t>
            </w:r>
            <w:r w:rsidRPr="007D16C0">
              <w:rPr>
                <w:rFonts w:eastAsia="Times New Roman"/>
                <w:szCs w:val="24"/>
                <w:lang w:val="ru-RU"/>
              </w:rPr>
              <w:t>мг</w:t>
            </w:r>
            <w:r w:rsidRPr="003D1546">
              <w:rPr>
                <w:rFonts w:eastAsia="Times New Roman"/>
                <w:szCs w:val="24"/>
              </w:rPr>
              <w:t>/</w:t>
            </w:r>
            <w:r w:rsidRPr="007D16C0">
              <w:rPr>
                <w:rFonts w:eastAsia="Times New Roman"/>
                <w:szCs w:val="24"/>
                <w:lang w:val="ru-RU"/>
              </w:rPr>
              <w:t>мл</w:t>
            </w:r>
            <w:r w:rsidRPr="003D1546">
              <w:rPr>
                <w:rFonts w:eastAsia="Times New Roman"/>
                <w:szCs w:val="24"/>
              </w:rPr>
              <w:t xml:space="preserve"> (</w:t>
            </w:r>
            <w:r w:rsidRPr="007D16C0">
              <w:rPr>
                <w:rFonts w:eastAsia="Times New Roman"/>
                <w:szCs w:val="24"/>
                <w:lang w:val="ru-RU"/>
              </w:rPr>
              <w:t>міліграм</w:t>
            </w:r>
            <w:r w:rsidRPr="003D1546">
              <w:rPr>
                <w:rFonts w:eastAsia="Times New Roman"/>
                <w:szCs w:val="24"/>
              </w:rPr>
              <w:t>/</w:t>
            </w:r>
            <w:r w:rsidRPr="007D16C0">
              <w:rPr>
                <w:rFonts w:eastAsia="Times New Roman"/>
                <w:szCs w:val="24"/>
                <w:lang w:val="ru-RU"/>
              </w:rPr>
              <w:t>мілілітр</w:t>
            </w:r>
            <w:r w:rsidRPr="003D1546">
              <w:rPr>
                <w:rFonts w:eastAsia="Times New Roman"/>
                <w:szCs w:val="24"/>
              </w:rPr>
              <w:t xml:space="preserve">); (500 </w:t>
            </w:r>
            <w:r w:rsidRPr="007D16C0">
              <w:rPr>
                <w:rFonts w:eastAsia="Times New Roman"/>
                <w:szCs w:val="24"/>
                <w:lang w:val="ru-RU"/>
              </w:rPr>
              <w:t>мг</w:t>
            </w:r>
            <w:r w:rsidRPr="003D1546">
              <w:rPr>
                <w:rFonts w:eastAsia="Times New Roman"/>
                <w:szCs w:val="24"/>
              </w:rPr>
              <w:t>)</w:t>
            </w:r>
            <w:r w:rsidRPr="007D16C0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D16C0">
              <w:rPr>
                <w:rFonts w:eastAsia="Times New Roman"/>
                <w:szCs w:val="24"/>
              </w:rPr>
              <w:t>Mabion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S</w:t>
            </w:r>
            <w:r w:rsidRPr="003D1546">
              <w:rPr>
                <w:rFonts w:eastAsia="Times New Roman"/>
                <w:szCs w:val="24"/>
              </w:rPr>
              <w:t>.</w:t>
            </w:r>
            <w:r w:rsidRPr="007D16C0">
              <w:rPr>
                <w:rFonts w:eastAsia="Times New Roman"/>
                <w:szCs w:val="24"/>
              </w:rPr>
              <w:t>A</w:t>
            </w:r>
            <w:r w:rsidRPr="003D1546">
              <w:rPr>
                <w:rFonts w:eastAsia="Times New Roman"/>
                <w:szCs w:val="24"/>
              </w:rPr>
              <w:t>. (</w:t>
            </w:r>
            <w:r w:rsidRPr="007D16C0">
              <w:rPr>
                <w:rFonts w:eastAsia="Times New Roman"/>
                <w:szCs w:val="24"/>
              </w:rPr>
              <w:t>MABION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SPOLKA</w:t>
            </w:r>
            <w:r w:rsidRPr="003D1546">
              <w:rPr>
                <w:rFonts w:eastAsia="Times New Roman"/>
                <w:szCs w:val="24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AKCYJNA</w:t>
            </w:r>
            <w:r w:rsidRPr="003D1546">
              <w:rPr>
                <w:rFonts w:eastAsia="Times New Roman"/>
                <w:szCs w:val="24"/>
              </w:rPr>
              <w:t xml:space="preserve">), </w:t>
            </w:r>
            <w:r w:rsidRPr="007D16C0">
              <w:rPr>
                <w:rFonts w:eastAsia="Times New Roman"/>
                <w:szCs w:val="24"/>
                <w:lang w:val="ru-RU"/>
              </w:rPr>
              <w:t>Польща</w:t>
            </w:r>
            <w:r w:rsidRPr="007D16C0">
              <w:rPr>
                <w:rFonts w:eastAsia="Times New Roman"/>
                <w:szCs w:val="24"/>
                <w:lang w:val="uk-UA"/>
              </w:rPr>
              <w:t xml:space="preserve">; </w:t>
            </w:r>
          </w:p>
        </w:tc>
      </w:tr>
      <w:tr w:rsidR="003D1546" w:rsidRPr="00B119B9" w:rsidTr="00AF027E">
        <w:trPr>
          <w:trHeight w:val="421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3D1546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7D16C0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  <w:lang w:val="ru-RU"/>
              </w:rPr>
              <w:t>1) к.м.н. Качковська В.В.</w:t>
            </w:r>
          </w:p>
          <w:p w:rsidR="003D1546" w:rsidRPr="007D16C0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  <w:lang w:val="ru-RU"/>
              </w:rPr>
              <w:t>Комунальне некомерційне підприємство Сумської обласної ради «Сумська обласна клінічна лікарня», терапевтичне відділення, Сумський державний університет, Медичний інститут, кафедра внутрішньої медицини з центром респіраторної медицини, м. Суми</w:t>
            </w:r>
          </w:p>
          <w:p w:rsidR="003D1546" w:rsidRPr="007D16C0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  <w:lang w:val="ru-RU"/>
              </w:rPr>
              <w:t>2) д.м.н., проф. Станіславчук М.А.</w:t>
            </w:r>
          </w:p>
          <w:p w:rsidR="003D1546" w:rsidRPr="007D16C0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  <w:lang w:val="ru-RU"/>
              </w:rPr>
              <w:t>Комунальне некомерційне підприємство «Вінницька обласна клінічна лікарня ім. М.І. Пирогова Вінницької обласної ради», високоспеціалізований клінічний центр ревматології, остеопорозу та біологічної терапії, м. Вінниця</w:t>
            </w:r>
          </w:p>
          <w:p w:rsidR="003D1546" w:rsidRPr="007D16C0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  <w:lang w:val="ru-RU"/>
              </w:rPr>
              <w:t>3) д.м.н., проф. Чоп`як В.В.</w:t>
            </w:r>
          </w:p>
          <w:p w:rsidR="003D1546" w:rsidRPr="007D16C0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  <w:lang w:val="ru-RU"/>
              </w:rPr>
              <w:t>Комунальне некомерційне підприємство Львівської обласної ради «Львівський обласний клінічний діагностичний центр», регіональний центр алергології та клінічної імунології, м. Львів</w:t>
            </w:r>
          </w:p>
          <w:p w:rsidR="003D1546" w:rsidRPr="007D16C0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  <w:lang w:val="ru-RU"/>
              </w:rPr>
              <w:t>4) к.м.н. Гарміш О.О.</w:t>
            </w:r>
          </w:p>
          <w:p w:rsidR="003D1546" w:rsidRPr="003D1546" w:rsidRDefault="003D1546" w:rsidP="003D1546">
            <w:pPr>
              <w:jc w:val="both"/>
              <w:rPr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  <w:lang w:val="ru-RU"/>
              </w:rPr>
              <w:t xml:space="preserve">Державна установа «Національний науковий центр «Інститут кардіології імені </w:t>
            </w:r>
            <w:proofErr w:type="gramStart"/>
            <w:r w:rsidRPr="007D16C0">
              <w:rPr>
                <w:rFonts w:eastAsia="Times New Roman"/>
                <w:szCs w:val="24"/>
                <w:lang w:val="ru-RU"/>
              </w:rPr>
              <w:t>a</w:t>
            </w:r>
            <w:proofErr w:type="gramEnd"/>
            <w:r w:rsidRPr="007D16C0">
              <w:rPr>
                <w:rFonts w:eastAsia="Times New Roman"/>
                <w:szCs w:val="24"/>
                <w:lang w:val="ru-RU"/>
              </w:rPr>
              <w:t xml:space="preserve">кадеміка </w:t>
            </w:r>
            <w:r w:rsidRPr="003D1546">
              <w:rPr>
                <w:rFonts w:eastAsia="Times New Roman"/>
                <w:szCs w:val="24"/>
                <w:lang w:val="ru-RU"/>
              </w:rPr>
              <w:t xml:space="preserve">                               </w:t>
            </w:r>
            <w:r w:rsidRPr="007D16C0">
              <w:rPr>
                <w:rFonts w:eastAsia="Times New Roman"/>
                <w:szCs w:val="24"/>
                <w:lang w:val="ru-RU"/>
              </w:rPr>
              <w:t>М.Д. Стражеска» Національної академії медичних наук України, відділ некоронарних хвороб серця та ревматології, м. Київ</w:t>
            </w:r>
          </w:p>
        </w:tc>
      </w:tr>
    </w:tbl>
    <w:p w:rsidR="00AF027E" w:rsidRDefault="00AF027E" w:rsidP="00AF027E">
      <w:pPr>
        <w:jc w:val="right"/>
        <w:rPr>
          <w:lang w:val="uk-UA"/>
        </w:rPr>
      </w:pPr>
      <w:r w:rsidRPr="00B119B9">
        <w:rPr>
          <w:lang w:val="ru-RU"/>
        </w:rP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4</w:t>
      </w:r>
    </w:p>
    <w:p w:rsidR="00AF027E" w:rsidRPr="00AF027E" w:rsidRDefault="00AF027E" w:rsidP="00AF027E">
      <w:pPr>
        <w:jc w:val="right"/>
        <w:rPr>
          <w:lang w:val="uk-UA"/>
        </w:rPr>
      </w:pPr>
    </w:p>
    <w:p w:rsidR="00AF027E" w:rsidRDefault="00AF027E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AF027E" w:rsidRPr="00B119B9">
        <w:trPr>
          <w:trHeight w:val="48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E" w:rsidRPr="003D1546" w:rsidRDefault="00AF027E" w:rsidP="00AF027E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E" w:rsidRPr="007D16C0" w:rsidRDefault="00AF027E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  <w:lang w:val="ru-RU"/>
              </w:rPr>
              <w:t>5) д.м.н., проф. Кузьміна Г.П.</w:t>
            </w:r>
          </w:p>
          <w:p w:rsidR="00AF027E" w:rsidRPr="007D16C0" w:rsidRDefault="00AF027E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  <w:lang w:val="ru-RU"/>
              </w:rPr>
              <w:t xml:space="preserve">Комунальне </w:t>
            </w:r>
            <w:proofErr w:type="gramStart"/>
            <w:r w:rsidRPr="007D16C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D16C0">
              <w:rPr>
                <w:rFonts w:eastAsia="Times New Roman"/>
                <w:szCs w:val="24"/>
                <w:lang w:val="ru-RU"/>
              </w:rPr>
              <w:t xml:space="preserve">ідприємство «Криворізька міська клінічна лікарня №2» Криворізької міської ради, кардіологічне відділення з ревматологічними ліжками, м. Кривий Ріг </w:t>
            </w:r>
          </w:p>
          <w:p w:rsidR="00AF027E" w:rsidRPr="007D16C0" w:rsidRDefault="00AF027E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  <w:lang w:val="ru-RU"/>
              </w:rPr>
              <w:t>6) д.м.н., проф. Надашкевич О.Н.</w:t>
            </w:r>
          </w:p>
          <w:p w:rsidR="00AF027E" w:rsidRPr="007D16C0" w:rsidRDefault="00AF027E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  <w:lang w:val="ru-RU"/>
              </w:rPr>
              <w:t>Медичний центр товариства з обмеженою відповідальністю «Академічна медична група», м. Льві</w:t>
            </w:r>
            <w:proofErr w:type="gramStart"/>
            <w:r w:rsidRPr="007D16C0"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  <w:r w:rsidRPr="007D16C0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AF027E" w:rsidRPr="007D16C0" w:rsidRDefault="00AF027E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  <w:lang w:val="ru-RU"/>
              </w:rPr>
              <w:t>7) к.м.н. Ткаченко М.В.</w:t>
            </w:r>
          </w:p>
          <w:p w:rsidR="00AF027E" w:rsidRPr="007D16C0" w:rsidRDefault="00AF027E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  <w:lang w:val="ru-RU"/>
              </w:rPr>
              <w:t xml:space="preserve">Комунальне </w:t>
            </w:r>
            <w:proofErr w:type="gramStart"/>
            <w:r w:rsidRPr="007D16C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D16C0">
              <w:rPr>
                <w:rFonts w:eastAsia="Times New Roman"/>
                <w:szCs w:val="24"/>
                <w:lang w:val="ru-RU"/>
              </w:rPr>
              <w:t>ідприємство «Полтавська обласна клінічна лікарня ім. М.В. Скліфосовського Полтавської обласної ради», обласний лікувально-діагностичний ревматологічний центр, Українська медична стоматологічна академія, кафедра сімейної медицини і терапії, м. Полтава</w:t>
            </w:r>
          </w:p>
          <w:p w:rsidR="00AF027E" w:rsidRPr="007D16C0" w:rsidRDefault="00AF027E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  <w:lang w:val="ru-RU"/>
              </w:rPr>
              <w:t xml:space="preserve">8) д.м.н., проф. </w:t>
            </w:r>
            <w:proofErr w:type="gramStart"/>
            <w:r w:rsidRPr="007D16C0">
              <w:rPr>
                <w:rFonts w:eastAsia="Times New Roman"/>
                <w:szCs w:val="24"/>
                <w:lang w:val="ru-RU"/>
              </w:rPr>
              <w:t>См</w:t>
            </w:r>
            <w:proofErr w:type="gramEnd"/>
            <w:r w:rsidRPr="007D16C0">
              <w:rPr>
                <w:rFonts w:eastAsia="Times New Roman"/>
                <w:szCs w:val="24"/>
                <w:lang w:val="ru-RU"/>
              </w:rPr>
              <w:t>іян С.І.</w:t>
            </w:r>
          </w:p>
          <w:p w:rsidR="00AF027E" w:rsidRPr="007D16C0" w:rsidRDefault="00AF027E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7D16C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7D16C0">
              <w:rPr>
                <w:rFonts w:eastAsia="Times New Roman"/>
                <w:szCs w:val="24"/>
                <w:lang w:val="ru-RU"/>
              </w:rPr>
              <w:t xml:space="preserve">ідприємство «Тернопільська університетська лікарня» Тернопільської обласної ради, ревматологічне відділення, Тернопiльський національний медичний університет iменi I.Я. Горбачeвського Міністерства охорони здоров'я України, кафедра внутрішньої медицини №2,  </w:t>
            </w:r>
            <w:r w:rsidRPr="003D1546">
              <w:rPr>
                <w:rFonts w:eastAsia="Times New Roman"/>
                <w:szCs w:val="24"/>
                <w:lang w:val="ru-RU"/>
              </w:rPr>
              <w:t xml:space="preserve">                 </w:t>
            </w:r>
            <w:r w:rsidRPr="007D16C0">
              <w:rPr>
                <w:rFonts w:eastAsia="Times New Roman"/>
                <w:szCs w:val="24"/>
                <w:lang w:val="ru-RU"/>
              </w:rPr>
              <w:t>м. Тернопіль</w:t>
            </w:r>
          </w:p>
        </w:tc>
      </w:tr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3D1546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7D16C0" w:rsidRDefault="003D1546" w:rsidP="003D154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6C0">
              <w:rPr>
                <w:rFonts w:eastAsia="Times New Roman"/>
                <w:szCs w:val="24"/>
              </w:rPr>
              <w:t>MabThera</w:t>
            </w:r>
            <w:r>
              <w:rPr>
                <w:rFonts w:eastAsia="Times New Roman"/>
                <w:szCs w:val="24"/>
                <w:lang w:val="ru-RU"/>
              </w:rPr>
              <w:t xml:space="preserve"> (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Мабтера®, ритуксимаб, </w:t>
            </w:r>
            <w:r w:rsidRPr="007D16C0">
              <w:rPr>
                <w:rFonts w:eastAsia="Times New Roman"/>
                <w:szCs w:val="24"/>
              </w:rPr>
              <w:t>rituximab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7D16C0">
              <w:rPr>
                <w:rFonts w:eastAsia="Times New Roman"/>
                <w:szCs w:val="24"/>
              </w:rPr>
              <w:t>MabThera</w:t>
            </w:r>
            <w:r>
              <w:rPr>
                <w:rFonts w:eastAsia="Times New Roman"/>
                <w:szCs w:val="24"/>
                <w:lang w:val="uk-UA"/>
              </w:rPr>
              <w:t>,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Rituximab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Roche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), </w:t>
            </w:r>
            <w:r w:rsidRPr="007D16C0">
              <w:rPr>
                <w:rFonts w:eastAsia="Times New Roman"/>
                <w:szCs w:val="24"/>
              </w:rPr>
              <w:t>MABTHERA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VIALS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500</w:t>
            </w:r>
            <w:r w:rsidRPr="007D16C0">
              <w:rPr>
                <w:rFonts w:eastAsia="Times New Roman"/>
                <w:szCs w:val="24"/>
              </w:rPr>
              <w:t>MG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/50 </w:t>
            </w:r>
            <w:r w:rsidRPr="007D16C0">
              <w:rPr>
                <w:rFonts w:eastAsia="Times New Roman"/>
                <w:szCs w:val="24"/>
              </w:rPr>
              <w:t>ML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7D16C0">
              <w:rPr>
                <w:rFonts w:eastAsia="Times New Roman"/>
                <w:szCs w:val="24"/>
              </w:rPr>
              <w:t>IMP</w:t>
            </w:r>
            <w:r w:rsidRPr="007D16C0">
              <w:rPr>
                <w:rFonts w:eastAsia="Times New Roman"/>
                <w:szCs w:val="24"/>
                <w:lang w:val="ru-RU"/>
              </w:rPr>
              <w:t>-003</w:t>
            </w:r>
            <w:r w:rsidRPr="007D16C0">
              <w:rPr>
                <w:rFonts w:eastAsia="Times New Roman"/>
                <w:szCs w:val="24"/>
              </w:rPr>
              <w:t>RA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; </w:t>
            </w:r>
            <w:r w:rsidRPr="007D16C0">
              <w:rPr>
                <w:rFonts w:eastAsia="Times New Roman"/>
                <w:szCs w:val="24"/>
              </w:rPr>
              <w:t>RITUXIMAB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(ритуксимаб)</w:t>
            </w:r>
            <w:r w:rsidRPr="007D16C0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D16C0">
              <w:rPr>
                <w:rFonts w:eastAsia="Times New Roman"/>
                <w:szCs w:val="24"/>
                <w:lang w:val="ru-RU"/>
              </w:rPr>
              <w:t>концентрат для розчину для інфузій</w:t>
            </w:r>
            <w:r w:rsidRPr="007D16C0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D16C0">
              <w:rPr>
                <w:rFonts w:eastAsia="Times New Roman"/>
                <w:szCs w:val="24"/>
                <w:lang w:val="ru-RU"/>
              </w:rPr>
              <w:t>10 мг/мл (міліграм/мілілітр); (500 мг)</w:t>
            </w:r>
            <w:r w:rsidRPr="007D16C0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D16C0">
              <w:rPr>
                <w:rFonts w:eastAsia="Times New Roman"/>
                <w:szCs w:val="24"/>
              </w:rPr>
              <w:t>Mabion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S</w:t>
            </w:r>
            <w:r w:rsidRPr="007D16C0">
              <w:rPr>
                <w:rFonts w:eastAsia="Times New Roman"/>
                <w:szCs w:val="24"/>
                <w:lang w:val="ru-RU"/>
              </w:rPr>
              <w:t>.</w:t>
            </w:r>
            <w:r w:rsidRPr="007D16C0">
              <w:rPr>
                <w:rFonts w:eastAsia="Times New Roman"/>
                <w:szCs w:val="24"/>
              </w:rPr>
              <w:t>A</w:t>
            </w:r>
            <w:r w:rsidRPr="007D16C0">
              <w:rPr>
                <w:rFonts w:eastAsia="Times New Roman"/>
                <w:szCs w:val="24"/>
                <w:lang w:val="ru-RU"/>
              </w:rPr>
              <w:t>. (</w:t>
            </w:r>
            <w:r w:rsidRPr="007D16C0">
              <w:rPr>
                <w:rFonts w:eastAsia="Times New Roman"/>
                <w:szCs w:val="24"/>
              </w:rPr>
              <w:t>MABION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SPOLKA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AKCYJNA</w:t>
            </w:r>
            <w:r w:rsidRPr="007D16C0">
              <w:rPr>
                <w:rFonts w:eastAsia="Times New Roman"/>
                <w:szCs w:val="24"/>
                <w:lang w:val="ru-RU"/>
              </w:rPr>
              <w:t>), Польща</w:t>
            </w:r>
            <w:r w:rsidRPr="007D16C0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D16C0">
              <w:rPr>
                <w:rFonts w:eastAsia="Times New Roman"/>
                <w:szCs w:val="24"/>
              </w:rPr>
              <w:t>Cefea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Sp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. </w:t>
            </w:r>
            <w:r w:rsidRPr="007D16C0">
              <w:rPr>
                <w:rFonts w:eastAsia="Times New Roman"/>
                <w:szCs w:val="24"/>
              </w:rPr>
              <w:t>z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o</w:t>
            </w:r>
            <w:r w:rsidRPr="007D16C0">
              <w:rPr>
                <w:rFonts w:eastAsia="Times New Roman"/>
                <w:szCs w:val="24"/>
                <w:lang w:val="ru-RU"/>
              </w:rPr>
              <w:t>.</w:t>
            </w:r>
            <w:r w:rsidRPr="007D16C0">
              <w:rPr>
                <w:rFonts w:eastAsia="Times New Roman"/>
                <w:szCs w:val="24"/>
              </w:rPr>
              <w:t>o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. </w:t>
            </w:r>
            <w:r w:rsidRPr="007D16C0">
              <w:rPr>
                <w:rFonts w:eastAsia="Times New Roman"/>
                <w:szCs w:val="24"/>
              </w:rPr>
              <w:t>sp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. </w:t>
            </w:r>
            <w:r w:rsidRPr="007D16C0">
              <w:rPr>
                <w:rFonts w:eastAsia="Times New Roman"/>
                <w:szCs w:val="24"/>
              </w:rPr>
              <w:t>k</w:t>
            </w:r>
            <w:r w:rsidRPr="007D16C0">
              <w:rPr>
                <w:rFonts w:eastAsia="Times New Roman"/>
                <w:szCs w:val="24"/>
                <w:lang w:val="ru-RU"/>
              </w:rPr>
              <w:t>., Польща</w:t>
            </w:r>
            <w:r w:rsidRPr="007D16C0">
              <w:rPr>
                <w:rFonts w:eastAsia="Times New Roman"/>
                <w:szCs w:val="24"/>
                <w:lang w:val="uk-UA"/>
              </w:rPr>
              <w:t xml:space="preserve">; </w:t>
            </w:r>
          </w:p>
          <w:p w:rsidR="003D1546" w:rsidRPr="003D1546" w:rsidRDefault="003D1546" w:rsidP="003D1546">
            <w:pPr>
              <w:jc w:val="both"/>
              <w:rPr>
                <w:lang w:val="ru-RU"/>
              </w:rPr>
            </w:pPr>
            <w:r w:rsidRPr="007D16C0">
              <w:rPr>
                <w:rFonts w:eastAsia="Times New Roman"/>
                <w:szCs w:val="24"/>
              </w:rPr>
              <w:t>Rituxan</w:t>
            </w:r>
            <w:r>
              <w:rPr>
                <w:rFonts w:eastAsia="Times New Roman"/>
                <w:szCs w:val="24"/>
                <w:lang w:val="ru-RU"/>
              </w:rPr>
              <w:t xml:space="preserve"> (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Рітуксан®, </w:t>
            </w:r>
            <w:r w:rsidRPr="007D16C0">
              <w:rPr>
                <w:rFonts w:eastAsia="Times New Roman"/>
                <w:szCs w:val="24"/>
              </w:rPr>
              <w:t>rituximab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7D16C0">
              <w:rPr>
                <w:rFonts w:eastAsia="Times New Roman"/>
                <w:szCs w:val="24"/>
              </w:rPr>
              <w:t>RITUXAN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(</w:t>
            </w:r>
            <w:r w:rsidRPr="007D16C0">
              <w:rPr>
                <w:rFonts w:eastAsia="Times New Roman"/>
                <w:szCs w:val="24"/>
              </w:rPr>
              <w:t>rituximab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)®, </w:t>
            </w:r>
            <w:r>
              <w:rPr>
                <w:rFonts w:eastAsia="Times New Roman"/>
                <w:szCs w:val="24"/>
                <w:lang w:val="ru-RU"/>
              </w:rPr>
              <w:t xml:space="preserve"> (</w:t>
            </w:r>
            <w:r w:rsidRPr="007D16C0">
              <w:rPr>
                <w:rFonts w:eastAsia="Times New Roman"/>
                <w:szCs w:val="24"/>
              </w:rPr>
              <w:t>Rituximab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Genentech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), </w:t>
            </w:r>
            <w:r w:rsidRPr="007D16C0">
              <w:rPr>
                <w:rFonts w:eastAsia="Times New Roman"/>
                <w:szCs w:val="24"/>
              </w:rPr>
              <w:t>Rituximab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injection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; </w:t>
            </w:r>
            <w:r w:rsidRPr="007D16C0">
              <w:rPr>
                <w:rFonts w:eastAsia="Times New Roman"/>
                <w:szCs w:val="24"/>
              </w:rPr>
              <w:t>RITUXIMAB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(ритуксимаб), </w:t>
            </w:r>
            <w:r>
              <w:rPr>
                <w:rFonts w:eastAsia="Times New Roman"/>
                <w:szCs w:val="24"/>
                <w:lang w:val="ru-RU"/>
              </w:rPr>
              <w:t xml:space="preserve">     </w:t>
            </w:r>
            <w:r w:rsidRPr="007D16C0">
              <w:rPr>
                <w:rFonts w:eastAsia="Times New Roman"/>
                <w:szCs w:val="24"/>
              </w:rPr>
              <w:t>IMP</w:t>
            </w:r>
            <w:r w:rsidRPr="007D16C0">
              <w:rPr>
                <w:rFonts w:eastAsia="Times New Roman"/>
                <w:szCs w:val="24"/>
                <w:lang w:val="ru-RU"/>
              </w:rPr>
              <w:t>-003</w:t>
            </w:r>
            <w:r w:rsidRPr="007D16C0">
              <w:rPr>
                <w:rFonts w:eastAsia="Times New Roman"/>
                <w:szCs w:val="24"/>
              </w:rPr>
              <w:t>RA</w:t>
            </w:r>
            <w:r>
              <w:rPr>
                <w:rFonts w:eastAsia="Times New Roman"/>
                <w:szCs w:val="24"/>
                <w:lang w:val="ru-RU"/>
              </w:rPr>
              <w:t>, Рітуксан;</w:t>
            </w:r>
            <w:r w:rsidRPr="007D16C0">
              <w:rPr>
                <w:rFonts w:eastAsia="Times New Roman"/>
                <w:szCs w:val="24"/>
                <w:lang w:val="uk-UA"/>
              </w:rPr>
              <w:t xml:space="preserve"> </w:t>
            </w:r>
            <w:r w:rsidRPr="007D16C0">
              <w:rPr>
                <w:rFonts w:eastAsia="Times New Roman"/>
                <w:szCs w:val="24"/>
                <w:lang w:val="ru-RU"/>
              </w:rPr>
              <w:t>концентрат для розчину для інфузій</w:t>
            </w:r>
            <w:r w:rsidRPr="007D16C0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D16C0">
              <w:rPr>
                <w:rFonts w:eastAsia="Times New Roman"/>
                <w:szCs w:val="24"/>
                <w:lang w:val="ru-RU"/>
              </w:rPr>
              <w:t>10 мг/мл (міліграм/мілілітр); (500 мг)</w:t>
            </w:r>
            <w:r w:rsidRPr="007D16C0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D16C0">
              <w:rPr>
                <w:rFonts w:eastAsia="Times New Roman"/>
                <w:szCs w:val="24"/>
              </w:rPr>
              <w:t>Mabion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S</w:t>
            </w:r>
            <w:r w:rsidRPr="007D16C0">
              <w:rPr>
                <w:rFonts w:eastAsia="Times New Roman"/>
                <w:szCs w:val="24"/>
                <w:lang w:val="ru-RU"/>
              </w:rPr>
              <w:t>.</w:t>
            </w:r>
            <w:r w:rsidRPr="007D16C0">
              <w:rPr>
                <w:rFonts w:eastAsia="Times New Roman"/>
                <w:szCs w:val="24"/>
              </w:rPr>
              <w:t>A</w:t>
            </w:r>
            <w:r w:rsidRPr="007D16C0">
              <w:rPr>
                <w:rFonts w:eastAsia="Times New Roman"/>
                <w:szCs w:val="24"/>
                <w:lang w:val="ru-RU"/>
              </w:rPr>
              <w:t>. (</w:t>
            </w:r>
            <w:r w:rsidRPr="007D16C0">
              <w:rPr>
                <w:rFonts w:eastAsia="Times New Roman"/>
                <w:szCs w:val="24"/>
              </w:rPr>
              <w:t>MABION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SPOLKA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AKCYJNA</w:t>
            </w:r>
            <w:r w:rsidRPr="007D16C0">
              <w:rPr>
                <w:rFonts w:eastAsia="Times New Roman"/>
                <w:szCs w:val="24"/>
                <w:lang w:val="ru-RU"/>
              </w:rPr>
              <w:t>), Польща</w:t>
            </w:r>
            <w:r w:rsidRPr="007D16C0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D16C0">
              <w:rPr>
                <w:rFonts w:eastAsia="Times New Roman"/>
                <w:szCs w:val="24"/>
              </w:rPr>
              <w:t>Cefea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Sp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. </w:t>
            </w:r>
            <w:r w:rsidRPr="007D16C0">
              <w:rPr>
                <w:rFonts w:eastAsia="Times New Roman"/>
                <w:szCs w:val="24"/>
              </w:rPr>
              <w:t>z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D16C0">
              <w:rPr>
                <w:rFonts w:eastAsia="Times New Roman"/>
                <w:szCs w:val="24"/>
              </w:rPr>
              <w:t>o</w:t>
            </w:r>
            <w:r w:rsidRPr="007D16C0">
              <w:rPr>
                <w:rFonts w:eastAsia="Times New Roman"/>
                <w:szCs w:val="24"/>
                <w:lang w:val="ru-RU"/>
              </w:rPr>
              <w:t>.</w:t>
            </w:r>
            <w:r w:rsidRPr="007D16C0">
              <w:rPr>
                <w:rFonts w:eastAsia="Times New Roman"/>
                <w:szCs w:val="24"/>
              </w:rPr>
              <w:t>o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. </w:t>
            </w:r>
            <w:r w:rsidRPr="007D16C0">
              <w:rPr>
                <w:rFonts w:eastAsia="Times New Roman"/>
                <w:szCs w:val="24"/>
              </w:rPr>
              <w:t>sp</w:t>
            </w:r>
            <w:r w:rsidRPr="007D16C0">
              <w:rPr>
                <w:rFonts w:eastAsia="Times New Roman"/>
                <w:szCs w:val="24"/>
                <w:lang w:val="ru-RU"/>
              </w:rPr>
              <w:t xml:space="preserve">. </w:t>
            </w:r>
            <w:r w:rsidRPr="007D16C0">
              <w:rPr>
                <w:rFonts w:eastAsia="Times New Roman"/>
                <w:szCs w:val="24"/>
              </w:rPr>
              <w:t>k</w:t>
            </w:r>
            <w:r w:rsidRPr="007D16C0">
              <w:rPr>
                <w:rFonts w:eastAsia="Times New Roman"/>
                <w:szCs w:val="24"/>
                <w:lang w:val="ru-RU"/>
              </w:rPr>
              <w:t>., Польща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color w:val="000000"/>
                <w:szCs w:val="24"/>
                <w:lang w:val="ru-RU"/>
              </w:rPr>
            </w:pPr>
            <w:r w:rsidRPr="003D1546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>
        <w:t>5</w:t>
      </w:r>
    </w:p>
    <w:p w:rsidR="003E67AD" w:rsidRDefault="003E67AD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214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 подвійне сліпе плацебо-контрольоване дослідження для оцінки безпечності та ефективності препарату </w:t>
            </w:r>
            <w:r>
              <w:t>ABBV</w:t>
            </w:r>
            <w:r w:rsidRPr="003D1546">
              <w:rPr>
                <w:lang w:val="ru-RU"/>
              </w:rPr>
              <w:t xml:space="preserve">-154 у пацієнтів із середньотяжкою або тяжкою формою активного ревматоїдного артриту, які не досягли адекватної відповіді на лікування біологічними та/або таргетними синтетичними хворобо-модифікуючими протиревматичними препаратами (б/тсХМПРП)», код дослідження </w:t>
            </w:r>
            <w:r>
              <w:t>M</w:t>
            </w:r>
            <w:r w:rsidRPr="003D1546">
              <w:rPr>
                <w:lang w:val="ru-RU"/>
              </w:rPr>
              <w:t>20-466, версія 1.0 від 23 квітня 2021 року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ЕббВі Біофармасьютікалз ГмбХ, Швейцарія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«ЕббВі Інк», США / AbbVie Inc., USA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 w:rsidP="003D154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ABBV</w:t>
            </w:r>
            <w:r w:rsidRPr="003D1546">
              <w:rPr>
                <w:rFonts w:eastAsia="Times New Roman" w:cs="Times New Roman"/>
                <w:szCs w:val="24"/>
              </w:rPr>
              <w:t>-154 (</w:t>
            </w:r>
            <w:r>
              <w:rPr>
                <w:rFonts w:eastAsia="Times New Roman" w:cs="Times New Roman"/>
                <w:szCs w:val="24"/>
              </w:rPr>
              <w:t>ABBV</w:t>
            </w:r>
            <w:r w:rsidRPr="003D1546">
              <w:rPr>
                <w:rFonts w:eastAsia="Times New Roman" w:cs="Times New Roman"/>
                <w:szCs w:val="24"/>
              </w:rPr>
              <w:t>-154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розчин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ін</w:t>
            </w:r>
            <w:r w:rsidRPr="003D1546">
              <w:rPr>
                <w:rFonts w:eastAsia="Times New Roman" w:cs="Times New Roman"/>
                <w:szCs w:val="24"/>
              </w:rPr>
              <w:t>’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єкцій</w:t>
            </w:r>
            <w:r w:rsidRPr="003D1546">
              <w:rPr>
                <w:rFonts w:eastAsia="Times New Roman" w:cs="Times New Roman"/>
                <w:szCs w:val="24"/>
              </w:rPr>
              <w:t>/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інфузій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попередньо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наповненому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шприці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D1546">
              <w:rPr>
                <w:rFonts w:eastAsia="Times New Roman" w:cs="Times New Roman"/>
                <w:szCs w:val="24"/>
              </w:rPr>
              <w:t xml:space="preserve">40/0,4 (100)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3D1546">
              <w:rPr>
                <w:rFonts w:eastAsia="Times New Roman" w:cs="Times New Roman"/>
                <w:szCs w:val="24"/>
              </w:rPr>
              <w:t>/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3D1546">
              <w:rPr>
                <w:rFonts w:eastAsia="Times New Roman" w:cs="Times New Roman"/>
                <w:szCs w:val="24"/>
              </w:rPr>
              <w:t xml:space="preserve"> (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міліграм</w:t>
            </w:r>
            <w:r w:rsidRPr="003D1546">
              <w:rPr>
                <w:rFonts w:eastAsia="Times New Roman" w:cs="Times New Roman"/>
                <w:szCs w:val="24"/>
              </w:rPr>
              <w:t>/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мілілітр</w:t>
            </w:r>
            <w:r w:rsidRPr="003D1546">
              <w:rPr>
                <w:rFonts w:eastAsia="Times New Roman" w:cs="Times New Roman"/>
                <w:szCs w:val="24"/>
              </w:rPr>
              <w:t>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AbbVie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Deutschland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3D1546">
              <w:rPr>
                <w:rFonts w:eastAsia="Times New Roman" w:cs="Times New Roman"/>
                <w:szCs w:val="24"/>
              </w:rPr>
              <w:t xml:space="preserve"> &amp;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3D1546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KG</w:t>
            </w:r>
            <w:r w:rsidRPr="003D1546">
              <w:rPr>
                <w:rFonts w:eastAsia="Times New Roman" w:cs="Times New Roman"/>
                <w:szCs w:val="24"/>
              </w:rPr>
              <w:t xml:space="preserve">,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SGS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Institut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Fresenius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3D1546">
              <w:rPr>
                <w:rFonts w:eastAsia="Times New Roman" w:cs="Times New Roman"/>
                <w:szCs w:val="24"/>
              </w:rPr>
              <w:t xml:space="preserve">,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AbbVie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3D1546">
              <w:rPr>
                <w:rFonts w:eastAsia="Times New Roman" w:cs="Times New Roman"/>
                <w:szCs w:val="24"/>
              </w:rPr>
              <w:t xml:space="preserve">.,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AbbVie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3D1546">
              <w:rPr>
                <w:rFonts w:eastAsia="Times New Roman" w:cs="Times New Roman"/>
                <w:szCs w:val="24"/>
              </w:rPr>
              <w:t xml:space="preserve">.,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3D1546" w:rsidRDefault="003D1546" w:rsidP="003D1546">
            <w:pPr>
              <w:jc w:val="both"/>
              <w:rPr>
                <w:rFonts w:eastAsia="Times New Roman" w:cs="Times New Roman"/>
                <w:szCs w:val="24"/>
              </w:rPr>
            </w:pPr>
            <w:r w:rsidRPr="00B0177B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ABBV</w:t>
            </w:r>
            <w:r w:rsidRPr="003D1546">
              <w:rPr>
                <w:rFonts w:eastAsia="Times New Roman" w:cs="Times New Roman"/>
                <w:szCs w:val="24"/>
              </w:rPr>
              <w:t>-154 40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3D1546">
              <w:rPr>
                <w:rFonts w:eastAsia="Times New Roman" w:cs="Times New Roman"/>
                <w:szCs w:val="24"/>
              </w:rPr>
              <w:t xml:space="preserve"> (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міліграм</w:t>
            </w:r>
            <w:r w:rsidRPr="003D1546">
              <w:rPr>
                <w:rFonts w:eastAsia="Times New Roman" w:cs="Times New Roman"/>
                <w:szCs w:val="24"/>
              </w:rPr>
              <w:t xml:space="preserve">);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розчин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ін</w:t>
            </w:r>
            <w:r w:rsidRPr="003D1546">
              <w:rPr>
                <w:rFonts w:eastAsia="Times New Roman" w:cs="Times New Roman"/>
                <w:szCs w:val="24"/>
              </w:rPr>
              <w:t>’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єкцій</w:t>
            </w:r>
            <w:r w:rsidRPr="003D1546">
              <w:rPr>
                <w:rFonts w:eastAsia="Times New Roman" w:cs="Times New Roman"/>
                <w:szCs w:val="24"/>
              </w:rPr>
              <w:t>/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інфузій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попередньо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наповненому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шприці</w:t>
            </w:r>
            <w:r w:rsidRPr="003D1546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AbbVie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Deutschland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3D1546">
              <w:rPr>
                <w:rFonts w:eastAsia="Times New Roman" w:cs="Times New Roman"/>
                <w:szCs w:val="24"/>
              </w:rPr>
              <w:t xml:space="preserve"> &amp;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3D1546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 xml:space="preserve">KG, Німеччина; SGS Institut Fresenius GmbH, Німеччина; Labor LS SE &amp; Co. KG, Німеччина; AbbVie Inc., США; AbbVie Inc., США; </w:t>
            </w:r>
          </w:p>
          <w:p w:rsidR="003D1546" w:rsidRPr="003D1546" w:rsidRDefault="003D1546" w:rsidP="003D154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ABBV</w:t>
            </w:r>
            <w:r w:rsidRPr="00B0177B">
              <w:rPr>
                <w:rFonts w:eastAsia="Times New Roman" w:cs="Times New Roman"/>
                <w:szCs w:val="24"/>
              </w:rPr>
              <w:t>-154 (</w:t>
            </w:r>
            <w:r>
              <w:rPr>
                <w:rFonts w:eastAsia="Times New Roman" w:cs="Times New Roman"/>
                <w:szCs w:val="24"/>
              </w:rPr>
              <w:t>ABBV</w:t>
            </w:r>
            <w:r w:rsidRPr="00B0177B">
              <w:rPr>
                <w:rFonts w:eastAsia="Times New Roman" w:cs="Times New Roman"/>
                <w:szCs w:val="24"/>
              </w:rPr>
              <w:t>-154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розчин</w:t>
            </w:r>
            <w:r w:rsidRPr="00B0177B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B0177B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ін</w:t>
            </w:r>
            <w:r w:rsidRPr="00B0177B">
              <w:rPr>
                <w:rFonts w:eastAsia="Times New Roman" w:cs="Times New Roman"/>
                <w:szCs w:val="24"/>
              </w:rPr>
              <w:t>’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єкцій</w:t>
            </w:r>
            <w:r w:rsidRPr="00B0177B">
              <w:rPr>
                <w:rFonts w:eastAsia="Times New Roman" w:cs="Times New Roman"/>
                <w:szCs w:val="24"/>
              </w:rPr>
              <w:t>/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інфузій</w:t>
            </w:r>
            <w:r w:rsidRPr="00B0177B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B0177B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попередньо</w:t>
            </w:r>
            <w:r w:rsidRPr="00B0177B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наповненому</w:t>
            </w:r>
            <w:r w:rsidRPr="00B0177B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шприці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B0177B">
              <w:rPr>
                <w:rFonts w:eastAsia="Times New Roman" w:cs="Times New Roman"/>
                <w:szCs w:val="24"/>
              </w:rPr>
              <w:t xml:space="preserve">150/1,5 (100)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B0177B">
              <w:rPr>
                <w:rFonts w:eastAsia="Times New Roman" w:cs="Times New Roman"/>
                <w:szCs w:val="24"/>
              </w:rPr>
              <w:t>/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B0177B">
              <w:rPr>
                <w:rFonts w:eastAsia="Times New Roman" w:cs="Times New Roman"/>
                <w:szCs w:val="24"/>
              </w:rPr>
              <w:t xml:space="preserve"> (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міліграм</w:t>
            </w:r>
            <w:r w:rsidRPr="00B0177B">
              <w:rPr>
                <w:rFonts w:eastAsia="Times New Roman" w:cs="Times New Roman"/>
                <w:szCs w:val="24"/>
              </w:rPr>
              <w:t>/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мілілітр</w:t>
            </w:r>
            <w:r w:rsidRPr="00B0177B">
              <w:rPr>
                <w:rFonts w:eastAsia="Times New Roman" w:cs="Times New Roman"/>
                <w:szCs w:val="24"/>
              </w:rPr>
              <w:t>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AbbVie</w:t>
            </w:r>
            <w:r w:rsidRPr="00B0177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Deutschland</w:t>
            </w:r>
            <w:r w:rsidRPr="00B0177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B0177B">
              <w:rPr>
                <w:rFonts w:eastAsia="Times New Roman" w:cs="Times New Roman"/>
                <w:szCs w:val="24"/>
              </w:rPr>
              <w:t xml:space="preserve"> &amp;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B0177B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KG</w:t>
            </w:r>
            <w:r w:rsidRPr="003D1546">
              <w:rPr>
                <w:rFonts w:eastAsia="Times New Roman" w:cs="Times New Roman"/>
                <w:szCs w:val="24"/>
              </w:rPr>
              <w:t xml:space="preserve">,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SGS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Institut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Fresenius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3D1546">
              <w:rPr>
                <w:rFonts w:eastAsia="Times New Roman" w:cs="Times New Roman"/>
                <w:szCs w:val="24"/>
              </w:rPr>
              <w:t xml:space="preserve">,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AbbVie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3D1546">
              <w:rPr>
                <w:rFonts w:eastAsia="Times New Roman" w:cs="Times New Roman"/>
                <w:szCs w:val="24"/>
              </w:rPr>
              <w:t xml:space="preserve">.,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AbbVie</w:t>
            </w:r>
            <w:r w:rsidRPr="003D15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3D1546">
              <w:rPr>
                <w:rFonts w:eastAsia="Times New Roman" w:cs="Times New Roman"/>
                <w:szCs w:val="24"/>
              </w:rPr>
              <w:t xml:space="preserve">.,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3D1546" w:rsidRDefault="003D1546" w:rsidP="003D1546">
            <w:pPr>
              <w:jc w:val="both"/>
              <w:rPr>
                <w:rFonts w:eastAsia="Times New Roman" w:cs="Times New Roman"/>
                <w:szCs w:val="24"/>
              </w:rPr>
            </w:pPr>
            <w:r w:rsidRPr="00B0177B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A11EAC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A11EA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ABBV</w:t>
            </w:r>
            <w:r w:rsidRPr="00A11EAC">
              <w:rPr>
                <w:rFonts w:eastAsia="Times New Roman" w:cs="Times New Roman"/>
                <w:szCs w:val="24"/>
              </w:rPr>
              <w:t xml:space="preserve">-154 150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A11EAC">
              <w:rPr>
                <w:rFonts w:eastAsia="Times New Roman" w:cs="Times New Roman"/>
                <w:szCs w:val="24"/>
              </w:rPr>
              <w:t xml:space="preserve"> (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міліграм</w:t>
            </w:r>
            <w:r w:rsidRPr="00A11EAC">
              <w:rPr>
                <w:rFonts w:eastAsia="Times New Roman" w:cs="Times New Roman"/>
                <w:szCs w:val="24"/>
              </w:rPr>
              <w:t xml:space="preserve">);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розчин</w:t>
            </w:r>
            <w:r w:rsidRPr="00A11EAC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A11EAC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ін</w:t>
            </w:r>
            <w:r w:rsidRPr="00A11EAC">
              <w:rPr>
                <w:rFonts w:eastAsia="Times New Roman" w:cs="Times New Roman"/>
                <w:szCs w:val="24"/>
              </w:rPr>
              <w:t>’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єкцій</w:t>
            </w:r>
            <w:r w:rsidRPr="00A11EAC">
              <w:rPr>
                <w:rFonts w:eastAsia="Times New Roman" w:cs="Times New Roman"/>
                <w:szCs w:val="24"/>
              </w:rPr>
              <w:t>/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інфузій</w:t>
            </w:r>
            <w:r w:rsidRPr="00A11EAC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A11EAC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попередньо</w:t>
            </w:r>
            <w:r w:rsidRPr="00A11EAC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наповненому</w:t>
            </w:r>
            <w:r w:rsidRPr="00A11EAC">
              <w:rPr>
                <w:rFonts w:eastAsia="Times New Roman" w:cs="Times New Roman"/>
                <w:szCs w:val="24"/>
              </w:rPr>
              <w:t xml:space="preserve">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шприці</w:t>
            </w:r>
            <w:r w:rsidRPr="00A11EAC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AbbVie</w:t>
            </w:r>
            <w:r w:rsidRPr="00A11EA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Deutschland</w:t>
            </w:r>
            <w:r w:rsidRPr="00A11EA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A11EAC">
              <w:rPr>
                <w:rFonts w:eastAsia="Times New Roman" w:cs="Times New Roman"/>
                <w:szCs w:val="24"/>
              </w:rPr>
              <w:t xml:space="preserve"> &amp;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A11EAC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 xml:space="preserve">KG, Німеччина; SGS Institut Fresenius GmbH, Німеччина; Labor LS SE &amp; Co. KG, Німеччина; AbbVie Inc., США; AbbVie Inc., США; </w:t>
            </w:r>
          </w:p>
          <w:p w:rsidR="003D1546" w:rsidRDefault="003D1546">
            <w:pPr>
              <w:jc w:val="both"/>
            </w:pPr>
          </w:p>
        </w:tc>
      </w:tr>
      <w:tr w:rsidR="003D1546" w:rsidRPr="00AD62F5" w:rsidTr="00AF027E">
        <w:trPr>
          <w:trHeight w:val="205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3D1546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B0177B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1)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к.м.н. Грішина О.І.</w:t>
            </w:r>
          </w:p>
          <w:p w:rsidR="003D1546" w:rsidRPr="00B0177B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B0177B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підприємство «Міська багатопрофільна лікарня №18» Харківської міської ради, терапевтичне відділення, Державна установа «Інститут мікробіології та імунології </w:t>
            </w:r>
            <w:r w:rsidRPr="003D1546">
              <w:rPr>
                <w:rFonts w:eastAsia="Times New Roman" w:cs="Times New Roman"/>
                <w:szCs w:val="24"/>
                <w:lang w:val="ru-RU"/>
              </w:rPr>
              <w:t xml:space="preserve">                                   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 xml:space="preserve">ім.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І.І. Мечникова Національної академії медичних наук України», лабораторія та клінічний відділ молекулярної імунофармакології, м. Харків</w:t>
            </w:r>
          </w:p>
          <w:p w:rsidR="003D1546" w:rsidRPr="00B0177B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2)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к.м.н. Качур В.В.</w:t>
            </w:r>
          </w:p>
          <w:p w:rsidR="003D1546" w:rsidRPr="003D1546" w:rsidRDefault="003D1546" w:rsidP="003D1546">
            <w:pPr>
              <w:jc w:val="both"/>
              <w:rPr>
                <w:szCs w:val="24"/>
                <w:lang w:val="ru-RU"/>
              </w:rPr>
            </w:pPr>
            <w:r w:rsidRPr="00B0177B">
              <w:rPr>
                <w:rFonts w:eastAsia="Times New Roman" w:cs="Times New Roman"/>
                <w:szCs w:val="24"/>
                <w:lang w:val="ru-RU"/>
              </w:rPr>
              <w:t>Медичний центр «Ок</w:t>
            </w:r>
            <w:proofErr w:type="gramStart"/>
            <w:r w:rsidRPr="00B0177B">
              <w:rPr>
                <w:rFonts w:eastAsia="Times New Roman" w:cs="Times New Roman"/>
                <w:szCs w:val="24"/>
                <w:lang w:val="ru-RU"/>
              </w:rPr>
              <w:t>!К</w:t>
            </w:r>
            <w:proofErr w:type="gramEnd"/>
            <w:r w:rsidRPr="00B0177B">
              <w:rPr>
                <w:rFonts w:eastAsia="Times New Roman" w:cs="Times New Roman"/>
                <w:szCs w:val="24"/>
                <w:lang w:val="ru-RU"/>
              </w:rPr>
              <w:t>лінік+» товариства з обмеженою відповідальністю «Міжнародний інститут клінічних досліджень», стаціонарне відділення, м. Київ</w:t>
            </w:r>
          </w:p>
        </w:tc>
      </w:tr>
    </w:tbl>
    <w:p w:rsidR="00AF027E" w:rsidRDefault="00AF027E" w:rsidP="00AF027E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5</w:t>
      </w:r>
    </w:p>
    <w:p w:rsidR="00AF027E" w:rsidRPr="00AF027E" w:rsidRDefault="00AF027E" w:rsidP="00AF027E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AF027E" w:rsidRPr="00B119B9">
        <w:trPr>
          <w:trHeight w:val="43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E" w:rsidRPr="003D1546" w:rsidRDefault="00AF027E" w:rsidP="00AF027E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E" w:rsidRPr="00B0177B" w:rsidRDefault="00AF027E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3)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лікар Курильчик</w:t>
            </w:r>
            <w:proofErr w:type="gramStart"/>
            <w:r w:rsidRPr="00B0177B">
              <w:rPr>
                <w:rFonts w:eastAsia="Times New Roman" w:cs="Times New Roman"/>
                <w:szCs w:val="24"/>
                <w:lang w:val="ru-RU"/>
              </w:rPr>
              <w:t xml:space="preserve"> І.</w:t>
            </w:r>
            <w:proofErr w:type="gramEnd"/>
            <w:r w:rsidRPr="00B0177B">
              <w:rPr>
                <w:rFonts w:eastAsia="Times New Roman" w:cs="Times New Roman"/>
                <w:szCs w:val="24"/>
                <w:lang w:val="ru-RU"/>
              </w:rPr>
              <w:t>В.</w:t>
            </w:r>
          </w:p>
          <w:p w:rsidR="00AF027E" w:rsidRPr="00B0177B" w:rsidRDefault="00AF027E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B0177B">
              <w:rPr>
                <w:rFonts w:eastAsia="Times New Roman" w:cs="Times New Roman"/>
                <w:szCs w:val="24"/>
                <w:lang w:val="ru-RU"/>
              </w:rPr>
              <w:t>Медичний центр товариства з обмеженою відповідальністю «Медичний центр «Консиліум Медікал», клініко-консультативне відділення, м. Киї</w:t>
            </w:r>
            <w:proofErr w:type="gramStart"/>
            <w:r w:rsidRPr="00B0177B"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gramEnd"/>
          </w:p>
          <w:p w:rsidR="00AF027E" w:rsidRPr="00B0177B" w:rsidRDefault="00AF027E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4)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д.м.н., проф. Станіславчук М.А.</w:t>
            </w:r>
          </w:p>
          <w:p w:rsidR="00AF027E" w:rsidRPr="00B0177B" w:rsidRDefault="00AF027E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B0177B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B0177B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B0177B">
              <w:rPr>
                <w:rFonts w:eastAsia="Times New Roman" w:cs="Times New Roman"/>
                <w:szCs w:val="24"/>
                <w:lang w:val="ru-RU"/>
              </w:rPr>
              <w:t>ідприємство «Вінницька обласна клінічна лікарня ім. М.І. Пирогова Вінницької обласної ради», високоспеціалізований клінічний центр ревматології, остеопорозу та біологічної терапії, Вінницький національний медичний університет ім. М.І. Пирогова, кафедра внутрішньої медицини №1, м. Вінниця</w:t>
            </w:r>
          </w:p>
          <w:p w:rsidR="00AF027E" w:rsidRPr="00B0177B" w:rsidRDefault="00AF027E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5)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к.м.н. Стець Р.В.</w:t>
            </w:r>
          </w:p>
          <w:p w:rsidR="00AF027E" w:rsidRPr="00B0177B" w:rsidRDefault="00AF027E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B0177B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B0177B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B0177B">
              <w:rPr>
                <w:rFonts w:eastAsia="Times New Roman" w:cs="Times New Roman"/>
                <w:szCs w:val="24"/>
                <w:lang w:val="ru-RU"/>
              </w:rPr>
              <w:t>ідприємство «Міська лікарня №6» Запорізької міської ради, терапевтичне відділення, м. Запоріжжя</w:t>
            </w:r>
          </w:p>
          <w:p w:rsidR="00AF027E" w:rsidRPr="00B0177B" w:rsidRDefault="00AF027E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6)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к.м.н. Ткаченко М.В.</w:t>
            </w:r>
          </w:p>
          <w:p w:rsidR="00AF027E" w:rsidRPr="00B0177B" w:rsidRDefault="00AF027E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B0177B">
              <w:rPr>
                <w:rFonts w:eastAsia="Times New Roman" w:cs="Times New Roman"/>
                <w:szCs w:val="24"/>
                <w:lang w:val="ru-RU"/>
              </w:rPr>
              <w:t xml:space="preserve">Комунальне </w:t>
            </w:r>
            <w:proofErr w:type="gramStart"/>
            <w:r w:rsidRPr="00B0177B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B0177B">
              <w:rPr>
                <w:rFonts w:eastAsia="Times New Roman" w:cs="Times New Roman"/>
                <w:szCs w:val="24"/>
                <w:lang w:val="ru-RU"/>
              </w:rPr>
              <w:t>ідприємство «Полтавська обласна клінічна лікарня ім. М.В. Скліфосовського Полтавської обласної ради», Обласний лікувально-діагностичний ревматологічний центр, Полтавський державний медичний університет, кафедра сімейної медицини і терапії, м. Полтава</w:t>
            </w:r>
          </w:p>
          <w:p w:rsidR="00AF027E" w:rsidRPr="00B0177B" w:rsidRDefault="00AF027E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7)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к.м.н. Урсол Н.Б.</w:t>
            </w:r>
          </w:p>
          <w:p w:rsidR="00AF027E" w:rsidRPr="00B0177B" w:rsidRDefault="00AF027E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B0177B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B0177B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B0177B">
              <w:rPr>
                <w:rFonts w:eastAsia="Times New Roman" w:cs="Times New Roman"/>
                <w:szCs w:val="24"/>
                <w:lang w:val="ru-RU"/>
              </w:rPr>
              <w:t>ідприємство «Хмельницька обласна лікарня» Хмельницької обласної ради, ревматологічне відділення, м. Хмельницький</w:t>
            </w:r>
          </w:p>
          <w:p w:rsidR="00AF027E" w:rsidRPr="00B0177B" w:rsidRDefault="00AF027E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8) 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к.м.н. Федьков Д.Л.</w:t>
            </w:r>
          </w:p>
          <w:p w:rsidR="00AF027E" w:rsidRDefault="00AF027E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B0177B">
              <w:rPr>
                <w:rFonts w:eastAsia="Times New Roman" w:cs="Times New Roman"/>
                <w:szCs w:val="24"/>
                <w:lang w:val="ru-RU"/>
              </w:rPr>
              <w:t xml:space="preserve">Медичний центр товариства з обмеженою відповідальністю «Медична клініка «Благомед», лікувально-діагностичний </w:t>
            </w:r>
            <w:proofErr w:type="gramStart"/>
            <w:r w:rsidRPr="00B0177B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B0177B">
              <w:rPr>
                <w:rFonts w:eastAsia="Times New Roman" w:cs="Times New Roman"/>
                <w:szCs w:val="24"/>
                <w:lang w:val="ru-RU"/>
              </w:rPr>
              <w:t>ідрозділ, м. Київ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3D1546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3D1546" w:rsidTr="00AF027E">
        <w:trPr>
          <w:trHeight w:val="231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color w:val="000000"/>
                <w:szCs w:val="24"/>
                <w:lang w:val="ru-RU"/>
              </w:rPr>
            </w:pPr>
            <w:r w:rsidRPr="003D1546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 w:rsidP="003D15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B0177B">
              <w:rPr>
                <w:rFonts w:eastAsia="Times New Roman" w:cs="Times New Roman"/>
                <w:szCs w:val="24"/>
                <w:lang w:val="ru-RU"/>
              </w:rPr>
              <w:t>Компанії, яка діють за довіреністю, яку надав спонсор чи заявник на ввезення досліджуваних лікарських засобів та супутніх матеріалів: ТОВ «ІМП-Логістика Україна</w:t>
            </w:r>
          </w:p>
          <w:p w:rsidR="003D1546" w:rsidRDefault="003D1546" w:rsidP="003D1546">
            <w:r w:rsidRPr="00B0177B">
              <w:rPr>
                <w:rFonts w:eastAsia="Times New Roman" w:cs="Times New Roman"/>
                <w:szCs w:val="24"/>
                <w:lang w:val="ru-RU"/>
              </w:rPr>
              <w:t xml:space="preserve">- планшетний комп’ютер </w:t>
            </w:r>
            <w:r>
              <w:rPr>
                <w:rFonts w:eastAsia="Times New Roman" w:cs="Times New Roman"/>
                <w:szCs w:val="24"/>
              </w:rPr>
              <w:t>iPad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Air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 xml:space="preserve"> 2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 xml:space="preserve">1567 (9,7”, 1,5 </w:t>
            </w:r>
            <w:r>
              <w:rPr>
                <w:rFonts w:eastAsia="Times New Roman" w:cs="Times New Roman"/>
                <w:szCs w:val="24"/>
              </w:rPr>
              <w:t>GHz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t>).</w:t>
            </w:r>
            <w:r w:rsidRPr="00B0177B">
              <w:rPr>
                <w:rFonts w:eastAsia="Times New Roman" w:cs="Times New Roman"/>
                <w:szCs w:val="24"/>
                <w:lang w:val="ru-RU"/>
              </w:rPr>
              <w:br/>
            </w:r>
            <w:r>
              <w:rPr>
                <w:rFonts w:eastAsia="Times New Roman" w:cs="Times New Roman"/>
                <w:szCs w:val="24"/>
              </w:rPr>
              <w:t>Лабораторні набори:</w:t>
            </w:r>
            <w:r>
              <w:rPr>
                <w:rFonts w:eastAsia="Times New Roman" w:cs="Times New Roman"/>
                <w:szCs w:val="24"/>
              </w:rPr>
              <w:br/>
              <w:t>- Screening</w:t>
            </w:r>
            <w:r>
              <w:rPr>
                <w:rFonts w:eastAsia="Times New Roman" w:cs="Times New Roman"/>
                <w:szCs w:val="24"/>
              </w:rPr>
              <w:br/>
              <w:t>- Baseline</w:t>
            </w:r>
            <w:r>
              <w:rPr>
                <w:rFonts w:eastAsia="Times New Roman" w:cs="Times New Roman"/>
                <w:szCs w:val="24"/>
              </w:rPr>
              <w:br/>
              <w:t>- Day 4</w:t>
            </w:r>
            <w:r>
              <w:rPr>
                <w:rFonts w:eastAsia="Times New Roman" w:cs="Times New Roman"/>
                <w:szCs w:val="24"/>
              </w:rPr>
              <w:br/>
              <w:t>- Week 2</w:t>
            </w:r>
            <w:r>
              <w:rPr>
                <w:rFonts w:eastAsia="Times New Roman" w:cs="Times New Roman"/>
                <w:szCs w:val="24"/>
              </w:rPr>
              <w:br/>
              <w:t>- Week 4</w:t>
            </w:r>
          </w:p>
        </w:tc>
      </w:tr>
    </w:tbl>
    <w:p w:rsidR="00AF027E" w:rsidRDefault="00AF027E" w:rsidP="00AF027E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3                                                                    продовження додатка 5</w:t>
      </w:r>
    </w:p>
    <w:p w:rsidR="00AF027E" w:rsidRPr="00AF027E" w:rsidRDefault="00AF027E" w:rsidP="00AF027E">
      <w:pPr>
        <w:jc w:val="right"/>
        <w:rPr>
          <w:lang w:val="uk-UA"/>
        </w:rPr>
      </w:pPr>
    </w:p>
    <w:p w:rsidR="00AF027E" w:rsidRDefault="00AF027E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AF027E">
        <w:trPr>
          <w:trHeight w:val="73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E" w:rsidRPr="003D1546" w:rsidRDefault="00AF027E" w:rsidP="00AF027E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E" w:rsidRPr="00AF027E" w:rsidRDefault="00AF027E" w:rsidP="003D154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Week 8</w:t>
            </w:r>
            <w:r>
              <w:rPr>
                <w:rFonts w:eastAsia="Times New Roman" w:cs="Times New Roman"/>
                <w:szCs w:val="24"/>
              </w:rPr>
              <w:br/>
              <w:t>- Week 12</w:t>
            </w:r>
            <w:r>
              <w:rPr>
                <w:rFonts w:eastAsia="Times New Roman" w:cs="Times New Roman"/>
                <w:szCs w:val="24"/>
              </w:rPr>
              <w:br/>
              <w:t>- Week 14</w:t>
            </w:r>
            <w:r>
              <w:rPr>
                <w:rFonts w:eastAsia="Times New Roman" w:cs="Times New Roman"/>
                <w:szCs w:val="24"/>
              </w:rPr>
              <w:br/>
              <w:t>- Week 18</w:t>
            </w:r>
            <w:r>
              <w:rPr>
                <w:rFonts w:eastAsia="Times New Roman" w:cs="Times New Roman"/>
                <w:szCs w:val="24"/>
              </w:rPr>
              <w:br/>
              <w:t>- Week 22</w:t>
            </w:r>
            <w:r>
              <w:rPr>
                <w:rFonts w:eastAsia="Times New Roman" w:cs="Times New Roman"/>
                <w:szCs w:val="24"/>
              </w:rPr>
              <w:br/>
              <w:t>- Week 24</w:t>
            </w:r>
            <w:r>
              <w:rPr>
                <w:rFonts w:eastAsia="Times New Roman" w:cs="Times New Roman"/>
                <w:szCs w:val="24"/>
              </w:rPr>
              <w:br/>
              <w:t>- Week 30</w:t>
            </w:r>
            <w:r>
              <w:rPr>
                <w:rFonts w:eastAsia="Times New Roman" w:cs="Times New Roman"/>
                <w:szCs w:val="24"/>
              </w:rPr>
              <w:br/>
              <w:t>- Week 36</w:t>
            </w:r>
            <w:r>
              <w:rPr>
                <w:rFonts w:eastAsia="Times New Roman" w:cs="Times New Roman"/>
                <w:szCs w:val="24"/>
              </w:rPr>
              <w:br/>
              <w:t>- Week 42</w:t>
            </w:r>
            <w:r>
              <w:rPr>
                <w:rFonts w:eastAsia="Times New Roman" w:cs="Times New Roman"/>
                <w:szCs w:val="24"/>
              </w:rPr>
              <w:br/>
              <w:t>- Week 48</w:t>
            </w:r>
            <w:r>
              <w:rPr>
                <w:rFonts w:eastAsia="Times New Roman" w:cs="Times New Roman"/>
                <w:szCs w:val="24"/>
              </w:rPr>
              <w:br/>
              <w:t>- Week 54</w:t>
            </w:r>
            <w:r>
              <w:rPr>
                <w:rFonts w:eastAsia="Times New Roman" w:cs="Times New Roman"/>
                <w:szCs w:val="24"/>
              </w:rPr>
              <w:br/>
              <w:t>- Week 60</w:t>
            </w:r>
            <w:r>
              <w:rPr>
                <w:rFonts w:eastAsia="Times New Roman" w:cs="Times New Roman"/>
                <w:szCs w:val="24"/>
              </w:rPr>
              <w:br/>
              <w:t>- Week 66</w:t>
            </w:r>
            <w:r>
              <w:rPr>
                <w:rFonts w:eastAsia="Times New Roman" w:cs="Times New Roman"/>
                <w:szCs w:val="24"/>
              </w:rPr>
              <w:br/>
              <w:t>- Week 72</w:t>
            </w:r>
            <w:r>
              <w:rPr>
                <w:rFonts w:eastAsia="Times New Roman" w:cs="Times New Roman"/>
                <w:szCs w:val="24"/>
              </w:rPr>
              <w:br/>
              <w:t>- Week 78</w:t>
            </w:r>
            <w:r>
              <w:rPr>
                <w:rFonts w:eastAsia="Times New Roman" w:cs="Times New Roman"/>
                <w:szCs w:val="24"/>
              </w:rPr>
              <w:br/>
              <w:t>- Premature Discontinuation</w:t>
            </w:r>
            <w:r>
              <w:rPr>
                <w:rFonts w:eastAsia="Times New Roman" w:cs="Times New Roman"/>
                <w:szCs w:val="24"/>
              </w:rPr>
              <w:br/>
              <w:t>- Post Treatment – Day 70</w:t>
            </w:r>
            <w:r>
              <w:rPr>
                <w:rFonts w:eastAsia="Times New Roman" w:cs="Times New Roman"/>
                <w:szCs w:val="24"/>
              </w:rPr>
              <w:br/>
              <w:t>- Synovial Tissue</w:t>
            </w:r>
            <w:r>
              <w:rPr>
                <w:rFonts w:eastAsia="Times New Roman" w:cs="Times New Roman"/>
                <w:szCs w:val="24"/>
              </w:rPr>
              <w:br/>
              <w:t>- Hypersensitivity</w:t>
            </w:r>
            <w:r>
              <w:rPr>
                <w:rFonts w:eastAsia="Times New Roman" w:cs="Times New Roman"/>
                <w:szCs w:val="24"/>
              </w:rPr>
              <w:br/>
              <w:t>- Quantiferon/TB</w:t>
            </w:r>
            <w:r>
              <w:rPr>
                <w:rFonts w:eastAsia="Times New Roman" w:cs="Times New Roman"/>
                <w:szCs w:val="24"/>
              </w:rPr>
              <w:br/>
              <w:t>- Toxicity Management Repeated</w:t>
            </w:r>
            <w:r>
              <w:rPr>
                <w:rFonts w:eastAsia="Times New Roman" w:cs="Times New Roman"/>
                <w:szCs w:val="24"/>
              </w:rPr>
              <w:br/>
              <w:t>- HBV DNA</w:t>
            </w:r>
            <w:r>
              <w:rPr>
                <w:rFonts w:eastAsia="Times New Roman" w:cs="Times New Roman"/>
                <w:szCs w:val="24"/>
              </w:rPr>
              <w:br/>
              <w:t>- Tryptase</w:t>
            </w:r>
            <w:r>
              <w:rPr>
                <w:rFonts w:eastAsia="Times New Roman" w:cs="Times New Roman"/>
                <w:szCs w:val="24"/>
              </w:rPr>
              <w:br/>
              <w:t>- Retest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3E67AD">
        <w:rPr>
          <w:lang w:val="ru-RU"/>
        </w:rPr>
        <w:t>6</w:t>
      </w:r>
    </w:p>
    <w:p w:rsidR="003D1546" w:rsidRDefault="003E67AD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214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«Оцінка клінічної ефективності та безпеки периндоприлу 10 мг / індапаміду 2,5 мг / амлодипіну 5 або 10 мг / бісопрололу 5 мг у комбінації з однієї таблетки після 8 тижнів лікування у порівнянні з вільною комбінацією периндоприлу 10 мг, індапаміду 2,5 мг та амлодипіну 5 або 10 мг у пацієнтів з неконтрольованою есенціальною гіпертензією. Міжнародне, багатоцентрове, рандомізоване, подвійне сліпе, 16-тижневе дослідження.», код дослідження </w:t>
            </w:r>
            <w:r>
              <w:t>CL</w:t>
            </w:r>
            <w:r w:rsidRPr="003D1546">
              <w:rPr>
                <w:lang w:val="ru-RU"/>
              </w:rPr>
              <w:t>3-05179-002, фінальна версія від 10 травня 2021 р.</w:t>
            </w:r>
          </w:p>
        </w:tc>
      </w:tr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Товариство з обмеженою відповідальністю «КЦР Україна»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Інститут міжнародних досліджень «СЕРВ’Є» (Institut de Recherches Internationales Servier (I.R.I.S.)), Франція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8" w:rsidRDefault="00094848" w:rsidP="00094848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>
              <w:rPr>
                <w:rFonts w:eastAsia="Times New Roman" w:cs="Times New Roman"/>
                <w:szCs w:val="24"/>
              </w:rPr>
              <w:t>S05179 (S05179 (S 05179, S0005179, S005179, 05179, 5179); PERINDOPRYIL ARGININE; INDAPAMIDE; AMLODIPINE BESILATE; BISOPROLOL FUMARATE; 1) PERINDOPRYIL ARGININE 2) INDAPAMIDE 3) AMLODIPINE BESILATE 4) BISOPROLOL FUMARATE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капсула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10 / 2,5 / 5 / 5 мг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Les Laboratoires Servier Industrie, Франція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3D1546" w:rsidRDefault="00094848" w:rsidP="00094848">
            <w:pPr>
              <w:jc w:val="both"/>
            </w:pPr>
            <w:r>
              <w:rPr>
                <w:rFonts w:eastAsia="Times New Roman" w:cs="Times New Roman"/>
                <w:szCs w:val="24"/>
              </w:rPr>
              <w:t>S05179 (S05179 (S 05179, S0005179, S005179, 05179, 5179); PERINDOPRYIL ARGININE; INDAPAMIDE; BISOPROLOL FUMARATE; AMLODIPINE BESILATE; 1) PERINDOPRYIL ARGININE 2) INDAPAMIDE 3) BISOPROLOL FUMARATE 4) AMLODIPINE BESILATE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капсула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10 / 2,5 / 10 / 5 мг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Les Laboratoires Servier Industrie, Франція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</w:tc>
      </w:tr>
      <w:tr w:rsidR="003D1546" w:rsidRPr="00B119B9" w:rsidTr="00AF027E">
        <w:trPr>
          <w:trHeight w:val="225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3D1546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8" w:rsidRDefault="00094848" w:rsidP="000948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1) к.м.н. Файник А.Ф.  </w:t>
            </w:r>
          </w:p>
          <w:p w:rsidR="00094848" w:rsidRDefault="00094848" w:rsidP="000948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Львівської обласної ради «Львівський обласний клінічний лікувально-діагностичний кардіологічний центр», кардіологічне відділення №1, м. Львів</w:t>
            </w:r>
          </w:p>
          <w:p w:rsidR="00094848" w:rsidRDefault="00094848" w:rsidP="000948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2</w:t>
            </w:r>
            <w:r w:rsidRPr="006119CB"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>
              <w:rPr>
                <w:rFonts w:eastAsia="Times New Roman" w:cs="Times New Roman"/>
                <w:szCs w:val="24"/>
                <w:lang w:val="ru-RU"/>
              </w:rPr>
              <w:t>д.м.н., проф. Колесник М.Ю.</w:t>
            </w:r>
          </w:p>
          <w:p w:rsidR="003D1546" w:rsidRPr="003D1546" w:rsidRDefault="00094848" w:rsidP="00094848">
            <w:pPr>
              <w:jc w:val="both"/>
              <w:rPr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Навчально-науковий медичний центр «Університетська клініка» Запорізького державного медичного університету, кардіологічне відділення, Запорізький державний медичний університет, кафедра сімейної медицини, терапії, кардіології та неврології факультету </w:t>
            </w:r>
            <w:proofErr w:type="gramStart"/>
            <w:r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  <w:lang w:val="ru-RU"/>
              </w:rPr>
              <w:t>іслядипломної освіти, м. Запоріжжя</w:t>
            </w:r>
          </w:p>
        </w:tc>
      </w:tr>
    </w:tbl>
    <w:p w:rsidR="00AF027E" w:rsidRDefault="00AF027E" w:rsidP="00AF027E">
      <w:pPr>
        <w:jc w:val="right"/>
        <w:rPr>
          <w:lang w:val="uk-UA"/>
        </w:rPr>
      </w:pPr>
      <w:r w:rsidRPr="00B119B9">
        <w:rPr>
          <w:lang w:val="ru-RU"/>
        </w:rP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6</w:t>
      </w:r>
    </w:p>
    <w:p w:rsidR="00AF027E" w:rsidRPr="00AF027E" w:rsidRDefault="00AF027E" w:rsidP="00AF027E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AF027E" w:rsidRPr="00B119B9" w:rsidTr="00094848">
        <w:trPr>
          <w:trHeight w:val="106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E" w:rsidRPr="003D1546" w:rsidRDefault="00AF027E" w:rsidP="00AF027E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E" w:rsidRDefault="00AF027E" w:rsidP="000948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3) к.м.н. Масловський В.Ю.</w:t>
            </w:r>
          </w:p>
          <w:p w:rsidR="00AF027E" w:rsidRDefault="00AF027E" w:rsidP="000948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«Вінницький обласний клінічний госпіталь ветеранів війни</w:t>
            </w:r>
            <w:proofErr w:type="gramStart"/>
            <w:r>
              <w:rPr>
                <w:rFonts w:eastAsia="Times New Roman" w:cs="Times New Roman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eastAsia="Times New Roman" w:cs="Times New Roman"/>
                <w:szCs w:val="24"/>
                <w:lang w:val="ru-RU"/>
              </w:rPr>
              <w:t>інницької обласної ради», терапевтичне відділення №1, Вінницький національний медичний університет ім. М.І. Пирогова, кафедра внутрішньої медицини №3, м. Вінниця</w:t>
            </w:r>
          </w:p>
          <w:p w:rsidR="00AF027E" w:rsidRDefault="00AF027E" w:rsidP="000948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4) д.м.н. Міщенко Л.А.</w:t>
            </w:r>
          </w:p>
          <w:p w:rsidR="00AF027E" w:rsidRDefault="00AF027E" w:rsidP="000948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Державна Установа «Національний науковий центр «Інститут кардіології ім. акад. М.Д. Стражеска» НАМН України, відділ артеріальної гіпертензії та коморбідної патології, м. Киї</w:t>
            </w:r>
            <w:proofErr w:type="gramStart"/>
            <w:r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gramEnd"/>
          </w:p>
          <w:p w:rsidR="00AF027E" w:rsidRDefault="00AF027E" w:rsidP="000948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5) к.м.н. Слепченко Н. С.</w:t>
            </w:r>
          </w:p>
          <w:p w:rsidR="00AF027E" w:rsidRDefault="00AF027E" w:rsidP="000948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Приватне мале </w:t>
            </w:r>
            <w:proofErr w:type="gramStart"/>
            <w:r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  <w:lang w:val="ru-RU"/>
              </w:rPr>
              <w:t>ідприємство, медичний центр «Пульс», терапевтичне відділення, м. Вінниця</w:t>
            </w:r>
          </w:p>
          <w:p w:rsidR="00AF027E" w:rsidRDefault="00AF027E" w:rsidP="000948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6</w:t>
            </w:r>
            <w:r w:rsidRPr="006119CB"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>
              <w:rPr>
                <w:rFonts w:eastAsia="Times New Roman" w:cs="Times New Roman"/>
                <w:szCs w:val="24"/>
                <w:lang w:val="ru-RU"/>
              </w:rPr>
              <w:t>лікар Попова Г.В.</w:t>
            </w:r>
          </w:p>
          <w:p w:rsidR="00AF027E" w:rsidRDefault="00AF027E" w:rsidP="000948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Медичний центр товариства з обмеженою відповідальністю «Медичний центр «Консиліум Медікал», клініко-консультативне відділення, м. Киї</w:t>
            </w:r>
            <w:proofErr w:type="gramStart"/>
            <w:r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gramEnd"/>
          </w:p>
          <w:p w:rsidR="00AF027E" w:rsidRDefault="00AF027E" w:rsidP="000948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7</w:t>
            </w:r>
            <w:r w:rsidRPr="006119CB"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>
              <w:rPr>
                <w:rFonts w:eastAsia="Times New Roman" w:cs="Times New Roman"/>
                <w:szCs w:val="24"/>
                <w:lang w:val="ru-RU"/>
              </w:rPr>
              <w:t>лікар Руденко Л. В.</w:t>
            </w:r>
          </w:p>
          <w:p w:rsidR="00AF027E" w:rsidRDefault="00AF027E" w:rsidP="000948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  <w:lang w:val="ru-RU"/>
              </w:rPr>
              <w:t>ідприємство «Київська міська клінічна лікарня швидкої медичної допомоги» виконавчого органу Київської міської ради (Київської міської державної адміністрації), кардіологічне відділення (для хворих на інфаркт міокарду), м. Київ</w:t>
            </w:r>
          </w:p>
          <w:p w:rsidR="00AF027E" w:rsidRDefault="00AF027E" w:rsidP="000948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8) гол</w:t>
            </w:r>
            <w:proofErr w:type="gramStart"/>
            <w:r>
              <w:rPr>
                <w:rFonts w:eastAsia="Times New Roman" w:cs="Times New Roman"/>
                <w:szCs w:val="24"/>
                <w:lang w:val="ru-RU"/>
              </w:rPr>
              <w:t>.л</w:t>
            </w:r>
            <w:proofErr w:type="gramEnd"/>
            <w:r>
              <w:rPr>
                <w:rFonts w:eastAsia="Times New Roman" w:cs="Times New Roman"/>
                <w:szCs w:val="24"/>
                <w:lang w:val="ru-RU"/>
              </w:rPr>
              <w:t>ікар Журба С.В.</w:t>
            </w:r>
          </w:p>
          <w:p w:rsidR="00AF027E" w:rsidRDefault="00AF027E" w:rsidP="000948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  <w:lang w:val="ru-RU"/>
              </w:rPr>
              <w:t>ідприємство «Черкаський обласний кардіологічний центр Черкаської обласної ради», відділення гострої коронарної недостатності та порушень ритму, м. Черкаси</w:t>
            </w:r>
          </w:p>
        </w:tc>
      </w:tr>
      <w:tr w:rsidR="003D1546" w:rsidRPr="00AD62F5" w:rsidTr="00AF027E">
        <w:trPr>
          <w:trHeight w:val="304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3D1546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8" w:rsidRDefault="00094848" w:rsidP="0009484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Амлодипін, (Amlodipine, Norvasc® Norvasc) (AMLODIPINE BESILATE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капсула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5 мг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Les Laboratoires Servier Industrie, Франція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094848" w:rsidRDefault="00094848" w:rsidP="0009484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Амлодипін, (Amlodipine, Norvasc® Norvasc) (AMLODIPINE BESILATE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капсула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10 мг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Les Laboratoires Servier Industrie, Франція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094848" w:rsidRDefault="00094848" w:rsidP="0009484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плацебо до Амлодипін, (Amlodipine, Norvasc® Norvasc)-10мг; Амлодипін, (Amlodipine, Norvasc® Norvasc)-5мг (Sodium starch glycolate (Натрієвий гліколат крохмалю)); капсула; Les Laboratoires Servier Industrie, Франція;</w:t>
            </w:r>
          </w:p>
          <w:p w:rsidR="00094848" w:rsidRDefault="00094848" w:rsidP="0009484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Індапамід (Indapamide, FLUDEX®,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FLUDEX) (Індапамід (Indapamide)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таблетка, вкрита плівковою оболонкою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2,5 мг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Les Laboratoires Servier Industrie, Франція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3D1546" w:rsidRPr="00A11EAC" w:rsidRDefault="00094848" w:rsidP="00094848">
            <w:pPr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>плацебо до Індапамід (</w:t>
            </w:r>
            <w:r>
              <w:rPr>
                <w:rFonts w:eastAsia="Times New Roman" w:cs="Times New Roman"/>
                <w:szCs w:val="24"/>
              </w:rPr>
              <w:t>Indapamide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FLUDEX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®, </w:t>
            </w:r>
            <w:r>
              <w:rPr>
                <w:rFonts w:eastAsia="Times New Roman" w:cs="Times New Roman"/>
                <w:szCs w:val="24"/>
              </w:rPr>
              <w:t>FLUDEX</w:t>
            </w:r>
            <w:r>
              <w:rPr>
                <w:rFonts w:eastAsia="Times New Roman" w:cs="Times New Roman"/>
                <w:szCs w:val="24"/>
                <w:lang w:val="uk-UA"/>
              </w:rPr>
              <w:t>) (</w:t>
            </w:r>
            <w:r>
              <w:rPr>
                <w:rFonts w:eastAsia="Times New Roman" w:cs="Times New Roman"/>
                <w:szCs w:val="24"/>
              </w:rPr>
              <w:t>Microcrystalline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cellulose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(Целюлоза мікрокристалічна) </w:t>
            </w:r>
            <w:r>
              <w:rPr>
                <w:rFonts w:eastAsia="Times New Roman" w:cs="Times New Roman"/>
                <w:szCs w:val="24"/>
              </w:rPr>
              <w:t>Hypromellose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(Гіпромелоза) </w:t>
            </w:r>
            <w:r>
              <w:rPr>
                <w:rFonts w:eastAsia="Times New Roman" w:cs="Times New Roman"/>
                <w:szCs w:val="24"/>
              </w:rPr>
              <w:t>Macrogol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(Макрогол)); таблетка, вкрита плівковою</w:t>
            </w:r>
          </w:p>
        </w:tc>
      </w:tr>
    </w:tbl>
    <w:p w:rsidR="00AF027E" w:rsidRDefault="00AF027E" w:rsidP="00AF027E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3                                                                    продовження додатка 6</w:t>
      </w:r>
    </w:p>
    <w:p w:rsidR="00AF027E" w:rsidRDefault="00AF027E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AF027E" w:rsidRPr="00B119B9">
        <w:trPr>
          <w:trHeight w:val="109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E" w:rsidRPr="003D1546" w:rsidRDefault="00AF027E" w:rsidP="00AF027E">
            <w:pPr>
              <w:rPr>
                <w:szCs w:val="24"/>
                <w:lang w:val="ru-RU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E" w:rsidRDefault="00AF027E" w:rsidP="00094848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 оболонкою; </w:t>
            </w:r>
            <w:r>
              <w:rPr>
                <w:rFonts w:eastAsia="Times New Roman" w:cs="Times New Roman"/>
                <w:szCs w:val="24"/>
              </w:rPr>
              <w:t>Les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Laboratoires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Servier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Industrie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, Франція; </w:t>
            </w:r>
          </w:p>
          <w:p w:rsidR="00AF027E" w:rsidRPr="00CB24BF" w:rsidRDefault="00AF027E" w:rsidP="00094848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CB24BF">
              <w:rPr>
                <w:rFonts w:eastAsia="Times New Roman" w:cs="Times New Roman"/>
                <w:szCs w:val="24"/>
                <w:lang w:val="uk-UA"/>
              </w:rPr>
              <w:t>Периндоприл (</w:t>
            </w:r>
            <w:r>
              <w:rPr>
                <w:rFonts w:eastAsia="Times New Roman" w:cs="Times New Roman"/>
                <w:szCs w:val="24"/>
              </w:rPr>
              <w:t>Perindopril</w:t>
            </w:r>
            <w:r w:rsidRPr="00CB24BF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Coversyl</w:t>
            </w:r>
            <w:r w:rsidRPr="00CB24BF">
              <w:rPr>
                <w:rFonts w:eastAsia="Times New Roman" w:cs="Times New Roman"/>
                <w:szCs w:val="24"/>
                <w:lang w:val="uk-UA"/>
              </w:rPr>
              <w:t xml:space="preserve"> ®,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Coversyl</w:t>
            </w:r>
            <w:r w:rsidRPr="00CB24BF">
              <w:rPr>
                <w:rFonts w:eastAsia="Times New Roman" w:cs="Times New Roman"/>
                <w:szCs w:val="24"/>
                <w:lang w:val="uk-UA"/>
              </w:rPr>
              <w:t>) (</w:t>
            </w:r>
            <w:r>
              <w:rPr>
                <w:rFonts w:eastAsia="Times New Roman" w:cs="Times New Roman"/>
                <w:szCs w:val="24"/>
              </w:rPr>
              <w:t>PERINDOPRYIL</w:t>
            </w:r>
            <w:r w:rsidRPr="00CB24BF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ARGININE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CB24BF">
              <w:rPr>
                <w:rFonts w:eastAsia="Times New Roman" w:cs="Times New Roman"/>
                <w:szCs w:val="24"/>
                <w:lang w:val="uk-UA"/>
              </w:rPr>
              <w:t xml:space="preserve">(містить дві вкриті плівковою оболонкою таблеток </w:t>
            </w:r>
            <w:r>
              <w:rPr>
                <w:rFonts w:eastAsia="Times New Roman" w:cs="Times New Roman"/>
                <w:szCs w:val="24"/>
              </w:rPr>
              <w:t>Coversyl</w:t>
            </w:r>
            <w:r w:rsidRPr="00CB24BF">
              <w:rPr>
                <w:rFonts w:eastAsia="Times New Roman" w:cs="Times New Roman"/>
                <w:szCs w:val="24"/>
                <w:lang w:val="uk-UA"/>
              </w:rPr>
              <w:t xml:space="preserve"> по 5 мг, перекапсульовані) капсула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CB24BF">
              <w:rPr>
                <w:rFonts w:eastAsia="Times New Roman" w:cs="Times New Roman"/>
                <w:szCs w:val="24"/>
                <w:lang w:val="uk-UA"/>
              </w:rPr>
              <w:t>10 мг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Les</w:t>
            </w:r>
            <w:r w:rsidRPr="00CB24BF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Laboratoires</w:t>
            </w:r>
            <w:r w:rsidRPr="00CB24BF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Servier</w:t>
            </w:r>
            <w:r w:rsidRPr="00CB24BF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Industrie</w:t>
            </w:r>
            <w:r w:rsidRPr="00CB24BF">
              <w:rPr>
                <w:rFonts w:eastAsia="Times New Roman" w:cs="Times New Roman"/>
                <w:szCs w:val="24"/>
                <w:lang w:val="uk-UA"/>
              </w:rPr>
              <w:t>, Франція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AF027E" w:rsidRPr="00ED056E" w:rsidRDefault="00AF027E" w:rsidP="00094848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ED056E">
              <w:rPr>
                <w:rFonts w:eastAsia="Times New Roman" w:cs="Times New Roman"/>
                <w:szCs w:val="24"/>
                <w:lang w:val="uk-UA"/>
              </w:rPr>
              <w:t>Периндоприл (</w:t>
            </w:r>
            <w:r>
              <w:rPr>
                <w:rFonts w:eastAsia="Times New Roman" w:cs="Times New Roman"/>
                <w:szCs w:val="24"/>
              </w:rPr>
              <w:t>Perindopril</w:t>
            </w:r>
            <w:r w:rsidRPr="00ED056E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Coversyl</w:t>
            </w:r>
            <w:r w:rsidRPr="00ED056E">
              <w:rPr>
                <w:rFonts w:eastAsia="Times New Roman" w:cs="Times New Roman"/>
                <w:szCs w:val="24"/>
                <w:lang w:val="uk-UA"/>
              </w:rPr>
              <w:t xml:space="preserve"> ®,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Coversyl</w:t>
            </w:r>
            <w:r w:rsidRPr="00ED056E">
              <w:rPr>
                <w:rFonts w:eastAsia="Times New Roman" w:cs="Times New Roman"/>
                <w:szCs w:val="24"/>
                <w:lang w:val="uk-UA"/>
              </w:rPr>
              <w:t>) (</w:t>
            </w:r>
            <w:r>
              <w:rPr>
                <w:rFonts w:eastAsia="Times New Roman" w:cs="Times New Roman"/>
                <w:szCs w:val="24"/>
              </w:rPr>
              <w:t>PERINDOPRYIL</w:t>
            </w:r>
            <w:r w:rsidRPr="00ED056E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ARGININE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ED056E">
              <w:rPr>
                <w:rFonts w:eastAsia="Times New Roman" w:cs="Times New Roman"/>
                <w:szCs w:val="24"/>
                <w:lang w:val="uk-UA"/>
              </w:rPr>
              <w:t>таблетки, вкриті плівковою оболонкою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ED056E">
              <w:rPr>
                <w:rFonts w:eastAsia="Times New Roman" w:cs="Times New Roman"/>
                <w:szCs w:val="24"/>
                <w:lang w:val="uk-UA"/>
              </w:rPr>
              <w:t>10 мг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Les</w:t>
            </w:r>
            <w:r w:rsidRPr="00ED056E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Laboratoires</w:t>
            </w:r>
            <w:r w:rsidRPr="00ED056E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Servier</w:t>
            </w:r>
            <w:r w:rsidRPr="00ED056E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Industrie</w:t>
            </w:r>
            <w:r w:rsidRPr="00ED056E">
              <w:rPr>
                <w:rFonts w:eastAsia="Times New Roman" w:cs="Times New Roman"/>
                <w:szCs w:val="24"/>
                <w:lang w:val="uk-UA"/>
              </w:rPr>
              <w:t>, Франція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AF027E" w:rsidRPr="00094848" w:rsidRDefault="00AF027E" w:rsidP="00094848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094848">
              <w:rPr>
                <w:rFonts w:eastAsia="Times New Roman" w:cs="Times New Roman"/>
                <w:szCs w:val="24"/>
                <w:lang w:val="uk-UA"/>
              </w:rPr>
              <w:t>Амлодипін, (</w:t>
            </w:r>
            <w:r>
              <w:rPr>
                <w:rFonts w:eastAsia="Times New Roman" w:cs="Times New Roman"/>
                <w:szCs w:val="24"/>
              </w:rPr>
              <w:t>Amlodipine</w:t>
            </w:r>
            <w:r w:rsidRPr="00094848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Norvasc</w:t>
            </w:r>
            <w:r w:rsidRPr="00094848">
              <w:rPr>
                <w:rFonts w:eastAsia="Times New Roman" w:cs="Times New Roman"/>
                <w:szCs w:val="24"/>
                <w:lang w:val="uk-UA"/>
              </w:rPr>
              <w:t xml:space="preserve">® </w:t>
            </w:r>
            <w:r>
              <w:rPr>
                <w:rFonts w:eastAsia="Times New Roman" w:cs="Times New Roman"/>
                <w:szCs w:val="24"/>
              </w:rPr>
              <w:t>Norvasc</w:t>
            </w:r>
            <w:r w:rsidRPr="00094848">
              <w:rPr>
                <w:rFonts w:eastAsia="Times New Roman" w:cs="Times New Roman"/>
                <w:szCs w:val="24"/>
                <w:lang w:val="uk-UA"/>
              </w:rPr>
              <w:t>) (</w:t>
            </w:r>
            <w:r>
              <w:rPr>
                <w:rFonts w:eastAsia="Times New Roman" w:cs="Times New Roman"/>
                <w:szCs w:val="24"/>
              </w:rPr>
              <w:t>AMLODIPINE</w:t>
            </w:r>
            <w:r w:rsidRPr="00094848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BESILATE</w:t>
            </w:r>
            <w:r w:rsidRPr="00094848">
              <w:rPr>
                <w:rFonts w:eastAsia="Times New Roman" w:cs="Times New Roman"/>
                <w:szCs w:val="24"/>
                <w:lang w:val="uk-UA"/>
              </w:rPr>
              <w:t xml:space="preserve"> (Амлодипін, </w:t>
            </w:r>
            <w:r>
              <w:rPr>
                <w:rFonts w:eastAsia="Times New Roman" w:cs="Times New Roman"/>
                <w:szCs w:val="24"/>
              </w:rPr>
              <w:t>Amlodipine</w:t>
            </w:r>
            <w:r w:rsidRPr="00094848">
              <w:rPr>
                <w:rFonts w:eastAsia="Times New Roman" w:cs="Times New Roman"/>
                <w:szCs w:val="24"/>
                <w:lang w:val="uk-UA"/>
              </w:rPr>
              <w:t>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094848">
              <w:rPr>
                <w:rFonts w:eastAsia="Times New Roman" w:cs="Times New Roman"/>
                <w:szCs w:val="24"/>
                <w:lang w:val="uk-UA"/>
              </w:rPr>
              <w:t>таблетки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094848">
              <w:rPr>
                <w:rFonts w:eastAsia="Times New Roman" w:cs="Times New Roman"/>
                <w:szCs w:val="24"/>
                <w:lang w:val="uk-UA"/>
              </w:rPr>
              <w:t>5 мг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Les</w:t>
            </w:r>
            <w:r w:rsidRPr="00094848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Laboratoires</w:t>
            </w:r>
            <w:r w:rsidRPr="00094848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Servier</w:t>
            </w:r>
            <w:r w:rsidRPr="00094848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Industrie</w:t>
            </w:r>
            <w:r w:rsidRPr="00094848">
              <w:rPr>
                <w:rFonts w:eastAsia="Times New Roman" w:cs="Times New Roman"/>
                <w:szCs w:val="24"/>
                <w:lang w:val="uk-UA"/>
              </w:rPr>
              <w:t>, Франція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Pfizer</w:t>
            </w:r>
            <w:r w:rsidRPr="00094848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Manufacturing</w:t>
            </w:r>
            <w:r w:rsidRPr="00094848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Deutschland</w:t>
            </w:r>
            <w:r w:rsidRPr="00094848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094848">
              <w:rPr>
                <w:rFonts w:eastAsia="Times New Roman" w:cs="Times New Roman"/>
                <w:szCs w:val="24"/>
                <w:lang w:val="uk-UA"/>
              </w:rPr>
              <w:t>, Німеччина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AF027E" w:rsidRPr="00AF027E" w:rsidRDefault="00AF027E" w:rsidP="00094848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A11EAC">
              <w:rPr>
                <w:rFonts w:eastAsia="Times New Roman" w:cs="Times New Roman"/>
                <w:szCs w:val="24"/>
                <w:lang w:val="uk-UA"/>
              </w:rPr>
              <w:t>Амлодипін, (</w:t>
            </w:r>
            <w:r>
              <w:rPr>
                <w:rFonts w:eastAsia="Times New Roman" w:cs="Times New Roman"/>
                <w:szCs w:val="24"/>
              </w:rPr>
              <w:t>Amlodipine</w:t>
            </w:r>
            <w:r w:rsidRPr="00A11EAC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Norvasc</w:t>
            </w:r>
            <w:r w:rsidRPr="00A11EAC">
              <w:rPr>
                <w:rFonts w:eastAsia="Times New Roman" w:cs="Times New Roman"/>
                <w:szCs w:val="24"/>
                <w:lang w:val="uk-UA"/>
              </w:rPr>
              <w:t xml:space="preserve">® </w:t>
            </w:r>
            <w:r>
              <w:rPr>
                <w:rFonts w:eastAsia="Times New Roman" w:cs="Times New Roman"/>
                <w:szCs w:val="24"/>
              </w:rPr>
              <w:t>Norvasc</w:t>
            </w:r>
            <w:r w:rsidRPr="00A11EAC">
              <w:rPr>
                <w:rFonts w:eastAsia="Times New Roman" w:cs="Times New Roman"/>
                <w:szCs w:val="24"/>
                <w:lang w:val="uk-UA"/>
              </w:rPr>
              <w:t>) (</w:t>
            </w:r>
            <w:r>
              <w:rPr>
                <w:rFonts w:eastAsia="Times New Roman" w:cs="Times New Roman"/>
                <w:szCs w:val="24"/>
              </w:rPr>
              <w:t>AMLODIPINE</w:t>
            </w:r>
            <w:r w:rsidRPr="00A11EAC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BESILATE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A11EAC">
              <w:rPr>
                <w:rFonts w:eastAsia="Times New Roman" w:cs="Times New Roman"/>
                <w:szCs w:val="24"/>
                <w:lang w:val="uk-UA"/>
              </w:rPr>
              <w:t>таблетки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A11EAC">
              <w:rPr>
                <w:rFonts w:eastAsia="Times New Roman" w:cs="Times New Roman"/>
                <w:szCs w:val="24"/>
                <w:lang w:val="uk-UA"/>
              </w:rPr>
              <w:t>10 мг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Les</w:t>
            </w:r>
            <w:r w:rsidRPr="00A11EAC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Laboratoires</w:t>
            </w:r>
            <w:r w:rsidRPr="00A11EAC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Servier</w:t>
            </w:r>
            <w:r w:rsidRPr="00A11EAC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Industrie</w:t>
            </w:r>
            <w:r w:rsidRPr="00A11EAC">
              <w:rPr>
                <w:rFonts w:eastAsia="Times New Roman" w:cs="Times New Roman"/>
                <w:szCs w:val="24"/>
                <w:lang w:val="uk-UA"/>
              </w:rPr>
              <w:t>, Франція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Pfizer</w:t>
            </w:r>
            <w:r w:rsidRPr="00A11EAC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Manufacturing</w:t>
            </w:r>
            <w:r w:rsidRPr="00A11EAC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Deutschland</w:t>
            </w:r>
            <w:r w:rsidRPr="00A11EAC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A11EAC">
              <w:rPr>
                <w:rFonts w:eastAsia="Times New Roman" w:cs="Times New Roman"/>
                <w:szCs w:val="24"/>
                <w:lang w:val="uk-UA"/>
              </w:rPr>
              <w:t>, Німеччина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</w:tc>
      </w:tr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color w:val="000000"/>
                <w:szCs w:val="24"/>
                <w:lang w:val="ru-RU"/>
              </w:rPr>
            </w:pPr>
            <w:r w:rsidRPr="003D1546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094848" w:rsidP="00695AAB">
            <w:pPr>
              <w:rPr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 ТОВ "Центр клінічних досліджень ЛТД"</w:t>
            </w:r>
            <w:r>
              <w:rPr>
                <w:rFonts w:eastAsia="Times New Roman" w:cs="Times New Roman"/>
                <w:szCs w:val="24"/>
                <w:lang w:val="ru-RU"/>
              </w:rPr>
              <w:br/>
              <w:t xml:space="preserve">• </w:t>
            </w:r>
            <w:r>
              <w:rPr>
                <w:rFonts w:eastAsia="Times New Roman" w:cs="Times New Roman"/>
                <w:szCs w:val="24"/>
              </w:rPr>
              <w:t>Microlife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Watch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BP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Office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2</w:t>
            </w:r>
            <w:r>
              <w:rPr>
                <w:rFonts w:eastAsia="Times New Roman" w:cs="Times New Roman"/>
                <w:szCs w:val="24"/>
              </w:rPr>
              <w:t>G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Blood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Pressure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Monitor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- включаючи всі аксесуари. (</w:t>
            </w:r>
            <w:r>
              <w:rPr>
                <w:rFonts w:eastAsia="Times New Roman" w:cs="Times New Roman"/>
                <w:szCs w:val="24"/>
              </w:rPr>
              <w:t>Model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: </w:t>
            </w:r>
            <w:r>
              <w:rPr>
                <w:rFonts w:eastAsia="Times New Roman" w:cs="Times New Roman"/>
                <w:szCs w:val="24"/>
              </w:rPr>
              <w:t>BP</w:t>
            </w:r>
            <w:r>
              <w:rPr>
                <w:rFonts w:eastAsia="Times New Roman" w:cs="Times New Roman"/>
                <w:szCs w:val="24"/>
                <w:lang w:val="ru-RU"/>
              </w:rPr>
              <w:t>3</w:t>
            </w:r>
            <w:r>
              <w:rPr>
                <w:rFonts w:eastAsia="Times New Roman" w:cs="Times New Roman"/>
                <w:szCs w:val="24"/>
              </w:rPr>
              <w:t>SK</w:t>
            </w:r>
            <w:r>
              <w:rPr>
                <w:rFonts w:eastAsia="Times New Roman" w:cs="Times New Roman"/>
                <w:szCs w:val="24"/>
                <w:lang w:val="ru-RU"/>
              </w:rPr>
              <w:t>1-3</w:t>
            </w:r>
            <w:r>
              <w:rPr>
                <w:rFonts w:eastAsia="Times New Roman" w:cs="Times New Roman"/>
                <w:szCs w:val="24"/>
              </w:rPr>
              <w:t>B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. Виробництво: </w:t>
            </w:r>
            <w:r>
              <w:rPr>
                <w:rFonts w:eastAsia="Times New Roman" w:cs="Times New Roman"/>
                <w:szCs w:val="24"/>
              </w:rPr>
              <w:t>ONBO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Electronic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Shenzen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>
              <w:rPr>
                <w:rFonts w:eastAsia="Times New Roman" w:cs="Times New Roman"/>
                <w:szCs w:val="24"/>
              </w:rPr>
              <w:t>Co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Ltd</w:t>
            </w:r>
            <w:r>
              <w:rPr>
                <w:rFonts w:eastAsia="Times New Roman" w:cs="Times New Roman"/>
                <w:szCs w:val="24"/>
                <w:lang w:val="ru-RU"/>
              </w:rPr>
              <w:t>. Китай)</w:t>
            </w:r>
            <w:r>
              <w:rPr>
                <w:rFonts w:eastAsia="Times New Roman" w:cs="Times New Roman"/>
                <w:szCs w:val="24"/>
                <w:lang w:val="ru-RU"/>
              </w:rPr>
              <w:br/>
              <w:t>• І.</w:t>
            </w:r>
            <w:r>
              <w:rPr>
                <w:rFonts w:eastAsia="Times New Roman" w:cs="Times New Roman"/>
                <w:szCs w:val="24"/>
              </w:rPr>
              <w:t>E</w:t>
            </w:r>
            <w:r>
              <w:rPr>
                <w:rFonts w:eastAsia="Times New Roman" w:cs="Times New Roman"/>
                <w:szCs w:val="24"/>
                <w:lang w:val="ru-RU"/>
              </w:rPr>
              <w:t>.</w:t>
            </w:r>
            <w:r>
              <w:rPr>
                <w:rFonts w:eastAsia="Times New Roman" w:cs="Times New Roman"/>
                <w:szCs w:val="24"/>
              </w:rPr>
              <w:t>M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Mobil</w:t>
            </w:r>
            <w:r>
              <w:rPr>
                <w:rFonts w:eastAsia="Times New Roman" w:cs="Times New Roman"/>
                <w:szCs w:val="24"/>
                <w:lang w:val="ru-RU"/>
              </w:rPr>
              <w:t>-</w:t>
            </w:r>
            <w:r>
              <w:rPr>
                <w:rFonts w:eastAsia="Times New Roman" w:cs="Times New Roman"/>
                <w:szCs w:val="24"/>
              </w:rPr>
              <w:t>O</w:t>
            </w:r>
            <w:r>
              <w:rPr>
                <w:rFonts w:eastAsia="Times New Roman" w:cs="Times New Roman"/>
                <w:szCs w:val="24"/>
                <w:lang w:val="ru-RU"/>
              </w:rPr>
              <w:t>-</w:t>
            </w:r>
            <w:r>
              <w:rPr>
                <w:rFonts w:eastAsia="Times New Roman" w:cs="Times New Roman"/>
                <w:szCs w:val="24"/>
              </w:rPr>
              <w:t>Graph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24</w:t>
            </w:r>
            <w:r>
              <w:rPr>
                <w:rFonts w:eastAsia="Times New Roman" w:cs="Times New Roman"/>
                <w:szCs w:val="24"/>
              </w:rPr>
              <w:t>h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Ambulatory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Blood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Pressure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Monitor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- включаючи всі аксесуари – (Виробництво: </w:t>
            </w:r>
            <w:r>
              <w:rPr>
                <w:rFonts w:eastAsia="Times New Roman" w:cs="Times New Roman"/>
                <w:szCs w:val="24"/>
              </w:rPr>
              <w:t>I</w:t>
            </w:r>
            <w:r>
              <w:rPr>
                <w:rFonts w:eastAsia="Times New Roman" w:cs="Times New Roman"/>
                <w:szCs w:val="24"/>
                <w:lang w:val="ru-RU"/>
              </w:rPr>
              <w:t>.</w:t>
            </w:r>
            <w:r>
              <w:rPr>
                <w:rFonts w:eastAsia="Times New Roman" w:cs="Times New Roman"/>
                <w:szCs w:val="24"/>
              </w:rPr>
              <w:t>E</w:t>
            </w:r>
            <w:r>
              <w:rPr>
                <w:rFonts w:eastAsia="Times New Roman" w:cs="Times New Roman"/>
                <w:szCs w:val="24"/>
                <w:lang w:val="ru-RU"/>
              </w:rPr>
              <w:t>.</w:t>
            </w:r>
            <w:r>
              <w:rPr>
                <w:rFonts w:eastAsia="Times New Roman" w:cs="Times New Roman"/>
                <w:szCs w:val="24"/>
              </w:rPr>
              <w:t>M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Industrielle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Entwicklung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Medizintechnik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>
              <w:rPr>
                <w:rFonts w:eastAsia="Times New Roman" w:cs="Times New Roman"/>
                <w:szCs w:val="24"/>
                <w:lang w:val="ru-RU"/>
              </w:rPr>
              <w:t>, Німеччина)</w:t>
            </w:r>
            <w:r>
              <w:rPr>
                <w:rFonts w:eastAsia="Times New Roman" w:cs="Times New Roman"/>
                <w:szCs w:val="24"/>
                <w:lang w:val="ru-RU"/>
              </w:rPr>
              <w:br/>
              <w:t xml:space="preserve">• </w:t>
            </w:r>
            <w:r>
              <w:rPr>
                <w:rFonts w:eastAsia="Times New Roman" w:cs="Times New Roman"/>
                <w:szCs w:val="24"/>
              </w:rPr>
              <w:t>I</w:t>
            </w:r>
            <w:r>
              <w:rPr>
                <w:rFonts w:eastAsia="Times New Roman" w:cs="Times New Roman"/>
                <w:szCs w:val="24"/>
                <w:lang w:val="ru-RU"/>
              </w:rPr>
              <w:t>.</w:t>
            </w:r>
            <w:r>
              <w:rPr>
                <w:rFonts w:eastAsia="Times New Roman" w:cs="Times New Roman"/>
                <w:szCs w:val="24"/>
              </w:rPr>
              <w:t>E</w:t>
            </w:r>
            <w:r>
              <w:rPr>
                <w:rFonts w:eastAsia="Times New Roman" w:cs="Times New Roman"/>
                <w:szCs w:val="24"/>
                <w:lang w:val="ru-RU"/>
              </w:rPr>
              <w:t>.</w:t>
            </w:r>
            <w:r>
              <w:rPr>
                <w:rFonts w:eastAsia="Times New Roman" w:cs="Times New Roman"/>
                <w:szCs w:val="24"/>
              </w:rPr>
              <w:t>M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Tel</w:t>
            </w:r>
            <w:r>
              <w:rPr>
                <w:rFonts w:eastAsia="Times New Roman" w:cs="Times New Roman"/>
                <w:szCs w:val="24"/>
                <w:lang w:val="ru-RU"/>
              </w:rPr>
              <w:t>-</w:t>
            </w:r>
            <w:r>
              <w:rPr>
                <w:rFonts w:eastAsia="Times New Roman" w:cs="Times New Roman"/>
                <w:szCs w:val="24"/>
              </w:rPr>
              <w:t>O</w:t>
            </w:r>
            <w:r>
              <w:rPr>
                <w:rFonts w:eastAsia="Times New Roman" w:cs="Times New Roman"/>
                <w:szCs w:val="24"/>
                <w:lang w:val="ru-RU"/>
              </w:rPr>
              <w:t>-</w:t>
            </w:r>
            <w:r>
              <w:rPr>
                <w:rFonts w:eastAsia="Times New Roman" w:cs="Times New Roman"/>
                <w:szCs w:val="24"/>
              </w:rPr>
              <w:t>Graph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Blood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Pressure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Monitor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– включаючи всі аксесуари – (Виробництво: </w:t>
            </w:r>
            <w:r>
              <w:rPr>
                <w:rFonts w:eastAsia="Times New Roman" w:cs="Times New Roman"/>
                <w:szCs w:val="24"/>
              </w:rPr>
              <w:t>IEM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, Німеччина) </w:t>
            </w:r>
            <w:r>
              <w:rPr>
                <w:rFonts w:eastAsia="Times New Roman" w:cs="Times New Roman"/>
                <w:szCs w:val="24"/>
                <w:lang w:val="ru-RU"/>
              </w:rPr>
              <w:br/>
              <w:t xml:space="preserve">• </w:t>
            </w:r>
            <w:r>
              <w:rPr>
                <w:rFonts w:eastAsia="Times New Roman" w:cs="Times New Roman"/>
                <w:szCs w:val="24"/>
              </w:rPr>
              <w:t>Dell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Latitude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3310 </w:t>
            </w:r>
            <w:r>
              <w:rPr>
                <w:rFonts w:eastAsia="Times New Roman" w:cs="Times New Roman"/>
                <w:szCs w:val="24"/>
              </w:rPr>
              <w:t>P</w:t>
            </w:r>
            <w:r>
              <w:rPr>
                <w:rFonts w:eastAsia="Times New Roman" w:cs="Times New Roman"/>
                <w:szCs w:val="24"/>
                <w:lang w:val="ru-RU"/>
              </w:rPr>
              <w:t>95</w:t>
            </w:r>
            <w:r>
              <w:rPr>
                <w:rFonts w:eastAsia="Times New Roman" w:cs="Times New Roman"/>
                <w:szCs w:val="24"/>
              </w:rPr>
              <w:t>G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Laptop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- Включає блок живлення, кабель </w:t>
            </w:r>
            <w:r>
              <w:rPr>
                <w:rFonts w:eastAsia="Times New Roman" w:cs="Times New Roman"/>
                <w:szCs w:val="24"/>
              </w:rPr>
              <w:t>Ethernet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- (Виробництво: </w:t>
            </w:r>
            <w:r>
              <w:rPr>
                <w:rFonts w:eastAsia="Times New Roman" w:cs="Times New Roman"/>
                <w:szCs w:val="24"/>
              </w:rPr>
              <w:t>Dell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>
              <w:rPr>
                <w:rFonts w:eastAsia="Times New Roman" w:cs="Times New Roman"/>
                <w:szCs w:val="24"/>
                <w:lang w:val="ru-RU"/>
              </w:rPr>
              <w:t>., США)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3E67AD">
        <w:rPr>
          <w:lang w:val="ru-RU"/>
        </w:rPr>
        <w:t>7</w:t>
      </w:r>
    </w:p>
    <w:p w:rsidR="003D1546" w:rsidRDefault="003E67AD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214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Рандомізоване, подвійне сліпе, плацебо-контрольоване, багатоцентрове клінічне дослідження </w:t>
            </w:r>
            <w:r>
              <w:t>Ib</w:t>
            </w:r>
            <w:r w:rsidRPr="003D1546">
              <w:rPr>
                <w:lang w:val="ru-RU"/>
              </w:rPr>
              <w:t>/</w:t>
            </w:r>
            <w:r>
              <w:t>IIa</w:t>
            </w:r>
            <w:r w:rsidRPr="003D1546">
              <w:rPr>
                <w:lang w:val="ru-RU"/>
              </w:rPr>
              <w:t xml:space="preserve"> фази, що проводиться з метою оцінки безпечності, фармакокінетики та ефективності препарату </w:t>
            </w:r>
            <w:r>
              <w:t>OST</w:t>
            </w:r>
            <w:r w:rsidRPr="003D1546">
              <w:rPr>
                <w:lang w:val="ru-RU"/>
              </w:rPr>
              <w:t xml:space="preserve">-122 для перорального застосування у пацієнтів з виразковим колітом середнього і тяжкого ступенів, код дослідження </w:t>
            </w:r>
            <w:r>
              <w:t>CT</w:t>
            </w:r>
            <w:r w:rsidRPr="003D1546">
              <w:rPr>
                <w:lang w:val="ru-RU"/>
              </w:rPr>
              <w:t>-</w:t>
            </w:r>
            <w:r>
              <w:t>OST</w:t>
            </w:r>
            <w:r w:rsidRPr="003D1546">
              <w:rPr>
                <w:lang w:val="ru-RU"/>
              </w:rPr>
              <w:t xml:space="preserve">-122-02, Версія 5.0, 20 липня 2021 р 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ІстХОРН Клінікал Сервісес Ін СІІ Лімітед, Кіпр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«Онкостелла ЕсЕл</w:t>
            </w:r>
            <w:proofErr w:type="gramStart"/>
            <w:r>
              <w:t>.»</w:t>
            </w:r>
            <w:proofErr w:type="gramEnd"/>
            <w:r>
              <w:t xml:space="preserve"> [Oncostellae S.L.], Іспанія</w:t>
            </w:r>
          </w:p>
        </w:tc>
      </w:tr>
      <w:tr w:rsidR="003D1546" w:rsidRPr="0007314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41" w:rsidRPr="00073141" w:rsidRDefault="00073141" w:rsidP="00073141">
            <w:pPr>
              <w:jc w:val="both"/>
              <w:rPr>
                <w:rFonts w:eastAsia="Times New Roman"/>
                <w:szCs w:val="24"/>
              </w:rPr>
            </w:pPr>
            <w:r w:rsidRPr="006A6EE8">
              <w:rPr>
                <w:rFonts w:eastAsia="Times New Roman"/>
                <w:szCs w:val="24"/>
              </w:rPr>
              <w:t>OST</w:t>
            </w:r>
            <w:r w:rsidRPr="00073141">
              <w:rPr>
                <w:rFonts w:eastAsia="Times New Roman"/>
                <w:szCs w:val="24"/>
              </w:rPr>
              <w:t xml:space="preserve">-122; </w:t>
            </w:r>
            <w:r w:rsidRPr="006A6EE8">
              <w:rPr>
                <w:rFonts w:eastAsia="Times New Roman"/>
                <w:szCs w:val="24"/>
              </w:rPr>
              <w:t>OST</w:t>
            </w:r>
            <w:r w:rsidRPr="00073141">
              <w:rPr>
                <w:rFonts w:eastAsia="Times New Roman"/>
                <w:szCs w:val="24"/>
              </w:rPr>
              <w:t xml:space="preserve">-122; </w:t>
            </w:r>
            <w:r w:rsidRPr="006A6EE8">
              <w:rPr>
                <w:rFonts w:eastAsia="Times New Roman"/>
                <w:szCs w:val="24"/>
                <w:lang w:val="ru-RU"/>
              </w:rPr>
              <w:t>капсули</w:t>
            </w:r>
            <w:r w:rsidRPr="00073141">
              <w:rPr>
                <w:rFonts w:eastAsia="Times New Roman"/>
                <w:szCs w:val="24"/>
              </w:rPr>
              <w:t xml:space="preserve">; 200 </w:t>
            </w:r>
            <w:r w:rsidRPr="006A6EE8">
              <w:rPr>
                <w:rFonts w:eastAsia="Times New Roman"/>
                <w:szCs w:val="24"/>
                <w:lang w:val="ru-RU"/>
              </w:rPr>
              <w:t>мг</w:t>
            </w:r>
            <w:r w:rsidRPr="00073141">
              <w:rPr>
                <w:rFonts w:eastAsia="Times New Roman"/>
                <w:szCs w:val="24"/>
              </w:rPr>
              <w:t xml:space="preserve">; </w:t>
            </w:r>
            <w:r w:rsidRPr="006A6EE8">
              <w:rPr>
                <w:rFonts w:eastAsia="Times New Roman"/>
                <w:szCs w:val="24"/>
              </w:rPr>
              <w:t>IDIFARMA</w:t>
            </w:r>
            <w:r w:rsidRPr="00073141">
              <w:rPr>
                <w:rFonts w:eastAsia="Times New Roman"/>
                <w:szCs w:val="24"/>
              </w:rPr>
              <w:t xml:space="preserve"> </w:t>
            </w:r>
            <w:r w:rsidRPr="006A6EE8">
              <w:rPr>
                <w:rFonts w:eastAsia="Times New Roman"/>
                <w:szCs w:val="24"/>
              </w:rPr>
              <w:t>DESARROLLO</w:t>
            </w:r>
            <w:r w:rsidRPr="00073141">
              <w:rPr>
                <w:rFonts w:eastAsia="Times New Roman"/>
                <w:szCs w:val="24"/>
              </w:rPr>
              <w:t xml:space="preserve"> </w:t>
            </w:r>
            <w:r w:rsidRPr="006A6EE8">
              <w:rPr>
                <w:rFonts w:eastAsia="Times New Roman"/>
                <w:szCs w:val="24"/>
              </w:rPr>
              <w:t>FARMACEUTICO</w:t>
            </w:r>
            <w:r w:rsidRPr="00073141">
              <w:rPr>
                <w:rFonts w:eastAsia="Times New Roman"/>
                <w:szCs w:val="24"/>
              </w:rPr>
              <w:t xml:space="preserve"> </w:t>
            </w:r>
            <w:r w:rsidRPr="006A6EE8">
              <w:rPr>
                <w:rFonts w:eastAsia="Times New Roman"/>
                <w:szCs w:val="24"/>
              </w:rPr>
              <w:t>SL</w:t>
            </w:r>
            <w:r w:rsidRPr="00073141">
              <w:rPr>
                <w:rFonts w:eastAsia="Times New Roman"/>
                <w:szCs w:val="24"/>
              </w:rPr>
              <w:t xml:space="preserve">, </w:t>
            </w:r>
            <w:r w:rsidRPr="006A6EE8">
              <w:rPr>
                <w:rFonts w:eastAsia="Times New Roman"/>
                <w:szCs w:val="24"/>
                <w:lang w:val="ru-RU"/>
              </w:rPr>
              <w:t>Іспанія</w:t>
            </w:r>
            <w:r w:rsidRPr="00073141">
              <w:rPr>
                <w:rFonts w:eastAsia="Times New Roman"/>
                <w:szCs w:val="24"/>
              </w:rPr>
              <w:t xml:space="preserve">; </w:t>
            </w:r>
          </w:p>
          <w:p w:rsidR="003D1546" w:rsidRPr="00A11EAC" w:rsidRDefault="00073141" w:rsidP="00073141">
            <w:pPr>
              <w:jc w:val="both"/>
            </w:pPr>
            <w:r w:rsidRPr="006A6EE8">
              <w:rPr>
                <w:rFonts w:eastAsia="Times New Roman"/>
                <w:szCs w:val="24"/>
                <w:lang w:val="ru-RU"/>
              </w:rPr>
              <w:t>Плацебо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6A6EE8">
              <w:rPr>
                <w:rFonts w:eastAsia="Times New Roman"/>
                <w:szCs w:val="24"/>
                <w:lang w:val="ru-RU"/>
              </w:rPr>
              <w:t>до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6A6EE8">
              <w:rPr>
                <w:rFonts w:eastAsia="Times New Roman"/>
                <w:szCs w:val="24"/>
              </w:rPr>
              <w:t>OST</w:t>
            </w:r>
            <w:r w:rsidRPr="00A11EAC">
              <w:rPr>
                <w:rFonts w:eastAsia="Times New Roman"/>
                <w:szCs w:val="24"/>
              </w:rPr>
              <w:t xml:space="preserve">-122, </w:t>
            </w:r>
            <w:r w:rsidRPr="006A6EE8">
              <w:rPr>
                <w:rFonts w:eastAsia="Times New Roman"/>
                <w:szCs w:val="24"/>
                <w:lang w:val="ru-RU"/>
              </w:rPr>
              <w:t>капсули</w:t>
            </w:r>
            <w:r w:rsidRPr="00A11EAC">
              <w:rPr>
                <w:rFonts w:eastAsia="Times New Roman"/>
                <w:szCs w:val="24"/>
              </w:rPr>
              <w:t xml:space="preserve">; </w:t>
            </w:r>
            <w:r w:rsidRPr="006A6EE8">
              <w:rPr>
                <w:rFonts w:eastAsia="Times New Roman"/>
                <w:szCs w:val="24"/>
              </w:rPr>
              <w:t>IDIFARMA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6A6EE8">
              <w:rPr>
                <w:rFonts w:eastAsia="Times New Roman"/>
                <w:szCs w:val="24"/>
              </w:rPr>
              <w:t>DESARROLLO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6A6EE8">
              <w:rPr>
                <w:rFonts w:eastAsia="Times New Roman"/>
                <w:szCs w:val="24"/>
              </w:rPr>
              <w:t>FARMACEUTICO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6A6EE8">
              <w:rPr>
                <w:rFonts w:eastAsia="Times New Roman"/>
                <w:szCs w:val="24"/>
              </w:rPr>
              <w:t>SL</w:t>
            </w:r>
            <w:r w:rsidRPr="00A11EAC">
              <w:rPr>
                <w:rFonts w:eastAsia="Times New Roman"/>
                <w:szCs w:val="24"/>
              </w:rPr>
              <w:t xml:space="preserve">, </w:t>
            </w:r>
            <w:r w:rsidRPr="006A6EE8">
              <w:rPr>
                <w:rFonts w:eastAsia="Times New Roman"/>
                <w:szCs w:val="24"/>
                <w:lang w:val="ru-RU"/>
              </w:rPr>
              <w:t>Іспанія</w:t>
            </w:r>
            <w:r w:rsidRPr="00A11EAC">
              <w:t xml:space="preserve"> </w:t>
            </w:r>
          </w:p>
        </w:tc>
      </w:tr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3D1546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41" w:rsidRPr="006A6EE8" w:rsidRDefault="00073141" w:rsidP="00073141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A6EE8">
              <w:rPr>
                <w:rFonts w:eastAsia="Times New Roman"/>
                <w:szCs w:val="24"/>
                <w:lang w:val="ru-RU"/>
              </w:rPr>
              <w:t>1) лікар Скибало С.А.</w:t>
            </w:r>
          </w:p>
          <w:p w:rsidR="00073141" w:rsidRPr="006A6EE8" w:rsidRDefault="00073141" w:rsidP="00073141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A6EE8">
              <w:rPr>
                <w:rFonts w:eastAsia="Times New Roman"/>
                <w:szCs w:val="24"/>
                <w:lang w:val="ru-RU"/>
              </w:rPr>
              <w:t>Медичний центр «Ок</w:t>
            </w:r>
            <w:proofErr w:type="gramStart"/>
            <w:r w:rsidRPr="006A6EE8">
              <w:rPr>
                <w:rFonts w:eastAsia="Times New Roman"/>
                <w:szCs w:val="24"/>
                <w:lang w:val="ru-RU"/>
              </w:rPr>
              <w:t>!К</w:t>
            </w:r>
            <w:proofErr w:type="gramEnd"/>
            <w:r w:rsidRPr="006A6EE8">
              <w:rPr>
                <w:rFonts w:eastAsia="Times New Roman"/>
                <w:szCs w:val="24"/>
                <w:lang w:val="ru-RU"/>
              </w:rPr>
              <w:t>лінік+» товариства з обмеженою відповідальністю «Міжнародний інститут клінічних досліджень», відділ гастроентерології та гепатології стаціонарного відділення, м. Київ</w:t>
            </w:r>
          </w:p>
          <w:p w:rsidR="00073141" w:rsidRPr="006A6EE8" w:rsidRDefault="00073141" w:rsidP="00073141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A6EE8">
              <w:rPr>
                <w:rFonts w:eastAsia="Times New Roman"/>
                <w:szCs w:val="24"/>
                <w:lang w:val="ru-RU"/>
              </w:rPr>
              <w:t>2) лікар Шевчук В.М.</w:t>
            </w:r>
          </w:p>
          <w:p w:rsidR="003D1546" w:rsidRPr="003D1546" w:rsidRDefault="00073141" w:rsidP="00073141">
            <w:pPr>
              <w:jc w:val="both"/>
              <w:rPr>
                <w:szCs w:val="24"/>
                <w:lang w:val="ru-RU"/>
              </w:rPr>
            </w:pPr>
            <w:r w:rsidRPr="006A6EE8">
              <w:rPr>
                <w:rFonts w:eastAsia="Times New Roman"/>
                <w:szCs w:val="24"/>
                <w:lang w:val="ru-RU"/>
              </w:rPr>
              <w:t>Приватне підприємство приватної виробничої фірми «Ацинус», Лікувально-діагностичний центр,</w:t>
            </w:r>
            <w:r w:rsidRPr="00073141">
              <w:rPr>
                <w:rFonts w:eastAsia="Times New Roman"/>
                <w:szCs w:val="24"/>
                <w:lang w:val="ru-RU"/>
              </w:rPr>
              <w:t xml:space="preserve">                  </w:t>
            </w:r>
            <w:r w:rsidRPr="006A6EE8">
              <w:rPr>
                <w:rFonts w:eastAsia="Times New Roman"/>
                <w:szCs w:val="24"/>
                <w:lang w:val="ru-RU"/>
              </w:rPr>
              <w:t xml:space="preserve"> м. Кропивницький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3D1546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color w:val="000000"/>
                <w:szCs w:val="24"/>
                <w:lang w:val="ru-RU"/>
              </w:rPr>
            </w:pPr>
            <w:r w:rsidRPr="003D1546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rPr>
                <w:rFonts w:cstheme="minorBidi"/>
              </w:rPr>
              <w:t xml:space="preserve">лабораторні набори/ 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>
        <w:t>8</w:t>
      </w:r>
    </w:p>
    <w:p w:rsidR="003D1546" w:rsidRDefault="003E67AD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214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>
              <w:t>RESPONSE</w:t>
            </w:r>
            <w:r w:rsidRPr="003D1546">
              <w:rPr>
                <w:lang w:val="ru-RU"/>
              </w:rPr>
              <w:t xml:space="preserve">: Плацебо-контрольоване, рандомізоване дослідження фази 3 для оцінки ефективності та безпечності препарату Селаделпар у пацієнтів із первинним біліарним холангітом (ПБХ) та недостатньою відповіддю на урсодезоксихолеву кислоту (УДХК) або її непереносимістю, код дослідження </w:t>
            </w:r>
            <w:r>
              <w:t>CB</w:t>
            </w:r>
            <w:r w:rsidRPr="003D1546">
              <w:rPr>
                <w:lang w:val="ru-RU"/>
              </w:rPr>
              <w:t>8025-32048, версія 3.0 від 30 червня 2021 р.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СімаБей Терап'ютікс Інк., США CymaBay Therapeutics, Inc., USA</w:t>
            </w:r>
          </w:p>
        </w:tc>
      </w:tr>
      <w:tr w:rsidR="003D1546" w:rsidRPr="00CD283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37" w:rsidRPr="00CD2837" w:rsidRDefault="00CD2837" w:rsidP="00CD2837">
            <w:pPr>
              <w:jc w:val="both"/>
              <w:rPr>
                <w:rFonts w:eastAsia="Times New Roman"/>
                <w:szCs w:val="24"/>
              </w:rPr>
            </w:pPr>
            <w:r w:rsidRPr="00535612">
              <w:rPr>
                <w:rFonts w:eastAsia="Times New Roman"/>
                <w:szCs w:val="24"/>
                <w:lang w:val="ru-RU"/>
              </w:rPr>
              <w:t>Селаделпар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Seladelpar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MBX</w:t>
            </w:r>
            <w:r w:rsidRPr="00CD2837">
              <w:rPr>
                <w:rFonts w:eastAsia="Times New Roman"/>
                <w:szCs w:val="24"/>
              </w:rPr>
              <w:t xml:space="preserve">-8025; </w:t>
            </w:r>
            <w:r w:rsidRPr="00535612">
              <w:rPr>
                <w:rFonts w:eastAsia="Times New Roman"/>
                <w:szCs w:val="24"/>
                <w:lang w:val="ru-RU"/>
              </w:rPr>
              <w:t>капсули</w:t>
            </w:r>
            <w:r w:rsidRPr="00CD2837">
              <w:rPr>
                <w:rFonts w:eastAsia="Times New Roman"/>
                <w:szCs w:val="24"/>
              </w:rPr>
              <w:t xml:space="preserve">, 10 </w:t>
            </w:r>
            <w:r w:rsidRPr="00535612">
              <w:rPr>
                <w:rFonts w:eastAsia="Times New Roman"/>
                <w:szCs w:val="24"/>
                <w:lang w:val="ru-RU"/>
              </w:rPr>
              <w:t>мг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CD2837">
              <w:rPr>
                <w:rFonts w:eastAsia="Times New Roman"/>
                <w:szCs w:val="24"/>
              </w:rPr>
              <w:br/>
              <w:t xml:space="preserve">(1 </w:t>
            </w:r>
            <w:r w:rsidRPr="00535612">
              <w:rPr>
                <w:rFonts w:eastAsia="Times New Roman"/>
                <w:szCs w:val="24"/>
                <w:lang w:val="ru-RU"/>
              </w:rPr>
              <w:t>флакон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  <w:lang w:val="ru-RU"/>
              </w:rPr>
              <w:t>який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  <w:lang w:val="ru-RU"/>
              </w:rPr>
              <w:t>містить</w:t>
            </w:r>
            <w:r w:rsidRPr="00CD2837">
              <w:rPr>
                <w:rFonts w:eastAsia="Times New Roman"/>
                <w:szCs w:val="24"/>
              </w:rPr>
              <w:t xml:space="preserve"> 35 </w:t>
            </w:r>
            <w:r w:rsidRPr="00535612">
              <w:rPr>
                <w:rFonts w:eastAsia="Times New Roman"/>
                <w:szCs w:val="24"/>
                <w:lang w:val="ru-RU"/>
              </w:rPr>
              <w:t>капсул</w:t>
            </w:r>
            <w:r w:rsidRPr="00CD2837">
              <w:rPr>
                <w:rFonts w:eastAsia="Times New Roman"/>
                <w:szCs w:val="24"/>
              </w:rPr>
              <w:t xml:space="preserve">); 10 </w:t>
            </w:r>
            <w:r w:rsidRPr="00535612">
              <w:rPr>
                <w:rFonts w:eastAsia="Times New Roman"/>
                <w:szCs w:val="24"/>
                <w:lang w:val="ru-RU"/>
              </w:rPr>
              <w:t>мг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Xcelience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LLC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USA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Xcelience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LLC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USA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Xcelience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LLC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USA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Pace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Analytical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USA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Neopharm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Laboratories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Canada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PPD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Development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Ireland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Ltd</w:t>
            </w:r>
            <w:r w:rsidRPr="00CD2837">
              <w:rPr>
                <w:rFonts w:eastAsia="Times New Roman"/>
                <w:szCs w:val="24"/>
              </w:rPr>
              <w:t xml:space="preserve">., </w:t>
            </w:r>
            <w:r w:rsidRPr="00535612">
              <w:rPr>
                <w:rFonts w:eastAsia="Times New Roman"/>
                <w:szCs w:val="24"/>
              </w:rPr>
              <w:t>Ireland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</w:p>
          <w:p w:rsidR="00CD2837" w:rsidRPr="00CD2837" w:rsidRDefault="00CD2837" w:rsidP="00CD2837">
            <w:pPr>
              <w:jc w:val="both"/>
              <w:rPr>
                <w:rFonts w:eastAsia="Times New Roman"/>
                <w:szCs w:val="24"/>
              </w:rPr>
            </w:pPr>
            <w:r w:rsidRPr="00535612">
              <w:rPr>
                <w:rFonts w:eastAsia="Times New Roman"/>
                <w:szCs w:val="24"/>
                <w:lang w:val="ru-RU"/>
              </w:rPr>
              <w:t>Плацебо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  <w:lang w:val="ru-RU"/>
              </w:rPr>
              <w:t>до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  <w:lang w:val="ru-RU"/>
              </w:rPr>
              <w:t>Селаделпар</w:t>
            </w:r>
            <w:r w:rsidRPr="00CD2837">
              <w:rPr>
                <w:rFonts w:eastAsia="Times New Roman"/>
                <w:szCs w:val="24"/>
              </w:rPr>
              <w:t xml:space="preserve"> (</w:t>
            </w:r>
            <w:r w:rsidRPr="00535612">
              <w:rPr>
                <w:rFonts w:eastAsia="Times New Roman"/>
                <w:szCs w:val="24"/>
              </w:rPr>
              <w:t>Seladelpar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MBX</w:t>
            </w:r>
            <w:r w:rsidRPr="00CD2837">
              <w:rPr>
                <w:rFonts w:eastAsia="Times New Roman"/>
                <w:szCs w:val="24"/>
              </w:rPr>
              <w:t xml:space="preserve">-8025), </w:t>
            </w:r>
            <w:r w:rsidRPr="00535612">
              <w:rPr>
                <w:rFonts w:eastAsia="Times New Roman"/>
                <w:szCs w:val="24"/>
                <w:lang w:val="ru-RU"/>
              </w:rPr>
              <w:t>капсули</w:t>
            </w:r>
            <w:r w:rsidRPr="00CD2837">
              <w:rPr>
                <w:rFonts w:eastAsia="Times New Roman"/>
                <w:szCs w:val="24"/>
              </w:rPr>
              <w:t xml:space="preserve">, 10 </w:t>
            </w:r>
            <w:r w:rsidRPr="00535612">
              <w:rPr>
                <w:rFonts w:eastAsia="Times New Roman"/>
                <w:szCs w:val="24"/>
                <w:lang w:val="ru-RU"/>
              </w:rPr>
              <w:t>мг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CD2837">
              <w:rPr>
                <w:rFonts w:eastAsia="Times New Roman"/>
                <w:szCs w:val="24"/>
              </w:rPr>
              <w:br/>
              <w:t xml:space="preserve">(1 </w:t>
            </w:r>
            <w:r w:rsidRPr="00535612">
              <w:rPr>
                <w:rFonts w:eastAsia="Times New Roman"/>
                <w:szCs w:val="24"/>
                <w:lang w:val="ru-RU"/>
              </w:rPr>
              <w:t>флакон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  <w:lang w:val="ru-RU"/>
              </w:rPr>
              <w:t>який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  <w:lang w:val="ru-RU"/>
              </w:rPr>
              <w:t>містить</w:t>
            </w:r>
            <w:r w:rsidRPr="00CD2837">
              <w:rPr>
                <w:rFonts w:eastAsia="Times New Roman"/>
                <w:szCs w:val="24"/>
              </w:rPr>
              <w:t xml:space="preserve"> 35 </w:t>
            </w:r>
            <w:r w:rsidRPr="00535612">
              <w:rPr>
                <w:rFonts w:eastAsia="Times New Roman"/>
                <w:szCs w:val="24"/>
                <w:lang w:val="ru-RU"/>
              </w:rPr>
              <w:t>капсул</w:t>
            </w:r>
            <w:r w:rsidRPr="00CD2837">
              <w:rPr>
                <w:rFonts w:eastAsia="Times New Roman"/>
                <w:szCs w:val="24"/>
              </w:rPr>
              <w:t xml:space="preserve">); </w:t>
            </w:r>
            <w:r w:rsidRPr="00535612">
              <w:rPr>
                <w:rFonts w:eastAsia="Times New Roman"/>
                <w:szCs w:val="24"/>
              </w:rPr>
              <w:t>Xcelience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LLC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USA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Xcelience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LLC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USA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Xcelience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LLC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USA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Pace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Analytical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USA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Neopharm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Laboratories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Canada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PPD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Development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Ireland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Ltd</w:t>
            </w:r>
            <w:r w:rsidRPr="00CD2837">
              <w:rPr>
                <w:rFonts w:eastAsia="Times New Roman"/>
                <w:szCs w:val="24"/>
              </w:rPr>
              <w:t xml:space="preserve">., </w:t>
            </w:r>
            <w:r w:rsidRPr="00535612">
              <w:rPr>
                <w:rFonts w:eastAsia="Times New Roman"/>
                <w:szCs w:val="24"/>
              </w:rPr>
              <w:t>Ireland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</w:p>
          <w:p w:rsidR="00CD2837" w:rsidRPr="00CD2837" w:rsidRDefault="00CD2837" w:rsidP="00CD2837">
            <w:pPr>
              <w:jc w:val="both"/>
              <w:rPr>
                <w:rFonts w:eastAsia="Times New Roman"/>
                <w:szCs w:val="24"/>
              </w:rPr>
            </w:pPr>
            <w:r w:rsidRPr="00535612">
              <w:rPr>
                <w:rFonts w:eastAsia="Times New Roman"/>
                <w:szCs w:val="24"/>
                <w:lang w:val="ru-RU"/>
              </w:rPr>
              <w:t>Селаделпар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Seladelpar</w:t>
            </w:r>
            <w:r w:rsidRPr="00535612">
              <w:rPr>
                <w:rFonts w:eastAsia="Times New Roman"/>
                <w:szCs w:val="24"/>
                <w:lang w:val="uk-UA"/>
              </w:rPr>
              <w:t>;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MBX</w:t>
            </w:r>
            <w:r w:rsidRPr="00CD2837">
              <w:rPr>
                <w:rFonts w:eastAsia="Times New Roman"/>
                <w:szCs w:val="24"/>
              </w:rPr>
              <w:t xml:space="preserve">-8025; </w:t>
            </w:r>
            <w:r w:rsidRPr="00535612">
              <w:rPr>
                <w:rFonts w:eastAsia="Times New Roman"/>
                <w:szCs w:val="24"/>
                <w:lang w:val="ru-RU"/>
              </w:rPr>
              <w:t>капсули</w:t>
            </w:r>
            <w:r w:rsidRPr="00CD2837">
              <w:rPr>
                <w:rFonts w:eastAsia="Times New Roman"/>
                <w:szCs w:val="24"/>
              </w:rPr>
              <w:t xml:space="preserve">, 5 </w:t>
            </w:r>
            <w:r w:rsidRPr="00535612">
              <w:rPr>
                <w:rFonts w:eastAsia="Times New Roman"/>
                <w:szCs w:val="24"/>
                <w:lang w:val="ru-RU"/>
              </w:rPr>
              <w:t>мг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CD2837">
              <w:rPr>
                <w:rFonts w:eastAsia="Times New Roman"/>
                <w:szCs w:val="24"/>
              </w:rPr>
              <w:br/>
              <w:t xml:space="preserve">(1 </w:t>
            </w:r>
            <w:r w:rsidRPr="00535612">
              <w:rPr>
                <w:rFonts w:eastAsia="Times New Roman"/>
                <w:szCs w:val="24"/>
                <w:lang w:val="ru-RU"/>
              </w:rPr>
              <w:t>флакон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  <w:lang w:val="ru-RU"/>
              </w:rPr>
              <w:t>який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  <w:lang w:val="ru-RU"/>
              </w:rPr>
              <w:t>містить</w:t>
            </w:r>
            <w:r w:rsidRPr="00CD2837">
              <w:rPr>
                <w:rFonts w:eastAsia="Times New Roman"/>
                <w:szCs w:val="24"/>
              </w:rPr>
              <w:t xml:space="preserve"> 35 </w:t>
            </w:r>
            <w:r w:rsidRPr="00535612">
              <w:rPr>
                <w:rFonts w:eastAsia="Times New Roman"/>
                <w:szCs w:val="24"/>
                <w:lang w:val="ru-RU"/>
              </w:rPr>
              <w:t>капсул</w:t>
            </w:r>
            <w:r w:rsidRPr="00CD2837">
              <w:rPr>
                <w:rFonts w:eastAsia="Times New Roman"/>
                <w:szCs w:val="24"/>
              </w:rPr>
              <w:t xml:space="preserve">); 5 </w:t>
            </w:r>
            <w:r w:rsidRPr="00535612">
              <w:rPr>
                <w:rFonts w:eastAsia="Times New Roman"/>
                <w:szCs w:val="24"/>
                <w:lang w:val="ru-RU"/>
              </w:rPr>
              <w:t>мг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Xcelience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LLC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USA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Xcelience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LLC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USA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Xcelience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LLC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USA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Pace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Analytical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USA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Neopharm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Laboratories</w:t>
            </w:r>
            <w:r w:rsidRPr="00CD2837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Canada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PPD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Development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Ireland</w:t>
            </w:r>
            <w:r w:rsidRPr="00CD2837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Ltd</w:t>
            </w:r>
            <w:r w:rsidRPr="00CD2837">
              <w:rPr>
                <w:rFonts w:eastAsia="Times New Roman"/>
                <w:szCs w:val="24"/>
              </w:rPr>
              <w:t xml:space="preserve">., </w:t>
            </w:r>
            <w:r w:rsidRPr="00535612">
              <w:rPr>
                <w:rFonts w:eastAsia="Times New Roman"/>
                <w:szCs w:val="24"/>
              </w:rPr>
              <w:t>Ireland</w:t>
            </w:r>
            <w:r w:rsidRPr="00CD2837">
              <w:rPr>
                <w:rFonts w:eastAsia="Times New Roman"/>
                <w:szCs w:val="24"/>
              </w:rPr>
              <w:t xml:space="preserve">; </w:t>
            </w:r>
          </w:p>
          <w:p w:rsidR="003D1546" w:rsidRPr="00A11EAC" w:rsidRDefault="00CD2837" w:rsidP="00CD2837">
            <w:pPr>
              <w:jc w:val="both"/>
            </w:pPr>
            <w:r w:rsidRPr="00535612">
              <w:rPr>
                <w:rFonts w:eastAsia="Times New Roman"/>
                <w:szCs w:val="24"/>
                <w:lang w:val="ru-RU"/>
              </w:rPr>
              <w:t>Плацебо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  <w:lang w:val="ru-RU"/>
              </w:rPr>
              <w:t>до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  <w:lang w:val="ru-RU"/>
              </w:rPr>
              <w:t>Селаделпар</w:t>
            </w:r>
            <w:r w:rsidRPr="00A11EAC">
              <w:rPr>
                <w:rFonts w:eastAsia="Times New Roman"/>
                <w:szCs w:val="24"/>
              </w:rPr>
              <w:t xml:space="preserve"> (</w:t>
            </w:r>
            <w:r w:rsidRPr="00535612">
              <w:rPr>
                <w:rFonts w:eastAsia="Times New Roman"/>
                <w:szCs w:val="24"/>
              </w:rPr>
              <w:t>Seladelpar</w:t>
            </w:r>
            <w:r w:rsidRPr="00A11EAC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MBX</w:t>
            </w:r>
            <w:r w:rsidRPr="00A11EAC">
              <w:rPr>
                <w:rFonts w:eastAsia="Times New Roman"/>
                <w:szCs w:val="24"/>
              </w:rPr>
              <w:t xml:space="preserve">-8025), </w:t>
            </w:r>
            <w:r w:rsidRPr="00535612">
              <w:rPr>
                <w:rFonts w:eastAsia="Times New Roman"/>
                <w:szCs w:val="24"/>
                <w:lang w:val="ru-RU"/>
              </w:rPr>
              <w:t>капсули</w:t>
            </w:r>
            <w:r w:rsidRPr="00A11EAC">
              <w:rPr>
                <w:rFonts w:eastAsia="Times New Roman"/>
                <w:szCs w:val="24"/>
              </w:rPr>
              <w:t xml:space="preserve">, 5 </w:t>
            </w:r>
            <w:r w:rsidRPr="00535612">
              <w:rPr>
                <w:rFonts w:eastAsia="Times New Roman"/>
                <w:szCs w:val="24"/>
                <w:lang w:val="ru-RU"/>
              </w:rPr>
              <w:t>мг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A11EAC">
              <w:rPr>
                <w:rFonts w:eastAsia="Times New Roman"/>
                <w:szCs w:val="24"/>
              </w:rPr>
              <w:br/>
              <w:t xml:space="preserve">(1 </w:t>
            </w:r>
            <w:r w:rsidRPr="00535612">
              <w:rPr>
                <w:rFonts w:eastAsia="Times New Roman"/>
                <w:szCs w:val="24"/>
                <w:lang w:val="ru-RU"/>
              </w:rPr>
              <w:t>флакон</w:t>
            </w:r>
            <w:r w:rsidRPr="00A11EAC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  <w:lang w:val="ru-RU"/>
              </w:rPr>
              <w:t>який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  <w:lang w:val="ru-RU"/>
              </w:rPr>
              <w:t>містить</w:t>
            </w:r>
            <w:r w:rsidRPr="00A11EAC">
              <w:rPr>
                <w:rFonts w:eastAsia="Times New Roman"/>
                <w:szCs w:val="24"/>
              </w:rPr>
              <w:t xml:space="preserve"> 35 </w:t>
            </w:r>
            <w:r w:rsidRPr="00535612">
              <w:rPr>
                <w:rFonts w:eastAsia="Times New Roman"/>
                <w:szCs w:val="24"/>
                <w:lang w:val="ru-RU"/>
              </w:rPr>
              <w:t>капсул</w:t>
            </w:r>
            <w:r w:rsidRPr="00A11EAC">
              <w:rPr>
                <w:rFonts w:eastAsia="Times New Roman"/>
                <w:szCs w:val="24"/>
              </w:rPr>
              <w:t xml:space="preserve">); </w:t>
            </w:r>
            <w:r w:rsidRPr="00535612">
              <w:rPr>
                <w:rFonts w:eastAsia="Times New Roman"/>
                <w:szCs w:val="24"/>
              </w:rPr>
              <w:t>Xcelience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LLC</w:t>
            </w:r>
            <w:r w:rsidRPr="00A11EAC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USA</w:t>
            </w:r>
            <w:r w:rsidRPr="00A11EAC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Xcelience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LLC</w:t>
            </w:r>
            <w:r w:rsidRPr="00A11EAC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USA</w:t>
            </w:r>
            <w:r w:rsidRPr="00A11EAC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Xcelience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LLC</w:t>
            </w:r>
            <w:r w:rsidRPr="00A11EAC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USA</w:t>
            </w:r>
            <w:r w:rsidRPr="00A11EAC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Pace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Analytical</w:t>
            </w:r>
            <w:r w:rsidRPr="00A11EAC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USA</w:t>
            </w:r>
            <w:r w:rsidRPr="00A11EAC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Neopharm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Laboratories</w:t>
            </w:r>
            <w:r w:rsidRPr="00A11EAC">
              <w:rPr>
                <w:rFonts w:eastAsia="Times New Roman"/>
                <w:szCs w:val="24"/>
              </w:rPr>
              <w:t xml:space="preserve">, </w:t>
            </w:r>
            <w:r w:rsidRPr="00535612">
              <w:rPr>
                <w:rFonts w:eastAsia="Times New Roman"/>
                <w:szCs w:val="24"/>
              </w:rPr>
              <w:t>Canada</w:t>
            </w:r>
            <w:r w:rsidRPr="00A11EAC">
              <w:rPr>
                <w:rFonts w:eastAsia="Times New Roman"/>
                <w:szCs w:val="24"/>
              </w:rPr>
              <w:t xml:space="preserve">; </w:t>
            </w:r>
            <w:r w:rsidRPr="00535612">
              <w:rPr>
                <w:rFonts w:eastAsia="Times New Roman"/>
                <w:szCs w:val="24"/>
              </w:rPr>
              <w:t>PPD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Development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Ireland</w:t>
            </w:r>
            <w:r w:rsidRPr="00A11EAC">
              <w:rPr>
                <w:rFonts w:eastAsia="Times New Roman"/>
                <w:szCs w:val="24"/>
              </w:rPr>
              <w:t xml:space="preserve"> </w:t>
            </w:r>
            <w:r w:rsidRPr="00535612">
              <w:rPr>
                <w:rFonts w:eastAsia="Times New Roman"/>
                <w:szCs w:val="24"/>
              </w:rPr>
              <w:t>Ltd</w:t>
            </w:r>
            <w:r w:rsidRPr="00A11EAC">
              <w:rPr>
                <w:rFonts w:eastAsia="Times New Roman"/>
                <w:szCs w:val="24"/>
              </w:rPr>
              <w:t xml:space="preserve">., </w:t>
            </w:r>
            <w:r w:rsidRPr="00535612">
              <w:rPr>
                <w:rFonts w:eastAsia="Times New Roman"/>
                <w:szCs w:val="24"/>
              </w:rPr>
              <w:t>Ireland</w:t>
            </w:r>
          </w:p>
        </w:tc>
      </w:tr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3D1546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37" w:rsidRPr="00535612" w:rsidRDefault="00CD2837" w:rsidP="00CD283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35612">
              <w:rPr>
                <w:rFonts w:eastAsia="Times New Roman"/>
                <w:szCs w:val="24"/>
                <w:lang w:val="ru-RU"/>
              </w:rPr>
              <w:t>1) лікар Скибало С.А.</w:t>
            </w:r>
          </w:p>
          <w:p w:rsidR="00CD2837" w:rsidRPr="00535612" w:rsidRDefault="00CD2837" w:rsidP="00CD283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35612">
              <w:rPr>
                <w:rFonts w:eastAsia="Times New Roman"/>
                <w:szCs w:val="24"/>
                <w:lang w:val="ru-RU"/>
              </w:rPr>
              <w:t>Медичний центр «Ок</w:t>
            </w:r>
            <w:proofErr w:type="gramStart"/>
            <w:r w:rsidRPr="00535612">
              <w:rPr>
                <w:rFonts w:eastAsia="Times New Roman"/>
                <w:szCs w:val="24"/>
                <w:lang w:val="ru-RU"/>
              </w:rPr>
              <w:t>!К</w:t>
            </w:r>
            <w:proofErr w:type="gramEnd"/>
            <w:r w:rsidRPr="00535612">
              <w:rPr>
                <w:rFonts w:eastAsia="Times New Roman"/>
                <w:szCs w:val="24"/>
                <w:lang w:val="ru-RU"/>
              </w:rPr>
              <w:t>лінік+» товариства з обмеженою відповідальністю «Міжнародний інститут клінічних досліджень», відділ гастроентерології та гепатології стаціонарного відділення, м. Київ</w:t>
            </w:r>
          </w:p>
          <w:p w:rsidR="00CD2837" w:rsidRPr="00535612" w:rsidRDefault="00CD2837" w:rsidP="00CD283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535612">
              <w:rPr>
                <w:rFonts w:eastAsia="Times New Roman"/>
                <w:szCs w:val="24"/>
                <w:lang w:val="ru-RU"/>
              </w:rPr>
              <w:t>2) зав</w:t>
            </w:r>
            <w:proofErr w:type="gramStart"/>
            <w:r w:rsidRPr="00535612">
              <w:rPr>
                <w:rFonts w:eastAsia="Times New Roman"/>
                <w:szCs w:val="24"/>
                <w:lang w:val="ru-RU"/>
              </w:rPr>
              <w:t>.в</w:t>
            </w:r>
            <w:proofErr w:type="gramEnd"/>
            <w:r w:rsidRPr="00535612">
              <w:rPr>
                <w:rFonts w:eastAsia="Times New Roman"/>
                <w:szCs w:val="24"/>
                <w:lang w:val="ru-RU"/>
              </w:rPr>
              <w:t xml:space="preserve">ідділення Резнікова В.Д. </w:t>
            </w:r>
          </w:p>
          <w:p w:rsidR="003D1546" w:rsidRPr="003D1546" w:rsidRDefault="00CD2837" w:rsidP="00CD2837">
            <w:pPr>
              <w:jc w:val="both"/>
              <w:rPr>
                <w:szCs w:val="24"/>
                <w:lang w:val="ru-RU"/>
              </w:rPr>
            </w:pPr>
            <w:r w:rsidRPr="00535612">
              <w:rPr>
                <w:rFonts w:eastAsia="Times New Roman"/>
                <w:szCs w:val="24"/>
                <w:lang w:val="ru-RU"/>
              </w:rPr>
              <w:t>Комунальне некомерційне підприємство «Міська клінічна лікарня №13» Харківської міської ради, гастроентерологічне відділення стаціонарної допомоги, м. Харків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3D1546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AF027E" w:rsidRDefault="00AF027E" w:rsidP="00AF027E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8</w:t>
      </w:r>
    </w:p>
    <w:p w:rsidR="00AF027E" w:rsidRDefault="00AF027E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 w:rsidP="00CD2837">
            <w:pPr>
              <w:rPr>
                <w:color w:val="000000"/>
                <w:szCs w:val="24"/>
                <w:lang w:val="ru-RU"/>
              </w:rPr>
            </w:pPr>
            <w:r w:rsidRPr="003D1546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 w:rsidP="00CD2837">
            <w:pPr>
              <w:rPr>
                <w:lang w:val="ru-RU"/>
              </w:rPr>
            </w:pPr>
            <w:r w:rsidRPr="003D1546">
              <w:rPr>
                <w:rFonts w:cstheme="minorBidi"/>
                <w:lang w:val="ru-RU"/>
              </w:rPr>
              <w:t>- лабораторні набори</w:t>
            </w:r>
            <w:r w:rsidRPr="003D1546">
              <w:rPr>
                <w:rFonts w:cstheme="minorBidi"/>
                <w:lang w:val="ru-RU"/>
              </w:rPr>
              <w:br/>
              <w:t>- допоміжні матеріали для прийому препарата</w:t>
            </w:r>
            <w:r w:rsidRPr="003D1546">
              <w:rPr>
                <w:rFonts w:cstheme="minorBidi"/>
                <w:lang w:val="ru-RU"/>
              </w:rPr>
              <w:br/>
              <w:t>- електронні прилади/щоденники</w:t>
            </w:r>
            <w:r w:rsidRPr="003D1546">
              <w:rPr>
                <w:rFonts w:cstheme="minorBidi"/>
                <w:lang w:val="ru-RU"/>
              </w:rPr>
              <w:br/>
              <w:t xml:space="preserve">- інші супутні матеріали/ ― </w:t>
            </w:r>
          </w:p>
        </w:tc>
      </w:tr>
    </w:tbl>
    <w:p w:rsidR="003D1546" w:rsidRDefault="003D1546" w:rsidP="00CD2837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3E67AD">
        <w:rPr>
          <w:lang w:val="ru-RU"/>
        </w:rPr>
        <w:t>9</w:t>
      </w:r>
    </w:p>
    <w:p w:rsidR="003D1546" w:rsidRDefault="003E67AD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214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 подвійне-сліпе плацебо-контрольоване дослідження 3 фази для оцінки ефективності та безпеки препарату </w:t>
            </w:r>
            <w:r>
              <w:t>SNF</w:t>
            </w:r>
            <w:r w:rsidRPr="003D1546">
              <w:rPr>
                <w:lang w:val="ru-RU"/>
              </w:rPr>
              <w:t xml:space="preserve">472 при додаванні до фонової терапії при лікуванні кальціфілаксії», код дослідження </w:t>
            </w:r>
            <w:r>
              <w:t>SNFCT</w:t>
            </w:r>
            <w:r w:rsidRPr="003D1546">
              <w:rPr>
                <w:lang w:val="ru-RU"/>
              </w:rPr>
              <w:t>2017-06, Поправка 2 від 21 травня 2021 року</w:t>
            </w:r>
          </w:p>
        </w:tc>
      </w:tr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Конфіденс Фармасьютікал Ресеч ЛЛС, США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Саніфіт Терапьютікс С.А., Іспанія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0B" w:rsidRPr="00B1480B" w:rsidRDefault="00B1480B" w:rsidP="00B1480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SNF</w:t>
            </w:r>
            <w:r w:rsidRPr="00B1480B">
              <w:rPr>
                <w:rFonts w:eastAsia="Times New Roman" w:cs="Times New Roman"/>
                <w:szCs w:val="24"/>
              </w:rPr>
              <w:t>472 (</w:t>
            </w:r>
            <w:r>
              <w:rPr>
                <w:rFonts w:eastAsia="Times New Roman" w:cs="Times New Roman"/>
                <w:szCs w:val="24"/>
              </w:rPr>
              <w:t>SNF</w:t>
            </w:r>
            <w:r w:rsidRPr="00B1480B">
              <w:rPr>
                <w:rFonts w:eastAsia="Times New Roman" w:cs="Times New Roman"/>
                <w:szCs w:val="24"/>
              </w:rPr>
              <w:t xml:space="preserve">472; </w:t>
            </w:r>
            <w:r>
              <w:rPr>
                <w:rFonts w:eastAsia="Times New Roman" w:cs="Times New Roman"/>
                <w:szCs w:val="24"/>
              </w:rPr>
              <w:t>SNF</w:t>
            </w:r>
            <w:r w:rsidRPr="00B1480B">
              <w:rPr>
                <w:rFonts w:eastAsia="Times New Roman" w:cs="Times New Roman"/>
                <w:szCs w:val="24"/>
              </w:rPr>
              <w:t>472 (</w:t>
            </w:r>
            <w:r w:rsidRPr="00E76B88">
              <w:rPr>
                <w:rFonts w:eastAsia="Times New Roman" w:cs="Times New Roman"/>
                <w:szCs w:val="24"/>
                <w:lang w:val="ru-RU"/>
              </w:rPr>
              <w:t>рекомендований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INN</w:t>
            </w:r>
            <w:r w:rsidRPr="00B1480B">
              <w:rPr>
                <w:rFonts w:eastAsia="Times New Roman" w:cs="Times New Roman"/>
                <w:szCs w:val="24"/>
              </w:rPr>
              <w:t xml:space="preserve"> - </w:t>
            </w:r>
            <w:r>
              <w:rPr>
                <w:rFonts w:eastAsia="Times New Roman" w:cs="Times New Roman"/>
                <w:szCs w:val="24"/>
                <w:lang w:val="ru-RU"/>
              </w:rPr>
              <w:t>гексосодіум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фітат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E76B88">
              <w:rPr>
                <w:rFonts w:eastAsia="Times New Roman" w:cs="Times New Roman"/>
                <w:szCs w:val="24"/>
                <w:lang w:val="ru-RU"/>
              </w:rPr>
              <w:t>розчин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 w:rsidRPr="00E76B88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 w:rsidRPr="00E76B88">
              <w:rPr>
                <w:rFonts w:eastAsia="Times New Roman" w:cs="Times New Roman"/>
                <w:szCs w:val="24"/>
                <w:lang w:val="ru-RU"/>
              </w:rPr>
              <w:t>інфузії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B1480B">
              <w:rPr>
                <w:rFonts w:eastAsia="Times New Roman" w:cs="Times New Roman"/>
                <w:szCs w:val="24"/>
              </w:rPr>
              <w:t xml:space="preserve">30 </w:t>
            </w:r>
            <w:r w:rsidRPr="00E76B88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B1480B">
              <w:rPr>
                <w:rFonts w:eastAsia="Times New Roman" w:cs="Times New Roman"/>
                <w:szCs w:val="24"/>
              </w:rPr>
              <w:t>/</w:t>
            </w:r>
            <w:r w:rsidRPr="00E76B88">
              <w:rPr>
                <w:rFonts w:eastAsia="Times New Roman" w:cs="Times New Roman"/>
                <w:szCs w:val="24"/>
                <w:lang w:val="ru-RU"/>
              </w:rPr>
              <w:t>мл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Clinigen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Supplies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Management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SA</w:t>
            </w:r>
            <w:r w:rsidRPr="00B1480B">
              <w:rPr>
                <w:rFonts w:eastAsia="Times New Roman" w:cs="Times New Roman"/>
                <w:szCs w:val="24"/>
              </w:rPr>
              <w:t xml:space="preserve"> (</w:t>
            </w:r>
            <w:r w:rsidRPr="00E76B88">
              <w:rPr>
                <w:rFonts w:eastAsia="Times New Roman" w:cs="Times New Roman"/>
                <w:szCs w:val="24"/>
                <w:lang w:val="ru-RU"/>
              </w:rPr>
              <w:t>колишня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 w:rsidRPr="00E76B88">
              <w:rPr>
                <w:rFonts w:eastAsia="Times New Roman" w:cs="Times New Roman"/>
                <w:szCs w:val="24"/>
                <w:lang w:val="ru-RU"/>
              </w:rPr>
              <w:t>назва</w:t>
            </w:r>
            <w:r w:rsidRPr="00B1480B">
              <w:rPr>
                <w:rFonts w:eastAsia="Times New Roman" w:cs="Times New Roman"/>
                <w:szCs w:val="24"/>
              </w:rPr>
              <w:t xml:space="preserve">: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Supplies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Management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Europe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sa</w:t>
            </w:r>
            <w:r w:rsidRPr="00B1480B">
              <w:rPr>
                <w:rFonts w:eastAsia="Times New Roman" w:cs="Times New Roman"/>
                <w:szCs w:val="24"/>
              </w:rPr>
              <w:t xml:space="preserve">), </w:t>
            </w:r>
            <w:r>
              <w:rPr>
                <w:rFonts w:eastAsia="Times New Roman" w:cs="Times New Roman"/>
                <w:szCs w:val="24"/>
              </w:rPr>
              <w:t>Belgium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Almac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Sciences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B1480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UK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Laboratorio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Reig</w:t>
            </w:r>
            <w:r w:rsidRPr="00B1480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Jofre</w:t>
            </w:r>
            <w:r w:rsidRPr="00B1480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S</w:t>
            </w:r>
            <w:r w:rsidRPr="00B1480B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B1480B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Spain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3D1546" w:rsidRDefault="00B1480B" w:rsidP="00B1480B">
            <w:pPr>
              <w:jc w:val="both"/>
            </w:pPr>
            <w:r>
              <w:rPr>
                <w:rFonts w:eastAsia="Times New Roman" w:cs="Times New Roman"/>
                <w:szCs w:val="24"/>
              </w:rPr>
              <w:t>Плацебо до SNF472; розчин для інфузії; Clinigen Clinical Supplies Management SA (колишня назва: Clinical Supplies Management Europe sa), Belgium; Laboratorio Reig Jofre, S.A., Spain</w:t>
            </w:r>
          </w:p>
        </w:tc>
      </w:tr>
      <w:tr w:rsidR="00B1480B" w:rsidRPr="00B119B9" w:rsidTr="00AF027E">
        <w:trPr>
          <w:trHeight w:val="451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0B" w:rsidRPr="003D1546" w:rsidRDefault="00B1480B" w:rsidP="00B1480B">
            <w:pPr>
              <w:rPr>
                <w:szCs w:val="24"/>
                <w:lang w:val="ru-RU"/>
              </w:rPr>
            </w:pPr>
            <w:r w:rsidRPr="003D1546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3D1546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0B" w:rsidRPr="00142B69" w:rsidRDefault="00B1480B" w:rsidP="00B1480B">
            <w:pPr>
              <w:pStyle w:val="a6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1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Pr="00142B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д.м.н., проф. Мартинюк Л.П.</w:t>
            </w:r>
          </w:p>
          <w:p w:rsidR="00B1480B" w:rsidRPr="00142B69" w:rsidRDefault="00B1480B" w:rsidP="00B1480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42B69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142B69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42B69">
              <w:rPr>
                <w:rFonts w:eastAsia="Times New Roman" w:cs="Times New Roman"/>
                <w:szCs w:val="24"/>
                <w:lang w:val="ru-RU"/>
              </w:rPr>
              <w:t xml:space="preserve">ідприємство «Тернопільська університетська лікарня» Тернопільської обласної ради, відділення гемодіалізу, Тернопiльський національний медичний університет iменi I.Я. Горбачeвського Міністерства охорони здоров'я України, кафедра внутрішньої медицини №3,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           </w:t>
            </w:r>
            <w:r w:rsidRPr="00142B69">
              <w:rPr>
                <w:rFonts w:eastAsia="Times New Roman" w:cs="Times New Roman"/>
                <w:szCs w:val="24"/>
                <w:lang w:val="ru-RU"/>
              </w:rPr>
              <w:t>м. Тернопіль</w:t>
            </w:r>
          </w:p>
          <w:p w:rsidR="00B1480B" w:rsidRPr="00B1480B" w:rsidRDefault="00B1480B" w:rsidP="00B1480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11EAC">
              <w:rPr>
                <w:rFonts w:eastAsia="Times New Roman" w:cs="Times New Roman"/>
                <w:szCs w:val="24"/>
                <w:lang w:val="ru-RU"/>
              </w:rPr>
              <w:t xml:space="preserve">2) </w:t>
            </w:r>
            <w:r w:rsidRPr="00B1480B">
              <w:rPr>
                <w:rFonts w:eastAsia="Times New Roman" w:cs="Times New Roman"/>
                <w:szCs w:val="24"/>
                <w:lang w:val="ru-RU"/>
              </w:rPr>
              <w:t>зав. від. Галущак О.В.</w:t>
            </w:r>
          </w:p>
          <w:p w:rsidR="00B1480B" w:rsidRPr="00142B69" w:rsidRDefault="00B1480B" w:rsidP="00B1480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42B69">
              <w:rPr>
                <w:rFonts w:eastAsia="Times New Roman" w:cs="Times New Roman"/>
                <w:szCs w:val="24"/>
                <w:lang w:val="ru-RU"/>
              </w:rPr>
              <w:t>Комунальне підприємство «Дніпропетровська обласна клінічна лікарня ім. І.І. Мечникова» Дніпропетровської обласної ради», відділення діалізу (хронічного гемодіалізу та амбулаторного гемодіалізу), Дніпровський державний медичний унівеститет, кафедра урології, м. Дніпро</w:t>
            </w:r>
          </w:p>
          <w:p w:rsidR="00B1480B" w:rsidRPr="00142B69" w:rsidRDefault="00B1480B" w:rsidP="00B1480B">
            <w:pPr>
              <w:pStyle w:val="a6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3) </w:t>
            </w:r>
            <w:r w:rsidRPr="00142B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к.м.н. Костиненко Т.В.</w:t>
            </w:r>
          </w:p>
          <w:p w:rsidR="00B1480B" w:rsidRPr="00142B69" w:rsidRDefault="00B1480B" w:rsidP="00B1480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42B69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«Миколаївська обласна клінічна лікарня» Миколаївської обласної ради, Центр нефрології і діалізу, м. Миколаїв</w:t>
            </w:r>
          </w:p>
          <w:p w:rsidR="00B1480B" w:rsidRPr="00142B69" w:rsidRDefault="00B1480B" w:rsidP="00B1480B">
            <w:pPr>
              <w:pStyle w:val="a6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1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4) </w:t>
            </w:r>
            <w:r w:rsidRPr="00142B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д.м.н., проф. Дудар І.О.</w:t>
            </w:r>
          </w:p>
          <w:p w:rsidR="00B1480B" w:rsidRPr="00142B69" w:rsidRDefault="00B1480B" w:rsidP="00B1480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42B69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«Київський міський центр нефрології та діалізу» виконавчого органу Київської міської ради (Київської міської державної адміністрації), відділення госпітальної нефрології та діалізу №1 з кабінетом прийому а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мбулаторних хворих, </w:t>
            </w:r>
            <w:r w:rsidRPr="00142B69">
              <w:rPr>
                <w:rFonts w:eastAsia="Times New Roman" w:cs="Times New Roman"/>
                <w:szCs w:val="24"/>
                <w:lang w:val="ru-RU"/>
              </w:rPr>
              <w:t xml:space="preserve">м. Київ </w:t>
            </w:r>
          </w:p>
          <w:p w:rsidR="00B1480B" w:rsidRPr="00E76B88" w:rsidRDefault="00B1480B" w:rsidP="00B1480B">
            <w:pPr>
              <w:pStyle w:val="a6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11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r w:rsidRPr="00142B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 від. Коломійчук Н.О.</w:t>
            </w:r>
          </w:p>
        </w:tc>
      </w:tr>
    </w:tbl>
    <w:p w:rsidR="00AF027E" w:rsidRDefault="00AF027E" w:rsidP="00AF027E">
      <w:pPr>
        <w:jc w:val="right"/>
        <w:rPr>
          <w:lang w:val="uk-UA"/>
        </w:rPr>
      </w:pPr>
      <w:r w:rsidRPr="00B119B9">
        <w:rPr>
          <w:lang w:val="ru-RU"/>
        </w:rP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9</w:t>
      </w:r>
    </w:p>
    <w:p w:rsidR="00AF027E" w:rsidRDefault="00AF027E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AF027E" w:rsidRPr="00B119B9">
        <w:trPr>
          <w:trHeight w:val="73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E" w:rsidRPr="003D1546" w:rsidRDefault="00AF027E" w:rsidP="00B1480B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E" w:rsidRPr="00A11EAC" w:rsidRDefault="00AF027E" w:rsidP="00B1480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42B69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142B69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42B69">
              <w:rPr>
                <w:rFonts w:eastAsia="Times New Roman" w:cs="Times New Roman"/>
                <w:szCs w:val="24"/>
                <w:lang w:val="ru-RU"/>
              </w:rPr>
              <w:t>ідприємство «Київський міський центр нефрології та діалізу» виконавчого органу Київської міської ради (Київської міської державної адміністрації), відділення госпітальної нефрології та діалізу №2, м. Київ</w:t>
            </w:r>
          </w:p>
        </w:tc>
      </w:tr>
      <w:tr w:rsidR="00B1480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0B" w:rsidRPr="003D1546" w:rsidRDefault="00B1480B" w:rsidP="00B1480B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3D1546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0B" w:rsidRDefault="00B1480B" w:rsidP="00B1480B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B1480B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0B" w:rsidRPr="003D1546" w:rsidRDefault="00B1480B" w:rsidP="00B1480B">
            <w:pPr>
              <w:rPr>
                <w:color w:val="000000"/>
                <w:szCs w:val="24"/>
                <w:lang w:val="ru-RU"/>
              </w:rPr>
            </w:pPr>
            <w:r w:rsidRPr="003D1546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0B" w:rsidRPr="003D1546" w:rsidRDefault="00B1480B" w:rsidP="00B1480B">
            <w:pPr>
              <w:rPr>
                <w:lang w:val="ru-RU"/>
              </w:rPr>
            </w:pPr>
            <w:r w:rsidRPr="003D1546">
              <w:rPr>
                <w:rFonts w:cstheme="minorBidi"/>
                <w:lang w:val="ru-RU"/>
              </w:rPr>
              <w:t xml:space="preserve">- Електрокардіографи та електроди </w:t>
            </w:r>
            <w:r w:rsidRPr="003D1546">
              <w:rPr>
                <w:rFonts w:cstheme="minorBidi"/>
                <w:lang w:val="ru-RU"/>
              </w:rPr>
              <w:br/>
              <w:t>- Добовий монітор ЕКГ (холтер) та електроди</w:t>
            </w:r>
            <w:r w:rsidRPr="003D1546">
              <w:rPr>
                <w:rFonts w:cstheme="minorBidi"/>
                <w:lang w:val="ru-RU"/>
              </w:rPr>
              <w:br/>
              <w:t xml:space="preserve">- Планшети </w:t>
            </w:r>
            <w:r w:rsidRPr="003D1546">
              <w:rPr>
                <w:rFonts w:cstheme="minorBidi"/>
                <w:lang w:val="ru-RU"/>
              </w:rPr>
              <w:br/>
              <w:t>- Лабораторні набори</w:t>
            </w:r>
            <w:r w:rsidRPr="003D1546">
              <w:rPr>
                <w:rFonts w:cstheme="minorBidi"/>
                <w:lang w:val="ru-RU"/>
              </w:rPr>
              <w:br/>
              <w:t>- Інші допоміжні матеріали дослідження: Маркери рани, лінійки</w:t>
            </w:r>
            <w:r w:rsidRPr="003D1546">
              <w:rPr>
                <w:rFonts w:cstheme="minorBidi"/>
                <w:lang w:val="ru-RU"/>
              </w:rPr>
              <w:br/>
              <w:t xml:space="preserve">- Друковані матеріали: ФІЗ, опитувальники, </w:t>
            </w:r>
            <w:r>
              <w:rPr>
                <w:rFonts w:cstheme="minorBidi"/>
              </w:rPr>
              <w:t>i</w:t>
            </w:r>
            <w:r w:rsidRPr="003D1546">
              <w:rPr>
                <w:rFonts w:cstheme="minorBidi"/>
                <w:lang w:val="ru-RU"/>
              </w:rPr>
              <w:t>дентифікаційн</w:t>
            </w:r>
            <w:r>
              <w:rPr>
                <w:rFonts w:cstheme="minorBidi"/>
              </w:rPr>
              <w:t>i</w:t>
            </w:r>
            <w:r w:rsidRPr="003D1546">
              <w:rPr>
                <w:rFonts w:cstheme="minorBidi"/>
                <w:lang w:val="ru-RU"/>
              </w:rPr>
              <w:t xml:space="preserve"> картки пацієнта, щоденники та інше./ 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3E67AD">
        <w:rPr>
          <w:lang w:val="ru-RU"/>
        </w:rPr>
        <w:t>10</w:t>
      </w:r>
    </w:p>
    <w:p w:rsidR="003D1546" w:rsidRDefault="003E67AD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214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 w:rsidP="00B1480B">
            <w:pPr>
              <w:jc w:val="both"/>
            </w:pPr>
            <w:r w:rsidRPr="003D1546">
              <w:rPr>
                <w:lang w:val="ru-RU"/>
              </w:rPr>
              <w:t>«Відкрите дослідження фази 1</w:t>
            </w:r>
            <w:r>
              <w:t>b</w:t>
            </w:r>
            <w:r w:rsidRPr="003D1546">
              <w:rPr>
                <w:lang w:val="ru-RU"/>
              </w:rPr>
              <w:t xml:space="preserve">/2 для оцінки безпечності й ефективності застосування препарату </w:t>
            </w:r>
            <w:r>
              <w:t>KRT</w:t>
            </w:r>
            <w:r w:rsidRPr="003D1546">
              <w:rPr>
                <w:lang w:val="ru-RU"/>
              </w:rPr>
              <w:t xml:space="preserve">-232 у пацієнтів із карциномою клітин Меркеля (ККМ) дикого типу </w:t>
            </w:r>
            <w:r>
              <w:t>p</w:t>
            </w:r>
            <w:r w:rsidRPr="003D1546">
              <w:rPr>
                <w:lang w:val="ru-RU"/>
              </w:rPr>
              <w:t>53 (</w:t>
            </w:r>
            <w:r>
              <w:t>p</w:t>
            </w:r>
            <w:r w:rsidRPr="003D1546">
              <w:rPr>
                <w:lang w:val="ru-RU"/>
              </w:rPr>
              <w:t>53</w:t>
            </w:r>
            <w:r>
              <w:t>WT</w:t>
            </w:r>
            <w:r w:rsidRPr="003D1546">
              <w:rPr>
                <w:lang w:val="ru-RU"/>
              </w:rPr>
              <w:t xml:space="preserve">), для яких імунотерапія антитілами до </w:t>
            </w:r>
            <w:r>
              <w:t>PD</w:t>
            </w:r>
            <w:r w:rsidRPr="003D1546">
              <w:rPr>
                <w:lang w:val="ru-RU"/>
              </w:rPr>
              <w:t xml:space="preserve">-1 або </w:t>
            </w:r>
            <w:r>
              <w:t>PD</w:t>
            </w:r>
            <w:r w:rsidRPr="003D1546">
              <w:rPr>
                <w:lang w:val="ru-RU"/>
              </w:rPr>
              <w:t>-</w:t>
            </w:r>
            <w:r>
              <w:t>L</w:t>
            </w:r>
            <w:r w:rsidRPr="003D1546">
              <w:rPr>
                <w:lang w:val="ru-RU"/>
              </w:rPr>
              <w:t xml:space="preserve">1 виявилася неефективною, або його застосування в комбінації з авелумабом у пацієнтів із ККМ, які раніше не отримували терапію антитілами до </w:t>
            </w:r>
            <w:r>
              <w:t>PD</w:t>
            </w:r>
            <w:r w:rsidRPr="003D1546">
              <w:rPr>
                <w:lang w:val="ru-RU"/>
              </w:rPr>
              <w:t xml:space="preserve">-1 або </w:t>
            </w:r>
            <w:r>
              <w:t>PD</w:t>
            </w:r>
            <w:r w:rsidRPr="003D1546">
              <w:rPr>
                <w:lang w:val="ru-RU"/>
              </w:rPr>
              <w:t>-</w:t>
            </w:r>
            <w:r>
              <w:t>L</w:t>
            </w:r>
            <w:r w:rsidRPr="003D1546">
              <w:rPr>
                <w:lang w:val="ru-RU"/>
              </w:rPr>
              <w:t xml:space="preserve">1», код дослідження </w:t>
            </w:r>
            <w:r>
              <w:t>KRT</w:t>
            </w:r>
            <w:r w:rsidRPr="003D1546">
              <w:rPr>
                <w:lang w:val="ru-RU"/>
              </w:rPr>
              <w:t xml:space="preserve">-232-103, з інкорпорованою поправкою </w:t>
            </w:r>
            <w:r>
              <w:t>8 від 17 березня 2021 р.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 «Сінеос Хелс Україна»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Картос Терапьютікс, Інк., [Kartos Therapeutics, Inc.], США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0B" w:rsidRPr="00386DC5" w:rsidRDefault="00B1480B" w:rsidP="00B1480B">
            <w:pPr>
              <w:jc w:val="both"/>
              <w:rPr>
                <w:rFonts w:eastAsia="Times New Roman" w:cs="Times New Roman"/>
                <w:szCs w:val="24"/>
              </w:rPr>
            </w:pPr>
            <w:r w:rsidRPr="00386DC5">
              <w:rPr>
                <w:rFonts w:eastAsia="Times New Roman" w:cs="Times New Roman"/>
                <w:szCs w:val="24"/>
              </w:rPr>
              <w:t>KRT-232, 15 мг (AMG-232; KRT-232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386DC5">
              <w:rPr>
                <w:rFonts w:eastAsia="Times New Roman" w:cs="Times New Roman"/>
                <w:szCs w:val="24"/>
              </w:rPr>
              <w:t>таблетки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15 мг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Catalent Pharma Solutions, Inc. (Catalent Pharma), США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PPD Inc. (PPD Development LLC), США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Fisher Clinical Services, США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Fisher Clinical Services UK Limited, Великобританія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Fisher Clinical Services, GmbH, Швейцарія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Fisher Clinical Services, GmBH, Німеччина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B1480B" w:rsidRPr="00386DC5" w:rsidRDefault="00B1480B" w:rsidP="00B1480B">
            <w:pPr>
              <w:jc w:val="both"/>
              <w:rPr>
                <w:rFonts w:eastAsia="Times New Roman" w:cs="Times New Roman"/>
                <w:szCs w:val="24"/>
              </w:rPr>
            </w:pPr>
            <w:r w:rsidRPr="00386DC5">
              <w:rPr>
                <w:rFonts w:eastAsia="Times New Roman" w:cs="Times New Roman"/>
                <w:szCs w:val="24"/>
              </w:rPr>
              <w:t>KRT-232, 60 мг (AMG-232; KRT-232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386DC5">
              <w:rPr>
                <w:rFonts w:eastAsia="Times New Roman" w:cs="Times New Roman"/>
                <w:szCs w:val="24"/>
              </w:rPr>
              <w:t>таблетки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60 мг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Catalent Pharma Solutions, Inc. (Catalent Pharma), США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PPD Inc. (PPD Development LLC), США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Fisher Clinical Services, США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Fisher Clinical Services UK Limited, Великобританія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Fisher Clinical Services, GmbH, Швейцарія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Fisher Clinical Services, GmBH, Німеччина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3D1546" w:rsidRDefault="00B1480B" w:rsidP="00B1480B">
            <w:pPr>
              <w:jc w:val="both"/>
            </w:pPr>
            <w:r w:rsidRPr="00386DC5">
              <w:rPr>
                <w:rFonts w:eastAsia="Times New Roman" w:cs="Times New Roman"/>
                <w:szCs w:val="24"/>
              </w:rPr>
              <w:t>Bavencio® (авелумаб) 200 мг/10 мл (AVELUMAB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386DC5">
              <w:rPr>
                <w:rFonts w:eastAsia="Times New Roman" w:cs="Times New Roman"/>
                <w:szCs w:val="24"/>
              </w:rPr>
              <w:t>концентрат для розчину для інфузій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20 мг/мл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Fisher Clinical Services, GmbH, Швейцарія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Fisher Clinical Services, GmBH, Німеччина</w:t>
            </w:r>
            <w:r w:rsidRPr="00386DC5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86DC5">
              <w:rPr>
                <w:rFonts w:eastAsia="Times New Roman" w:cs="Times New Roman"/>
                <w:szCs w:val="24"/>
              </w:rPr>
              <w:t>MERCK SERONO SA Succursale d’Aubonne, Швейцарія</w:t>
            </w:r>
          </w:p>
        </w:tc>
      </w:tr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3D1546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0B" w:rsidRPr="00AC3EA3" w:rsidRDefault="00B1480B" w:rsidP="00B1480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C3EA3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AC3EA3">
              <w:rPr>
                <w:rFonts w:eastAsia="Times New Roman" w:cs="Times New Roman"/>
                <w:szCs w:val="24"/>
                <w:lang w:val="ru-RU"/>
              </w:rPr>
              <w:t>д.м.н., проф. Дудніченко О.С.</w:t>
            </w:r>
          </w:p>
          <w:p w:rsidR="00B1480B" w:rsidRPr="00AC3EA3" w:rsidRDefault="00B1480B" w:rsidP="00B1480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C3EA3">
              <w:rPr>
                <w:rFonts w:eastAsia="Times New Roman" w:cs="Times New Roman"/>
                <w:szCs w:val="24"/>
                <w:lang w:val="ru-RU"/>
              </w:rPr>
              <w:t>Клініка Державної установи «Інститут загальної та невідкладної хірургії імені В.Т. Зайцева Національної академії медичних наук України», відділення гнійної хірургії на 25 ліжок з палатою інтенсивної терапії на 6 ліжок, Харкiвська медична академiя пiслядипломної освiти, кафедра онкології та дитячої онкології, м. Харків</w:t>
            </w:r>
          </w:p>
          <w:p w:rsidR="00B1480B" w:rsidRPr="00AC3EA3" w:rsidRDefault="00B1480B" w:rsidP="00B1480B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AC3EA3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AC3EA3">
              <w:rPr>
                <w:rFonts w:eastAsia="Times New Roman" w:cs="Times New Roman"/>
                <w:szCs w:val="24"/>
                <w:lang w:val="ru-RU"/>
              </w:rPr>
              <w:t>к.м.н., зав.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AC3EA3">
              <w:rPr>
                <w:rFonts w:eastAsia="Times New Roman" w:cs="Times New Roman"/>
                <w:szCs w:val="24"/>
                <w:lang w:val="ru-RU"/>
              </w:rPr>
              <w:t>від. Пономарьова О.В.</w:t>
            </w:r>
          </w:p>
          <w:p w:rsidR="003D1546" w:rsidRPr="003D1546" w:rsidRDefault="00B1480B" w:rsidP="00B1480B">
            <w:pPr>
              <w:jc w:val="both"/>
              <w:rPr>
                <w:szCs w:val="24"/>
                <w:lang w:val="ru-RU"/>
              </w:rPr>
            </w:pPr>
            <w:r w:rsidRPr="00AC3EA3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відділення хіміотерапії №1, м. Київ</w:t>
            </w:r>
          </w:p>
        </w:tc>
      </w:tr>
    </w:tbl>
    <w:p w:rsidR="00AF027E" w:rsidRDefault="00AF027E" w:rsidP="00AF027E">
      <w:pPr>
        <w:jc w:val="right"/>
        <w:rPr>
          <w:lang w:val="uk-UA"/>
        </w:rPr>
      </w:pPr>
      <w:r w:rsidRPr="00B119B9">
        <w:rPr>
          <w:lang w:val="ru-RU"/>
        </w:rP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10</w:t>
      </w:r>
    </w:p>
    <w:p w:rsidR="00AF027E" w:rsidRDefault="00AF027E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3D1546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color w:val="000000"/>
                <w:szCs w:val="24"/>
                <w:lang w:val="ru-RU"/>
              </w:rPr>
            </w:pPr>
            <w:r w:rsidRPr="003D1546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>
        <w:t>11</w:t>
      </w:r>
    </w:p>
    <w:p w:rsidR="003D1546" w:rsidRDefault="003E67AD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214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«Відкрите кошикове дослідження фази 2 по вивченню препарату </w:t>
            </w:r>
            <w:r>
              <w:t>FS</w:t>
            </w:r>
            <w:r w:rsidRPr="003D1546">
              <w:rPr>
                <w:lang w:val="ru-RU"/>
              </w:rPr>
              <w:t xml:space="preserve">118, біспецифічного антитіла до </w:t>
            </w:r>
            <w:r>
              <w:t>LAG</w:t>
            </w:r>
            <w:r w:rsidRPr="003D1546">
              <w:rPr>
                <w:lang w:val="ru-RU"/>
              </w:rPr>
              <w:t>-3/</w:t>
            </w:r>
            <w:r>
              <w:t>PD</w:t>
            </w:r>
            <w:r w:rsidRPr="003D1546">
              <w:rPr>
                <w:lang w:val="ru-RU"/>
              </w:rPr>
              <w:t>-</w:t>
            </w:r>
            <w:r>
              <w:t>L</w:t>
            </w:r>
            <w:r w:rsidRPr="003D1546">
              <w:rPr>
                <w:lang w:val="ru-RU"/>
              </w:rPr>
              <w:t xml:space="preserve">1, у пацієнтів з поширеними злоякісними новоутвореннями і злоякісними новоутвореннями на ранній стадії», код дослідження </w:t>
            </w:r>
            <w:r>
              <w:t>FS</w:t>
            </w:r>
            <w:r w:rsidRPr="003D1546">
              <w:rPr>
                <w:lang w:val="ru-RU"/>
              </w:rPr>
              <w:t>118-21201, версія 1.0 від 17 серпня 2021 року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Ф-стар Терапьютікс Лімітед (F-star Therapeutics Limited)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B1480B">
            <w:pPr>
              <w:jc w:val="both"/>
            </w:pPr>
            <w:r w:rsidRPr="00AD02D9">
              <w:rPr>
                <w:rFonts w:eastAsia="Times New Roman"/>
                <w:szCs w:val="24"/>
              </w:rPr>
              <w:t>FS118</w:t>
            </w:r>
            <w:r w:rsidRPr="00AD02D9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AD02D9">
              <w:rPr>
                <w:rFonts w:eastAsia="Times New Roman"/>
                <w:szCs w:val="24"/>
              </w:rPr>
              <w:t>FS118</w:t>
            </w:r>
            <w:r w:rsidRPr="00AD02D9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AD02D9">
              <w:rPr>
                <w:rFonts w:eastAsia="Times New Roman"/>
                <w:szCs w:val="24"/>
              </w:rPr>
              <w:t>розчин для інфузій у флаконі для одноразового використання</w:t>
            </w:r>
            <w:r w:rsidRPr="00AD02D9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AD02D9">
              <w:rPr>
                <w:rFonts w:eastAsia="Times New Roman"/>
                <w:szCs w:val="24"/>
              </w:rPr>
              <w:t>15 мг/мл</w:t>
            </w:r>
            <w:r w:rsidRPr="00AD02D9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AD02D9">
              <w:rPr>
                <w:rFonts w:eastAsia="Times New Roman"/>
                <w:szCs w:val="24"/>
              </w:rPr>
              <w:t>PATHEON ITALIA S.P.A., Italy</w:t>
            </w:r>
            <w:r w:rsidRPr="00AD02D9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AD02D9">
              <w:rPr>
                <w:rFonts w:eastAsia="Times New Roman"/>
                <w:szCs w:val="24"/>
              </w:rPr>
              <w:t>AGC Biologics A/S, Denmark</w:t>
            </w:r>
            <w:r w:rsidRPr="00AD02D9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AD02D9">
              <w:rPr>
                <w:rFonts w:eastAsia="Times New Roman"/>
                <w:szCs w:val="24"/>
              </w:rPr>
              <w:t>ALMAC CLINICAL SERVICES LIMITED, UNITED KINGDOM</w:t>
            </w:r>
            <w:r w:rsidRPr="00AD02D9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AD02D9">
              <w:rPr>
                <w:rFonts w:eastAsia="Times New Roman"/>
                <w:szCs w:val="24"/>
              </w:rPr>
              <w:t>Almac Clinical Services (Ireland) Limited, Ireland</w:t>
            </w:r>
            <w:r w:rsidRPr="00AD02D9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AD02D9">
              <w:rPr>
                <w:rFonts w:eastAsia="Times New Roman"/>
                <w:szCs w:val="24"/>
              </w:rPr>
              <w:t>ABF Pharmaceutical Services GmbH, Austria</w:t>
            </w:r>
            <w:r w:rsidRPr="00AD02D9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AD02D9">
              <w:rPr>
                <w:rFonts w:eastAsia="Times New Roman"/>
                <w:szCs w:val="24"/>
              </w:rPr>
              <w:t xml:space="preserve">Almac Clinical Services, USA </w:t>
            </w:r>
          </w:p>
        </w:tc>
      </w:tr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3D1546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0B" w:rsidRPr="00AD02D9" w:rsidRDefault="00B1480B" w:rsidP="00B1480B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D02D9">
              <w:rPr>
                <w:rFonts w:eastAsia="Times New Roman"/>
                <w:szCs w:val="24"/>
                <w:lang w:val="ru-RU"/>
              </w:rPr>
              <w:t>1) к.м.н. Адамчук Г.А.</w:t>
            </w:r>
          </w:p>
          <w:p w:rsidR="00B1480B" w:rsidRPr="00AD02D9" w:rsidRDefault="00B1480B" w:rsidP="00B1480B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D02D9">
              <w:rPr>
                <w:rFonts w:eastAsia="Times New Roman"/>
                <w:szCs w:val="24"/>
                <w:lang w:val="ru-RU"/>
              </w:rPr>
              <w:t xml:space="preserve">Комунальне підприємство «Криворізький онкологічний диспансер» Дніпропетровської обласної ради», хіміотерапевтичне відділення, м. Кривий Ріг </w:t>
            </w:r>
          </w:p>
          <w:p w:rsidR="00B1480B" w:rsidRPr="00AD02D9" w:rsidRDefault="00B1480B" w:rsidP="00B1480B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D02D9">
              <w:rPr>
                <w:rFonts w:eastAsia="Times New Roman"/>
                <w:szCs w:val="24"/>
                <w:lang w:val="ru-RU"/>
              </w:rPr>
              <w:t xml:space="preserve">2) д.м.н., проф. Бондаренко І.М. </w:t>
            </w:r>
          </w:p>
          <w:p w:rsidR="00B1480B" w:rsidRPr="00AD02D9" w:rsidRDefault="00B1480B" w:rsidP="00B1480B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D02D9">
              <w:rPr>
                <w:rFonts w:eastAsia="Times New Roman"/>
                <w:szCs w:val="24"/>
                <w:lang w:val="ru-RU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  <w:p w:rsidR="00B1480B" w:rsidRPr="00AD02D9" w:rsidRDefault="00B1480B" w:rsidP="00B1480B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D02D9">
              <w:rPr>
                <w:rFonts w:eastAsia="Times New Roman"/>
                <w:szCs w:val="24"/>
                <w:lang w:val="ru-RU"/>
              </w:rPr>
              <w:t>3) д.м.н., проф. Дудніченко О.С.</w:t>
            </w:r>
          </w:p>
          <w:p w:rsidR="00B1480B" w:rsidRPr="00AD02D9" w:rsidRDefault="00B1480B" w:rsidP="00B1480B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D02D9">
              <w:rPr>
                <w:rFonts w:eastAsia="Times New Roman"/>
                <w:szCs w:val="24"/>
                <w:lang w:val="ru-RU"/>
              </w:rPr>
              <w:t>Державна установа «Інститут загальної та невідкладної хірургії імені В.Т. Зайцева Національної академії медичних наук України», відділення гнійної хірургії на 25 ліжок з палатою інтенсивної терапії на 6 ліжок, Харкiвська медична академiя пiслядипломної освiти, кафедра онкології та дитячої онкології, м. Харків</w:t>
            </w:r>
          </w:p>
          <w:p w:rsidR="00B1480B" w:rsidRPr="00AD02D9" w:rsidRDefault="00B1480B" w:rsidP="00B1480B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D02D9">
              <w:rPr>
                <w:rFonts w:eastAsia="Times New Roman"/>
                <w:szCs w:val="24"/>
                <w:lang w:val="ru-RU"/>
              </w:rPr>
              <w:t>4) к.м.н. Урсол Г.М.</w:t>
            </w:r>
          </w:p>
          <w:p w:rsidR="003D1546" w:rsidRPr="003D1546" w:rsidRDefault="00B1480B" w:rsidP="00B1480B">
            <w:pPr>
              <w:jc w:val="both"/>
              <w:rPr>
                <w:szCs w:val="24"/>
                <w:lang w:val="ru-RU"/>
              </w:rPr>
            </w:pPr>
            <w:r w:rsidRPr="00AD02D9">
              <w:rPr>
                <w:rFonts w:eastAsia="Times New Roman"/>
                <w:szCs w:val="24"/>
                <w:lang w:val="ru-RU"/>
              </w:rPr>
              <w:t>Приватне підприємство приватна виробнича фірма «Ацинус», лікувально-діагностичний центр,</w:t>
            </w:r>
            <w:r w:rsidRPr="00B1480B">
              <w:rPr>
                <w:rFonts w:eastAsia="Times New Roman"/>
                <w:szCs w:val="24"/>
                <w:lang w:val="ru-RU"/>
              </w:rPr>
              <w:t xml:space="preserve">                     </w:t>
            </w:r>
            <w:r w:rsidRPr="00AD02D9">
              <w:rPr>
                <w:rFonts w:eastAsia="Times New Roman"/>
                <w:szCs w:val="24"/>
                <w:lang w:val="ru-RU"/>
              </w:rPr>
              <w:t>м. Кропивницький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 w:rsidP="00B1480B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3D1546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 w:rsidP="00B1480B">
            <w:r>
              <w:rPr>
                <w:rFonts w:cstheme="minorBidi"/>
              </w:rPr>
              <w:t xml:space="preserve">― </w:t>
            </w:r>
          </w:p>
        </w:tc>
      </w:tr>
    </w:tbl>
    <w:p w:rsidR="00AF027E" w:rsidRDefault="00AF027E" w:rsidP="00AF027E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11</w:t>
      </w:r>
    </w:p>
    <w:p w:rsidR="00AF027E" w:rsidRDefault="00AF027E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 w:rsidP="00B1480B">
            <w:pPr>
              <w:rPr>
                <w:color w:val="000000"/>
                <w:szCs w:val="24"/>
                <w:lang w:val="ru-RU"/>
              </w:rPr>
            </w:pPr>
            <w:r w:rsidRPr="003D1546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 w:rsidP="00B1480B">
            <w:pPr>
              <w:rPr>
                <w:lang w:val="ru-RU"/>
              </w:rPr>
            </w:pPr>
            <w:r w:rsidRPr="003D1546">
              <w:rPr>
                <w:rFonts w:cstheme="minorBidi"/>
                <w:lang w:val="ru-RU"/>
              </w:rPr>
              <w:t>- Шприци;</w:t>
            </w:r>
            <w:r w:rsidRPr="003D1546">
              <w:rPr>
                <w:rFonts w:cstheme="minorBidi"/>
                <w:lang w:val="ru-RU"/>
              </w:rPr>
              <w:br/>
              <w:t>- Голки;</w:t>
            </w:r>
            <w:r w:rsidRPr="003D1546">
              <w:rPr>
                <w:rFonts w:cstheme="minorBidi"/>
                <w:lang w:val="ru-RU"/>
              </w:rPr>
              <w:br/>
              <w:t>- Інфузійні лінії;</w:t>
            </w:r>
            <w:r w:rsidRPr="003D1546">
              <w:rPr>
                <w:rFonts w:cstheme="minorBidi"/>
                <w:lang w:val="ru-RU"/>
              </w:rPr>
              <w:br/>
              <w:t>- Фільтри для інфузійних ліній;</w:t>
            </w:r>
            <w:r w:rsidRPr="003D1546">
              <w:rPr>
                <w:rFonts w:cstheme="minorBidi"/>
                <w:lang w:val="ru-RU"/>
              </w:rPr>
              <w:br/>
              <w:t>- Мішки для інфузій;</w:t>
            </w:r>
            <w:r w:rsidRPr="003D1546">
              <w:rPr>
                <w:rFonts w:cstheme="minorBidi"/>
                <w:lang w:val="ru-RU"/>
              </w:rPr>
              <w:br/>
              <w:t>- Шприцевий насос перфузор;</w:t>
            </w:r>
            <w:r w:rsidRPr="003D1546">
              <w:rPr>
                <w:rFonts w:cstheme="minorBidi"/>
                <w:lang w:val="ru-RU"/>
              </w:rPr>
              <w:br/>
              <w:t>- Лабораторні набори;</w:t>
            </w:r>
            <w:r w:rsidRPr="003D1546">
              <w:rPr>
                <w:rFonts w:cstheme="minorBidi"/>
                <w:lang w:val="ru-RU"/>
              </w:rPr>
              <w:br/>
              <w:t>- Друковані матеріали;</w:t>
            </w:r>
            <w:r w:rsidRPr="003D1546">
              <w:rPr>
                <w:rFonts w:cstheme="minorBidi"/>
                <w:lang w:val="ru-RU"/>
              </w:rPr>
              <w:br/>
              <w:t xml:space="preserve">- Інші супутні матеріали/ ― </w:t>
            </w:r>
          </w:p>
        </w:tc>
      </w:tr>
    </w:tbl>
    <w:p w:rsidR="003D1546" w:rsidRDefault="003D1546" w:rsidP="00B1480B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3E67AD">
        <w:rPr>
          <w:lang w:val="ru-RU"/>
        </w:rPr>
        <w:t>12</w:t>
      </w:r>
    </w:p>
    <w:p w:rsidR="003D1546" w:rsidRDefault="003E67AD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214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«Клінічне випробування з оцінки біоеквівалентності лікарських засобів ТИНОВІЯ М, таблетки, вкриті плівковою оболонкою, по 50 мг / 1000 мг, виробництва АТ "КИЇВСЬКИЙ ВІТАМІННИЙ ЗАВОД", Україна та Янумет, таблетки, вкриті плівковою оболонкою, по 50 мг / 1000 мг, виробництва Мерк Шарп і Доум Б.В., Нідерланди в умовах одноразового перорального прийому здоровими добровольцями», код дослідження </w:t>
            </w:r>
            <w:r>
              <w:t>KVZ</w:t>
            </w:r>
            <w:r w:rsidRPr="003D1546">
              <w:rPr>
                <w:lang w:val="ru-RU"/>
              </w:rPr>
              <w:t>-</w:t>
            </w:r>
            <w:r>
              <w:t>STMh</w:t>
            </w:r>
            <w:r w:rsidRPr="003D1546">
              <w:rPr>
                <w:lang w:val="ru-RU"/>
              </w:rPr>
              <w:t>, версія 1.0 від 03.06.2021</w:t>
            </w:r>
          </w:p>
        </w:tc>
      </w:tr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АТ «КИЇВСЬКИЙ ВІТАМІННИЙ ЗАВОД», Україна</w:t>
            </w:r>
          </w:p>
        </w:tc>
      </w:tr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АТ «КИЇВСЬКИЙ ВІТАМІННИЙ ЗАВОД», Україна</w:t>
            </w:r>
          </w:p>
        </w:tc>
      </w:tr>
      <w:tr w:rsidR="003D1546" w:rsidRPr="00AD62F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B119B9" w:rsidRDefault="003D1546">
            <w:pPr>
              <w:rPr>
                <w:szCs w:val="24"/>
              </w:rPr>
            </w:pPr>
            <w:r w:rsidRPr="003D1546">
              <w:rPr>
                <w:szCs w:val="24"/>
                <w:lang w:val="ru-RU"/>
              </w:rPr>
              <w:t>Перелік</w:t>
            </w:r>
            <w:r w:rsidRPr="00B119B9">
              <w:rPr>
                <w:szCs w:val="24"/>
              </w:rPr>
              <w:t xml:space="preserve"> </w:t>
            </w:r>
            <w:proofErr w:type="gramStart"/>
            <w:r w:rsidRPr="003D1546">
              <w:rPr>
                <w:szCs w:val="24"/>
                <w:lang w:val="ru-RU"/>
              </w:rPr>
              <w:t>досл</w:t>
            </w:r>
            <w:proofErr w:type="gramEnd"/>
            <w:r w:rsidRPr="003D1546">
              <w:rPr>
                <w:szCs w:val="24"/>
                <w:lang w:val="ru-RU"/>
              </w:rPr>
              <w:t>іджуваних</w:t>
            </w:r>
            <w:r w:rsidRPr="00B119B9">
              <w:rPr>
                <w:szCs w:val="24"/>
              </w:rPr>
              <w:t xml:space="preserve"> </w:t>
            </w:r>
            <w:r w:rsidRPr="003D1546">
              <w:rPr>
                <w:szCs w:val="24"/>
                <w:lang w:val="ru-RU"/>
              </w:rPr>
              <w:t>лікарських</w:t>
            </w:r>
            <w:r w:rsidRPr="00B119B9">
              <w:rPr>
                <w:szCs w:val="24"/>
              </w:rPr>
              <w:t xml:space="preserve"> </w:t>
            </w:r>
            <w:r w:rsidRPr="003D1546">
              <w:rPr>
                <w:szCs w:val="24"/>
                <w:lang w:val="ru-RU"/>
              </w:rPr>
              <w:t>засобів</w:t>
            </w:r>
            <w:r w:rsidRPr="00B119B9">
              <w:rPr>
                <w:szCs w:val="24"/>
              </w:rPr>
              <w:t xml:space="preserve"> </w:t>
            </w:r>
            <w:r w:rsidRPr="003D1546">
              <w:rPr>
                <w:szCs w:val="24"/>
                <w:lang w:val="ru-RU"/>
              </w:rPr>
              <w:t>лікарська</w:t>
            </w:r>
            <w:r w:rsidRPr="00B119B9">
              <w:rPr>
                <w:szCs w:val="24"/>
              </w:rPr>
              <w:t xml:space="preserve"> </w:t>
            </w:r>
            <w:r w:rsidRPr="003D1546">
              <w:rPr>
                <w:szCs w:val="24"/>
                <w:lang w:val="ru-RU"/>
              </w:rPr>
              <w:t>форма</w:t>
            </w:r>
            <w:r w:rsidRPr="00B119B9">
              <w:rPr>
                <w:szCs w:val="24"/>
              </w:rPr>
              <w:t xml:space="preserve">, </w:t>
            </w:r>
            <w:r w:rsidRPr="003D1546">
              <w:rPr>
                <w:szCs w:val="24"/>
                <w:lang w:val="ru-RU"/>
              </w:rPr>
              <w:t>дозування</w:t>
            </w:r>
            <w:r w:rsidRPr="00B119B9">
              <w:rPr>
                <w:szCs w:val="24"/>
              </w:rPr>
              <w:t xml:space="preserve">, </w:t>
            </w:r>
            <w:r w:rsidRPr="003D1546">
              <w:rPr>
                <w:szCs w:val="24"/>
                <w:lang w:val="ru-RU"/>
              </w:rPr>
              <w:t>виробник</w:t>
            </w:r>
            <w:r w:rsidRPr="00B119B9">
              <w:rPr>
                <w:szCs w:val="24"/>
              </w:rPr>
              <w:t xml:space="preserve">, </w:t>
            </w:r>
            <w:r w:rsidRPr="003D1546">
              <w:rPr>
                <w:szCs w:val="24"/>
                <w:lang w:val="ru-RU"/>
              </w:rPr>
              <w:t>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B119B9" w:rsidRDefault="007D6348">
            <w:pPr>
              <w:jc w:val="both"/>
            </w:pPr>
            <w:r w:rsidRPr="00D274C5">
              <w:rPr>
                <w:rFonts w:eastAsia="Times New Roman" w:cs="Times New Roman"/>
                <w:szCs w:val="24"/>
                <w:lang w:val="ru-RU"/>
              </w:rPr>
              <w:t>Тинові</w:t>
            </w:r>
            <w:r>
              <w:rPr>
                <w:rFonts w:eastAsia="Times New Roman" w:cs="Times New Roman"/>
                <w:szCs w:val="24"/>
                <w:lang w:val="ru-RU"/>
              </w:rPr>
              <w:t>я</w:t>
            </w:r>
            <w:r w:rsidRPr="00B119B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М</w:t>
            </w:r>
            <w:r w:rsidRPr="00B119B9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ru-RU"/>
              </w:rPr>
              <w:t>Ситагліптин</w:t>
            </w:r>
            <w:r w:rsidRPr="00B119B9">
              <w:rPr>
                <w:rFonts w:eastAsia="Times New Roman" w:cs="Times New Roman"/>
                <w:szCs w:val="24"/>
              </w:rPr>
              <w:t>+</w:t>
            </w:r>
            <w:r>
              <w:rPr>
                <w:rFonts w:eastAsia="Times New Roman" w:cs="Times New Roman"/>
                <w:szCs w:val="24"/>
                <w:lang w:val="ru-RU"/>
              </w:rPr>
              <w:t>Метформін</w:t>
            </w:r>
            <w:r w:rsidRPr="00B119B9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  <w:lang w:val="ru-RU"/>
              </w:rPr>
              <w:t>КВ</w:t>
            </w:r>
            <w:r w:rsidRPr="00B119B9">
              <w:rPr>
                <w:rFonts w:eastAsia="Times New Roman" w:cs="Times New Roman"/>
                <w:szCs w:val="24"/>
              </w:rPr>
              <w:t xml:space="preserve"> (</w:t>
            </w:r>
            <w:r w:rsidRPr="00D274C5">
              <w:rPr>
                <w:rFonts w:eastAsia="Times New Roman" w:cs="Times New Roman"/>
                <w:szCs w:val="24"/>
                <w:lang w:val="ru-RU"/>
              </w:rPr>
              <w:t>ситагліптин</w:t>
            </w:r>
            <w:r w:rsidRPr="00B119B9">
              <w:rPr>
                <w:rFonts w:eastAsia="Times New Roman" w:cs="Times New Roman"/>
                <w:szCs w:val="24"/>
              </w:rPr>
              <w:t xml:space="preserve"> 50,0 </w:t>
            </w:r>
            <w:r w:rsidRPr="00D274C5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B119B9">
              <w:rPr>
                <w:rFonts w:eastAsia="Times New Roman" w:cs="Times New Roman"/>
                <w:szCs w:val="24"/>
              </w:rPr>
              <w:t xml:space="preserve"> /</w:t>
            </w:r>
            <w:r w:rsidRPr="00D274C5">
              <w:rPr>
                <w:rFonts w:eastAsia="Times New Roman" w:cs="Times New Roman"/>
                <w:szCs w:val="24"/>
                <w:lang w:val="ru-RU"/>
              </w:rPr>
              <w:t>метформіну</w:t>
            </w:r>
            <w:r w:rsidRPr="00B119B9">
              <w:rPr>
                <w:rFonts w:eastAsia="Times New Roman" w:cs="Times New Roman"/>
                <w:szCs w:val="24"/>
              </w:rPr>
              <w:t xml:space="preserve"> </w:t>
            </w:r>
            <w:r w:rsidRPr="00D274C5">
              <w:rPr>
                <w:rFonts w:eastAsia="Times New Roman" w:cs="Times New Roman"/>
                <w:szCs w:val="24"/>
                <w:lang w:val="ru-RU"/>
              </w:rPr>
              <w:t>гідрохлорид</w:t>
            </w:r>
            <w:r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B119B9">
              <w:rPr>
                <w:rFonts w:eastAsia="Times New Roman" w:cs="Times New Roman"/>
                <w:szCs w:val="24"/>
              </w:rPr>
              <w:t xml:space="preserve"> 1000,0 </w:t>
            </w:r>
            <w:r w:rsidRPr="00D274C5">
              <w:rPr>
                <w:rFonts w:eastAsia="Times New Roman" w:cs="Times New Roman"/>
                <w:szCs w:val="24"/>
                <w:lang w:val="ru-RU"/>
              </w:rPr>
              <w:t>мг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D274C5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B119B9">
              <w:rPr>
                <w:rFonts w:eastAsia="Times New Roman" w:cs="Times New Roman"/>
                <w:szCs w:val="24"/>
              </w:rPr>
              <w:t xml:space="preserve">, </w:t>
            </w:r>
            <w:r w:rsidRPr="00D274C5">
              <w:rPr>
                <w:rFonts w:eastAsia="Times New Roman" w:cs="Times New Roman"/>
                <w:szCs w:val="24"/>
                <w:lang w:val="ru-RU"/>
              </w:rPr>
              <w:t>вкриті</w:t>
            </w:r>
            <w:r w:rsidRPr="00B119B9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D274C5">
              <w:rPr>
                <w:rFonts w:eastAsia="Times New Roman" w:cs="Times New Roman"/>
                <w:szCs w:val="24"/>
                <w:lang w:val="ru-RU"/>
              </w:rPr>
              <w:t>пл</w:t>
            </w:r>
            <w:proofErr w:type="gramEnd"/>
            <w:r w:rsidRPr="00D274C5">
              <w:rPr>
                <w:rFonts w:eastAsia="Times New Roman" w:cs="Times New Roman"/>
                <w:szCs w:val="24"/>
                <w:lang w:val="ru-RU"/>
              </w:rPr>
              <w:t>івковою</w:t>
            </w:r>
            <w:r w:rsidRPr="00B119B9">
              <w:rPr>
                <w:rFonts w:eastAsia="Times New Roman" w:cs="Times New Roman"/>
                <w:szCs w:val="24"/>
              </w:rPr>
              <w:t xml:space="preserve"> </w:t>
            </w:r>
            <w:r w:rsidRPr="00D274C5">
              <w:rPr>
                <w:rFonts w:eastAsia="Times New Roman" w:cs="Times New Roman"/>
                <w:szCs w:val="24"/>
                <w:lang w:val="ru-RU"/>
              </w:rPr>
              <w:t>оболонкою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D274C5">
              <w:rPr>
                <w:rFonts w:eastAsia="Times New Roman" w:cs="Times New Roman"/>
                <w:szCs w:val="24"/>
                <w:lang w:val="ru-RU"/>
              </w:rPr>
              <w:t>АТ</w:t>
            </w:r>
            <w:r w:rsidRPr="00B119B9">
              <w:rPr>
                <w:rFonts w:eastAsia="Times New Roman" w:cs="Times New Roman"/>
                <w:szCs w:val="24"/>
              </w:rPr>
              <w:t xml:space="preserve"> «</w:t>
            </w:r>
            <w:r w:rsidRPr="00D274C5">
              <w:rPr>
                <w:rFonts w:eastAsia="Times New Roman" w:cs="Times New Roman"/>
                <w:szCs w:val="24"/>
                <w:lang w:val="ru-RU"/>
              </w:rPr>
              <w:t>КИЇВС</w:t>
            </w:r>
            <w:r>
              <w:rPr>
                <w:rFonts w:eastAsia="Times New Roman" w:cs="Times New Roman"/>
                <w:szCs w:val="24"/>
                <w:lang w:val="ru-RU"/>
              </w:rPr>
              <w:t>ЬКИЙ</w:t>
            </w:r>
            <w:r w:rsidRPr="00B119B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ВІТАМІННИЙ</w:t>
            </w:r>
            <w:r w:rsidRPr="00B119B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ЗАВОД</w:t>
            </w:r>
            <w:r w:rsidRPr="00B119B9">
              <w:rPr>
                <w:rFonts w:eastAsia="Times New Roman" w:cs="Times New Roman"/>
                <w:szCs w:val="24"/>
              </w:rPr>
              <w:t xml:space="preserve">», </w:t>
            </w:r>
            <w:r>
              <w:rPr>
                <w:rFonts w:eastAsia="Times New Roman" w:cs="Times New Roman"/>
                <w:szCs w:val="24"/>
                <w:lang w:val="ru-RU"/>
              </w:rPr>
              <w:t>Україна</w:t>
            </w:r>
            <w:r w:rsidRPr="00B119B9">
              <w:t xml:space="preserve"> </w:t>
            </w:r>
          </w:p>
        </w:tc>
      </w:tr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3D1546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3D1546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3D1546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48" w:rsidRPr="00D274C5" w:rsidRDefault="007D6348" w:rsidP="007D63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D274C5">
              <w:rPr>
                <w:rFonts w:eastAsia="Times New Roman" w:cs="Times New Roman"/>
                <w:szCs w:val="24"/>
                <w:lang w:val="ru-RU"/>
              </w:rPr>
              <w:t>1. гол. лікар Артиш Б.І.</w:t>
            </w:r>
          </w:p>
          <w:p w:rsidR="007D6348" w:rsidRPr="00D274C5" w:rsidRDefault="007D6348" w:rsidP="007D63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D274C5">
              <w:rPr>
                <w:rFonts w:eastAsia="Times New Roman" w:cs="Times New Roman"/>
                <w:szCs w:val="24"/>
                <w:lang w:val="ru-RU"/>
              </w:rPr>
              <w:t>Медичний центр товариства з обмеженою відповідальністю «Клініка ІННОФАР – Україна Інновейтів Фарма Ресерч», Чернівецька обл., Новоселицький р-н, с. Бояни</w:t>
            </w:r>
          </w:p>
          <w:p w:rsidR="007D6348" w:rsidRPr="00D274C5" w:rsidRDefault="007D6348" w:rsidP="007D63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D274C5">
              <w:rPr>
                <w:rFonts w:eastAsia="Times New Roman" w:cs="Times New Roman"/>
                <w:szCs w:val="24"/>
                <w:lang w:val="ru-RU"/>
              </w:rPr>
              <w:t>2. к.б.н. Лібіна В.В.</w:t>
            </w:r>
          </w:p>
          <w:p w:rsidR="003D1546" w:rsidRPr="003D1546" w:rsidRDefault="007D6348" w:rsidP="007D6348">
            <w:pPr>
              <w:jc w:val="both"/>
              <w:rPr>
                <w:szCs w:val="24"/>
                <w:lang w:val="ru-RU"/>
              </w:rPr>
            </w:pPr>
            <w:r w:rsidRPr="00D274C5">
              <w:rPr>
                <w:rFonts w:eastAsia="Times New Roman" w:cs="Times New Roman"/>
                <w:szCs w:val="24"/>
                <w:lang w:val="ru-RU"/>
              </w:rPr>
              <w:t>Лабораторія фармакокінетики (м. Харків) ДП «Державний експертний центр Міністерства охорони здоров’я України», м. Харків</w:t>
            </w:r>
          </w:p>
        </w:tc>
      </w:tr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3D1546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7D6348">
            <w:pPr>
              <w:jc w:val="both"/>
              <w:rPr>
                <w:lang w:val="ru-RU"/>
              </w:rPr>
            </w:pPr>
            <w:r w:rsidRPr="00D274C5">
              <w:rPr>
                <w:rFonts w:eastAsia="Times New Roman" w:cs="Times New Roman"/>
                <w:szCs w:val="24"/>
                <w:lang w:val="ru-RU"/>
              </w:rPr>
              <w:t>Янумет (ситаг</w:t>
            </w:r>
            <w:r>
              <w:rPr>
                <w:rFonts w:eastAsia="Times New Roman" w:cs="Times New Roman"/>
                <w:szCs w:val="24"/>
                <w:lang w:val="ru-RU"/>
              </w:rPr>
              <w:t>ліптин 50,0 мг</w:t>
            </w:r>
            <w:r w:rsidRPr="00D274C5">
              <w:rPr>
                <w:rFonts w:eastAsia="Times New Roman" w:cs="Times New Roman"/>
                <w:szCs w:val="24"/>
                <w:lang w:val="ru-RU"/>
              </w:rPr>
              <w:t xml:space="preserve"> /метформіну гідрохлориду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1000,0 мг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D274C5">
              <w:rPr>
                <w:rFonts w:eastAsia="Times New Roman" w:cs="Times New Roman"/>
                <w:szCs w:val="24"/>
                <w:lang w:val="ru-RU"/>
              </w:rPr>
              <w:t>таблетки, вкриті плівковою оболонкою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D274C5">
              <w:rPr>
                <w:rFonts w:eastAsia="Times New Roman" w:cs="Times New Roman"/>
                <w:szCs w:val="24"/>
                <w:lang w:val="ru-RU"/>
              </w:rPr>
              <w:t>Мерк Шарп і Доум Б.В., Нідерланди</w:t>
            </w:r>
            <w:r w:rsidRPr="003D1546">
              <w:rPr>
                <w:lang w:val="ru-RU"/>
              </w:rPr>
              <w:t xml:space="preserve"> 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color w:val="000000"/>
                <w:szCs w:val="24"/>
                <w:lang w:val="ru-RU"/>
              </w:rPr>
            </w:pPr>
            <w:r w:rsidRPr="003D1546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</w:t>
      </w:r>
      <w:r w:rsidR="00D80D86">
        <w:rPr>
          <w:lang w:val="uk-UA"/>
        </w:rPr>
        <w:t>3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 w:rsidP="007D6348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 ABX464-104, версія 4.1 від 08 вересня 2021 року; Інформаційний листок і форма згоди, версія V5.1UKR(uk)1.0 від 13 вересня 2021 року, переклад українською мовою від 26 жовтня 2021 року;</w:t>
            </w:r>
            <w:r w:rsidR="007D6348">
              <w:t xml:space="preserve"> </w:t>
            </w:r>
            <w:r>
              <w:t xml:space="preserve">Інформаційний листок і форма згоди, версія V5.1UKR(ru)1.0 від 13 вересня 2021 року, переклад російською мовою від 26 жовтня 2021 року; Опитувальник щодо подальшого спостереження за головним болем, версія V2.0UKR(uk) від </w:t>
            </w:r>
            <w:r w:rsidR="008818A1">
              <w:rPr>
                <w:lang w:val="uk-UA"/>
              </w:rPr>
              <w:t xml:space="preserve">              </w:t>
            </w:r>
            <w:r>
              <w:t>28 травня 2021 року українською мовою; Опитувальник щодо подальшого спостереження за головним болем, версія V2.0UKR(ru) від 28 травня 2021 року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2707 від 28.12.2019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«Відкрите дослідження фази 2</w:t>
            </w:r>
            <w:r>
              <w:t>b</w:t>
            </w:r>
            <w:r w:rsidRPr="003D1546">
              <w:rPr>
                <w:lang w:val="ru-RU"/>
              </w:rPr>
              <w:t xml:space="preserve"> для визначення ефективності та безпечності препарату </w:t>
            </w:r>
            <w:r>
              <w:t>ABX</w:t>
            </w:r>
            <w:r w:rsidRPr="003D1546">
              <w:rPr>
                <w:lang w:val="ru-RU"/>
              </w:rPr>
              <w:t xml:space="preserve">464 як підтримуючої терапії в пацієнтів із виразковим колітом середнього та тяжкого ступеня», </w:t>
            </w:r>
            <w:r>
              <w:t>ABX</w:t>
            </w:r>
            <w:r w:rsidRPr="003D1546">
              <w:rPr>
                <w:lang w:val="ru-RU"/>
              </w:rPr>
              <w:t>464-104, версія 3.0 від 10 вересня 2020 року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ABIVAX, Франція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</w:t>
      </w:r>
      <w:r w:rsidR="00D80D86">
        <w:rPr>
          <w:lang w:val="uk-UA"/>
        </w:rPr>
        <w:t>4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GA39925, версія 7 від 26 липня 2021 р., англійською мовою; Внесення міжнародної непатентованої назви Efmarodocokin alfa (Ефмародококін альфа) до назви досліджуваного лікарського засобу UTTR1147A, RO7021610; Інформація для пацієнта і форма інформованої згоди для України англійською мовою, версія 6.0 від 01 жовтня 2021 р.; Інформація для пацієнта і форма інформованої згоди для України українською мовою, версія 6.0 від 01 жовтня 2021р.; Інформація для пацієнта і форма інформованої згоди для України російською мовою, версія 6.0 від 01 жовтня 2021р.; Оновлена коротка характеристика препарату порівняння Entyvio,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1962 від 29.10.2018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«Рандомізоване, подвійне сліпе, подвійне масковане, плацебо-контрольоване, багатоцентрове дослідження фази ІІ в паралельних групах з метою оцінки ефективності, безпечності та фармакокінетики препарату </w:t>
            </w:r>
            <w:r>
              <w:t>UTTR</w:t>
            </w:r>
            <w:r w:rsidRPr="003D1546">
              <w:rPr>
                <w:lang w:val="ru-RU"/>
              </w:rPr>
              <w:t>1147</w:t>
            </w:r>
            <w:r>
              <w:t>A</w:t>
            </w:r>
            <w:r w:rsidRPr="003D1546">
              <w:rPr>
                <w:lang w:val="ru-RU"/>
              </w:rPr>
              <w:t xml:space="preserve"> у порівнянні з плацебо та в порівнянні з ведолізумабом у пацієнтів із виразковим колітом від помірного до тяжкого ступеня», </w:t>
            </w:r>
            <w:r>
              <w:t>GA</w:t>
            </w:r>
            <w:r w:rsidRPr="003D1546">
              <w:rPr>
                <w:lang w:val="ru-RU"/>
              </w:rPr>
              <w:t>39925, версія 6 від 08 квітня 2020 р.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Genentech, Inc., USA/ Дженентек Інк., США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</w:t>
      </w:r>
      <w:r w:rsidR="00D80D86">
        <w:rPr>
          <w:lang w:val="uk-UA"/>
        </w:rPr>
        <w:t>5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PRN1008-018, поправка 02, електронна версія 4.0 від 21 липня 2021 р., англійською мовою; Брошура дослідника (PRN1008/SAR444671 – Rilzabrutinib), видання 12 від 14 червня 2021 р., англійською мовою; Інформація для пацієнта та форма інформованої згоди: PRN1008-018_дослідження_майстер-версія_для дорослих пацієнтів_ Інформація для пацієнта та форма інформованої згоди_версія 3.0_11 серпня 2021 року_англійська мова_Україна_версія 3.0_21 вересня 2021 року; Інформація для пацієнта та форма інформованої згоди: PRN1008-018_дослідження_майстер-версія_для дорослих пацієнтів_ Інформація для пацієнта та форма інформованої згоди_версія 3.0_11 серпня 2021 року_українська мова_Україна_версія 3.0_21 вересня 2021 року; Інформація для пацієнта та форма інформованої згоди: PRN1008-018_дослідження_майстер-версія_для дорослих пацієнтів_ Інформація для пацієнта та форма інформованої згоди_версія 3.0_11 серпня 2021 року_російська мова_Україна_версія 3.0_21 вересня 2021 року; PRN1008-018 Щоденник пацієнта для реєстрації даних щодо застосування препарату, В3 | 23 липня 2021 р., англійською, українською та російською мовами; Зміна назви місця проведення клінічного випробування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1"/>
              <w:gridCol w:w="4819"/>
            </w:tblGrid>
            <w:tr w:rsidR="008818A1" w:rsidRPr="008818A1" w:rsidTr="008818A1">
              <w:trPr>
                <w:trHeight w:val="213"/>
              </w:trPr>
              <w:tc>
                <w:tcPr>
                  <w:tcW w:w="5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18A1" w:rsidRPr="008818A1" w:rsidRDefault="008818A1" w:rsidP="008818A1">
                  <w:pPr>
                    <w:pStyle w:val="cs80d9435b"/>
                  </w:pPr>
                  <w:r w:rsidRPr="008818A1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18A1" w:rsidRPr="008818A1" w:rsidRDefault="008818A1" w:rsidP="008818A1">
                  <w:pPr>
                    <w:pStyle w:val="cs80d9435b"/>
                  </w:pPr>
                  <w:r w:rsidRPr="008818A1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8818A1" w:rsidRPr="008818A1" w:rsidTr="008818A1">
              <w:trPr>
                <w:trHeight w:val="213"/>
              </w:trPr>
              <w:tc>
                <w:tcPr>
                  <w:tcW w:w="5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18A1" w:rsidRPr="008818A1" w:rsidRDefault="008818A1" w:rsidP="008818A1">
                  <w:pPr>
                    <w:pStyle w:val="cs95e872d0"/>
                  </w:pPr>
                  <w:r w:rsidRPr="008818A1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д.м.н., проф. Кузьміна Г.П. </w:t>
                  </w:r>
                </w:p>
                <w:p w:rsidR="008818A1" w:rsidRPr="008818A1" w:rsidRDefault="008818A1" w:rsidP="008818A1">
                  <w:pPr>
                    <w:pStyle w:val="cs80d9435b"/>
                  </w:pPr>
                  <w:r w:rsidRPr="008818A1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підприємство «Криворізька міська клінічна лікарня №2» Криворізької міської ради, терапевтичне відділення, Державний заклад «Дніпропетровська медична академія Міністерства охорони здоров‘я України», кафедра терапії, кардіології та сімейної медицини, м. Кривий Ріг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18A1" w:rsidRPr="008818A1" w:rsidRDefault="008818A1" w:rsidP="008818A1">
                  <w:pPr>
                    <w:pStyle w:val="csfeeeeb43"/>
                  </w:pPr>
                  <w:r w:rsidRPr="008818A1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д.м.н., проф. Кузьміна Г.П. </w:t>
                  </w:r>
                </w:p>
                <w:p w:rsidR="008818A1" w:rsidRPr="008818A1" w:rsidRDefault="008818A1" w:rsidP="008818A1">
                  <w:pPr>
                    <w:pStyle w:val="cs80d9435b"/>
                  </w:pPr>
                  <w:r w:rsidRPr="008818A1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підприємство «Криворізька міська клінічна лікарня №2» Криворізької міської ради, терапевтичне відділення, Дніпровський державний медичний університет, кафедра терапії, кардіології та сімейної медицини ФПО, м. Кривий Ріг</w:t>
                  </w:r>
                </w:p>
              </w:tc>
            </w:tr>
          </w:tbl>
          <w:p w:rsidR="003D1546" w:rsidRDefault="003D1546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F027E" w:rsidRDefault="00AF027E" w:rsidP="00AF027E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15</w:t>
      </w:r>
    </w:p>
    <w:p w:rsidR="00AF027E" w:rsidRDefault="00AF027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614 від 01.04.2021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 w:rsidRPr="003D1546">
              <w:rPr>
                <w:lang w:val="ru-RU"/>
              </w:rPr>
              <w:t>«Багатоцентрове, рандомізоване, подвійне сліпе, плацебо-контрольоване, з паралельними групами дослідження 3 фази з відкритим періодом продовження лікування для оцінки ефективності і безпечності перорального застосування рильзабрутинібу (</w:t>
            </w:r>
            <w:r>
              <w:t>PRN</w:t>
            </w:r>
            <w:r w:rsidRPr="003D1546">
              <w:rPr>
                <w:lang w:val="ru-RU"/>
              </w:rPr>
              <w:t xml:space="preserve">1008) у дорослих та підлітків з персистуючою або хронічною імунною тромбоцитопенією </w:t>
            </w:r>
            <w:r>
              <w:t>(ІТП)», PRN1008-018, 19 лютого 2021 р., Версія 2.0</w:t>
            </w:r>
          </w:p>
        </w:tc>
      </w:tr>
      <w:tr w:rsidR="003D1546" w:rsidRPr="00B119B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Товариство з обмеженою відповідальністю «МЕДПЕЙС 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«Принципія Біофарма Інк.», США (Principia Biopharma Inc., USA)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</w:t>
      </w:r>
      <w:r w:rsidR="00D80D86">
        <w:rPr>
          <w:lang w:val="uk-UA"/>
        </w:rPr>
        <w:t>6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RPr="00B11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Оновлена версія протоколу </w:t>
            </w:r>
            <w:r>
              <w:t>LPRI</w:t>
            </w:r>
            <w:r w:rsidRPr="003D1546">
              <w:rPr>
                <w:lang w:val="ru-RU"/>
              </w:rPr>
              <w:t>-424/304, остаточна версія 2.0, 25.10.2021, англійською мовою (</w:t>
            </w:r>
            <w:r>
              <w:t>Clinical</w:t>
            </w:r>
            <w:r w:rsidRPr="003D1546">
              <w:rPr>
                <w:lang w:val="ru-RU"/>
              </w:rPr>
              <w:t xml:space="preserve"> </w:t>
            </w:r>
            <w:r>
              <w:t>trial</w:t>
            </w:r>
            <w:r w:rsidRPr="003D1546">
              <w:rPr>
                <w:lang w:val="ru-RU"/>
              </w:rPr>
              <w:t xml:space="preserve"> </w:t>
            </w:r>
            <w:r>
              <w:t>protocol</w:t>
            </w:r>
            <w:r w:rsidRPr="003D1546">
              <w:rPr>
                <w:lang w:val="ru-RU"/>
              </w:rPr>
              <w:t xml:space="preserve"> </w:t>
            </w:r>
            <w:r>
              <w:t>LPRI</w:t>
            </w:r>
            <w:r w:rsidRPr="003D1546">
              <w:rPr>
                <w:lang w:val="ru-RU"/>
              </w:rPr>
              <w:t xml:space="preserve">-424/304, </w:t>
            </w:r>
            <w:r>
              <w:t>final</w:t>
            </w:r>
            <w:r w:rsidRPr="003D1546">
              <w:rPr>
                <w:lang w:val="ru-RU"/>
              </w:rPr>
              <w:t xml:space="preserve"> </w:t>
            </w:r>
            <w:r>
              <w:t>version</w:t>
            </w:r>
            <w:r w:rsidRPr="003D1546">
              <w:rPr>
                <w:lang w:val="ru-RU"/>
              </w:rPr>
              <w:t xml:space="preserve"> 2.0, 25-</w:t>
            </w:r>
            <w:r>
              <w:t>OCT</w:t>
            </w:r>
            <w:r w:rsidRPr="003D1546">
              <w:rPr>
                <w:lang w:val="ru-RU"/>
              </w:rPr>
              <w:t xml:space="preserve">-2021); Стислий виклад протоколу клінічного випробування </w:t>
            </w:r>
            <w:r>
              <w:t>LPRI</w:t>
            </w:r>
            <w:r w:rsidRPr="003D1546">
              <w:rPr>
                <w:lang w:val="ru-RU"/>
              </w:rPr>
              <w:t>-424/304, остаточна версія 2.0 від 25.10.2021, українською мовою (</w:t>
            </w:r>
            <w:r>
              <w:t>Synopsis</w:t>
            </w:r>
            <w:r w:rsidRPr="003D1546">
              <w:rPr>
                <w:lang w:val="ru-RU"/>
              </w:rPr>
              <w:t xml:space="preserve"> </w:t>
            </w:r>
            <w:r>
              <w:t>of</w:t>
            </w:r>
            <w:r w:rsidRPr="003D1546">
              <w:rPr>
                <w:lang w:val="ru-RU"/>
              </w:rPr>
              <w:t xml:space="preserve"> </w:t>
            </w:r>
            <w:r>
              <w:t>the</w:t>
            </w:r>
            <w:r w:rsidRPr="003D1546">
              <w:rPr>
                <w:lang w:val="ru-RU"/>
              </w:rPr>
              <w:t xml:space="preserve"> </w:t>
            </w:r>
            <w:r>
              <w:t>clinical</w:t>
            </w:r>
            <w:r w:rsidRPr="003D1546">
              <w:rPr>
                <w:lang w:val="ru-RU"/>
              </w:rPr>
              <w:t xml:space="preserve"> </w:t>
            </w:r>
            <w:r>
              <w:t>trial</w:t>
            </w:r>
            <w:r w:rsidRPr="003D1546">
              <w:rPr>
                <w:lang w:val="ru-RU"/>
              </w:rPr>
              <w:t xml:space="preserve"> </w:t>
            </w:r>
            <w:r>
              <w:t>protocol</w:t>
            </w:r>
            <w:r w:rsidRPr="003D1546">
              <w:rPr>
                <w:lang w:val="ru-RU"/>
              </w:rPr>
              <w:t>_</w:t>
            </w:r>
            <w:r>
              <w:t>LPRI</w:t>
            </w:r>
            <w:r w:rsidRPr="003D1546">
              <w:rPr>
                <w:lang w:val="ru-RU"/>
              </w:rPr>
              <w:t xml:space="preserve">-424/304, </w:t>
            </w:r>
            <w:r>
              <w:t>final</w:t>
            </w:r>
            <w:r w:rsidRPr="003D1546">
              <w:rPr>
                <w:lang w:val="ru-RU"/>
              </w:rPr>
              <w:t xml:space="preserve"> </w:t>
            </w:r>
            <w:r>
              <w:t>version</w:t>
            </w:r>
            <w:r w:rsidRPr="003D1546">
              <w:rPr>
                <w:lang w:val="ru-RU"/>
              </w:rPr>
              <w:t xml:space="preserve"> 2.0, 25-</w:t>
            </w:r>
            <w:r>
              <w:t>OCT</w:t>
            </w:r>
            <w:r w:rsidRPr="003D1546">
              <w:rPr>
                <w:lang w:val="ru-RU"/>
              </w:rPr>
              <w:t xml:space="preserve">-2021, </w:t>
            </w:r>
            <w:r>
              <w:t>Ukrainian</w:t>
            </w:r>
            <w:r w:rsidRPr="003D1546">
              <w:rPr>
                <w:lang w:val="ru-RU"/>
              </w:rPr>
              <w:t>); Інформаційний листок пацієнта для пацієнток від 14 до 18 років/ Форма згоди для неповнолітніх (учасниці віком від 14 до 18 років), версія 2.0 українською мовою для України від 28.10.2021 (</w:t>
            </w:r>
            <w:r>
              <w:t>Subject</w:t>
            </w:r>
            <w:r w:rsidRPr="003D1546">
              <w:rPr>
                <w:lang w:val="ru-RU"/>
              </w:rPr>
              <w:t xml:space="preserve"> </w:t>
            </w:r>
            <w:r>
              <w:t>Information</w:t>
            </w:r>
            <w:r w:rsidRPr="003D1546">
              <w:rPr>
                <w:lang w:val="ru-RU"/>
              </w:rPr>
              <w:t xml:space="preserve"> </w:t>
            </w:r>
            <w:r>
              <w:t>Sheet</w:t>
            </w:r>
            <w:r w:rsidRPr="003D1546">
              <w:rPr>
                <w:lang w:val="ru-RU"/>
              </w:rPr>
              <w:t xml:space="preserve"> (</w:t>
            </w:r>
            <w:r>
              <w:t>for</w:t>
            </w:r>
            <w:r w:rsidRPr="003D1546">
              <w:rPr>
                <w:lang w:val="ru-RU"/>
              </w:rPr>
              <w:t xml:space="preserve"> </w:t>
            </w:r>
            <w:r>
              <w:t>adolescents</w:t>
            </w:r>
            <w:r w:rsidRPr="003D1546">
              <w:rPr>
                <w:lang w:val="ru-RU"/>
              </w:rPr>
              <w:t>)/</w:t>
            </w:r>
            <w:r>
              <w:t>Assent</w:t>
            </w:r>
            <w:r w:rsidRPr="003D1546">
              <w:rPr>
                <w:lang w:val="ru-RU"/>
              </w:rPr>
              <w:t xml:space="preserve"> </w:t>
            </w:r>
            <w:r>
              <w:t>Form</w:t>
            </w:r>
            <w:r w:rsidRPr="003D1546">
              <w:rPr>
                <w:lang w:val="ru-RU"/>
              </w:rPr>
              <w:t xml:space="preserve">, </w:t>
            </w:r>
            <w:r>
              <w:t>version</w:t>
            </w:r>
            <w:r w:rsidRPr="003D1546">
              <w:rPr>
                <w:lang w:val="ru-RU"/>
              </w:rPr>
              <w:t xml:space="preserve"> 2.0, 28.10.2021 </w:t>
            </w:r>
            <w:r>
              <w:t>Ukrainian</w:t>
            </w:r>
            <w:r w:rsidRPr="003D1546">
              <w:rPr>
                <w:lang w:val="ru-RU"/>
              </w:rPr>
              <w:t xml:space="preserve"> </w:t>
            </w:r>
            <w:r>
              <w:t>for</w:t>
            </w:r>
            <w:r w:rsidRPr="003D1546">
              <w:rPr>
                <w:lang w:val="ru-RU"/>
              </w:rPr>
              <w:t xml:space="preserve"> </w:t>
            </w:r>
            <w:r>
              <w:t>Ukraine</w:t>
            </w:r>
            <w:r w:rsidRPr="003D1546">
              <w:rPr>
                <w:lang w:val="ru-RU"/>
              </w:rPr>
              <w:t xml:space="preserve"> (0258_</w:t>
            </w:r>
            <w:r>
              <w:t>UA</w:t>
            </w:r>
            <w:r w:rsidRPr="003D1546">
              <w:rPr>
                <w:lang w:val="ru-RU"/>
              </w:rPr>
              <w:t>_</w:t>
            </w:r>
            <w:r>
              <w:t>ICF</w:t>
            </w:r>
            <w:r w:rsidRPr="003D1546">
              <w:rPr>
                <w:lang w:val="ru-RU"/>
              </w:rPr>
              <w:t xml:space="preserve"> </w:t>
            </w:r>
            <w:r>
              <w:t>adolescents</w:t>
            </w:r>
            <w:r w:rsidRPr="003D1546">
              <w:rPr>
                <w:lang w:val="ru-RU"/>
              </w:rPr>
              <w:t>_2.0_</w:t>
            </w:r>
            <w:r>
              <w:t>Ukrainian</w:t>
            </w:r>
            <w:r w:rsidRPr="003D1546">
              <w:rPr>
                <w:lang w:val="ru-RU"/>
              </w:rPr>
              <w:t xml:space="preserve"> _20211028); Лист лікарю загальної практики-сімейному лікарю, остаточна версія 2.0 від 28.10.2021, українською мовою (</w:t>
            </w:r>
            <w:r>
              <w:t>LPRI</w:t>
            </w:r>
            <w:r w:rsidRPr="003D1546">
              <w:rPr>
                <w:lang w:val="ru-RU"/>
              </w:rPr>
              <w:t xml:space="preserve">-424/304 | </w:t>
            </w:r>
            <w:r>
              <w:t>General</w:t>
            </w:r>
            <w:r w:rsidRPr="003D1546">
              <w:rPr>
                <w:lang w:val="ru-RU"/>
              </w:rPr>
              <w:t xml:space="preserve"> </w:t>
            </w:r>
            <w:r>
              <w:t>Practitioner</w:t>
            </w:r>
            <w:r w:rsidRPr="003D1546">
              <w:rPr>
                <w:lang w:val="ru-RU"/>
              </w:rPr>
              <w:t xml:space="preserve"> </w:t>
            </w:r>
            <w:r>
              <w:t>Letter</w:t>
            </w:r>
            <w:r w:rsidRPr="003D1546">
              <w:rPr>
                <w:lang w:val="ru-RU"/>
              </w:rPr>
              <w:t xml:space="preserve">, </w:t>
            </w:r>
            <w:r>
              <w:t>Final</w:t>
            </w:r>
            <w:r w:rsidRPr="003D1546">
              <w:rPr>
                <w:lang w:val="ru-RU"/>
              </w:rPr>
              <w:t xml:space="preserve"> 2.0, 28-</w:t>
            </w:r>
            <w:r>
              <w:t>Oct</w:t>
            </w:r>
            <w:r w:rsidRPr="003D1546">
              <w:rPr>
                <w:lang w:val="ru-RU"/>
              </w:rPr>
              <w:t xml:space="preserve">-2021, </w:t>
            </w:r>
            <w:r>
              <w:t>Ukrainian</w:t>
            </w:r>
            <w:r w:rsidRPr="003D1546">
              <w:rPr>
                <w:lang w:val="ru-RU"/>
              </w:rPr>
              <w:t>); Лист для лікарів-спеціалістів щодо направлення пацієнтів, остаточна версія 2.0 від 28.10.2021, українською мовою (</w:t>
            </w:r>
            <w:r>
              <w:t>LPRI</w:t>
            </w:r>
            <w:r w:rsidRPr="003D1546">
              <w:rPr>
                <w:lang w:val="ru-RU"/>
              </w:rPr>
              <w:t xml:space="preserve">-424/304 | </w:t>
            </w:r>
            <w:r>
              <w:t>Referral</w:t>
            </w:r>
            <w:r w:rsidRPr="003D1546">
              <w:rPr>
                <w:lang w:val="ru-RU"/>
              </w:rPr>
              <w:t xml:space="preserve"> </w:t>
            </w:r>
            <w:r>
              <w:t>Letter</w:t>
            </w:r>
            <w:r w:rsidRPr="003D1546">
              <w:rPr>
                <w:lang w:val="ru-RU"/>
              </w:rPr>
              <w:t xml:space="preserve">, </w:t>
            </w:r>
            <w:r>
              <w:t>Final</w:t>
            </w:r>
            <w:r w:rsidRPr="003D1546">
              <w:rPr>
                <w:lang w:val="ru-RU"/>
              </w:rPr>
              <w:t xml:space="preserve"> 2.0, 28-</w:t>
            </w:r>
            <w:r>
              <w:t>Oct</w:t>
            </w:r>
            <w:r w:rsidRPr="003D1546">
              <w:rPr>
                <w:lang w:val="ru-RU"/>
              </w:rPr>
              <w:t xml:space="preserve">-2021, </w:t>
            </w:r>
            <w:r>
              <w:t>Ukrainian</w:t>
            </w:r>
            <w:r w:rsidRPr="003D1546">
              <w:rPr>
                <w:lang w:val="ru-RU"/>
              </w:rPr>
              <w:t>); Зміст запрошення щодо участі у випробуванні, остаточна версія 2.0 від 28.10.2021, українською мовою (</w:t>
            </w:r>
            <w:r>
              <w:t>LPRI</w:t>
            </w:r>
            <w:r w:rsidRPr="003D1546">
              <w:rPr>
                <w:lang w:val="ru-RU"/>
              </w:rPr>
              <w:t xml:space="preserve">-424/304 | </w:t>
            </w:r>
            <w:r>
              <w:t>Advertisement</w:t>
            </w:r>
            <w:r w:rsidRPr="003D1546">
              <w:rPr>
                <w:lang w:val="ru-RU"/>
              </w:rPr>
              <w:t xml:space="preserve"> (</w:t>
            </w:r>
            <w:r>
              <w:t>content</w:t>
            </w:r>
            <w:r w:rsidRPr="003D1546">
              <w:rPr>
                <w:lang w:val="ru-RU"/>
              </w:rPr>
              <w:t xml:space="preserve">), </w:t>
            </w:r>
            <w:r>
              <w:t>Final</w:t>
            </w:r>
            <w:r w:rsidRPr="003D1546">
              <w:rPr>
                <w:lang w:val="ru-RU"/>
              </w:rPr>
              <w:t xml:space="preserve"> 2.0, 28-</w:t>
            </w:r>
            <w:r>
              <w:t>Oct</w:t>
            </w:r>
            <w:r w:rsidRPr="003D1546">
              <w:rPr>
                <w:lang w:val="ru-RU"/>
              </w:rPr>
              <w:t xml:space="preserve">-2021, </w:t>
            </w:r>
            <w:r>
              <w:t>Ukrainian</w:t>
            </w:r>
            <w:r w:rsidRPr="003D1546">
              <w:rPr>
                <w:lang w:val="ru-RU"/>
              </w:rPr>
              <w:t>); Зміст онлайн запрошення щодо участі у випробуванні, остаточна версія 1.0 від 11.08.2021, українською мовою (</w:t>
            </w:r>
            <w:r>
              <w:t>LPRI</w:t>
            </w:r>
            <w:r w:rsidRPr="003D1546">
              <w:rPr>
                <w:lang w:val="ru-RU"/>
              </w:rPr>
              <w:t xml:space="preserve">-424/304 | </w:t>
            </w:r>
            <w:r>
              <w:t>Online</w:t>
            </w:r>
            <w:r w:rsidRPr="003D1546">
              <w:rPr>
                <w:lang w:val="ru-RU"/>
              </w:rPr>
              <w:t xml:space="preserve"> </w:t>
            </w:r>
            <w:r>
              <w:t>Advertisement</w:t>
            </w:r>
            <w:r w:rsidRPr="003D1546">
              <w:rPr>
                <w:lang w:val="ru-RU"/>
              </w:rPr>
              <w:t xml:space="preserve"> (</w:t>
            </w:r>
            <w:r>
              <w:t>content</w:t>
            </w:r>
            <w:r w:rsidRPr="003D1546">
              <w:rPr>
                <w:lang w:val="ru-RU"/>
              </w:rPr>
              <w:t xml:space="preserve">), </w:t>
            </w:r>
            <w:r>
              <w:t>Final</w:t>
            </w:r>
            <w:r w:rsidRPr="003D1546">
              <w:rPr>
                <w:lang w:val="ru-RU"/>
              </w:rPr>
              <w:t xml:space="preserve"> 1.0, 11-</w:t>
            </w:r>
            <w:r>
              <w:t>Aug</w:t>
            </w:r>
            <w:r w:rsidRPr="003D1546">
              <w:rPr>
                <w:lang w:val="ru-RU"/>
              </w:rPr>
              <w:t>-2021_</w:t>
            </w:r>
            <w:r>
              <w:t>Ukrainian</w:t>
            </w:r>
            <w:r w:rsidRPr="003D1546">
              <w:rPr>
                <w:lang w:val="ru-RU"/>
              </w:rPr>
              <w:t>); Інтернет запрошення - Цільова сторінка, версія 2.0, 09.09.2021, українською мовою (</w:t>
            </w:r>
            <w:r>
              <w:t>LPRI</w:t>
            </w:r>
            <w:r w:rsidRPr="003D1546">
              <w:rPr>
                <w:lang w:val="ru-RU"/>
              </w:rPr>
              <w:t xml:space="preserve">-424/304 | </w:t>
            </w:r>
            <w:r>
              <w:t>Online</w:t>
            </w:r>
            <w:r w:rsidRPr="003D1546">
              <w:rPr>
                <w:lang w:val="ru-RU"/>
              </w:rPr>
              <w:t xml:space="preserve"> </w:t>
            </w:r>
            <w:r>
              <w:t>Advertisement</w:t>
            </w:r>
            <w:r w:rsidRPr="003D1546">
              <w:rPr>
                <w:lang w:val="ru-RU"/>
              </w:rPr>
              <w:t xml:space="preserve"> - </w:t>
            </w:r>
            <w:r>
              <w:t>Landing</w:t>
            </w:r>
            <w:r w:rsidRPr="003D1546">
              <w:rPr>
                <w:lang w:val="ru-RU"/>
              </w:rPr>
              <w:t xml:space="preserve"> </w:t>
            </w:r>
            <w:r>
              <w:t>Page</w:t>
            </w:r>
            <w:r w:rsidRPr="003D1546">
              <w:rPr>
                <w:lang w:val="ru-RU"/>
              </w:rPr>
              <w:t xml:space="preserve">, </w:t>
            </w:r>
            <w:r>
              <w:t>Final</w:t>
            </w:r>
            <w:r w:rsidRPr="003D1546">
              <w:rPr>
                <w:lang w:val="ru-RU"/>
              </w:rPr>
              <w:t xml:space="preserve"> 2.0, 09-</w:t>
            </w:r>
            <w:r>
              <w:t>Sep</w:t>
            </w:r>
            <w:r w:rsidRPr="003D1546">
              <w:rPr>
                <w:lang w:val="ru-RU"/>
              </w:rPr>
              <w:t xml:space="preserve">-2021, </w:t>
            </w:r>
            <w:r>
              <w:t>Ukrainian</w:t>
            </w:r>
            <w:r w:rsidRPr="003D1546">
              <w:rPr>
                <w:lang w:val="ru-RU"/>
              </w:rPr>
              <w:t>); Опитувальник щодо синдрому полікістозних яєчників, версія 1998 року, захищена авторським правом, українською мовою (</w:t>
            </w:r>
            <w:r>
              <w:t>Polycystic</w:t>
            </w:r>
            <w:r w:rsidRPr="003D1546">
              <w:rPr>
                <w:lang w:val="ru-RU"/>
              </w:rPr>
              <w:t xml:space="preserve"> </w:t>
            </w:r>
            <w:r>
              <w:t>Ovary</w:t>
            </w:r>
            <w:r w:rsidRPr="003D1546">
              <w:rPr>
                <w:lang w:val="ru-RU"/>
              </w:rPr>
              <w:t xml:space="preserve"> </w:t>
            </w:r>
            <w:r>
              <w:t>Syndrome</w:t>
            </w:r>
            <w:r w:rsidRPr="003D1546">
              <w:rPr>
                <w:lang w:val="ru-RU"/>
              </w:rPr>
              <w:t xml:space="preserve"> </w:t>
            </w:r>
            <w:r>
              <w:t>Questionnaire</w:t>
            </w:r>
            <w:r w:rsidRPr="003D1546">
              <w:rPr>
                <w:lang w:val="ru-RU"/>
              </w:rPr>
              <w:t xml:space="preserve">, </w:t>
            </w:r>
            <w:r>
              <w:t>version</w:t>
            </w:r>
            <w:r w:rsidRPr="003D1546">
              <w:rPr>
                <w:lang w:val="ru-RU"/>
              </w:rPr>
              <w:t xml:space="preserve"> 1998, </w:t>
            </w:r>
            <w:r>
              <w:t>Copyright</w:t>
            </w:r>
            <w:r w:rsidRPr="003D1546">
              <w:rPr>
                <w:lang w:val="ru-RU"/>
              </w:rPr>
              <w:t xml:space="preserve">, </w:t>
            </w:r>
            <w:r>
              <w:t>Ukrainian</w:t>
            </w:r>
            <w:r w:rsidRPr="003D1546">
              <w:rPr>
                <w:lang w:val="ru-RU"/>
              </w:rPr>
              <w:t>); Включення додаткового місця проведення клінічного випробування</w:t>
            </w:r>
          </w:p>
          <w:p w:rsidR="008818A1" w:rsidRDefault="008818A1">
            <w:pPr>
              <w:jc w:val="both"/>
              <w:rPr>
                <w:lang w:val="ru-RU"/>
              </w:rPr>
            </w:pPr>
          </w:p>
          <w:tbl>
            <w:tblPr>
              <w:tblW w:w="997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9440"/>
            </w:tblGrid>
            <w:tr w:rsidR="008818A1" w:rsidRPr="00B119B9" w:rsidTr="008818A1">
              <w:trPr>
                <w:trHeight w:val="466"/>
              </w:trPr>
              <w:tc>
                <w:tcPr>
                  <w:tcW w:w="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18A1" w:rsidRPr="008818A1" w:rsidRDefault="008818A1" w:rsidP="008818A1">
                  <w:pPr>
                    <w:pStyle w:val="cs2e86d3a6"/>
                    <w:rPr>
                      <w:color w:val="000000" w:themeColor="text1"/>
                    </w:rPr>
                  </w:pPr>
                  <w:r w:rsidRPr="008818A1">
                    <w:rPr>
                      <w:rStyle w:val="cs9b00626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8818A1" w:rsidRPr="008818A1" w:rsidRDefault="008818A1" w:rsidP="008818A1">
                  <w:pPr>
                    <w:pStyle w:val="cs2e86d3a6"/>
                    <w:rPr>
                      <w:color w:val="000000" w:themeColor="text1"/>
                    </w:rPr>
                  </w:pPr>
                  <w:r w:rsidRPr="008818A1">
                    <w:rPr>
                      <w:rStyle w:val="cs9b00626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18A1" w:rsidRPr="008818A1" w:rsidRDefault="008818A1" w:rsidP="008818A1">
                  <w:pPr>
                    <w:pStyle w:val="cs2e86d3a6"/>
                    <w:rPr>
                      <w:color w:val="000000" w:themeColor="text1"/>
                      <w:lang w:val="ru-RU"/>
                    </w:rPr>
                  </w:pPr>
                  <w:r w:rsidRPr="008818A1">
                    <w:rPr>
                      <w:rStyle w:val="cs9b00626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П.І.Б. відповідального дослідника</w:t>
                  </w:r>
                </w:p>
                <w:p w:rsidR="008818A1" w:rsidRPr="008818A1" w:rsidRDefault="008818A1" w:rsidP="008818A1">
                  <w:pPr>
                    <w:pStyle w:val="cs2e86d3a6"/>
                    <w:rPr>
                      <w:color w:val="000000" w:themeColor="text1"/>
                      <w:lang w:val="ru-RU"/>
                    </w:rPr>
                  </w:pPr>
                  <w:r w:rsidRPr="008818A1">
                    <w:rPr>
                      <w:rStyle w:val="cs9b00626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8818A1" w:rsidRPr="00B119B9" w:rsidTr="008818A1">
              <w:tc>
                <w:tcPr>
                  <w:tcW w:w="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18A1" w:rsidRPr="008818A1" w:rsidRDefault="008818A1" w:rsidP="008818A1">
                  <w:pPr>
                    <w:pStyle w:val="cs2e86d3a6"/>
                    <w:rPr>
                      <w:color w:val="000000" w:themeColor="text1"/>
                    </w:rPr>
                  </w:pPr>
                  <w:r w:rsidRPr="008818A1">
                    <w:rPr>
                      <w:rStyle w:val="cs9b00626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18A1" w:rsidRPr="008818A1" w:rsidRDefault="008818A1" w:rsidP="008818A1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r w:rsidRPr="008818A1">
                    <w:rPr>
                      <w:rStyle w:val="cs9b006264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д.м.н., проф. Чечуга С.Б.</w:t>
                  </w:r>
                </w:p>
                <w:p w:rsidR="008818A1" w:rsidRPr="008818A1" w:rsidRDefault="008818A1" w:rsidP="008818A1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8818A1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«Інномед-центр ендохірургії», поліклінічне відділення, м. Вінниця</w:t>
                  </w:r>
                </w:p>
              </w:tc>
            </w:tr>
          </w:tbl>
          <w:p w:rsidR="003D1546" w:rsidRPr="00A11EAC" w:rsidRDefault="003D1546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</w:tbl>
    <w:p w:rsidR="00AF027E" w:rsidRDefault="00AF027E" w:rsidP="00AF027E">
      <w:pPr>
        <w:jc w:val="right"/>
        <w:rPr>
          <w:lang w:val="uk-UA"/>
        </w:rPr>
      </w:pPr>
      <w:r w:rsidRPr="00B119B9">
        <w:rPr>
          <w:lang w:val="ru-RU"/>
        </w:rP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16</w:t>
      </w:r>
    </w:p>
    <w:p w:rsidR="00AF027E" w:rsidRDefault="00AF027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2426 від 05.11.2021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«Багатоцентрове, подвійне сліпе, рандомізоване клінічне дослідження ІІІ фази для оцінки ефективності та безпечності препарату </w:t>
            </w:r>
            <w:r>
              <w:t>LPRI</w:t>
            </w:r>
            <w:r w:rsidRPr="003D1546">
              <w:rPr>
                <w:lang w:val="ru-RU"/>
              </w:rPr>
              <w:t xml:space="preserve">-424 (дієногест 2.00 мг / етинілестрадіол 0.02 мг) в порівнянні з плацебо при лікуванні синдрому полікістозних яєчників (СПКЯ) впродовж 9 циклів» , </w:t>
            </w:r>
            <w:r>
              <w:t>LPRI</w:t>
            </w:r>
            <w:r w:rsidRPr="003D1546">
              <w:rPr>
                <w:lang w:val="ru-RU"/>
              </w:rPr>
              <w:t>-424/304, остаточна версія 1.0, 30.04.2021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«Скоуп Інтернешнл АГ», Німеччина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«Чемо Резерч С.Л.» (Chemo Research S.L.), Іспанія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</w:t>
      </w:r>
      <w:r w:rsidR="00D80D86">
        <w:rPr>
          <w:lang w:val="uk-UA"/>
        </w:rPr>
        <w:t>7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>Оновлене Досьє досліджуваного лікарського засобу Лазертініб (YH25448) від 25 жовтня 2021 року; Оновлене Досьє Плацебо до досліджуваного лікарського засобу Лазертініб (YH25448) від 25 жовтня 2021 року; Подовження терміну придатності досліджуваного лікарського засобу Лазертініб (YH25448) з 30 до 36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2243 від 05.10.2020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«Рандомізоване, подвійне сліпе дослідження Фази </w:t>
            </w:r>
            <w:r>
              <w:t>III</w:t>
            </w:r>
            <w:r w:rsidRPr="003D1546">
              <w:rPr>
                <w:lang w:val="ru-RU"/>
              </w:rPr>
              <w:t xml:space="preserve"> для оцінки ефективності та безпечності лазертінібу в порівнянні з гефітінібом як терапії першої лінії в пацієнтів з місцево-поширеним або метастатичним недрібноклітинним раком легенів з мутацією, що сенситизує рецептор епідермального фактора росту», </w:t>
            </w:r>
            <w:r>
              <w:t>YH</w:t>
            </w:r>
            <w:r w:rsidRPr="003D1546">
              <w:rPr>
                <w:lang w:val="ru-RU"/>
              </w:rPr>
              <w:t>25448-301, версія 2 від 03 вересня 2020 року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 «ПАРЕКСЕЛ 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Yuhan Corporation, Republic of Korea / Юхан Корпорейшн, Республіка Корея 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</w:t>
      </w:r>
      <w:r w:rsidR="00D80D86">
        <w:rPr>
          <w:lang w:val="uk-UA"/>
        </w:rPr>
        <w:t>8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>Залучення додаткової виробничої ділянки Catalent CTS, LLC, USA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1265 від 23.06.2021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 w:rsidRPr="003D1546">
              <w:rPr>
                <w:lang w:val="ru-RU"/>
              </w:rPr>
              <w:t>«</w:t>
            </w:r>
            <w:r>
              <w:t>LIBRETTO</w:t>
            </w:r>
            <w:r w:rsidRPr="003D1546">
              <w:rPr>
                <w:lang w:val="ru-RU"/>
              </w:rPr>
              <w:t xml:space="preserve"> 432: Плацебо-контрольоване подвійне сліпе рандомізоване дослідження 3 фази для оцінки ад’ювантної терапії селперкатинібом після радикальної локорегіонарної терапії у пацієнтів з недрібноклітинним раком легені стадії </w:t>
            </w:r>
            <w:r>
              <w:t>IB</w:t>
            </w:r>
            <w:r w:rsidRPr="003D1546">
              <w:rPr>
                <w:lang w:val="ru-RU"/>
              </w:rPr>
              <w:t>–</w:t>
            </w:r>
            <w:r>
              <w:t>IIIA</w:t>
            </w:r>
            <w:r w:rsidRPr="003D1546">
              <w:rPr>
                <w:lang w:val="ru-RU"/>
              </w:rPr>
              <w:t xml:space="preserve"> з наявністю гібридного гена </w:t>
            </w:r>
            <w:r>
              <w:t>RET</w:t>
            </w:r>
            <w:r w:rsidRPr="003D1546">
              <w:rPr>
                <w:lang w:val="ru-RU"/>
              </w:rPr>
              <w:t xml:space="preserve">», </w:t>
            </w:r>
            <w:r>
              <w:t>J</w:t>
            </w:r>
            <w:r w:rsidRPr="003D1546">
              <w:rPr>
                <w:lang w:val="ru-RU"/>
              </w:rPr>
              <w:t>2</w:t>
            </w:r>
            <w:r>
              <w:t>G</w:t>
            </w:r>
            <w:r w:rsidRPr="003D1546">
              <w:rPr>
                <w:lang w:val="ru-RU"/>
              </w:rPr>
              <w:t>-</w:t>
            </w:r>
            <w:r>
              <w:t>MC</w:t>
            </w:r>
            <w:r w:rsidRPr="003D1546">
              <w:rPr>
                <w:lang w:val="ru-RU"/>
              </w:rPr>
              <w:t>-</w:t>
            </w:r>
            <w:r>
              <w:t>JZJX</w:t>
            </w:r>
            <w:r w:rsidRPr="003D1546">
              <w:rPr>
                <w:lang w:val="ru-RU"/>
              </w:rPr>
              <w:t xml:space="preserve">, версія з поправкою </w:t>
            </w:r>
            <w:r>
              <w:t>(d) від 21 травня 2021 року</w:t>
            </w:r>
          </w:p>
        </w:tc>
      </w:tr>
      <w:tr w:rsidR="003D1546" w:rsidRPr="00B119B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«Елі Ліллі Восток СА», Швейцарія 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Елі Ліллі енд Компані, США / Eli Lilly and Company, USA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D80D86">
        <w:rPr>
          <w:lang w:val="uk-UA"/>
        </w:rPr>
        <w:t>19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>Розділи «3.2.P.8.1 Stability summary and conclusion», «3.2.P.8.3 Stability data» Досьє досліджуваного лікарського засобу MK-3475 Pembrolizumab SC, версія 07WFB6 від 12 жовтня 2021 року, англійською мовою; Подовження терміну придатності досліджуваного лікарського засобу МК-3475 (Пембролізумаб), стерильний розчин для ін’єкцій в попередньо наповнених шприцах, з 18 місяців до 24 місяців; Збільшення кількості досліджуваних в Україні з 50 до 100 осіб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1326 від 02.07.2021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 w:rsidRPr="003D1546">
              <w:rPr>
                <w:lang w:val="ru-RU"/>
              </w:rPr>
              <w:t xml:space="preserve">«Відкрите, рандомізоване дослідження </w:t>
            </w:r>
            <w:r>
              <w:t>III</w:t>
            </w:r>
            <w:r w:rsidRPr="003D1546">
              <w:rPr>
                <w:lang w:val="ru-RU"/>
              </w:rPr>
              <w:t xml:space="preserve">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введення, в комбінації з двохкомпонентною хіміотерапією препаратами платини, в якості першої лінії терапії для учасників з метастатичним плоскоклітинним або неплоскоклітинним недрібноклітинним раком легенів», </w:t>
            </w:r>
            <w:r>
              <w:t>MK</w:t>
            </w:r>
            <w:r w:rsidRPr="003D1546">
              <w:rPr>
                <w:lang w:val="ru-RU"/>
              </w:rPr>
              <w:t>-3475-</w:t>
            </w:r>
            <w:r>
              <w:t>A</w:t>
            </w:r>
            <w:r w:rsidRPr="003D1546">
              <w:rPr>
                <w:lang w:val="ru-RU"/>
              </w:rPr>
              <w:t xml:space="preserve">86, версія з інкорпорованою поправкою </w:t>
            </w:r>
            <w:r>
              <w:t>01 від</w:t>
            </w:r>
            <w:r w:rsidR="00840646">
              <w:t xml:space="preserve">                    </w:t>
            </w:r>
            <w:r>
              <w:t xml:space="preserve"> 26 травня 2021 року</w:t>
            </w:r>
          </w:p>
        </w:tc>
      </w:tr>
      <w:tr w:rsidR="003D1546" w:rsidRPr="00B119B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  <w:r w:rsidR="00D80D86">
        <w:rPr>
          <w:lang w:val="uk-UA"/>
        </w:rPr>
        <w:t>0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>Подовження терміну придатності досліджуваного лікарського засобу Гіредестрант (GDC-9545, RO7197597, Giredestrant), тверді капсули по 30 мг до 24 місяців; Оновлений розділ P.8.1 «Резюме щодо стабільності та висновки» (P.8.1_cmc407226) досьє досліджуваного лікарського засобу гіредестрант, тверді капсули по 30 мг; Оновлений розділ P.8.3 «Дані про стабільність» (P.8.3_cmc407227) досьє досліджуваного лікарського засобу гіредестрант, тверді капсули по 30 мг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310 від 23.02.2021</w:t>
            </w:r>
          </w:p>
          <w:p w:rsidR="008818A1" w:rsidRDefault="008818A1">
            <w:pPr>
              <w:jc w:val="both"/>
            </w:pPr>
            <w:r>
              <w:t>№ 310 від 23.02.2021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A1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 подвійне сліпе плацебо-контрольоване багатоцентрове дослідження фази ІІІ для оцінки ефективності та безпечності </w:t>
            </w:r>
            <w:r>
              <w:t>GDC</w:t>
            </w:r>
            <w:r w:rsidRPr="003D1546">
              <w:rPr>
                <w:lang w:val="ru-RU"/>
              </w:rPr>
              <w:t xml:space="preserve">-9545 у комбінації з палбоциклібом порівняно з комбінацією летрозолу та палбоциклібу у пацієнтів з естроген-рецептор-позитивним, </w:t>
            </w:r>
            <w:r>
              <w:t>HER</w:t>
            </w:r>
            <w:r w:rsidRPr="003D1546">
              <w:rPr>
                <w:lang w:val="ru-RU"/>
              </w:rPr>
              <w:t xml:space="preserve">2-негативним місцевопоширеним чи метастатичним раком молочної залози», </w:t>
            </w:r>
            <w:r>
              <w:t>BO</w:t>
            </w:r>
            <w:r w:rsidRPr="003D1546">
              <w:rPr>
                <w:lang w:val="ru-RU"/>
              </w:rPr>
              <w:t>41843, версія 2 від</w:t>
            </w:r>
            <w:r w:rsidR="008818A1">
              <w:rPr>
                <w:lang w:val="ru-RU"/>
              </w:rPr>
              <w:t xml:space="preserve">               </w:t>
            </w:r>
            <w:r w:rsidRPr="003D1546">
              <w:rPr>
                <w:lang w:val="ru-RU"/>
              </w:rPr>
              <w:t xml:space="preserve"> 08 лютого 2021 р.;</w:t>
            </w:r>
          </w:p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«РАНДОМІЗОВАНЕ, ВІДКРИТЕ, БАГАТОЦЕНТРОВЕ ДОСЛІДЖЕННЯ ФАЗИ </w:t>
            </w:r>
            <w:r>
              <w:t>II</w:t>
            </w:r>
            <w:r w:rsidRPr="003D1546">
              <w:rPr>
                <w:lang w:val="ru-RU"/>
              </w:rPr>
              <w:t xml:space="preserve"> ДЛЯ ОЦІНКИ ЕФЕКТИВНОСТІ ТА БЕЗПЕЧНОСТІ </w:t>
            </w:r>
            <w:r>
              <w:t>GDC</w:t>
            </w:r>
            <w:r w:rsidRPr="003D1546">
              <w:rPr>
                <w:lang w:val="ru-RU"/>
              </w:rPr>
              <w:t xml:space="preserve">-9545 У ПОРІВНЯННІ З ВИБРАНОЮ ЛІКАРЕМ ЕНДОКРИННОЮ МОНОТЕРАПІЄЮ У ПАЦІЄНТІВ ІЗ РАНІШЕ ЛІКОВАНИМ ЕСТРОГЕН-РЕЦЕПТОР-ПОЗИТИВНИМ, </w:t>
            </w:r>
            <w:r>
              <w:t>HER</w:t>
            </w:r>
            <w:r w:rsidRPr="003D1546">
              <w:rPr>
                <w:lang w:val="ru-RU"/>
              </w:rPr>
              <w:t xml:space="preserve">2-НЕГАТИВНИМ МІСЦЕВО-ПОШИРЕНИМ АБО МЕТАСТАТИЧНИМ РАКОМ МОЛОЧНОЇ ЗАЛОЗИ», </w:t>
            </w:r>
            <w:r>
              <w:t>WO</w:t>
            </w:r>
            <w:r w:rsidRPr="003D1546">
              <w:rPr>
                <w:lang w:val="ru-RU"/>
              </w:rPr>
              <w:t>42312, версія 3 від 09 липня 2021 р.</w:t>
            </w:r>
          </w:p>
        </w:tc>
      </w:tr>
      <w:tr w:rsidR="003D1546" w:rsidRPr="00B119B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3D1546" w:rsidRPr="00B119B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Ф.Хоффманн-Ля Рош Лтд, Швейцарія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  <w:r w:rsidR="00D80D86">
        <w:rPr>
          <w:lang w:val="uk-UA"/>
        </w:rPr>
        <w:t>1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>Досьє досліджуваного лікарського засобу SEL-037, версія 1.3 від 08 листопада 2021 року (англійською мовою); Подовження строку придатності досліджуваного лікарського засобу SEL-037, з 36 до 42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762 від 20.04.2021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«Рандомізоване, подвійне-сліпе, плацебо-контрольоване дослідження препарату </w:t>
            </w:r>
            <w:r>
              <w:t>SEL</w:t>
            </w:r>
            <w:r w:rsidRPr="003D1546">
              <w:rPr>
                <w:lang w:val="ru-RU"/>
              </w:rPr>
              <w:t xml:space="preserve">-212 у пацієнтів з подагрою, рефрактерною до стандартної терапії», </w:t>
            </w:r>
            <w:r>
              <w:t>SEL</w:t>
            </w:r>
            <w:r w:rsidRPr="003D1546">
              <w:rPr>
                <w:lang w:val="ru-RU"/>
              </w:rPr>
              <w:t>-212/302, версія 5.0 від 30 жовтня 2020 року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 «ПАРЕКСЕЛ 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Selecta Biosciences, Inc., USA/ «Селекта Байосаєнсіз, Інк.», США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D80D86">
        <w:t>22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>Досьє досліджуваного лікарського засобу T4030, версія 6 від 16 вересня 2021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1012 від 24.05.2021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«Оцінювання ефективності та безпечності очних крапель </w:t>
            </w:r>
            <w:r>
              <w:t>T</w:t>
            </w:r>
            <w:r w:rsidRPr="003D1546">
              <w:rPr>
                <w:lang w:val="ru-RU"/>
              </w:rPr>
              <w:t xml:space="preserve">4030 порівняно з однодозовим препаратом Ганфорт® у пацієнтів із очною гіпертензією або глаукомою», </w:t>
            </w:r>
            <w:r>
              <w:t>LT</w:t>
            </w:r>
            <w:r w:rsidRPr="003D1546">
              <w:rPr>
                <w:lang w:val="ru-RU"/>
              </w:rPr>
              <w:t>4030-301, версія 1.0 від 21 вересня 2020 року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Laboratoires THEA, France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  <w:r w:rsidR="00D80D86">
        <w:rPr>
          <w:lang w:val="uk-UA"/>
        </w:rPr>
        <w:t>3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RPr="00B11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Pr="003D1546" w:rsidRDefault="003D1546">
            <w:pPr>
              <w:jc w:val="both"/>
              <w:rPr>
                <w:rFonts w:cstheme="minorBidi"/>
                <w:lang w:val="ru-RU"/>
              </w:rPr>
            </w:pPr>
            <w:r w:rsidRPr="003D1546">
              <w:rPr>
                <w:lang w:val="ru-RU"/>
              </w:rPr>
              <w:t>Оновлений протокол клінічного випробування версія 7.0 від 15 вересня 2021р.</w:t>
            </w:r>
            <w:r w:rsidRPr="003D1546">
              <w:rPr>
                <w:rFonts w:cstheme="minorBidi"/>
                <w:lang w:val="ru-RU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2674 від 18.11.2020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«Багатоцентрове, відкрите випробування фази 2 з однією групою лікування для дослідження безпечності, ефективності та фармакокінетики препарату </w:t>
            </w:r>
            <w:r>
              <w:t>C</w:t>
            </w:r>
            <w:r w:rsidRPr="003D1546">
              <w:rPr>
                <w:lang w:val="ru-RU"/>
              </w:rPr>
              <w:t xml:space="preserve">21 у пацієнтів з ідіопатичним легеневим фіброзом», </w:t>
            </w:r>
            <w:r>
              <w:t>VP</w:t>
            </w:r>
            <w:r w:rsidRPr="003D1546">
              <w:rPr>
                <w:lang w:val="ru-RU"/>
              </w:rPr>
              <w:t>-</w:t>
            </w:r>
            <w:r>
              <w:t>C</w:t>
            </w:r>
            <w:r w:rsidRPr="003D1546">
              <w:rPr>
                <w:lang w:val="ru-RU"/>
              </w:rPr>
              <w:t>21-005, версія 6.0 від 27 травня 2021 р.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TOB «Ю СІ ТІ-ГЛОБАЛ», Україна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«Вікор Фарма АБ» /Vicore Pharma AB, Sweden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  <w:r w:rsidR="00D80D86">
        <w:rPr>
          <w:lang w:val="uk-UA"/>
        </w:rPr>
        <w:t>4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RPr="00B11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Pr="003D1546" w:rsidRDefault="003D1546">
            <w:pPr>
              <w:jc w:val="both"/>
              <w:rPr>
                <w:rFonts w:cstheme="minorBidi"/>
                <w:lang w:val="ru-RU"/>
              </w:rPr>
            </w:pPr>
            <w:r>
              <w:t>Скріншоти «Інформація про особу, що здійснює догляд» українською мовою для України, версія 2.0 від 15.07.2021 р.; Скріншоти «PRESORS (перед сном) + Вплив на особу, що здійснює догляд» українською мовою для України, версія 2.0 від 15.07.2021 р.; Скріншоти «PRESORS (на вихідному рівні після прийманням дози) + Вплив на особу, що здійснює догляд» українською мовою для України, версія 2.0 від 15.07.2021р.; Скріншоти «PRESORS (на вихідному рівні перед прийманням дози)» українською мовою для України, версія 2.0 від 15.07.2021 р.; Скріншоти «PRESORS (увечері) + Вплив на особу, що здійснює догляд» українською мовою для України, версія 2.0 від 15.07.2021р.; Скріншоти «PRESORS (скринінг) + вплив на особу, що здійснює догляд» українською мовою для України, версія 2.0 від 15.07.2021р.; Скріншоти «PRESORS (вранці)» українською мовою для України, версія 2.0 від 15.07.2021 р.; Скріншоти «Janssen 53718678RSV3001 Other Subject Facing Text» українською мовою для України, версія 4.0 від 02.09.2021 р.; «Короткий посібник особи, що здійснює догляд», Janssen 53718678RSV3001 (DAISY), українською мовою для України, версія 3.0.;</w:t>
            </w:r>
            <w:r>
              <w:br/>
              <w:t xml:space="preserve">«Інформація про батьків/особу, що здійснює догляд», українською мовою для України в. 8 </w:t>
            </w:r>
            <w:r w:rsidR="008818A1">
              <w:rPr>
                <w:lang w:val="uk-UA"/>
              </w:rPr>
              <w:t xml:space="preserve">                           </w:t>
            </w:r>
            <w:r>
              <w:t xml:space="preserve">(14 серпня 2020 р.) від 28.06.2021 р.; «Запитання про вплив на особу, що здійснює догляд», українською мовою для України від 28.06.2021 р.; «Оцінка прийнятності та смакових характеристик досліджуваного препарату», українською мовою для України, версія 1.0 (28 квітня 2020 р.) від 28.06.2021 р.; «53718678RSV3001 DAISY. </w:t>
            </w:r>
            <w:r w:rsidRPr="003D1546">
              <w:rPr>
                <w:lang w:val="ru-RU"/>
              </w:rPr>
              <w:t xml:space="preserve">Інструкція для роботи з </w:t>
            </w:r>
            <w:r>
              <w:t>eCOA</w:t>
            </w:r>
            <w:r w:rsidRPr="003D1546">
              <w:rPr>
                <w:lang w:val="ru-RU"/>
              </w:rPr>
              <w:t xml:space="preserve"> для учасників, включених у дослідження в Україні», українською мовою від 24.11.2021 р.</w:t>
            </w:r>
            <w:r w:rsidRPr="003D1546">
              <w:rPr>
                <w:rFonts w:cstheme="minorBidi"/>
                <w:lang w:val="ru-RU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1102 від 02.06.2021</w:t>
            </w:r>
          </w:p>
        </w:tc>
      </w:tr>
    </w:tbl>
    <w:p w:rsidR="00AF027E" w:rsidRDefault="00AF027E" w:rsidP="00AF027E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24</w:t>
      </w:r>
    </w:p>
    <w:p w:rsidR="00AF027E" w:rsidRDefault="00AF027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RPr="008818A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8818A1" w:rsidRDefault="003D1546" w:rsidP="008818A1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«Рандомізоване, подвійне сліпе, плацебо-контрольоване дослідження фази 3 для оцінки ефективності та безпечності рілематовіра у немовлят та дітей (віком від </w:t>
            </w:r>
            <w:r w:rsidR="008818A1" w:rsidRPr="006175D3">
              <w:rPr>
                <w:rStyle w:val="cs9b0062612"/>
                <w:lang w:val="ru-RU"/>
              </w:rPr>
              <w:t>≥</w:t>
            </w:r>
            <w:r w:rsidR="008818A1" w:rsidRPr="006175D3">
              <w:rPr>
                <w:rStyle w:val="cs9f0a404012"/>
                <w:lang w:val="ru-RU"/>
              </w:rPr>
              <w:t xml:space="preserve"> </w:t>
            </w:r>
            <w:r w:rsidRPr="003D1546">
              <w:rPr>
                <w:lang w:val="ru-RU"/>
              </w:rPr>
              <w:t xml:space="preserve">28 днів до </w:t>
            </w:r>
            <w:r w:rsidR="008818A1" w:rsidRPr="006175D3">
              <w:rPr>
                <w:rStyle w:val="cs9b0062612"/>
                <w:lang w:val="ru-RU"/>
              </w:rPr>
              <w:t>≤</w:t>
            </w:r>
            <w:r w:rsidRPr="003D1546">
              <w:rPr>
                <w:lang w:val="ru-RU"/>
              </w:rPr>
              <w:t xml:space="preserve"> 5 років) та згодом у новонароджених (віком &lt; 28 днів), госпіталізованих з приводу гострої інфекції дихальних шляхів, спричиненої респіраторно-синцитіальним вірусом (РСВ)», 53718678</w:t>
            </w:r>
            <w:r>
              <w:t>RSV</w:t>
            </w:r>
            <w:r w:rsidRPr="003D1546">
              <w:rPr>
                <w:lang w:val="ru-RU"/>
              </w:rPr>
              <w:t xml:space="preserve">3001, з поправкою </w:t>
            </w:r>
            <w:r w:rsidRPr="008818A1">
              <w:rPr>
                <w:lang w:val="ru-RU"/>
              </w:rPr>
              <w:t>1 від 04.05.2021 р.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«ЯНССЕН ФАРМАЦЕВТИКА НВ», Бельгія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«ЯНССЕН ФАРМАЦЕВТИКА НВ», Бельгія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  <w:r w:rsidR="00D80D86">
        <w:rPr>
          <w:lang w:val="uk-UA"/>
        </w:rPr>
        <w:t>5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RPr="00B11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Pr="003D1546" w:rsidRDefault="003D1546">
            <w:pPr>
              <w:jc w:val="both"/>
              <w:rPr>
                <w:rFonts w:cstheme="minorBidi"/>
                <w:lang w:val="ru-RU"/>
              </w:rPr>
            </w:pPr>
            <w:r w:rsidRPr="003D1546">
              <w:rPr>
                <w:lang w:val="ru-RU"/>
              </w:rPr>
              <w:t>Оновлений протокол з поправкою 4 від 30.09.2021 р.</w:t>
            </w:r>
            <w:r w:rsidRPr="003D1546">
              <w:rPr>
                <w:rFonts w:cstheme="minorBidi"/>
                <w:lang w:val="ru-RU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296 від 11.02.2020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 w:rsidRPr="003D1546">
              <w:rPr>
                <w:lang w:val="ru-RU"/>
              </w:rPr>
              <w:t xml:space="preserve">«Подвійне сліпе, плацебо-контрольоване, багатоцентрове клінічне дослідження, що вивчає ефективність, безпечність та переносимість </w:t>
            </w:r>
            <w:r>
              <w:t>JNJ</w:t>
            </w:r>
            <w:r w:rsidRPr="003D1546">
              <w:rPr>
                <w:lang w:val="ru-RU"/>
              </w:rPr>
              <w:t>-61393215, як додаткового лікування дорослих пацієнтів з великим депресивним розладом з тривожним дистресом з недостатньою відповіддю на стандартні антидепресанти», 61393215</w:t>
            </w:r>
            <w:r>
              <w:t>MDD</w:t>
            </w:r>
            <w:r w:rsidRPr="003D1546">
              <w:rPr>
                <w:lang w:val="ru-RU"/>
              </w:rPr>
              <w:t xml:space="preserve">2001, з Поправкою </w:t>
            </w:r>
            <w:r>
              <w:t>3 від 24.06.2021 р.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«ЯНССЕН ФАРМАЦЕВТИКА НВ», Бельгія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«ЯНССЕН ФАРМАЦЕВТИКА НВ», Бельгія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  <w:r w:rsidR="00D80D86">
        <w:rPr>
          <w:lang w:val="uk-UA"/>
        </w:rPr>
        <w:t>6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>Подовження терміну клінічного випробування у світі та в Україні до 19 червня 2023; Збільшення до 420 кількості пацієнтів, що буде включено у клінічне випробування у світі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662 від 16.03.2020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«Відкрите дослідження фази </w:t>
            </w:r>
            <w:r>
              <w:t>Ib</w:t>
            </w:r>
            <w:r w:rsidRPr="003D1546">
              <w:rPr>
                <w:lang w:val="ru-RU"/>
              </w:rPr>
              <w:t xml:space="preserve"> з підбору дози </w:t>
            </w:r>
            <w:r>
              <w:t>BI</w:t>
            </w:r>
            <w:r w:rsidRPr="003D1546">
              <w:rPr>
                <w:lang w:val="ru-RU"/>
              </w:rPr>
              <w:t xml:space="preserve"> 836880 у комбінації з езабенлімабом для характеристики безпечності, переносимості, фармакокінетики,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пухлинами», 1336-0011, версія 7.0 від 16 серпня 2021</w:t>
            </w:r>
          </w:p>
        </w:tc>
      </w:tr>
      <w:tr w:rsidR="003D1546" w:rsidRPr="00B119B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ТОВ «ДОКУМЕДС» («СІА ДОКУМЕДС»), Латвія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Boehringer Ingelheim RCV GmbH &amp; Co KG, Австрія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  <w:r w:rsidR="00D80D86">
        <w:rPr>
          <w:lang w:val="uk-UA"/>
        </w:rPr>
        <w:t>7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 w:rsidP="003E67AD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GA40209, версія 7 від 26 липня 2021 р., англійською мовою; Внесення міжнародної непатентованої назви Efmarodocokin alfa (Ефмародококін альфа) до назви досліджуваного лікарського засобу UTTR1147A, RO7021610; GA40209_Інформація для пацієнта і форма інформованої згоди для України, англійською мовою, версія 6.0 від 01 жовтня</w:t>
            </w:r>
            <w:r w:rsidR="008818A1">
              <w:rPr>
                <w:lang w:val="uk-UA"/>
              </w:rPr>
              <w:t xml:space="preserve"> </w:t>
            </w:r>
            <w:r>
              <w:t>2021 р.; GA40209_Інформація для пацієнта і форма інформованої згоди для України, українською мовою, версія 6.0 від 01 жовтня 2021 р.; GA40209_Інформація для пацієнта і форма інформованої згоди для України, російською мовою, версія 6.0 від 01 жовтня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A11EAC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</w:t>
            </w:r>
            <w:r w:rsidRPr="00A11EAC">
              <w:rPr>
                <w:szCs w:val="24"/>
                <w:lang w:val="ru-RU"/>
              </w:rPr>
              <w:t xml:space="preserve"> </w:t>
            </w:r>
            <w:r w:rsidRPr="003D1546">
              <w:rPr>
                <w:szCs w:val="24"/>
                <w:lang w:val="ru-RU"/>
              </w:rPr>
              <w:t>та</w:t>
            </w:r>
            <w:r w:rsidRPr="00A11EAC">
              <w:rPr>
                <w:szCs w:val="24"/>
                <w:lang w:val="ru-RU"/>
              </w:rPr>
              <w:t xml:space="preserve"> </w:t>
            </w:r>
            <w:r w:rsidRPr="003D1546">
              <w:rPr>
                <w:szCs w:val="24"/>
                <w:lang w:val="ru-RU"/>
              </w:rPr>
              <w:t>дата</w:t>
            </w:r>
            <w:r w:rsidRPr="00A11EAC">
              <w:rPr>
                <w:szCs w:val="24"/>
                <w:lang w:val="ru-RU"/>
              </w:rPr>
              <w:t xml:space="preserve"> </w:t>
            </w:r>
            <w:r w:rsidRPr="003D1546">
              <w:rPr>
                <w:szCs w:val="24"/>
                <w:lang w:val="ru-RU"/>
              </w:rPr>
              <w:t>наказу</w:t>
            </w:r>
            <w:r w:rsidRPr="00A11EAC">
              <w:rPr>
                <w:szCs w:val="24"/>
                <w:lang w:val="ru-RU"/>
              </w:rPr>
              <w:t xml:space="preserve"> </w:t>
            </w:r>
            <w:r w:rsidRPr="003D1546">
              <w:rPr>
                <w:szCs w:val="24"/>
                <w:lang w:val="ru-RU"/>
              </w:rPr>
              <w:t>МОЗ</w:t>
            </w:r>
            <w:r w:rsidRPr="00A11EAC">
              <w:rPr>
                <w:szCs w:val="24"/>
                <w:lang w:val="ru-RU"/>
              </w:rPr>
              <w:t xml:space="preserve"> </w:t>
            </w:r>
            <w:r w:rsidRPr="003D1546">
              <w:rPr>
                <w:szCs w:val="24"/>
                <w:lang w:val="ru-RU"/>
              </w:rPr>
              <w:t>щодо</w:t>
            </w:r>
            <w:r w:rsidRPr="00A11EAC">
              <w:rPr>
                <w:szCs w:val="24"/>
                <w:lang w:val="ru-RU"/>
              </w:rPr>
              <w:t xml:space="preserve"> </w:t>
            </w:r>
            <w:r w:rsidRPr="003D1546">
              <w:rPr>
                <w:szCs w:val="24"/>
                <w:lang w:val="ru-RU"/>
              </w:rPr>
              <w:t>затвердження</w:t>
            </w:r>
            <w:r w:rsidRPr="00A11EAC">
              <w:rPr>
                <w:szCs w:val="24"/>
                <w:lang w:val="ru-RU"/>
              </w:rPr>
              <w:t xml:space="preserve"> </w:t>
            </w:r>
            <w:r w:rsidRPr="003D1546">
              <w:rPr>
                <w:szCs w:val="24"/>
                <w:lang w:val="ru-RU"/>
              </w:rPr>
              <w:t>клінічного</w:t>
            </w:r>
            <w:r w:rsidRPr="00A11EAC">
              <w:rPr>
                <w:szCs w:val="24"/>
                <w:lang w:val="ru-RU"/>
              </w:rPr>
              <w:t xml:space="preserve"> </w:t>
            </w:r>
            <w:r w:rsidRPr="003D1546">
              <w:rPr>
                <w:szCs w:val="24"/>
                <w:lang w:val="ru-RU"/>
              </w:rPr>
              <w:t>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146 від 21.01.2019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</w:t>
            </w:r>
            <w:r w:rsidRPr="00A11EAC">
              <w:rPr>
                <w:szCs w:val="24"/>
                <w:lang w:val="ru-RU"/>
              </w:rPr>
              <w:t xml:space="preserve"> </w:t>
            </w:r>
            <w:r w:rsidRPr="003D1546">
              <w:rPr>
                <w:szCs w:val="24"/>
                <w:lang w:val="ru-RU"/>
              </w:rPr>
              <w:t>клінічного</w:t>
            </w:r>
            <w:r w:rsidRPr="00A11EAC">
              <w:rPr>
                <w:szCs w:val="24"/>
                <w:lang w:val="ru-RU"/>
              </w:rPr>
              <w:t xml:space="preserve"> </w:t>
            </w:r>
            <w:r w:rsidRPr="003D1546">
              <w:rPr>
                <w:szCs w:val="24"/>
                <w:lang w:val="ru-RU"/>
              </w:rPr>
              <w:t>випробування</w:t>
            </w:r>
            <w:r w:rsidRPr="00A11EAC">
              <w:rPr>
                <w:szCs w:val="24"/>
                <w:lang w:val="ru-RU"/>
              </w:rPr>
              <w:t xml:space="preserve">, </w:t>
            </w:r>
            <w:r w:rsidRPr="003D1546">
              <w:rPr>
                <w:szCs w:val="24"/>
                <w:lang w:val="ru-RU"/>
              </w:rPr>
              <w:t>код</w:t>
            </w:r>
            <w:r w:rsidRPr="00A11EAC">
              <w:rPr>
                <w:szCs w:val="24"/>
                <w:lang w:val="ru-RU"/>
              </w:rPr>
              <w:t xml:space="preserve">, </w:t>
            </w:r>
            <w:r w:rsidRPr="003D1546">
              <w:rPr>
                <w:szCs w:val="24"/>
                <w:lang w:val="ru-RU"/>
              </w:rPr>
              <w:t>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 w:rsidRPr="003D1546">
              <w:rPr>
                <w:lang w:val="ru-RU"/>
              </w:rPr>
              <w:t xml:space="preserve">«Відкрите продовжене дослідження фази ІІ з метою оцінки довгострокової безпечності та переносимості препарату </w:t>
            </w:r>
            <w:r>
              <w:t>UTTR</w:t>
            </w:r>
            <w:r w:rsidRPr="003D1546">
              <w:rPr>
                <w:lang w:val="ru-RU"/>
              </w:rPr>
              <w:t>1147</w:t>
            </w:r>
            <w:r>
              <w:t>A</w:t>
            </w:r>
            <w:r w:rsidRPr="003D1546">
              <w:rPr>
                <w:lang w:val="ru-RU"/>
              </w:rPr>
              <w:t xml:space="preserve"> у пацієнтів із виразковим колітом від помірного до тяжкого ступеня або хворобою </w:t>
            </w:r>
            <w:r>
              <w:t>Крона», GA40209, версія 6 від 15 грудня 2020 р.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Genentech, Inc., USA/ Дженентек Інк., США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  <w:r w:rsidR="00D80D86">
        <w:rPr>
          <w:lang w:val="uk-UA"/>
        </w:rPr>
        <w:t>8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випробування, версія 3.0 від 23 вересня 2021 року англійською мовою; Інформаційний листок пацієнта та форма інформованої згоди – частина 1, версія 3.0 від </w:t>
            </w:r>
            <w:r w:rsidR="00D80D86">
              <w:rPr>
                <w:lang w:val="uk-UA"/>
              </w:rPr>
              <w:t xml:space="preserve">                  </w:t>
            </w:r>
            <w:r>
              <w:t>06 жовтня 2021 року українською та російською мовами; Інформаційний листок пацієнта та форма інформованої згоди – частина 2, версія 4.0 від 06 жовтня 2021 року українською та російською мовами; Брошура дослідника досліджуваного лікарського засобу Достарлімаб (Dostarlimab) (GSK4057190A (також відомого як TSR-042)), версія 6.0 від 19 квітня 2021 року англійською мовою; Брошура дослідника досліджуваного лікарського засобу Нірапаріб (Niraparib)/ Зеджула (Zejula) (GSK3985771, MK-4827), версія 12 від 23 червня 2021 року англійською мовою; Досьє досліджуваного лікарського засобу Достарлімаб (Dostarlimab), версія 8.0 від червня 2021 року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767 від 02.04.2020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 w:rsidRPr="003D1546">
              <w:rPr>
                <w:lang w:val="ru-RU"/>
              </w:rPr>
              <w:t>Рандомізоване подвійне сліпе багатоцентрове дослідження фази 3 достарлімабу (</w:t>
            </w:r>
            <w:r>
              <w:t>TSR</w:t>
            </w:r>
            <w:r w:rsidRPr="003D1546">
              <w:rPr>
                <w:lang w:val="ru-RU"/>
              </w:rPr>
              <w:t xml:space="preserve">-042) в комбінації з карбоплатином і паклітакселом порівняно з плацебо в комбінації з карбоплатином і паклітакселом у пацієнток з рецидивним або первинним поширеним раком ендометрію </w:t>
            </w:r>
            <w:r>
              <w:t xml:space="preserve">(RUBY), 4010-03-001, версія 2.0 від 11 листопада 2020 року 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TESARO, Inc., США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D80D86">
        <w:rPr>
          <w:lang w:val="uk-UA"/>
        </w:rPr>
        <w:t>29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 BP41743 версія 5 від 06 жовтня 2021 року, англійською мовою; Інформація для пацієнта та форма інформованої згоди для України англійською мовою, версія 5.0 від 08 жовтня 2021 р.; Інформація для пацієнта та форма інформованої згоди для України українською мовою, версія 5.0 від 08 жовтня 2021 р.; Інформація для пацієнта та форма інформованої згоди для України російською мовою, версія 5.0 від 08 жовтня 2021 р.; Додаток до форми інформованої згоди для України англійською мовою для дослідження BP41743 про виконання візитів дослідження службою медичної допомоги з догляду на дому під час пандемії коронавірусної інфекції COVID-19 або в невідкладних ситуаціях, версія 2.0 від 20 жовтня 2021 р.; Додаток до форми інформованої згоди для України українською мовою для дослідження BP41743 про виконання візитів дослідження службою медичної допомоги з догляду на дому під час пандемії коронавірусної інфекції COVID-19 або в невідкладних ситуаціях, версія 2.0 від 20 жовтня 2021 р.; Додаток до форми інформованої згоди для України російською мовою для дослідження BP41743 про виконання візитів дослідження службою медичної допомоги з догляду на дому під час пандемії коронавірусної інфекції COVID-19 або в невідкладних ситуаціях, версія 2.0 від 20 жовтня 2021 р.; Брошура дослідника досліджуваного лікарського засобу RO6889450 Ralmitaront (TAAR1(4) Partial Agonist), версія 7 від жовтня 2021 року, англійською мовою; WCG MedAvante-ProPhase–Roche BP41743 – Інструкція для учасника дослідження щодо використання додатку Zoom для відеоконференцій, версія 3.0 від 20 жовтня 2021 р., українською мовою; WCG MedAvante-ProPhase–Roche BP41743 – Інструкції для пацієнта щодо використання додатку Zoom для віддалених відеоконференцій, версія 3.0 від 20 жовтня 2021 р.,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2110 від 16.09.2020</w:t>
            </w:r>
          </w:p>
        </w:tc>
      </w:tr>
    </w:tbl>
    <w:p w:rsidR="00AF027E" w:rsidRDefault="00AF027E" w:rsidP="00AF027E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29</w:t>
      </w:r>
    </w:p>
    <w:p w:rsidR="00AF027E" w:rsidRDefault="00AF027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«Багатоцентрове, рандомізоване, подвійне сліпе, у паралельних групах, плацебо-контрольоване дослідження фази ІІ для оцінки ефективності та безпечності препарату </w:t>
            </w:r>
            <w:r>
              <w:t>RO</w:t>
            </w:r>
            <w:r w:rsidRPr="003D1546">
              <w:rPr>
                <w:lang w:val="ru-RU"/>
              </w:rPr>
              <w:t xml:space="preserve">6889450 (Ралмітаронт) у порівнянні з плацебо у пацієнтів із шизофренією або з шизоафективним розладом у стадії загострення», </w:t>
            </w:r>
            <w:r>
              <w:t>BP</w:t>
            </w:r>
            <w:r w:rsidRPr="003D1546">
              <w:rPr>
                <w:lang w:val="ru-RU"/>
              </w:rPr>
              <w:t>41743, версія 4 від 03 червня 2021р.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Ф. Хоффманн-Ля Рош Лтд, Швейцарія (F. Hoffmann-La Roche Ltd, Switzerland)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  <w:r w:rsidR="00D80D86">
        <w:rPr>
          <w:lang w:val="uk-UA"/>
        </w:rPr>
        <w:t>0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 w:rsidP="003E67AD">
            <w:pPr>
              <w:jc w:val="both"/>
              <w:rPr>
                <w:rFonts w:cstheme="minorBidi"/>
              </w:rPr>
            </w:pPr>
            <w:r>
              <w:t>Україна, MK-3475-В15, версія 1.01 від 04 листопада 2021 р., українською мовою, інформація та документ про інформовану згоду для пацієнта; Україна, MK-3475-В15, версія 1.01 від 04 листопада 2021 р., російською мовою, інформація та документ про інформовану згоду для пацієнта; Збільшення кількості досліджуваних в Україні з 60 до 71 осіб; Оновлені зразки маркування лікарських засобів Гемцитабін (Gemcitabine), Цисплатин (Cisplatin), Енфортумаб ведотин (Enfortumab vedotin), MK-3475: MK-3475 Kit, версія 2.0 від 09 березня 2021 року, англійською та українською мовами; MK-3475 Vial, версія 2.0 від 09 березня 2021 року, англійською та українською мовами; Enfortumab_vedotin Kit, версія 2.0 від 09 березня 2021 року, англійською та українською мовами; Enfortumab_vedotin Vial, версія 2.0 від 09 березня 2021 року, англійською та українською мовами; Cisplatin_Kit, версія 2.0 від 09 березня 2021 року, англійською та українською мовами; Cisplatin_Vial, версія 2.0 від 09 березня 2021 року, англійською та українською мовами; Gemcitabine_Kit, версія 2.0 від 09 березня 2021 року, англійською та українською мовами; Gemcitabine_Vial, версія 2.0 від 09 березня 2021 року, англійською та українською мовами; Gemcitabine_Kit, версія 2.0 від 02 вересня 2021 року, англійською та українською мовами; Gemcitabine_Vial, версія 2.0 від 02 вересня 2021 року, англійською та українською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516 від 22.03.2021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 w:rsidRPr="003D1546">
              <w:rPr>
                <w:lang w:val="ru-RU"/>
              </w:rPr>
              <w:t xml:space="preserve">«Рандомізоване, відкрите дослідження </w:t>
            </w:r>
            <w:r>
              <w:t>III</w:t>
            </w:r>
            <w:r w:rsidRPr="003D1546">
              <w:rPr>
                <w:lang w:val="ru-RU"/>
              </w:rPr>
              <w:t xml:space="preserve"> фази для оцінки періопераційного застосування енфортумабу ведотину у комбінації з пембролізумабом (</w:t>
            </w:r>
            <w:r>
              <w:t>MK</w:t>
            </w:r>
            <w:r w:rsidRPr="003D1546">
              <w:rPr>
                <w:lang w:val="ru-RU"/>
              </w:rPr>
              <w:t>-3475) порівняно з неоад'ювантною терапією гемцитабіном та цисплатином у учасників з м'язово-інвазивним раком сечового міхура, придатних для лікування цисплатином (</w:t>
            </w:r>
            <w:r>
              <w:t>KEYNOTE</w:t>
            </w:r>
            <w:r w:rsidRPr="003D1546">
              <w:rPr>
                <w:lang w:val="ru-RU"/>
              </w:rPr>
              <w:t>-</w:t>
            </w:r>
            <w:r>
              <w:t>B</w:t>
            </w:r>
            <w:r w:rsidRPr="003D1546">
              <w:rPr>
                <w:lang w:val="ru-RU"/>
              </w:rPr>
              <w:t xml:space="preserve">15 / </w:t>
            </w:r>
            <w:r>
              <w:t>EV</w:t>
            </w:r>
            <w:r w:rsidRPr="003D1546">
              <w:rPr>
                <w:lang w:val="ru-RU"/>
              </w:rPr>
              <w:t xml:space="preserve">-304)», </w:t>
            </w:r>
            <w:r>
              <w:t>MK</w:t>
            </w:r>
            <w:r w:rsidRPr="003D1546">
              <w:rPr>
                <w:lang w:val="ru-RU"/>
              </w:rPr>
              <w:t>-3475-</w:t>
            </w:r>
            <w:r>
              <w:t>B</w:t>
            </w:r>
            <w:r w:rsidRPr="003D1546">
              <w:rPr>
                <w:lang w:val="ru-RU"/>
              </w:rPr>
              <w:t xml:space="preserve">15, з інкорпорованою поправкою </w:t>
            </w:r>
            <w:r>
              <w:t>01 від 14 травня 2021 року</w:t>
            </w:r>
          </w:p>
        </w:tc>
      </w:tr>
      <w:tr w:rsidR="003D1546" w:rsidRPr="00B119B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</w:tbl>
    <w:p w:rsidR="00AF027E" w:rsidRDefault="00AF027E" w:rsidP="00AF027E">
      <w:pPr>
        <w:jc w:val="right"/>
        <w:rPr>
          <w:lang w:val="uk-UA"/>
        </w:rPr>
      </w:pPr>
      <w:r w:rsidRPr="00B119B9">
        <w:rPr>
          <w:lang w:val="ru-RU"/>
        </w:rP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30</w:t>
      </w:r>
    </w:p>
    <w:p w:rsidR="00AF027E" w:rsidRDefault="00AF027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  <w:r w:rsidR="00D80D86">
        <w:rPr>
          <w:lang w:val="uk-UA"/>
        </w:rPr>
        <w:t>1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Tr="00AF027E">
        <w:trPr>
          <w:trHeight w:val="694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 w:rsidP="003E67AD">
            <w:pPr>
              <w:jc w:val="both"/>
              <w:rPr>
                <w:rFonts w:cstheme="minorBidi"/>
              </w:rPr>
            </w:pPr>
            <w:r>
              <w:t xml:space="preserve">Включення скороченої назви клінічного випробування – KRYSTAL-10; Основний інформаційний листок пацієнта та форма інформованої згоди для України, версія 2.0 від 14 вересня 2021 року українською та російською мовами; Інформаційний листок пацієнта та форма інформованої згоди на проходження попереднього скринінгу для України, версія 2.0 від 14 вересня 2021 року українською та російською мовами; Додатковий інформаційний листок пацієнта та форма інформованої згоди на продовження участі в дослідженні після прогресування захворювання для України, версія 2.0 від 14 вересня 2021 року українською та російською мовами; Додатковий інформаційний листок пацієнта та форма інформованої згоди на продовження участі у дослідженні при невідповідності результатів аналізу на наявність мутації гена KRAS G12C для України, версія 2.0 від 14 вересня 2021 року українською та російською мовами; Текст веб-додатку для пацієнтів (Patient Web Application) для України, переклад українською мовою від 08 жовтня 2021 року; Текст веб-додатку для пацієнтів (Patient Web Application) для України, переклад російською мовою від </w:t>
            </w:r>
            <w:r w:rsidR="00D80D86">
              <w:rPr>
                <w:lang w:val="uk-UA"/>
              </w:rPr>
              <w:t xml:space="preserve">               </w:t>
            </w:r>
            <w:r>
              <w:t>13 жовтня 2021 року; Веб додаток для пацієнта дослідження KRYSTAL-10: Повідомлення про помилки системи для пацієнта, версія 1.1 від 30 вересня 2021 року українською та російською мовами; Картка пацієнта для зв’язку в надзвичайних ситуаціях для України, версія 2.0 від 14 липня 2021 року українською та російською мовами; Дослідження KRYSTAL-10: Банерна реклама (KRYSTAL-10 Study Banner Advertisements) для України, версія 2.0 від 14 липня 2021 року українською та російською мовами; Дослідження KRYSTAL-10: Факти про дослідження для України, версія 2.0 від 14 липня 2021 року українською та російською мовами; Дослідження KRYSTAL-10: Лист пацієнтові для України, версія 2.0 від 14 липня 2021 року українською та російською мовами; Дослідження KRYSTAL-10: Друкована реклама для України (5 х 4, чорно-біла), версія 2.0 від 14 липня 2021 року українською та російською мовами; Дослідження KRYSTAL-10: Друкована реклама для України (5 х 7, чорно-біла), версія 2.0 від 14 липня 2021 року українською та російською мовами; Дослідження KRYSTAL-10: Друкована реклама для України (5 х 4, кольорова), версія 2.0 від 14 липня 2021 року українською та російською мовами;</w:t>
            </w:r>
          </w:p>
        </w:tc>
      </w:tr>
    </w:tbl>
    <w:p w:rsidR="00AF027E" w:rsidRDefault="00AF027E" w:rsidP="00AF027E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31</w:t>
      </w:r>
    </w:p>
    <w:p w:rsidR="00AF027E" w:rsidRDefault="00AF027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F027E">
        <w:trPr>
          <w:trHeight w:val="79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AF027E" w:rsidRDefault="00AF027E" w:rsidP="00AF027E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AF027E" w:rsidRDefault="00AF027E" w:rsidP="003E67AD">
            <w:pPr>
              <w:jc w:val="both"/>
            </w:pPr>
            <w:r>
              <w:t xml:space="preserve"> Дослідження KRYSTAL-10: Друкована реклама для України (5 х 7, кольорова), версія 2.0 від 14 липня 2021 року українською та російською мовами; Дослідження KRYSTAL-10: Рекламний листок дослідження для України, версія 2.0 від 14 липня 2021 року українською та російською мовами; Дослідження KRYSTAL-10: Посібник для учасників дослідження для України, версія 3.0 від 14 липня 2021 року українською та російською мовами; Дослідження KRYSTAL-10: Реклама для веб-сайту для України, версія 2.0 від 14 липня </w:t>
            </w:r>
            <w:r>
              <w:rPr>
                <w:lang w:val="uk-UA"/>
              </w:rPr>
              <w:t xml:space="preserve">  </w:t>
            </w:r>
            <w:r>
              <w:t>2021 року українською мовою; Дослідження 849-010 - KRYSTAL-10: Публікація в Інтернеті для України, версія 2.0 від 14 липня 2021 року російською мовою; Дослідження KRYSTAL-10: Публікації в соціальних мережах для України, версія 2.0 від 14 липня 2021 року українською та російською мовами; Дослідження KRYSTAL-10: Пошукова реклама (KRYSTAL-10 Search Advertisements), міжнародна версія 1.0 від 22 грудня 2020 року українською та англійською мовами; Дослідження KRYSTAL-10: Пошукова реклама (KRYSTAL-10 Search Advertisements), міжнародна версія 1.0 від 22 грудня 2020 року російською та англійською мовами; Веб-сайт рівня програми. Програма KRYSTAL, версія 1 від 27 жовтня 2020 року українською та російською мовами; Програма KRYSTAL. Навігація згодою (KRYSTAL Program. Consent Navigator), міжнародна версія 1.0 від 27 жовтня 2020 року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2147 від 04.10.2021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 дослідження фази 3 препарату </w:t>
            </w:r>
            <w:r>
              <w:t>MRTX</w:t>
            </w:r>
            <w:r w:rsidRPr="003D1546">
              <w:rPr>
                <w:lang w:val="ru-RU"/>
              </w:rPr>
              <w:t xml:space="preserve">849 у комбінації з цетуксимабом у порівнянні з хіміотерапією в пацієнтів із поширеним колоректальним раком з мутацією </w:t>
            </w:r>
            <w:r>
              <w:t>KRAS</w:t>
            </w:r>
            <w:r w:rsidRPr="003D1546">
              <w:rPr>
                <w:lang w:val="ru-RU"/>
              </w:rPr>
              <w:t xml:space="preserve"> </w:t>
            </w:r>
            <w:r>
              <w:t>G</w:t>
            </w:r>
            <w:r w:rsidRPr="003D1546">
              <w:rPr>
                <w:lang w:val="ru-RU"/>
              </w:rPr>
              <w:t>12</w:t>
            </w:r>
            <w:r>
              <w:t>C</w:t>
            </w:r>
            <w:r w:rsidRPr="003D1546">
              <w:rPr>
                <w:lang w:val="ru-RU"/>
              </w:rPr>
              <w:t>, в яких прогресування захворювання відбулося під час або після стандартної терапії першої лінії», 849-010, версія 3.0 від 22 березня 2021 року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Mirati Therapeutics, Inc., США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  <w:r w:rsidR="00D80D86">
        <w:rPr>
          <w:lang w:val="uk-UA"/>
        </w:rPr>
        <w:t>2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 w:rsidRPr="003D1546">
              <w:rPr>
                <w:lang w:val="ru-RU"/>
              </w:rPr>
              <w:t>Брошура дослідника Дроспіренон 4 мг &amp; Дроспіренон 2.8 мг таблетки для перорального застосування, версія 2.2, 10.08.2021, англійською мовою (</w:t>
            </w:r>
            <w:r>
              <w:t>Investigator</w:t>
            </w:r>
            <w:r w:rsidRPr="003D1546">
              <w:rPr>
                <w:lang w:val="ru-RU"/>
              </w:rPr>
              <w:t>’</w:t>
            </w:r>
            <w:r>
              <w:t>s</w:t>
            </w:r>
            <w:r w:rsidRPr="003D1546">
              <w:rPr>
                <w:lang w:val="ru-RU"/>
              </w:rPr>
              <w:t xml:space="preserve"> </w:t>
            </w:r>
            <w:r>
              <w:t>Brochure</w:t>
            </w:r>
            <w:r w:rsidRPr="003D1546">
              <w:rPr>
                <w:lang w:val="ru-RU"/>
              </w:rPr>
              <w:t xml:space="preserve"> </w:t>
            </w:r>
            <w:r>
              <w:t>Drosperinone</w:t>
            </w:r>
            <w:r w:rsidRPr="003D1546">
              <w:rPr>
                <w:lang w:val="ru-RU"/>
              </w:rPr>
              <w:t xml:space="preserve"> 4 </w:t>
            </w:r>
            <w:r>
              <w:t>mg</w:t>
            </w:r>
            <w:r w:rsidRPr="003D1546">
              <w:rPr>
                <w:lang w:val="ru-RU"/>
              </w:rPr>
              <w:t xml:space="preserve"> &amp; </w:t>
            </w:r>
            <w:r>
              <w:t>Drosperinone</w:t>
            </w:r>
            <w:r w:rsidRPr="003D1546">
              <w:rPr>
                <w:lang w:val="ru-RU"/>
              </w:rPr>
              <w:t xml:space="preserve"> 2.8 </w:t>
            </w:r>
            <w:r>
              <w:t>mg</w:t>
            </w:r>
            <w:r w:rsidRPr="003D1546">
              <w:rPr>
                <w:lang w:val="ru-RU"/>
              </w:rPr>
              <w:t xml:space="preserve"> </w:t>
            </w:r>
            <w:r>
              <w:t>oral</w:t>
            </w:r>
            <w:r w:rsidRPr="003D1546">
              <w:rPr>
                <w:lang w:val="ru-RU"/>
              </w:rPr>
              <w:t xml:space="preserve"> </w:t>
            </w:r>
            <w:r>
              <w:t>tablets</w:t>
            </w:r>
            <w:r w:rsidRPr="003D1546">
              <w:rPr>
                <w:lang w:val="ru-RU"/>
              </w:rPr>
              <w:t xml:space="preserve"> , </w:t>
            </w:r>
            <w:r>
              <w:t>edition</w:t>
            </w:r>
            <w:r w:rsidRPr="003D1546">
              <w:rPr>
                <w:lang w:val="ru-RU"/>
              </w:rPr>
              <w:t xml:space="preserve"> 2.2, 10.08.2021, </w:t>
            </w:r>
            <w:r>
              <w:t>English</w:t>
            </w:r>
            <w:r w:rsidRPr="003D1546">
              <w:rPr>
                <w:lang w:val="ru-RU"/>
              </w:rPr>
              <w:t xml:space="preserve">); Інтернет сторінка щодо запрошення для участі в дослідженні </w:t>
            </w:r>
            <w:r>
              <w:t>CF</w:t>
            </w:r>
            <w:r w:rsidRPr="003D1546">
              <w:rPr>
                <w:lang w:val="ru-RU"/>
              </w:rPr>
              <w:t>113-302, версія 3.0, 09.09.2021, українською мовою (</w:t>
            </w:r>
            <w:r>
              <w:t>Online</w:t>
            </w:r>
            <w:r w:rsidRPr="003D1546">
              <w:rPr>
                <w:lang w:val="ru-RU"/>
              </w:rPr>
              <w:t xml:space="preserve"> </w:t>
            </w:r>
            <w:r>
              <w:t>Advertisement</w:t>
            </w:r>
            <w:r w:rsidRPr="003D1546">
              <w:rPr>
                <w:lang w:val="ru-RU"/>
              </w:rPr>
              <w:t xml:space="preserve"> -</w:t>
            </w:r>
            <w:r>
              <w:t>Landing</w:t>
            </w:r>
            <w:r w:rsidRPr="003D1546">
              <w:rPr>
                <w:lang w:val="ru-RU"/>
              </w:rPr>
              <w:t xml:space="preserve"> </w:t>
            </w:r>
            <w:r>
              <w:t>Page</w:t>
            </w:r>
            <w:r w:rsidRPr="003D1546">
              <w:rPr>
                <w:lang w:val="ru-RU"/>
              </w:rPr>
              <w:t xml:space="preserve">, </w:t>
            </w:r>
            <w:r>
              <w:t>CF</w:t>
            </w:r>
            <w:r w:rsidRPr="003D1546">
              <w:rPr>
                <w:lang w:val="ru-RU"/>
              </w:rPr>
              <w:t xml:space="preserve">113-302, </w:t>
            </w:r>
            <w:r>
              <w:t>Version</w:t>
            </w:r>
            <w:r w:rsidRPr="003D1546">
              <w:rPr>
                <w:lang w:val="ru-RU"/>
              </w:rPr>
              <w:t xml:space="preserve"> 3.0, 09.09.2021, </w:t>
            </w:r>
            <w:r>
              <w:t>Ukrainian</w:t>
            </w:r>
            <w:r w:rsidRPr="003D1546">
              <w:rPr>
                <w:lang w:val="ru-RU"/>
              </w:rPr>
              <w:t xml:space="preserve">); Листівка-запрошення (інтернет-матеріал) для участі в дослідженні </w:t>
            </w:r>
            <w:r>
              <w:t>CF</w:t>
            </w:r>
            <w:r w:rsidRPr="003D1546">
              <w:rPr>
                <w:lang w:val="ru-RU"/>
              </w:rPr>
              <w:t>113-302, версія 3.0, 09.09.2021, скриншот українською мовою (</w:t>
            </w:r>
            <w:r>
              <w:t>Online</w:t>
            </w:r>
            <w:r w:rsidRPr="003D1546">
              <w:rPr>
                <w:lang w:val="ru-RU"/>
              </w:rPr>
              <w:t xml:space="preserve"> </w:t>
            </w:r>
            <w:r>
              <w:t>Advertisement</w:t>
            </w:r>
            <w:r w:rsidRPr="003D1546">
              <w:rPr>
                <w:lang w:val="ru-RU"/>
              </w:rPr>
              <w:t xml:space="preserve"> - </w:t>
            </w:r>
            <w:r>
              <w:t>Landing</w:t>
            </w:r>
            <w:r w:rsidRPr="003D1546">
              <w:rPr>
                <w:lang w:val="ru-RU"/>
              </w:rPr>
              <w:t xml:space="preserve"> </w:t>
            </w:r>
            <w:r>
              <w:t>Page</w:t>
            </w:r>
            <w:r w:rsidRPr="003D1546">
              <w:rPr>
                <w:lang w:val="ru-RU"/>
              </w:rPr>
              <w:t xml:space="preserve">, </w:t>
            </w:r>
            <w:r>
              <w:t>CF</w:t>
            </w:r>
            <w:r w:rsidRPr="003D1546">
              <w:rPr>
                <w:lang w:val="ru-RU"/>
              </w:rPr>
              <w:t xml:space="preserve">113-302, </w:t>
            </w:r>
            <w:r>
              <w:t>Version</w:t>
            </w:r>
            <w:r w:rsidRPr="003D1546">
              <w:rPr>
                <w:lang w:val="ru-RU"/>
              </w:rPr>
              <w:t xml:space="preserve"> 3.0, 09.09.2021, </w:t>
            </w:r>
            <w:r>
              <w:t>Ukrainian</w:t>
            </w:r>
            <w:r w:rsidRPr="003D1546">
              <w:rPr>
                <w:lang w:val="ru-RU"/>
              </w:rPr>
              <w:t>_</w:t>
            </w:r>
            <w:r>
              <w:t>Screenshot</w:t>
            </w:r>
            <w:r w:rsidRPr="003D1546">
              <w:rPr>
                <w:lang w:val="ru-RU"/>
              </w:rPr>
              <w:t xml:space="preserve">); Листівка-запрошення (інтернет-матеріал) для участі в дослідженні </w:t>
            </w:r>
            <w:r>
              <w:t>CF</w:t>
            </w:r>
            <w:r w:rsidRPr="003D1546">
              <w:rPr>
                <w:lang w:val="ru-RU"/>
              </w:rPr>
              <w:t xml:space="preserve">113-302, версія 3.0, 09.09.2021, українською мовою </w:t>
            </w:r>
            <w:r>
              <w:t>(Online Advertisement, CF113-302, Version 3.0, 09.09.2021, Ukrainian)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2426 від 05.11.2021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«Багатоцентрове, подвійне сліпе, рандомізоване клінічне дослідження ІІІ фази для оцінки ефективності та безпечності препарату </w:t>
            </w:r>
            <w:r>
              <w:t>LPRI</w:t>
            </w:r>
            <w:r w:rsidRPr="003D1546">
              <w:rPr>
                <w:lang w:val="ru-RU"/>
              </w:rPr>
              <w:t>-</w:t>
            </w:r>
            <w:r>
              <w:t>CF</w:t>
            </w:r>
            <w:r w:rsidRPr="003D1546">
              <w:rPr>
                <w:lang w:val="ru-RU"/>
              </w:rPr>
              <w:t xml:space="preserve">113 в порівнянні з плацебо при лікуванні ендометріозу впродовж 3 циклів з подальшим відкритим лікуванням впродовж 3 циклів», </w:t>
            </w:r>
            <w:r>
              <w:t>CF</w:t>
            </w:r>
            <w:r w:rsidRPr="003D1546">
              <w:rPr>
                <w:lang w:val="ru-RU"/>
              </w:rPr>
              <w:t>113-302, остаточна версія 1.0, 26.04.2021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«Скоуп Інтернешнл АГ», Німеччина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«Чемо Резерч С.Л.» (Chemo Research S.L.), Іспанія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D80D8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  <w:r w:rsidR="00D80D86">
        <w:rPr>
          <w:lang w:val="uk-UA"/>
        </w:rPr>
        <w:t>3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RPr="00B11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Залучення додаткового місця проведення клінічного випробування</w:t>
            </w:r>
          </w:p>
          <w:tbl>
            <w:tblPr>
              <w:tblW w:w="100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02"/>
            </w:tblGrid>
            <w:tr w:rsidR="00D80D86" w:rsidRPr="00B119B9" w:rsidTr="00D80D86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D86" w:rsidRPr="00D80D86" w:rsidRDefault="00D80D86" w:rsidP="00D80D86">
                  <w:pPr>
                    <w:pStyle w:val="cs2e86d3a6"/>
                    <w:rPr>
                      <w:color w:val="000000" w:themeColor="text1"/>
                    </w:rPr>
                  </w:pPr>
                  <w:r w:rsidRPr="00D80D86">
                    <w:rPr>
                      <w:rStyle w:val="cs9b006262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D86" w:rsidRPr="00D80D86" w:rsidRDefault="00D80D86" w:rsidP="00D80D86">
                  <w:pPr>
                    <w:pStyle w:val="cs202b20ac"/>
                    <w:rPr>
                      <w:color w:val="000000" w:themeColor="text1"/>
                      <w:lang w:val="ru-RU"/>
                    </w:rPr>
                  </w:pPr>
                  <w:r w:rsidRPr="00D80D86">
                    <w:rPr>
                      <w:rStyle w:val="cs9b006262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П.І.Б. відповідального дослідника</w:t>
                  </w:r>
                </w:p>
                <w:p w:rsidR="00D80D86" w:rsidRPr="00D80D86" w:rsidRDefault="00D80D86" w:rsidP="00D80D86">
                  <w:pPr>
                    <w:pStyle w:val="cs2e86d3a6"/>
                    <w:rPr>
                      <w:color w:val="000000" w:themeColor="text1"/>
                      <w:lang w:val="ru-RU"/>
                    </w:rPr>
                  </w:pPr>
                  <w:r w:rsidRPr="00D80D86">
                    <w:rPr>
                      <w:rStyle w:val="cs9b006262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D80D86" w:rsidRPr="00B119B9" w:rsidTr="00D80D86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D86" w:rsidRPr="00D80D86" w:rsidRDefault="00D80D86" w:rsidP="00D80D86">
                  <w:pPr>
                    <w:pStyle w:val="cs95e872d0"/>
                    <w:rPr>
                      <w:color w:val="000000" w:themeColor="text1"/>
                    </w:rPr>
                  </w:pPr>
                  <w:r w:rsidRPr="00D80D86">
                    <w:rPr>
                      <w:rStyle w:val="cs9b006262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D86" w:rsidRPr="00D80D86" w:rsidRDefault="00D80D86" w:rsidP="00D80D86">
                  <w:pPr>
                    <w:pStyle w:val="csfeeeeb43"/>
                    <w:rPr>
                      <w:color w:val="000000" w:themeColor="text1"/>
                      <w:lang w:val="ru-RU"/>
                    </w:rPr>
                  </w:pPr>
                  <w:r w:rsidRPr="00D80D86">
                    <w:rPr>
                      <w:rStyle w:val="cs9b006262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лікар Семеген Ю.В. </w:t>
                  </w:r>
                </w:p>
                <w:p w:rsidR="00D80D86" w:rsidRPr="00D80D86" w:rsidRDefault="00D80D86" w:rsidP="00D80D86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D80D86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Обласне комунальне некомерційне підприємство «Буковинський клінічний онкологічний центр», структурний підрозділ денного стаціонару, м. Чернівці</w:t>
                  </w:r>
                </w:p>
              </w:tc>
            </w:tr>
          </w:tbl>
          <w:p w:rsidR="003D1546" w:rsidRPr="00A11EAC" w:rsidRDefault="003D1546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1966 від 15.09.2021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 w:rsidRPr="003D1546">
              <w:rPr>
                <w:lang w:val="ru-RU"/>
              </w:rPr>
              <w:t xml:space="preserve">«Рандомізоване подвійне сліпе дослідження фази 3 препарату </w:t>
            </w:r>
            <w:r>
              <w:t>BGB</w:t>
            </w:r>
            <w:r w:rsidRPr="003D1546">
              <w:rPr>
                <w:lang w:val="ru-RU"/>
              </w:rPr>
              <w:t>-</w:t>
            </w:r>
            <w:r>
              <w:t>A</w:t>
            </w:r>
            <w:r w:rsidRPr="003D1546">
              <w:rPr>
                <w:lang w:val="ru-RU"/>
              </w:rPr>
              <w:t xml:space="preserve">1217, антитіла до </w:t>
            </w:r>
            <w:r>
              <w:t>TIGIT</w:t>
            </w:r>
            <w:r w:rsidRPr="003D1546">
              <w:rPr>
                <w:lang w:val="ru-RU"/>
              </w:rPr>
              <w:t xml:space="preserve">, у поєднанні з тислелізумабом порівняно з пембролізумабом у пацієнтів із раніше нелікованим, місцевопоширеним, неоперабельним або метастатичним недрібноклітинним раком легень із вибраним статусом експресії </w:t>
            </w:r>
            <w:r>
              <w:t>PD</w:t>
            </w:r>
            <w:r w:rsidRPr="003D1546">
              <w:rPr>
                <w:lang w:val="ru-RU"/>
              </w:rPr>
              <w:t>-</w:t>
            </w:r>
            <w:r>
              <w:t>L</w:t>
            </w:r>
            <w:r w:rsidRPr="003D1546">
              <w:rPr>
                <w:lang w:val="ru-RU"/>
              </w:rPr>
              <w:t xml:space="preserve">1», </w:t>
            </w:r>
            <w:r>
              <w:t>BGB</w:t>
            </w:r>
            <w:r w:rsidRPr="003D1546">
              <w:rPr>
                <w:lang w:val="ru-RU"/>
              </w:rPr>
              <w:t>-</w:t>
            </w:r>
            <w:r>
              <w:t>A</w:t>
            </w:r>
            <w:r w:rsidRPr="003D1546">
              <w:rPr>
                <w:lang w:val="ru-RU"/>
              </w:rPr>
              <w:t>317-</w:t>
            </w:r>
            <w:r>
              <w:t>A</w:t>
            </w:r>
            <w:r w:rsidRPr="003D1546">
              <w:rPr>
                <w:lang w:val="ru-RU"/>
              </w:rPr>
              <w:t xml:space="preserve">1217-302, з поправкою </w:t>
            </w:r>
            <w:r>
              <w:t xml:space="preserve">1.0 від 23 грудня </w:t>
            </w:r>
            <w:r w:rsidR="00D80D86">
              <w:rPr>
                <w:lang w:val="uk-UA"/>
              </w:rPr>
              <w:t xml:space="preserve">                     </w:t>
            </w:r>
            <w:r>
              <w:t xml:space="preserve">2020 року 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BeiGene, Ltd. c/o BeiGene USA, Inc., США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  <w:r w:rsidR="00A11EAC">
        <w:t>4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>Зміна місця проведення клінічного випробування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8"/>
              <w:gridCol w:w="4982"/>
            </w:tblGrid>
            <w:tr w:rsidR="00D80D86" w:rsidRPr="00D80D86" w:rsidTr="00A11EAC">
              <w:trPr>
                <w:trHeight w:val="213"/>
              </w:trPr>
              <w:tc>
                <w:tcPr>
                  <w:tcW w:w="5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D86" w:rsidRPr="00D80D86" w:rsidRDefault="00D80D86" w:rsidP="00D80D86">
                  <w:pPr>
                    <w:pStyle w:val="cs2e86d3a6"/>
                  </w:pPr>
                  <w:r w:rsidRPr="00D80D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D86" w:rsidRPr="00D80D86" w:rsidRDefault="00D80D86" w:rsidP="00D80D86">
                  <w:pPr>
                    <w:pStyle w:val="cs2e86d3a6"/>
                  </w:pPr>
                  <w:r w:rsidRPr="00D80D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D80D86" w:rsidRPr="00D80D86" w:rsidTr="00A11EAC">
              <w:trPr>
                <w:trHeight w:val="213"/>
              </w:trPr>
              <w:tc>
                <w:tcPr>
                  <w:tcW w:w="5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D86" w:rsidRPr="00D80D86" w:rsidRDefault="00D80D86" w:rsidP="00D80D86">
                  <w:pPr>
                    <w:pStyle w:val="cs80d9435b"/>
                    <w:rPr>
                      <w:lang w:val="ru-RU"/>
                    </w:rPr>
                  </w:pPr>
                  <w:r w:rsidRPr="00D80D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Томах Н.В.</w:t>
                  </w:r>
                </w:p>
                <w:p w:rsidR="00D80D86" w:rsidRPr="00D80D86" w:rsidRDefault="00D80D86" w:rsidP="00D80D86">
                  <w:pPr>
                    <w:pStyle w:val="cs80d9435b"/>
                    <w:rPr>
                      <w:lang w:val="ru-RU"/>
                    </w:rPr>
                  </w:pPr>
                  <w:r w:rsidRPr="00D80D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«Міська лікарня №2» Запорізької міської ради, неврологічне відділення, м. Запоріжжя</w:t>
                  </w:r>
                </w:p>
              </w:tc>
              <w:tc>
                <w:tcPr>
                  <w:tcW w:w="4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0D86" w:rsidRPr="00D80D86" w:rsidRDefault="00D80D86" w:rsidP="00D80D86">
                  <w:pPr>
                    <w:pStyle w:val="cs80d9435b"/>
                    <w:rPr>
                      <w:lang w:val="ru-RU"/>
                    </w:rPr>
                  </w:pPr>
                  <w:r w:rsidRPr="00D80D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Томах Н.В. </w:t>
                  </w:r>
                </w:p>
                <w:p w:rsidR="00D80D86" w:rsidRPr="00D80D86" w:rsidRDefault="00D80D86" w:rsidP="00D80D86">
                  <w:pPr>
                    <w:pStyle w:val="cs80d9435b"/>
                  </w:pPr>
                  <w:r w:rsidRPr="00D80D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</w:t>
                  </w:r>
                  <w:r w:rsidRPr="00D80D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«ІНЕТ-09», м. Запоріжжя</w:t>
                  </w:r>
                </w:p>
              </w:tc>
            </w:tr>
          </w:tbl>
          <w:p w:rsidR="003D1546" w:rsidRDefault="003D1546">
            <w:pPr>
              <w:rPr>
                <w:rFonts w:asciiTheme="minorHAnsi" w:hAnsiTheme="minorHAnsi"/>
                <w:sz w:val="22"/>
              </w:rPr>
            </w:pP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1586 від 29.07.2021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 w:rsidRPr="003D1546">
              <w:rPr>
                <w:lang w:val="ru-RU"/>
              </w:rPr>
              <w:t xml:space="preserve">«58-тижневе відкрите дослідження Тавападону у пацієнтів з хворобою </w:t>
            </w:r>
            <w:r>
              <w:t>Паркінсона (дослідження TEMPO-4)», CVL-751-PD-004, версія 3.0 від 07 серпня 2020 р.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 «Сінеос Хелс 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Серевел Терап'ютікс, ЛЛС, США [Cerevel Therapeutics, LLC, USA]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  <w:r w:rsidR="00A11EAC">
        <w:t>5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 w:rsidP="00A11EAC">
            <w:pPr>
              <w:jc w:val="both"/>
              <w:rPr>
                <w:rFonts w:cstheme="minorBidi"/>
              </w:rPr>
            </w:pPr>
            <w:r>
              <w:t>Подовження терміну придатності досліджуваного лікарського засобу Іпатасертіб, таблетки, вкриті плівковою оболонкою, по 100 мг та по 200 мг, та плацебо до Іпатасертіб, таблетки, вкриті плівковою оболонкою до 60 місяців;</w:t>
            </w:r>
            <w:r w:rsidR="00A11EAC">
              <w:t xml:space="preserve"> </w:t>
            </w:r>
            <w:r>
              <w:t>Оновлені розділи досьє досліджуваних лікарських засобів: Іпатасертіб (RO5532961) таблетки, вкриті плівковою оболонкою, по 100 мг та по 200 мг (2.1.S.2.2, 2.1.S.2.3, 2.1.S.2.4, 2.1.S.2.6, 2.1.S.3.2, 2.1.S.4.1, 2.1.S.4.2, 2.1.S.4.3, 2.1.S.4.4, 2.1.S.4.5, 2.1.S.7.1, 2.1.S.7.3; 2.1.P.3.1, 2.1.P.8.1, 2.1.P.8.3), плацебо до Іпатасертібу таблетки, вкриті плівковою оболонкою (2.1.P.3.1, 2.1.P.8.1, 2.1.P.8.3), версія від серпня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C" w:rsidRDefault="00A11EAC" w:rsidP="00A11EAC">
            <w:pPr>
              <w:jc w:val="both"/>
            </w:pPr>
            <w:r>
              <w:t>№ 296 від 11.02.2020</w:t>
            </w:r>
          </w:p>
          <w:p w:rsidR="00A11EAC" w:rsidRDefault="003D1546" w:rsidP="00A11EAC">
            <w:pPr>
              <w:jc w:val="both"/>
            </w:pPr>
            <w:r>
              <w:t>№ 211 від 07.02.2018</w:t>
            </w:r>
          </w:p>
          <w:p w:rsidR="003D1546" w:rsidRDefault="003D1546" w:rsidP="00A11EAC">
            <w:pPr>
              <w:jc w:val="both"/>
            </w:pP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C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«Подвійне сліпе плацебо-контрольоване рандомізоване фази </w:t>
            </w:r>
            <w:r>
              <w:t>III</w:t>
            </w:r>
            <w:r w:rsidRPr="003D1546">
              <w:rPr>
                <w:lang w:val="ru-RU"/>
              </w:rPr>
              <w:t xml:space="preserve"> дослідження іпатасертібу у комбінації з атезолізумабом та паклітакселом в якості лікування для пацієнтів з місцевопоширеним неоперабельним або метастатичним, потрійно-негативним раком молочної залози», </w:t>
            </w:r>
            <w:r>
              <w:t>CO</w:t>
            </w:r>
            <w:r w:rsidRPr="003D1546">
              <w:rPr>
                <w:lang w:val="ru-RU"/>
              </w:rPr>
              <w:t xml:space="preserve">41101, версія 5 від 21 грудня 2020 р.; </w:t>
            </w:r>
          </w:p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«Подвійне сліпе плацебо-контрольоване рандомізоване фази </w:t>
            </w:r>
            <w:r>
              <w:t>III</w:t>
            </w:r>
            <w:r w:rsidRPr="003D1546">
              <w:rPr>
                <w:lang w:val="ru-RU"/>
              </w:rPr>
              <w:t xml:space="preserve"> дослідження іпатасертібу у комбінації з паклітакселом в якості лікування для пацієнтів з генними порушеннями </w:t>
            </w:r>
            <w:r>
              <w:t>PIK</w:t>
            </w:r>
            <w:r w:rsidRPr="003D1546">
              <w:rPr>
                <w:lang w:val="ru-RU"/>
              </w:rPr>
              <w:t>3</w:t>
            </w:r>
            <w:r>
              <w:t>CA</w:t>
            </w:r>
            <w:r w:rsidRPr="003D1546">
              <w:rPr>
                <w:lang w:val="ru-RU"/>
              </w:rPr>
              <w:t>/</w:t>
            </w:r>
            <w:r>
              <w:t>AKT</w:t>
            </w:r>
            <w:r w:rsidRPr="003D1546">
              <w:rPr>
                <w:lang w:val="ru-RU"/>
              </w:rPr>
              <w:t>1/</w:t>
            </w:r>
            <w:r>
              <w:t>PTEN</w:t>
            </w:r>
            <w:r w:rsidRPr="003D1546">
              <w:rPr>
                <w:lang w:val="ru-RU"/>
              </w:rPr>
              <w:t xml:space="preserve"> в групі місцевопоширеного або метастатичного, потрійно-негативного раку молочної залози або в групі гормон-позитивного, </w:t>
            </w:r>
            <w:r>
              <w:t>HER</w:t>
            </w:r>
            <w:r w:rsidRPr="003D1546">
              <w:rPr>
                <w:lang w:val="ru-RU"/>
              </w:rPr>
              <w:t xml:space="preserve">2-негативного раку молочної залози», </w:t>
            </w:r>
            <w:r>
              <w:t>CO</w:t>
            </w:r>
            <w:r w:rsidRPr="003D1546">
              <w:rPr>
                <w:lang w:val="ru-RU"/>
              </w:rPr>
              <w:t xml:space="preserve">40016, версія 10 (Когорта </w:t>
            </w:r>
            <w:r>
              <w:t>C</w:t>
            </w:r>
            <w:r w:rsidRPr="003D1546">
              <w:rPr>
                <w:lang w:val="ru-RU"/>
              </w:rPr>
              <w:t>) від 09 лютого 2021 р.</w:t>
            </w:r>
          </w:p>
        </w:tc>
      </w:tr>
      <w:tr w:rsidR="003D1546" w:rsidRPr="00B119B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3D1546" w:rsidRPr="00B119B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Ф.Хоффманн-Ля Рош Лтд, Швейцарія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  <w:r w:rsidR="00A11EAC">
        <w:t>6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>Подовження терміну придатності досліджуваного лікарського засобу OSE-127, 50 мг/мл, концентрат для розчину для інфузії до 48 місяців при &lt;-60°C + 24 місяці при 5 ± 3°C. Загалом 72 місяці з 48 місяцями при -60°C та 24 місяцями при 2-8°C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2777 від 02.12.2020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 подвійне сліпе дослідження </w:t>
            </w:r>
            <w:r>
              <w:t>II</w:t>
            </w:r>
            <w:r w:rsidRPr="003D1546">
              <w:rPr>
                <w:lang w:val="ru-RU"/>
              </w:rPr>
              <w:t xml:space="preserve"> фази з оцінки ефективності та безпечності застосування </w:t>
            </w:r>
            <w:r>
              <w:t>OSE</w:t>
            </w:r>
            <w:r w:rsidRPr="003D1546">
              <w:rPr>
                <w:lang w:val="ru-RU"/>
              </w:rPr>
              <w:t xml:space="preserve">-127 в порівнянні з плацебо у пацієнтів з активним виразковим колітом середнього або важкого ступеня тяжкості, з неефективністю чи непереносимістю попереднього лікування», </w:t>
            </w:r>
            <w:r>
              <w:t>OSE</w:t>
            </w:r>
            <w:r w:rsidRPr="003D1546">
              <w:rPr>
                <w:lang w:val="ru-RU"/>
              </w:rPr>
              <w:t>-127-</w:t>
            </w:r>
            <w:r>
              <w:t>C</w:t>
            </w:r>
            <w:r w:rsidRPr="003D1546">
              <w:rPr>
                <w:lang w:val="ru-RU"/>
              </w:rPr>
              <w:t>201, остаточна версія 1.0 від 15 червня 2020 р.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 «МБ КВЕСТ», Україна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ОСЕ Імунотерапьютікс, СА, Франція (OSE Immunotherapeutics, SA, France)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  <w:r w:rsidR="00A11EAC">
        <w:t>7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RPr="00B11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Pr="003D1546" w:rsidRDefault="003D1546">
            <w:pPr>
              <w:jc w:val="both"/>
              <w:rPr>
                <w:rFonts w:cstheme="minorBidi"/>
                <w:lang w:val="ru-RU"/>
              </w:rPr>
            </w:pPr>
            <w:r w:rsidRPr="003D1546">
              <w:rPr>
                <w:lang w:val="ru-RU"/>
              </w:rPr>
              <w:t>Збільшення запланованої кількості пацієнтів в Україні з 45 до 55 осіб</w:t>
            </w:r>
            <w:r w:rsidRPr="003D1546">
              <w:rPr>
                <w:rFonts w:cstheme="minorBidi"/>
                <w:lang w:val="ru-RU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662 від 16.03.2020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«Клінічне дослідження </w:t>
            </w:r>
            <w:r>
              <w:t>IIa</w:t>
            </w:r>
            <w:r w:rsidRPr="003D1546">
              <w:rPr>
                <w:lang w:val="ru-RU"/>
              </w:rPr>
              <w:t>/</w:t>
            </w:r>
            <w:r>
              <w:t>IIb</w:t>
            </w:r>
            <w:r w:rsidRPr="003D1546">
              <w:rPr>
                <w:lang w:val="ru-RU"/>
              </w:rPr>
              <w:t xml:space="preserve"> фази застосування препарату </w:t>
            </w:r>
            <w:r>
              <w:t>NC</w:t>
            </w:r>
            <w:r w:rsidRPr="003D1546">
              <w:rPr>
                <w:lang w:val="ru-RU"/>
              </w:rPr>
              <w:t xml:space="preserve">-6004 у комбінації з Пембролізумабом у пацієнтів з рецидивуючою або метастатичною плоскоклітинною карциномою голови та шиї, у яких лікування препаратами платини або схемою з застосуванням препаратів платини виявилося неефективним», </w:t>
            </w:r>
            <w:r>
              <w:t>NC</w:t>
            </w:r>
            <w:r w:rsidRPr="003D1546">
              <w:rPr>
                <w:lang w:val="ru-RU"/>
              </w:rPr>
              <w:t>-6004-009, версія 6.0 від 04 червня 2020 року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Ергомед ПіЕлСі, Сполучене Королівство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НаноКеррієр Ко, Лтд. [NanoCarrier Co, Ltd.], Японія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  <w:r w:rsidR="00A11EAC">
        <w:t>8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RPr="00B11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Pr="003D1546" w:rsidRDefault="003D1546">
            <w:pPr>
              <w:jc w:val="both"/>
              <w:rPr>
                <w:rFonts w:cstheme="minorBidi"/>
                <w:lang w:val="ru-RU"/>
              </w:rPr>
            </w:pPr>
            <w:r w:rsidRPr="003D1546">
              <w:rPr>
                <w:lang w:val="ru-RU"/>
              </w:rPr>
              <w:t>Подовження терміну проведення клінічного випробування до 31.12.2022 р.</w:t>
            </w:r>
            <w:r w:rsidRPr="003D1546">
              <w:rPr>
                <w:rFonts w:cstheme="minorBidi"/>
                <w:lang w:val="ru-RU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915 від 08.08.2017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«Відкрите рандомізоване багатоцентрове дослідження фази 3, тривалістю 12 місяців, з оцінки ефективності та безпечності застосування препарату </w:t>
            </w:r>
            <w:r>
              <w:t>MOD</w:t>
            </w:r>
            <w:r w:rsidRPr="003D1546">
              <w:rPr>
                <w:lang w:val="ru-RU"/>
              </w:rPr>
              <w:t xml:space="preserve">-4023 один раз на тиждень, у порівнянні з щоденною терапією Генотропіном®, у дітей у препубертатному віці з дефіцитом гормону росту», </w:t>
            </w:r>
            <w:r>
              <w:t>CP</w:t>
            </w:r>
            <w:r w:rsidRPr="003D1546">
              <w:rPr>
                <w:lang w:val="ru-RU"/>
              </w:rPr>
              <w:t>-4-006, Поправка 2 від 06 травня 2018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ТOB «КЦР 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ОПКО Байолоджікс Лтд. (OPKO Biologics Ltd.), Ізраїль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A11EAC">
        <w:t>39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RPr="00B11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Pr="003D1546" w:rsidRDefault="003D1546">
            <w:pPr>
              <w:jc w:val="both"/>
              <w:rPr>
                <w:rFonts w:cstheme="minorBidi"/>
                <w:lang w:val="ru-RU"/>
              </w:rPr>
            </w:pPr>
            <w:r w:rsidRPr="003D1546">
              <w:rPr>
                <w:lang w:val="ru-RU"/>
              </w:rPr>
              <w:t xml:space="preserve">Брошура дослідника </w:t>
            </w:r>
            <w:r>
              <w:t>JNJ</w:t>
            </w:r>
            <w:r w:rsidRPr="003D1546">
              <w:rPr>
                <w:lang w:val="ru-RU"/>
              </w:rPr>
              <w:t>-67484703, редакція 3, від 01 листопада 2021 року, англійською мовою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2147 від 04.10.2021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«Багатоцентрове, подвійне сліпе, плацебо-контрольоване, рандомізоване дослідження з застосуванням багатократних доз з метою оцінки безпечності, переносимості, фармакокінетики, фармакодинаміки та ефективності препарату </w:t>
            </w:r>
            <w:r>
              <w:t>JNJ</w:t>
            </w:r>
            <w:r w:rsidRPr="003D1546">
              <w:rPr>
                <w:lang w:val="ru-RU"/>
              </w:rPr>
              <w:t>-67484703 в учасників з активним ревматоїдним артритом, незважаючи на терапію метотрексатом», 67484703</w:t>
            </w:r>
            <w:r>
              <w:t>ARA</w:t>
            </w:r>
            <w:r w:rsidRPr="003D1546">
              <w:rPr>
                <w:lang w:val="ru-RU"/>
              </w:rPr>
              <w:t>1001, версія від 17 березня</w:t>
            </w:r>
            <w:r w:rsidR="00A11EAC" w:rsidRPr="00A11EAC">
              <w:rPr>
                <w:lang w:val="ru-RU"/>
              </w:rPr>
              <w:t xml:space="preserve">                 </w:t>
            </w:r>
            <w:r w:rsidRPr="003D1546">
              <w:rPr>
                <w:lang w:val="ru-RU"/>
              </w:rPr>
              <w:t xml:space="preserve"> 2021 року</w:t>
            </w:r>
          </w:p>
        </w:tc>
      </w:tr>
      <w:tr w:rsidR="003D1546" w:rsidRPr="00B119B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ТОВ «АРЕНСІЯ ЕКСПЛОРАТОРІ МЕДІСІН», Україна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Янссен Фармацевтика НВ, Бельгія /Janssen Pharmaceutica NV, Belgium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  <w:r w:rsidR="00A11EAC">
        <w:t>0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>Брошура дослідника BBT-401-1S, версія 4.0 від 14 жовтня 2021 р., англійською мовою; Основна ФІЗ англійською мовою для України, версія 2.0 від 02 листопада 2021 р., перекладено українською мовою для України від 10 листопада 2021 р.; Основна ФІЗ (на подальше спостереження за вагітною партнеркою і дитиною) англійською мовою для України, версія 2.0, 02 листопада 2021 р., перекладено українською мовою для України 10 листопада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1012 від 24.05.2021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«Рандомізоване, подвійне сліпе, плацебо-контрольоване дослідження препарату </w:t>
            </w:r>
            <w:r>
              <w:t>BBT</w:t>
            </w:r>
            <w:r w:rsidRPr="003D1546">
              <w:rPr>
                <w:lang w:val="ru-RU"/>
              </w:rPr>
              <w:t>-401-1</w:t>
            </w:r>
            <w:r>
              <w:t>S</w:t>
            </w:r>
            <w:r w:rsidRPr="003D1546">
              <w:rPr>
                <w:lang w:val="ru-RU"/>
              </w:rPr>
              <w:t xml:space="preserve"> при пероральному застосуванні у пацієнтів із виразковим колітом середнього та важкого ступеня, що включає відповідь-адаптивну подвійну сліпу фазу подовженого лікування», </w:t>
            </w:r>
            <w:r>
              <w:t>BBT</w:t>
            </w:r>
            <w:r w:rsidRPr="003D1546">
              <w:rPr>
                <w:lang w:val="ru-RU"/>
              </w:rPr>
              <w:t>401-</w:t>
            </w:r>
            <w:r>
              <w:t>UC</w:t>
            </w:r>
            <w:r w:rsidRPr="003D1546">
              <w:rPr>
                <w:lang w:val="ru-RU"/>
              </w:rPr>
              <w:t>-005, версія 5 від 02 серпня 2021 року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Bridge Biotherapeutics, Inc., Республіка Корея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  <w:r w:rsidR="00A11EAC">
        <w:t>1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RPr="00B11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</w:pPr>
            <w:r>
              <w:t>Додання нового (альтернативного) лікарського засобу, що використовується як препарат порівняння (рекомендоване стандартне лікування (SoC) у групі порівняння): КЛІНДАМІЦИН-М 150 мг, капсули, виробник ПАТ "МОНФАРМ", Україна;</w:t>
            </w:r>
            <w:r w:rsidR="00695AAB">
              <w:t xml:space="preserve"> </w:t>
            </w:r>
            <w:r>
              <w:t>Включення додаткового місця проведення клінічного дослідження</w:t>
            </w:r>
            <w:r w:rsidR="00A11EAC">
              <w:t xml:space="preserve">  </w:t>
            </w:r>
          </w:p>
          <w:tbl>
            <w:tblPr>
              <w:tblW w:w="10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9427"/>
            </w:tblGrid>
            <w:tr w:rsidR="00695AAB" w:rsidRPr="00B119B9" w:rsidTr="00695AAB">
              <w:tc>
                <w:tcPr>
                  <w:tcW w:w="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AB" w:rsidRPr="00695AAB" w:rsidRDefault="00695AAB" w:rsidP="00695AAB">
                  <w:pPr>
                    <w:pStyle w:val="cs2e86d3a6"/>
                  </w:pPr>
                  <w:r w:rsidRPr="00695AAB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AB" w:rsidRPr="00695AAB" w:rsidRDefault="00695AAB" w:rsidP="00695AAB">
                  <w:pPr>
                    <w:pStyle w:val="cs202b20ac"/>
                    <w:rPr>
                      <w:lang w:val="ru-RU"/>
                    </w:rPr>
                  </w:pPr>
                  <w:r w:rsidRPr="00695AAB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П.І.Б. відповідального дослідника</w:t>
                  </w:r>
                </w:p>
                <w:p w:rsidR="00695AAB" w:rsidRPr="00695AAB" w:rsidRDefault="00695AAB" w:rsidP="00695AAB">
                  <w:pPr>
                    <w:pStyle w:val="cs2e86d3a6"/>
                    <w:rPr>
                      <w:lang w:val="ru-RU"/>
                    </w:rPr>
                  </w:pPr>
                  <w:r w:rsidRPr="00695AAB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695AAB" w:rsidRPr="00B119B9" w:rsidTr="00695AAB">
              <w:tc>
                <w:tcPr>
                  <w:tcW w:w="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AB" w:rsidRPr="00695AAB" w:rsidRDefault="00695AAB" w:rsidP="00695AAB">
                  <w:pPr>
                    <w:pStyle w:val="cs95e872d0"/>
                  </w:pPr>
                  <w:r w:rsidRPr="00695AAB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AB" w:rsidRPr="00695AAB" w:rsidRDefault="00695AAB" w:rsidP="00695AAB">
                  <w:pPr>
                    <w:pStyle w:val="csf06cd379"/>
                    <w:rPr>
                      <w:lang w:val="ru-RU"/>
                    </w:rPr>
                  </w:pPr>
                  <w:r w:rsidRPr="00695AAB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Васильчишин Я.М.</w:t>
                  </w:r>
                </w:p>
                <w:p w:rsidR="00695AAB" w:rsidRPr="00695AAB" w:rsidRDefault="00695AAB" w:rsidP="00695AAB">
                  <w:pPr>
                    <w:pStyle w:val="cs80d9435b"/>
                    <w:rPr>
                      <w:lang w:val="ru-RU"/>
                    </w:rPr>
                  </w:pPr>
                  <w:r w:rsidRPr="00695AAB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Товариство з обмеженою відповідальністю «Центр травматології та ортопедії», лікувально-діагностичний центр, ортопедо-травматологічне відділення №2, м. Чернівці</w:t>
                  </w:r>
                </w:p>
              </w:tc>
            </w:tr>
          </w:tbl>
          <w:p w:rsidR="003D1546" w:rsidRPr="003E67AD" w:rsidRDefault="003D1546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9 від 02.01.2019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 w:rsidRPr="003D1546">
              <w:rPr>
                <w:lang w:val="ru-RU"/>
              </w:rPr>
              <w:t xml:space="preserve">«Рандомізоване відкрите дослідження з активним контролем, що проводиться з метою оцінки безпечності, переносимості й ефективності афабіцину для внутрішньовенного / перорального застосування при лікуванні пацієнтів зі стафілококовими інфекціями кісток або суглобів», </w:t>
            </w:r>
            <w:r>
              <w:t>Debio</w:t>
            </w:r>
            <w:r w:rsidRPr="003D1546">
              <w:rPr>
                <w:lang w:val="ru-RU"/>
              </w:rPr>
              <w:t xml:space="preserve"> 1450-</w:t>
            </w:r>
            <w:r>
              <w:t>BJI</w:t>
            </w:r>
            <w:r w:rsidRPr="003D1546">
              <w:rPr>
                <w:lang w:val="ru-RU"/>
              </w:rPr>
              <w:t xml:space="preserve">-205, остаточна редакція 5.0 з інтегрованою </w:t>
            </w:r>
            <w:r>
              <w:t>Поправкою 2 від 14 жовтня 2020 р.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«Дебіофарм Інтернешнл СА» [Debiopharm International SA], Швейцарія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  <w:r w:rsidR="00695AAB">
        <w:t>2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RPr="00B11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Pr="003D1546" w:rsidRDefault="003D1546">
            <w:pPr>
              <w:jc w:val="both"/>
              <w:rPr>
                <w:rFonts w:cstheme="minorBidi"/>
                <w:lang w:val="ru-RU"/>
              </w:rPr>
            </w:pPr>
            <w:r w:rsidRPr="003D1546">
              <w:rPr>
                <w:lang w:val="ru-RU"/>
              </w:rPr>
              <w:t xml:space="preserve">Брошура дослідника для </w:t>
            </w:r>
            <w:r>
              <w:t>Rozanolixizumab</w:t>
            </w:r>
            <w:r w:rsidRPr="003D1546">
              <w:rPr>
                <w:lang w:val="ru-RU"/>
              </w:rPr>
              <w:t xml:space="preserve"> від 06 вересня 2021 року</w:t>
            </w:r>
            <w:r w:rsidRPr="003D1546">
              <w:rPr>
                <w:rFonts w:cstheme="minorBidi"/>
                <w:lang w:val="ru-RU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2777 від 02.12.2020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 w:rsidRPr="003D1546">
              <w:rPr>
                <w:lang w:val="ru-RU"/>
              </w:rPr>
              <w:t xml:space="preserve">«Відкрите дослідження подовження терапії для вивчення довготривалої безпечності, переносимості та ефективності препарату розаноліксізумаб у пацієнтів з персистуючою або хронічною первинною імунною тромбоцитопенією </w:t>
            </w:r>
            <w:r>
              <w:t>(ІТП)», TP0004, від 21 листопада 2019 року.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 «ПАРЕКСЕЛ 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ЮСіБі Біофарма ЕсАрЕл, Бельгія / UCB Biopharma SRL, Belgium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  <w:r w:rsidR="00695AAB">
        <w:t>3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RPr="00B11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Залучення додаткових місць проведення клінічного випробування</w:t>
            </w:r>
          </w:p>
          <w:tbl>
            <w:tblPr>
              <w:tblW w:w="100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9285"/>
            </w:tblGrid>
            <w:tr w:rsidR="00695AAB" w:rsidRPr="00B119B9" w:rsidTr="00695AAB">
              <w:tc>
                <w:tcPr>
                  <w:tcW w:w="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AB" w:rsidRPr="00695AAB" w:rsidRDefault="00695AAB" w:rsidP="00695AAB">
                  <w:pPr>
                    <w:pStyle w:val="cs2e86d3a6"/>
                  </w:pPr>
                  <w:r w:rsidRPr="00695AAB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AB" w:rsidRPr="00695AAB" w:rsidRDefault="00695AAB" w:rsidP="00695AAB">
                  <w:pPr>
                    <w:pStyle w:val="cs202b20ac"/>
                    <w:rPr>
                      <w:lang w:val="ru-RU"/>
                    </w:rPr>
                  </w:pPr>
                  <w:r w:rsidRPr="00695AAB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П.І.Б. відповідального дослідника</w:t>
                  </w:r>
                </w:p>
                <w:p w:rsidR="00695AAB" w:rsidRPr="00695AAB" w:rsidRDefault="00695AAB" w:rsidP="00695AAB">
                  <w:pPr>
                    <w:pStyle w:val="cs2e86d3a6"/>
                    <w:rPr>
                      <w:lang w:val="ru-RU"/>
                    </w:rPr>
                  </w:pPr>
                  <w:r w:rsidRPr="00695AAB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695AAB" w:rsidRPr="00B119B9" w:rsidTr="00695AAB">
              <w:tc>
                <w:tcPr>
                  <w:tcW w:w="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AB" w:rsidRPr="00695AAB" w:rsidRDefault="00695AAB" w:rsidP="00695AAB">
                  <w:pPr>
                    <w:pStyle w:val="cs95e872d0"/>
                  </w:pPr>
                  <w:r w:rsidRPr="00695AAB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AB" w:rsidRPr="00695AAB" w:rsidRDefault="00695AAB" w:rsidP="00695AAB">
                  <w:pPr>
                    <w:pStyle w:val="csf06cd379"/>
                    <w:rPr>
                      <w:lang w:val="ru-RU"/>
                    </w:rPr>
                  </w:pPr>
                  <w:r w:rsidRPr="00695AAB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Мороз О.М. </w:t>
                  </w:r>
                </w:p>
                <w:p w:rsidR="00695AAB" w:rsidRPr="00695AAB" w:rsidRDefault="00695AAB" w:rsidP="00695AAB">
                  <w:pPr>
                    <w:pStyle w:val="cs80d9435b"/>
                    <w:rPr>
                      <w:lang w:val="ru-RU"/>
                    </w:rPr>
                  </w:pPr>
                  <w:r w:rsidRPr="00695AAB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Державна установа «Український державний науково-дослідний інститут медико-соціальних проблем інвалідності Міністерства охорони здоров’я України», неврологічне відділення,  м. Дніпро </w:t>
                  </w:r>
                </w:p>
              </w:tc>
            </w:tr>
            <w:tr w:rsidR="00695AAB" w:rsidRPr="00B119B9" w:rsidTr="00695AAB">
              <w:tc>
                <w:tcPr>
                  <w:tcW w:w="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AB" w:rsidRPr="00695AAB" w:rsidRDefault="00695AAB" w:rsidP="00695AAB">
                  <w:pPr>
                    <w:pStyle w:val="cs95e872d0"/>
                  </w:pPr>
                  <w:r w:rsidRPr="00695AAB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AB" w:rsidRPr="00695AAB" w:rsidRDefault="00695AAB" w:rsidP="00695AAB">
                  <w:pPr>
                    <w:pStyle w:val="csf06cd379"/>
                    <w:rPr>
                      <w:lang w:val="ru-RU"/>
                    </w:rPr>
                  </w:pPr>
                  <w:r w:rsidRPr="00695AAB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Нерянова Ю.М.</w:t>
                  </w:r>
                </w:p>
                <w:p w:rsidR="00695AAB" w:rsidRPr="00695AAB" w:rsidRDefault="00695AAB" w:rsidP="00695AAB">
                  <w:pPr>
                    <w:pStyle w:val="cs80d9435b"/>
                    <w:rPr>
                      <w:lang w:val="ru-RU"/>
                    </w:rPr>
                  </w:pPr>
                  <w:r w:rsidRPr="00695AAB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«Міська лікарня № 9» Запорізької міської ради, відділення неврології, </w:t>
                  </w:r>
                  <w:r w:rsidRPr="00695AAB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695AAB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Запоріжжя</w:t>
                  </w:r>
                </w:p>
              </w:tc>
            </w:tr>
            <w:tr w:rsidR="00695AAB" w:rsidRPr="00B119B9" w:rsidTr="00695AAB">
              <w:tc>
                <w:tcPr>
                  <w:tcW w:w="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AB" w:rsidRPr="00695AAB" w:rsidRDefault="00695AAB" w:rsidP="00695AAB">
                  <w:pPr>
                    <w:pStyle w:val="cs95e872d0"/>
                  </w:pPr>
                  <w:r w:rsidRPr="00695AAB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AB" w:rsidRPr="00695AAB" w:rsidRDefault="00695AAB" w:rsidP="00695AAB">
                  <w:pPr>
                    <w:pStyle w:val="csf06cd379"/>
                    <w:rPr>
                      <w:lang w:val="ru-RU"/>
                    </w:rPr>
                  </w:pPr>
                  <w:r w:rsidRPr="00695AAB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 від. Панасенко Ю.Ю.</w:t>
                  </w:r>
                </w:p>
                <w:p w:rsidR="00695AAB" w:rsidRPr="00695AAB" w:rsidRDefault="00695AAB" w:rsidP="00695AAB">
                  <w:pPr>
                    <w:pStyle w:val="cs80d9435b"/>
                    <w:rPr>
                      <w:lang w:val="ru-RU"/>
                    </w:rPr>
                  </w:pPr>
                  <w:r w:rsidRPr="00695AAB">
                    <w:rPr>
                      <w:rStyle w:val="cs9b006263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Харківської обласної ради «Обласна клінічна лікарня», неврологічне відділення № 2, м. Харків</w:t>
                  </w:r>
                </w:p>
              </w:tc>
            </w:tr>
          </w:tbl>
          <w:p w:rsidR="003D1546" w:rsidRPr="003E67AD" w:rsidRDefault="003D1546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1326 від 02.07.2021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«Багатоцентрове рандомізоване подвійно сліпе дослідження </w:t>
            </w:r>
            <w:r>
              <w:t>III</w:t>
            </w:r>
            <w:r w:rsidRPr="003D1546">
              <w:rPr>
                <w:lang w:val="ru-RU"/>
              </w:rPr>
              <w:t xml:space="preserve"> фази, що проводиться з метою оцінки ефективності, безпечності та переносимості препарату </w:t>
            </w:r>
            <w:r>
              <w:t>IMU</w:t>
            </w:r>
            <w:r w:rsidRPr="003D1546">
              <w:rPr>
                <w:lang w:val="ru-RU"/>
              </w:rPr>
              <w:t xml:space="preserve">-838 у порівнянні з плацебо при лікуванні дорослих пацієнтів із рецидивуючим розсіяним склерозом (кодове позначення: </w:t>
            </w:r>
            <w:r>
              <w:t>ENSURE</w:t>
            </w:r>
            <w:r w:rsidRPr="003D1546">
              <w:rPr>
                <w:lang w:val="ru-RU"/>
              </w:rPr>
              <w:t xml:space="preserve">-2)», </w:t>
            </w:r>
            <w:r>
              <w:t>P</w:t>
            </w:r>
            <w:r w:rsidRPr="003D1546">
              <w:rPr>
                <w:lang w:val="ru-RU"/>
              </w:rPr>
              <w:t>3-</w:t>
            </w:r>
            <w:r>
              <w:t>IMU</w:t>
            </w:r>
            <w:r w:rsidRPr="003D1546">
              <w:rPr>
                <w:lang w:val="ru-RU"/>
              </w:rPr>
              <w:t>-838-</w:t>
            </w:r>
            <w:r>
              <w:t>RMS</w:t>
            </w:r>
            <w:r w:rsidRPr="003D1546">
              <w:rPr>
                <w:lang w:val="ru-RU"/>
              </w:rPr>
              <w:t>-02, остаточна редакція 1.0 від 26 лютого 2021 р.</w:t>
            </w:r>
          </w:p>
        </w:tc>
      </w:tr>
      <w:tr w:rsidR="003D1546" w:rsidRPr="00B119B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ТОВ «ВОРЛДВАЙД КЛІНІКАЛ ТРАІЛС УКР»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«Іммунік АГ» [Immunic AG], Німеччина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695AAB" w:rsidRDefault="003D1546">
      <w:pPr>
        <w:rPr>
          <w:lang w:val="ru-RU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695AAB">
        <w:rPr>
          <w:lang w:val="ru-RU"/>
        </w:rPr>
        <w:t>4</w:t>
      </w:r>
      <w:r w:rsidR="00695AAB" w:rsidRPr="00695AAB">
        <w:rPr>
          <w:lang w:val="ru-RU"/>
        </w:rPr>
        <w:t>4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RPr="00695A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95AAB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Оновлений протокол клінічного випробування </w:t>
            </w:r>
            <w:r>
              <w:t>CX</w:t>
            </w:r>
            <w:r w:rsidRPr="003D1546">
              <w:rPr>
                <w:lang w:val="ru-RU"/>
              </w:rPr>
              <w:t>842</w:t>
            </w:r>
            <w:r>
              <w:t>A</w:t>
            </w:r>
            <w:r w:rsidRPr="003D1546">
              <w:rPr>
                <w:lang w:val="ru-RU"/>
              </w:rPr>
              <w:t>2201, версія 2.0 з поправкою 1.0 від 19 липня 2021 року; Змін</w:t>
            </w:r>
            <w:r w:rsidR="00695AAB">
              <w:rPr>
                <w:lang w:val="ru-RU"/>
              </w:rPr>
              <w:t>а назви клінічного випробування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  <w:gridCol w:w="5027"/>
            </w:tblGrid>
            <w:tr w:rsidR="00695AAB" w:rsidRPr="00695AAB" w:rsidTr="00D20CCD">
              <w:trPr>
                <w:trHeight w:val="213"/>
              </w:trPr>
              <w:tc>
                <w:tcPr>
                  <w:tcW w:w="5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AB" w:rsidRPr="00695AAB" w:rsidRDefault="00695AAB" w:rsidP="00695AAB">
                  <w:pPr>
                    <w:pStyle w:val="cs2e86d3a6"/>
                  </w:pPr>
                  <w:r w:rsidRPr="00695AAB">
                    <w:rPr>
                      <w:rStyle w:val="cs9b006263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0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AB" w:rsidRPr="00695AAB" w:rsidRDefault="00695AAB" w:rsidP="00695AAB">
                  <w:pPr>
                    <w:pStyle w:val="cs2e86d3a6"/>
                  </w:pPr>
                  <w:r w:rsidRPr="00695AAB">
                    <w:rPr>
                      <w:rStyle w:val="cs9b006263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695AAB" w:rsidRPr="00695AAB" w:rsidTr="00D20CCD">
              <w:trPr>
                <w:trHeight w:val="213"/>
              </w:trPr>
              <w:tc>
                <w:tcPr>
                  <w:tcW w:w="5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AB" w:rsidRPr="00695AAB" w:rsidRDefault="00695AAB" w:rsidP="00695AAB">
                  <w:pPr>
                    <w:pStyle w:val="cs80d9435b"/>
                  </w:pPr>
                  <w:r w:rsidRPr="00695AAB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</w:rPr>
                    <w:t>Рандомізоване, з подвійною імітацією та з активним контролем для підбору дози, подвійне сліпе дослідження у пацієнтів з рефлюкс-езофагітом ступеня C або D за Лос-Анджелеською класифікацією, а також у пацієнтів з принаймні частковими симптомами рефлюкс-езофагіту, але без загоєння за результатом ендоскопічного дослідження після отримання ними 8-тижневого курсу загоювальної стандартної терапії інгібітором протонної помпи (ІПП), задля вивчення безпечності та переносимості лікування, швидкості загоювання ерозій після застосування X842 або лансопразолу протягом 4 тижнів, а також характеру змін симптомів протягом наступного 4-тижневого періоду лікування лансопразолом</w:t>
                  </w:r>
                </w:p>
              </w:tc>
              <w:tc>
                <w:tcPr>
                  <w:tcW w:w="50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5AAB" w:rsidRPr="00695AAB" w:rsidRDefault="00695AAB" w:rsidP="00695AAB">
                  <w:pPr>
                    <w:pStyle w:val="cs80d9435b"/>
                  </w:pPr>
                  <w:r w:rsidRPr="00695AAB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</w:rPr>
                    <w:t xml:space="preserve">Рандомізоване, з подвійною імітацією та з активним контролем для підбору дози, подвійне сліпе дослідження у пацієнтів з </w:t>
                  </w:r>
                  <w:r w:rsidRPr="00695AAB">
                    <w:rPr>
                      <w:rStyle w:val="cs9b006263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ерозивним езофагітом, спричиненим гастроезофагеальною рефлюксною хворобою (ГЕРХ),</w:t>
                  </w:r>
                  <w:r w:rsidRPr="00695AAB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</w:rPr>
                    <w:t xml:space="preserve"> ступеня C або D за Лос-Анджелеською класифікацією, а також у пацієнтів з принаймні частковими симптомами </w:t>
                  </w:r>
                  <w:r w:rsidRPr="00695AAB">
                    <w:rPr>
                      <w:rStyle w:val="cs9b006263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ерозивного езофагіту, спричиненого ГЕРХ</w:t>
                  </w:r>
                  <w:r w:rsidRPr="00695AAB">
                    <w:rPr>
                      <w:rStyle w:val="cs9f0a404032"/>
                      <w:rFonts w:ascii="Times New Roman" w:hAnsi="Times New Roman" w:cs="Times New Roman"/>
                      <w:sz w:val="24"/>
                      <w:szCs w:val="24"/>
                    </w:rPr>
                    <w:t>, але без загоєння за результатом ендоскопічного дослідження після отримання ними 8-тижневого курсу загоювальної стандартної терапії інгібітором протонної помпи (ІПП), задля вивчення безпечності та переносимості лікування, швидкості загоювання ерозій після застосування X842 або лансопразолу протягом 4 тижнів, а також характеру змін симптомів протягом наступного 4-тижневого періоду лікування лансопразолом</w:t>
                  </w:r>
                </w:p>
              </w:tc>
            </w:tr>
          </w:tbl>
          <w:p w:rsidR="003D1546" w:rsidRPr="00695AAB" w:rsidRDefault="003D1546">
            <w:pPr>
              <w:jc w:val="both"/>
              <w:rPr>
                <w:rFonts w:cstheme="minorBidi"/>
              </w:rPr>
            </w:pPr>
            <w:r w:rsidRPr="003D1546">
              <w:rPr>
                <w:lang w:val="ru-RU"/>
              </w:rPr>
              <w:t>Інформація</w:t>
            </w:r>
            <w:r w:rsidRPr="00695AAB">
              <w:t xml:space="preserve"> </w:t>
            </w:r>
            <w:r w:rsidRPr="003D1546">
              <w:rPr>
                <w:lang w:val="ru-RU"/>
              </w:rPr>
              <w:t>для</w:t>
            </w:r>
            <w:r w:rsidRPr="00695AAB">
              <w:t xml:space="preserve"> </w:t>
            </w:r>
            <w:r w:rsidRPr="003D1546">
              <w:rPr>
                <w:lang w:val="ru-RU"/>
              </w:rPr>
              <w:t>пацієнта</w:t>
            </w:r>
            <w:r w:rsidRPr="00695AAB">
              <w:t xml:space="preserve"> </w:t>
            </w:r>
            <w:r w:rsidRPr="003D1546">
              <w:rPr>
                <w:lang w:val="ru-RU"/>
              </w:rPr>
              <w:t>і</w:t>
            </w:r>
            <w:r w:rsidRPr="00695AAB">
              <w:t xml:space="preserve"> </w:t>
            </w:r>
            <w:r w:rsidRPr="003D1546">
              <w:rPr>
                <w:lang w:val="ru-RU"/>
              </w:rPr>
              <w:t>Форми</w:t>
            </w:r>
            <w:r w:rsidRPr="00695AAB">
              <w:t xml:space="preserve"> </w:t>
            </w:r>
            <w:r w:rsidRPr="003D1546">
              <w:rPr>
                <w:lang w:val="ru-RU"/>
              </w:rPr>
              <w:t>інформованих</w:t>
            </w:r>
            <w:r w:rsidRPr="00695AAB">
              <w:t xml:space="preserve"> </w:t>
            </w:r>
            <w:r w:rsidRPr="003D1546">
              <w:rPr>
                <w:lang w:val="ru-RU"/>
              </w:rPr>
              <w:t>згод</w:t>
            </w:r>
            <w:r w:rsidRPr="00695AAB">
              <w:t xml:space="preserve">: </w:t>
            </w:r>
            <w:r w:rsidRPr="003D1546">
              <w:rPr>
                <w:lang w:val="ru-RU"/>
              </w:rPr>
              <w:t>Інформація</w:t>
            </w:r>
            <w:r w:rsidRPr="00695AAB">
              <w:t xml:space="preserve"> </w:t>
            </w:r>
            <w:r w:rsidRPr="003D1546">
              <w:rPr>
                <w:lang w:val="ru-RU"/>
              </w:rPr>
              <w:t>для</w:t>
            </w:r>
            <w:r w:rsidRPr="00695AAB">
              <w:t xml:space="preserve"> </w:t>
            </w:r>
            <w:r w:rsidRPr="003D1546">
              <w:rPr>
                <w:lang w:val="ru-RU"/>
              </w:rPr>
              <w:t>пацієнта</w:t>
            </w:r>
            <w:r w:rsidRPr="00695AAB">
              <w:t xml:space="preserve"> </w:t>
            </w:r>
            <w:r w:rsidRPr="003D1546">
              <w:rPr>
                <w:lang w:val="ru-RU"/>
              </w:rPr>
              <w:t>і</w:t>
            </w:r>
            <w:r w:rsidRPr="00695AAB">
              <w:t xml:space="preserve"> </w:t>
            </w:r>
            <w:r w:rsidRPr="003D1546">
              <w:rPr>
                <w:lang w:val="ru-RU"/>
              </w:rPr>
              <w:t>Форма</w:t>
            </w:r>
            <w:r w:rsidRPr="00695AAB">
              <w:t xml:space="preserve"> </w:t>
            </w:r>
            <w:r w:rsidRPr="003D1546">
              <w:rPr>
                <w:lang w:val="ru-RU"/>
              </w:rPr>
              <w:t>інформованої</w:t>
            </w:r>
            <w:r w:rsidRPr="00695AAB">
              <w:t xml:space="preserve"> </w:t>
            </w:r>
            <w:r w:rsidRPr="003D1546">
              <w:rPr>
                <w:lang w:val="ru-RU"/>
              </w:rPr>
              <w:t>згоди</w:t>
            </w:r>
            <w:r w:rsidRPr="00695AAB">
              <w:t xml:space="preserve"> </w:t>
            </w:r>
            <w:r w:rsidRPr="003D1546">
              <w:rPr>
                <w:lang w:val="ru-RU"/>
              </w:rPr>
              <w:t>для</w:t>
            </w:r>
            <w:r w:rsidRPr="00695AAB">
              <w:t xml:space="preserve"> </w:t>
            </w:r>
            <w:r w:rsidRPr="003D1546">
              <w:rPr>
                <w:lang w:val="ru-RU"/>
              </w:rPr>
              <w:t>участі</w:t>
            </w:r>
            <w:r w:rsidRPr="00695AAB">
              <w:t xml:space="preserve"> </w:t>
            </w:r>
            <w:r w:rsidRPr="003D1546">
              <w:rPr>
                <w:lang w:val="ru-RU"/>
              </w:rPr>
              <w:t>в</w:t>
            </w:r>
            <w:r w:rsidRPr="00695AAB">
              <w:t xml:space="preserve"> </w:t>
            </w:r>
            <w:r w:rsidRPr="003D1546">
              <w:rPr>
                <w:lang w:val="ru-RU"/>
              </w:rPr>
              <w:t>клінічному</w:t>
            </w:r>
            <w:r w:rsidRPr="00695AAB">
              <w:t xml:space="preserve"> </w:t>
            </w:r>
            <w:r w:rsidRPr="003D1546">
              <w:rPr>
                <w:lang w:val="ru-RU"/>
              </w:rPr>
              <w:t>науковому</w:t>
            </w:r>
            <w:r w:rsidRPr="00695AAB">
              <w:t xml:space="preserve"> </w:t>
            </w:r>
            <w:r w:rsidRPr="003D1546">
              <w:rPr>
                <w:lang w:val="ru-RU"/>
              </w:rPr>
              <w:t>дослідженні</w:t>
            </w:r>
            <w:r w:rsidRPr="00695AAB">
              <w:t xml:space="preserve">, </w:t>
            </w:r>
            <w:r w:rsidRPr="003D1546">
              <w:rPr>
                <w:lang w:val="ru-RU"/>
              </w:rPr>
              <w:t>Модель</w:t>
            </w:r>
            <w:r w:rsidRPr="00695AAB">
              <w:t xml:space="preserve"> </w:t>
            </w:r>
            <w:r w:rsidRPr="003D1546">
              <w:rPr>
                <w:lang w:val="ru-RU"/>
              </w:rPr>
              <w:t>для</w:t>
            </w:r>
            <w:r w:rsidRPr="00695AAB">
              <w:t xml:space="preserve"> </w:t>
            </w:r>
            <w:r w:rsidRPr="003D1546">
              <w:rPr>
                <w:lang w:val="ru-RU"/>
              </w:rPr>
              <w:t>України</w:t>
            </w:r>
            <w:r w:rsidRPr="00695AAB">
              <w:t xml:space="preserve">, </w:t>
            </w:r>
            <w:r w:rsidRPr="003D1546">
              <w:rPr>
                <w:lang w:val="ru-RU"/>
              </w:rPr>
              <w:t>версія</w:t>
            </w:r>
            <w:r w:rsidRPr="00695AAB">
              <w:t xml:space="preserve"> 2.0 </w:t>
            </w:r>
            <w:r w:rsidRPr="003D1546">
              <w:rPr>
                <w:lang w:val="ru-RU"/>
              </w:rPr>
              <w:t>від</w:t>
            </w:r>
            <w:r w:rsidRPr="00695AAB">
              <w:t xml:space="preserve"> 20 </w:t>
            </w:r>
            <w:r w:rsidRPr="003D1546">
              <w:rPr>
                <w:lang w:val="ru-RU"/>
              </w:rPr>
              <w:t>вересня</w:t>
            </w:r>
            <w:r w:rsidRPr="00695AAB">
              <w:t xml:space="preserve"> 2021 </w:t>
            </w:r>
            <w:r w:rsidRPr="003D1546">
              <w:rPr>
                <w:lang w:val="ru-RU"/>
              </w:rPr>
              <w:t>року</w:t>
            </w:r>
            <w:r w:rsidRPr="00695AAB">
              <w:t xml:space="preserve">, </w:t>
            </w:r>
            <w:r w:rsidRPr="003D1546">
              <w:rPr>
                <w:lang w:val="ru-RU"/>
              </w:rPr>
              <w:t>українською</w:t>
            </w:r>
            <w:r w:rsidRPr="00695AAB">
              <w:t xml:space="preserve"> </w:t>
            </w:r>
            <w:r w:rsidRPr="003D1546">
              <w:rPr>
                <w:lang w:val="ru-RU"/>
              </w:rPr>
              <w:t>та</w:t>
            </w:r>
            <w:r w:rsidRPr="00695AAB">
              <w:t xml:space="preserve"> </w:t>
            </w:r>
            <w:r w:rsidRPr="003D1546">
              <w:rPr>
                <w:lang w:val="ru-RU"/>
              </w:rPr>
              <w:t>російською</w:t>
            </w:r>
            <w:r w:rsidRPr="00695AAB">
              <w:t xml:space="preserve"> </w:t>
            </w:r>
            <w:r w:rsidRPr="003D1546">
              <w:rPr>
                <w:lang w:val="ru-RU"/>
              </w:rPr>
              <w:t>мовами</w:t>
            </w:r>
            <w:r w:rsidRPr="00695AAB">
              <w:t xml:space="preserve">; </w:t>
            </w:r>
            <w:r w:rsidRPr="003D1546">
              <w:rPr>
                <w:lang w:val="ru-RU"/>
              </w:rPr>
              <w:t>Інформація</w:t>
            </w:r>
            <w:r w:rsidRPr="00695AAB">
              <w:t xml:space="preserve"> </w:t>
            </w:r>
            <w:r w:rsidRPr="003D1546">
              <w:rPr>
                <w:lang w:val="ru-RU"/>
              </w:rPr>
              <w:t>і</w:t>
            </w:r>
            <w:r w:rsidRPr="00695AAB">
              <w:t xml:space="preserve"> </w:t>
            </w:r>
            <w:r w:rsidRPr="003D1546">
              <w:rPr>
                <w:lang w:val="ru-RU"/>
              </w:rPr>
              <w:t>Форма</w:t>
            </w:r>
            <w:r w:rsidRPr="00695AAB">
              <w:t xml:space="preserve"> </w:t>
            </w:r>
            <w:r w:rsidRPr="003D1546">
              <w:rPr>
                <w:lang w:val="ru-RU"/>
              </w:rPr>
              <w:t>інформованої</w:t>
            </w:r>
            <w:r w:rsidRPr="00695AAB">
              <w:t xml:space="preserve"> </w:t>
            </w:r>
            <w:r w:rsidRPr="003D1546">
              <w:rPr>
                <w:lang w:val="ru-RU"/>
              </w:rPr>
              <w:t>згоди</w:t>
            </w:r>
            <w:r w:rsidRPr="00695AAB">
              <w:t xml:space="preserve"> </w:t>
            </w:r>
            <w:r w:rsidRPr="003D1546">
              <w:rPr>
                <w:lang w:val="ru-RU"/>
              </w:rPr>
              <w:t>для</w:t>
            </w:r>
            <w:r w:rsidRPr="00695AAB">
              <w:t xml:space="preserve"> </w:t>
            </w:r>
            <w:r w:rsidRPr="003D1546">
              <w:rPr>
                <w:lang w:val="ru-RU"/>
              </w:rPr>
              <w:t>вагітної</w:t>
            </w:r>
            <w:r w:rsidRPr="00695AAB">
              <w:t xml:space="preserve"> </w:t>
            </w:r>
            <w:r w:rsidRPr="003D1546">
              <w:rPr>
                <w:lang w:val="ru-RU"/>
              </w:rPr>
              <w:t>партнерки</w:t>
            </w:r>
            <w:r w:rsidRPr="00695AAB">
              <w:t xml:space="preserve"> </w:t>
            </w:r>
            <w:r w:rsidRPr="003D1546">
              <w:rPr>
                <w:lang w:val="ru-RU"/>
              </w:rPr>
              <w:t>пацієнта</w:t>
            </w:r>
            <w:r w:rsidRPr="00695AAB">
              <w:t xml:space="preserve">, </w:t>
            </w:r>
            <w:r w:rsidRPr="003D1546">
              <w:rPr>
                <w:lang w:val="ru-RU"/>
              </w:rPr>
              <w:t>Модель</w:t>
            </w:r>
            <w:r w:rsidRPr="00695AAB">
              <w:t xml:space="preserve"> </w:t>
            </w:r>
            <w:r w:rsidRPr="003D1546">
              <w:rPr>
                <w:lang w:val="ru-RU"/>
              </w:rPr>
              <w:t>для</w:t>
            </w:r>
            <w:r w:rsidRPr="00695AAB">
              <w:t xml:space="preserve"> </w:t>
            </w:r>
            <w:r w:rsidRPr="003D1546">
              <w:rPr>
                <w:lang w:val="ru-RU"/>
              </w:rPr>
              <w:t>України</w:t>
            </w:r>
            <w:r w:rsidRPr="00695AAB">
              <w:t xml:space="preserve">, </w:t>
            </w:r>
            <w:r w:rsidRPr="003D1546">
              <w:rPr>
                <w:lang w:val="ru-RU"/>
              </w:rPr>
              <w:t>версія</w:t>
            </w:r>
            <w:r w:rsidRPr="00695AAB">
              <w:t xml:space="preserve"> 2.0 </w:t>
            </w:r>
            <w:r w:rsidRPr="003D1546">
              <w:rPr>
                <w:lang w:val="ru-RU"/>
              </w:rPr>
              <w:t>від</w:t>
            </w:r>
            <w:r w:rsidRPr="00695AAB">
              <w:t xml:space="preserve"> 20 </w:t>
            </w:r>
            <w:r w:rsidRPr="003D1546">
              <w:rPr>
                <w:lang w:val="ru-RU"/>
              </w:rPr>
              <w:t>вересня</w:t>
            </w:r>
            <w:r w:rsidRPr="00695AAB">
              <w:t xml:space="preserve"> 2021 </w:t>
            </w:r>
            <w:r w:rsidRPr="003D1546">
              <w:rPr>
                <w:lang w:val="ru-RU"/>
              </w:rPr>
              <w:t>року</w:t>
            </w:r>
            <w:r w:rsidRPr="00695AAB">
              <w:t xml:space="preserve">, </w:t>
            </w:r>
            <w:r w:rsidRPr="003D1546">
              <w:rPr>
                <w:lang w:val="ru-RU"/>
              </w:rPr>
              <w:t>українською</w:t>
            </w:r>
            <w:r w:rsidRPr="00695AAB">
              <w:t xml:space="preserve"> </w:t>
            </w:r>
            <w:r w:rsidRPr="003D1546">
              <w:rPr>
                <w:lang w:val="ru-RU"/>
              </w:rPr>
              <w:t>та</w:t>
            </w:r>
            <w:r w:rsidRPr="00695AAB">
              <w:t xml:space="preserve"> </w:t>
            </w:r>
            <w:r w:rsidRPr="003D1546">
              <w:rPr>
                <w:lang w:val="ru-RU"/>
              </w:rPr>
              <w:t>російською</w:t>
            </w:r>
            <w:r w:rsidRPr="00695AAB">
              <w:t xml:space="preserve"> </w:t>
            </w:r>
            <w:r w:rsidRPr="003D1546">
              <w:rPr>
                <w:lang w:val="ru-RU"/>
              </w:rPr>
              <w:t>мовами</w:t>
            </w:r>
            <w:r w:rsidRPr="00695AAB">
              <w:rPr>
                <w:rFonts w:cstheme="minorBidi"/>
              </w:rPr>
              <w:t xml:space="preserve"> </w:t>
            </w:r>
          </w:p>
        </w:tc>
      </w:tr>
    </w:tbl>
    <w:p w:rsidR="00AF027E" w:rsidRDefault="00AF027E" w:rsidP="00AF027E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44</w:t>
      </w:r>
    </w:p>
    <w:p w:rsidR="00AF027E" w:rsidRDefault="00AF027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833 від 28.04.2021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«Рандомізоване, з подвійною імітацією та з активним контролем для підбору дози, подвійне сліпе дослідження у пацієнтів з рефлюкс-езофагітом ступеня </w:t>
            </w:r>
            <w:r>
              <w:t>C</w:t>
            </w:r>
            <w:r w:rsidRPr="003D1546">
              <w:rPr>
                <w:lang w:val="ru-RU"/>
              </w:rPr>
              <w:t xml:space="preserve"> або </w:t>
            </w:r>
            <w:r>
              <w:t>D</w:t>
            </w:r>
            <w:r w:rsidRPr="003D1546">
              <w:rPr>
                <w:lang w:val="ru-RU"/>
              </w:rPr>
              <w:t xml:space="preserve"> за Лос-Анджелеською класифікацією, а також у пацієнтів з принаймні частковими симптомами рефлюкс-езофагіту, але без загоєння за результатом ендоскопічного дослідження після отримання ними 8-тижневого курсу загоювальної стандартної терапії інгібітором протонної помпи (ІПП), задля вивчення безпечності та переносимості лікування, швидкості загоювання ерозій після застосування </w:t>
            </w:r>
            <w:r>
              <w:t>X</w:t>
            </w:r>
            <w:r w:rsidRPr="003D1546">
              <w:rPr>
                <w:lang w:val="ru-RU"/>
              </w:rPr>
              <w:t xml:space="preserve">842 або лансопразолу протягом 4 тижнів, а також характеру змін симптомів протягом наступного 4-тижневого періоду лікування лансопразолом», </w:t>
            </w:r>
            <w:r>
              <w:t>CX</w:t>
            </w:r>
            <w:r w:rsidRPr="003D1546">
              <w:rPr>
                <w:lang w:val="ru-RU"/>
              </w:rPr>
              <w:t>842</w:t>
            </w:r>
            <w:r>
              <w:t>A</w:t>
            </w:r>
            <w:r w:rsidRPr="003D1546">
              <w:rPr>
                <w:lang w:val="ru-RU"/>
              </w:rPr>
              <w:t>2201, версія 1.0 від 03 вересня 2020 року.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 «ПАРЕКСЕЛ 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«Сінклус Фарма АГ», Швейцарія/ Cinclus Pharma AG, Швейцарія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  <w:r w:rsidR="00695AAB">
        <w:t>5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 w:rsidP="00840646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CHS1221, версія 1.6 від 27 вересня 2021 (англійською мовою);</w:t>
            </w:r>
            <w:r w:rsidR="00840646">
              <w:t xml:space="preserve"> </w:t>
            </w:r>
            <w:r>
              <w:t xml:space="preserve">Лист інформації для пацієнта та Форма інформованої згоди на участь у клінічному дослідженні_версія 1.2 від 27 жовтня 2021_на основі мастер-версії 1.7 від 22 вересня </w:t>
            </w:r>
            <w:r w:rsidR="00695AAB">
              <w:t xml:space="preserve">                                    </w:t>
            </w:r>
            <w:r>
              <w:t>2021 (українською та російською мовами); Лист інформації для пацієнта та Форма інформованої згоди на участь у клінічному дослідженні (Інтенсивний відбір зразків на ФК)_версія 1.2 від</w:t>
            </w:r>
            <w:r w:rsidR="00840646">
              <w:t xml:space="preserve">                         </w:t>
            </w:r>
            <w:r>
              <w:t xml:space="preserve"> 27 жовтня 2021_на основі мастер-версії 1.7 від 22 вересня 2021 (українською та російською мовами); Інформаційна брошура для пацієнтів, датована 27 жовтня 2021 (українською та російською мовами)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1849 від 11.08.2020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«Рандомізоване, плацебо-контрольоване, подвійне сліпе дослідження 3 фази, в трьох групах, з метою оцінки безпеки та ефективності використання нового препарату гідрокортизону ацетату, супозиторії, 90 мг, які вводять за допомогою аплікатора для супозиторіїв </w:t>
            </w:r>
            <w:r>
              <w:t>Sephure</w:t>
            </w:r>
            <w:r w:rsidRPr="003D1546">
              <w:rPr>
                <w:lang w:val="ru-RU"/>
              </w:rPr>
              <w:t xml:space="preserve">® один і два рази на день, у пацієнтів з виразковим колітом прямої кишки», </w:t>
            </w:r>
            <w:r>
              <w:t>CHS</w:t>
            </w:r>
            <w:r w:rsidRPr="003D1546">
              <w:rPr>
                <w:lang w:val="ru-RU"/>
              </w:rPr>
              <w:t xml:space="preserve">1221, версія 1.5 від 03 лютого 2020 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 «Кромосфарма 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Cristcot HCA LLC («Крісткот Ейч-Сі-Ей Ел-Ел-Сі»), USA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  <w:r w:rsidR="00695AAB">
        <w:t>6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випробування, версія 2 від 21 вересня 2021 р.; Форма інформованої згоди, версія 2.0 для України українською та російською мовами від 01 листопада 2021 р. На основі майстер-версії форми інформованої згоди для дослідження BP42772, версія 2 від 07 жовтня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1326 від 02.07.2021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«Рандомізоване, сліпе, контрольоване активним препаратом дослідження фази </w:t>
            </w:r>
            <w:r>
              <w:t>II</w:t>
            </w:r>
            <w:r w:rsidRPr="003D1546">
              <w:rPr>
                <w:lang w:val="ru-RU"/>
              </w:rPr>
              <w:t xml:space="preserve">, що проводиться у трьох групах, застосування препарату </w:t>
            </w:r>
            <w:r>
              <w:t>RO</w:t>
            </w:r>
            <w:r w:rsidRPr="003D1546">
              <w:rPr>
                <w:lang w:val="ru-RU"/>
              </w:rPr>
              <w:t xml:space="preserve">7121661, </w:t>
            </w:r>
            <w:r>
              <w:t>PD</w:t>
            </w:r>
            <w:r w:rsidRPr="003D1546">
              <w:rPr>
                <w:lang w:val="ru-RU"/>
              </w:rPr>
              <w:t>1-</w:t>
            </w:r>
            <w:r>
              <w:t>TIM</w:t>
            </w:r>
            <w:r w:rsidRPr="003D1546">
              <w:rPr>
                <w:lang w:val="ru-RU"/>
              </w:rPr>
              <w:t xml:space="preserve">3 біспецифічного антитіла, та </w:t>
            </w:r>
            <w:r>
              <w:t>RO</w:t>
            </w:r>
            <w:r w:rsidRPr="003D1546">
              <w:rPr>
                <w:lang w:val="ru-RU"/>
              </w:rPr>
              <w:t xml:space="preserve">7247669, </w:t>
            </w:r>
            <w:r>
              <w:t>PD</w:t>
            </w:r>
            <w:r w:rsidRPr="003D1546">
              <w:rPr>
                <w:lang w:val="ru-RU"/>
              </w:rPr>
              <w:t>1-</w:t>
            </w:r>
            <w:r>
              <w:t>LAG</w:t>
            </w:r>
            <w:r w:rsidRPr="003D1546">
              <w:rPr>
                <w:lang w:val="ru-RU"/>
              </w:rPr>
              <w:t xml:space="preserve">3 біспецифічного антитіла, у порівнянні з ніволумабом у пацієнтів із поширеною або метастатичною плоскоклітинною карциномою стравоходу», </w:t>
            </w:r>
            <w:r>
              <w:t>BP</w:t>
            </w:r>
            <w:r w:rsidRPr="003D1546">
              <w:rPr>
                <w:lang w:val="ru-RU"/>
              </w:rPr>
              <w:t>42772, версія 1 від 08 грудня 2020 р.</w:t>
            </w:r>
          </w:p>
        </w:tc>
      </w:tr>
      <w:tr w:rsidR="003D1546" w:rsidRPr="00B119B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3D1546" w:rsidRPr="00B119B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Ф.Хоффманн-Ля Рош Лтд, Швейцарія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  <w:r w:rsidR="00695AAB">
        <w:t>7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>Оновлений протокол дослідження G1T28-207, версія 3.0 від 07 липня 2021 року, англійською мовою; Інформаційний листок і форма інформованої згоди, версія V3.0UKR(uk)1.0 від 22 серпня 2021 року, переклад українською мовою від 10 жовтня 2021 року; Інформаційний листок і форма інформованої згоди, версія V3.0UKR(ru)1.0 від 22 серпня 2021 року, переклад російською мовою від 10 жовтня 2021 року; Досьє досліджуваного лікарського засобу Trilaciclib (G1T28), версія 2.0 від 11 жовтня 2021 року, англійською мовою; Досьє досліджуваного лікарського засобу Trilaciclib (G1T28), Розділ «Лікарська речовина», версія 2.0 від 11 жовтня 2021 року, англійською мовою; Подовження терміну придатності ДЛЗ до 42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422 від 10.03.2021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«</w:t>
            </w:r>
            <w:r>
              <w:t>PRESERVE</w:t>
            </w:r>
            <w:r w:rsidRPr="003D1546">
              <w:rPr>
                <w:lang w:val="ru-RU"/>
              </w:rPr>
              <w:t xml:space="preserve"> 1: Фаза 3, рандомізоване, подвійне сліпе дослідження трилациклібу у порівнянні з плацебо у пацієнтів, які отримують терапію із застосуванням </w:t>
            </w:r>
            <w:r>
              <w:t>FOLFOXIRI</w:t>
            </w:r>
            <w:r w:rsidRPr="003D1546">
              <w:rPr>
                <w:lang w:val="ru-RU"/>
              </w:rPr>
              <w:t xml:space="preserve">/бевацизумабу для лікування метастатичного колоректального раку», </w:t>
            </w:r>
            <w:r>
              <w:t>G</w:t>
            </w:r>
            <w:r w:rsidRPr="003D1546">
              <w:rPr>
                <w:lang w:val="ru-RU"/>
              </w:rPr>
              <w:t>1</w:t>
            </w:r>
            <w:r>
              <w:t>T</w:t>
            </w:r>
            <w:r w:rsidRPr="003D1546">
              <w:rPr>
                <w:lang w:val="ru-RU"/>
              </w:rPr>
              <w:t>28-207, версія 2.0 від 11 січня 2021 року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G1 Therapeutics, Inc., United States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  <w:r w:rsidR="00695AAB">
        <w:t>8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RPr="00B119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Pr="003D1546" w:rsidRDefault="003D1546" w:rsidP="00695AAB">
            <w:pPr>
              <w:jc w:val="both"/>
              <w:rPr>
                <w:rFonts w:cstheme="minorBidi"/>
                <w:lang w:val="ru-RU"/>
              </w:rPr>
            </w:pPr>
            <w:r w:rsidRPr="003D1546">
              <w:rPr>
                <w:lang w:val="ru-RU"/>
              </w:rPr>
              <w:t>Оновлений протокол клінічного дослідження 20170770, версія 9.0 інкорпорований поправкою 8 від 29 липня 2021 року;</w:t>
            </w:r>
            <w:r w:rsidR="00695AAB" w:rsidRPr="00695AAB">
              <w:rPr>
                <w:lang w:val="ru-RU"/>
              </w:rPr>
              <w:t xml:space="preserve"> </w:t>
            </w:r>
            <w:r w:rsidRPr="003D1546">
              <w:rPr>
                <w:lang w:val="ru-RU"/>
              </w:rPr>
              <w:t xml:space="preserve">Основна форма інформованої згоди, версія УКР 9.0 від 21 жовтня </w:t>
            </w:r>
            <w:r w:rsidR="00695AAB" w:rsidRPr="00695AAB">
              <w:rPr>
                <w:lang w:val="ru-RU"/>
              </w:rPr>
              <w:t xml:space="preserve">                                 </w:t>
            </w:r>
            <w:r w:rsidRPr="003D1546">
              <w:rPr>
                <w:lang w:val="ru-RU"/>
              </w:rPr>
              <w:t xml:space="preserve">2021 українською мовою; Основна форма інформованої згоди, версія УКР 9.0 від 21 жовтня </w:t>
            </w:r>
            <w:r w:rsidR="00695AAB" w:rsidRPr="00695AAB">
              <w:rPr>
                <w:lang w:val="ru-RU"/>
              </w:rPr>
              <w:t xml:space="preserve">                     </w:t>
            </w:r>
            <w:r w:rsidRPr="003D1546">
              <w:rPr>
                <w:lang w:val="ru-RU"/>
              </w:rPr>
              <w:t>2021 російською мовою</w:t>
            </w:r>
            <w:r w:rsidRPr="003D1546">
              <w:rPr>
                <w:rFonts w:cstheme="minorBidi"/>
                <w:lang w:val="ru-RU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2487 від 17.12.2019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 w:rsidRPr="003D1546">
              <w:rPr>
                <w:lang w:val="ru-RU"/>
              </w:rPr>
              <w:t>«</w:t>
            </w:r>
            <w:r>
              <w:t>PROCLAIM</w:t>
            </w:r>
            <w:r w:rsidRPr="003D1546">
              <w:rPr>
                <w:lang w:val="ru-RU"/>
              </w:rPr>
              <w:t xml:space="preserve">: Рандомізоване, плацебо-контрольоване, подвійно сліпе дослідження 3 фази для оцінки роміплостиму при лікуванні викликаної хіміотерапією тромбоцитопенії у пацієнтів, яким проводять хіміотерапію для лікування недрібноклітинного раку легень, раку яєчників або раку молочної залози», 20170770, інкорпорований поправкою </w:t>
            </w:r>
            <w:r>
              <w:t>7 від 08 червня 2020 року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«Амжен Інк</w:t>
            </w:r>
            <w:proofErr w:type="gramStart"/>
            <w:r>
              <w:t>.»</w:t>
            </w:r>
            <w:proofErr w:type="gramEnd"/>
            <w:r>
              <w:t xml:space="preserve"> (Amgen Inc.), США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695AAB">
        <w:t>49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випробування, версія 7 від 22 вересня 2021 року англійською мовою; Продовження тривалості клінічного випробування в світі та в Україні до 31 грудня </w:t>
            </w:r>
            <w:r w:rsidR="00695AAB">
              <w:t xml:space="preserve">                      </w:t>
            </w:r>
            <w:r>
              <w:t xml:space="preserve">2024 року; Інформація та форма згоди для дорослих учасників дослідження, Локальна версія номер 7 для України українською та російською мовами, дата версії 15 листопада 2021 року - на основі Mастер версії номер 9 від 27 жовтня 2021 року, Додатку 1 Мастер версії номер 4 від 30 листопада 2018 року та Додатку 2 Мастер версії номер 4 від 30 листопада 2018 року; Залучення додаткової форми випуску досліджуваного лікарського засобу Тремелімумаб (Tremelimumab), концентрат для розчину для інфузій у флаконі 25 мг, виробники: Vetter Pharma-Fertigung GmbH &amp; Co. KG, Schützenstr. 87 und 99-101, 88212 Ravensburg, Germany; AstraZeneca AB, Sweden BioManufacturing Center, Byggnad B921, Gärtunavägen, Södertälje, 151 85, Sweden; MedImmune, LLC, One MedImmune Way, Gaithersburg, MD 20878, USA; ASTRAZENECA UK LIMITED, Silk Road Business Park, Macclesfield, SK 10 2NA, United Kingdom; AstraZeneca AB, R &amp; D Gothenburg, Pepparedsleden 1, Mölndal, 431 83, Sweden; AstraZeneca Nijmegen B.V., Lagelandseweg 78, NIJMEGEN, 6545 CG, Netherlands; Fisher Clinical Services UK Limited, Langhurstwood Road, Horsham, RH12 4QD, United Kingdom; Fisher Clinical Services Inc., 7554 Schantz Road, Allentown, PA, 18106, United States; Fisher Clinical Services Singapore, 10 Toh Guan Road #03-11/12, Singapore 608838; Fisher Clinical Services GmbH, Steinbühlweg 69, 4123 Allschwil, Switzerland; Almac Clinical Services Limited, Seagoe Industrial Estate, 9 Charlestown Road, Craigavon, BT63 5PW, United Kingdom; Almac Clinical Services, 4204 Technology Drive, Durham, NC 27704, United States; Catalent CTS (Edinburgh) Limited, Inchwood Bathgate, West Lothian, EH48 2FY, United Kingdom; Catalent Pharma Solutions, LLC, 10381 Decatur Road, Philadelphia, PA 19114, United States; Маркування флакону 1,25 мл Тремелімумаб (Tremelimumab), концентрат для розчину для інфузій, 20 мг/мл (25 мг/флакон), версія 1.0 від </w:t>
            </w:r>
            <w:r w:rsidR="00695AAB">
              <w:t xml:space="preserve">                       </w:t>
            </w:r>
            <w:r>
              <w:t>17 березня 2021 р.; Маркування пакування 1,25 мл Тремелімумаб (Tremelimumab), концентрат для розчину для інфузій, 20 мг/мл (25 мг/флакон), версія 1.0 від 17 березня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1388 від 08.11.2017</w:t>
            </w:r>
          </w:p>
        </w:tc>
      </w:tr>
    </w:tbl>
    <w:p w:rsidR="00AF027E" w:rsidRDefault="00AF027E" w:rsidP="00AF027E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49</w:t>
      </w:r>
    </w:p>
    <w:p w:rsidR="00AF027E" w:rsidRDefault="00AF027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«Рандомізоване, відкрите, багатоцентрове дослідження </w:t>
            </w:r>
            <w:r>
              <w:t>III</w:t>
            </w:r>
            <w:r w:rsidRPr="003D1546">
              <w:rPr>
                <w:lang w:val="ru-RU"/>
              </w:rPr>
              <w:t xml:space="preserve"> фази Дурвалумабу та Тремелімумабу в якості першої лінії лікування пацієнтів з поширеним гепатоцелюлярним раком (</w:t>
            </w:r>
            <w:r>
              <w:t>HIMALAYA</w:t>
            </w:r>
            <w:r w:rsidRPr="003D1546">
              <w:rPr>
                <w:lang w:val="ru-RU"/>
              </w:rPr>
              <w:t xml:space="preserve">)», </w:t>
            </w:r>
            <w:r>
              <w:t>D</w:t>
            </w:r>
            <w:r w:rsidRPr="003D1546">
              <w:rPr>
                <w:lang w:val="ru-RU"/>
              </w:rPr>
              <w:t>419</w:t>
            </w:r>
            <w:r>
              <w:t>CC</w:t>
            </w:r>
            <w:r w:rsidRPr="003D1546">
              <w:rPr>
                <w:lang w:val="ru-RU"/>
              </w:rPr>
              <w:t xml:space="preserve">00002, версія 6 від 20 серпня 2019 р. 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 «АСТРАЗЕНЕКА УКРАЇНА»</w:t>
            </w:r>
          </w:p>
        </w:tc>
      </w:tr>
      <w:tr w:rsidR="003D154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AstraZeneca AB, Sweden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Default="003D15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5</w:t>
      </w:r>
      <w:r w:rsidR="00695AAB">
        <w:t>0</w:t>
      </w:r>
    </w:p>
    <w:p w:rsidR="003D1546" w:rsidRDefault="003E67A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072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54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546" w:rsidRDefault="003D1546">
            <w:pPr>
              <w:jc w:val="both"/>
              <w:rPr>
                <w:rFonts w:cstheme="minorBidi"/>
              </w:rPr>
            </w:pPr>
            <w:r>
              <w:t>Протокол клінічного дослідження DLM/F1/19, версія № 3 від 06.10.2021, російською мовою; Збільшення кількості здорових добровольців з 26 до 30; Синопсис до протоколу клінічного випробування DLM/F1/19, версія № 3 від 06.10.2021, українською мовою; Інформація для здорового добровольця та Форма інформованої згоди здорового добровольця на участь у клінічному дослідженні, версія 2.1 від 12.10.2021, українською та російською мовами; Індивідуальна реєстраційна форма, версія 2.1 від 20.10.2021, російською мовою; Зміна Заявника з ТОВ «Фармаксі-Україна» на ТОВ «ФАРМАКСІ КЛІНІКАЛ СОЛЮШНЗ»; Оновлений зразок етикетки з інформацією про препарат Дилтіазем+Метилурацил+Лідокаїн, версія 2.0 від 21 жовтня 2021 року,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D154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№ 38 від 11.01.2020</w:t>
            </w:r>
          </w:p>
        </w:tc>
      </w:tr>
      <w:tr w:rsidR="003D1546" w:rsidRPr="00B119B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 xml:space="preserve">«Відкрите дослідження фармакокінетики, безпеки та переносимості препарату Дилтіазем+Метилурацил+Лідокаїн, мазь для ректального застосування, виробництва ТОВ «ДКП «Фармацевтична фабрика» у здорових добровольців», </w:t>
            </w:r>
            <w:r>
              <w:t>DLM</w:t>
            </w:r>
            <w:r w:rsidRPr="003D1546">
              <w:rPr>
                <w:lang w:val="ru-RU"/>
              </w:rPr>
              <w:t>/</w:t>
            </w:r>
            <w:r>
              <w:t>F</w:t>
            </w:r>
            <w:r w:rsidRPr="003D1546">
              <w:rPr>
                <w:lang w:val="ru-RU"/>
              </w:rPr>
              <w:t>1/19, версія № 2 від 25.02.2020</w:t>
            </w:r>
          </w:p>
        </w:tc>
      </w:tr>
      <w:tr w:rsidR="003D154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ТОВАРИСТВО З ОБМЕЖЕНОЮ ВІДПОВІДАЛЬНІСТЮ "ФАРМАКСІ КЛІНІКАЛ СОЛЮШНЗ"</w:t>
            </w:r>
          </w:p>
        </w:tc>
      </w:tr>
      <w:tr w:rsidR="003D1546" w:rsidRPr="00B119B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ТОВ «ДКП «Фармацевтична фабрика», Україна</w:t>
            </w:r>
          </w:p>
        </w:tc>
      </w:tr>
      <w:tr w:rsidR="003D154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3D154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 xml:space="preserve">― </w:t>
            </w: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D1546" w:rsidRPr="00695AAB" w:rsidRDefault="003D1546">
      <w:pPr>
        <w:ind w:left="142"/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7D6348">
        <w:rPr>
          <w:lang w:val="uk-UA"/>
        </w:rPr>
        <w:t>5</w:t>
      </w:r>
      <w:r w:rsidR="00695AAB">
        <w:t>1</w:t>
      </w:r>
    </w:p>
    <w:p w:rsidR="003D1546" w:rsidRDefault="003E67AD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3E67AD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3E67AD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3D1546">
        <w:rPr>
          <w:lang w:val="uk-UA"/>
        </w:rPr>
        <w:t xml:space="preserve"> </w:t>
      </w:r>
    </w:p>
    <w:p w:rsidR="003D1546" w:rsidRDefault="00AC1317">
      <w:pPr>
        <w:ind w:left="9214"/>
        <w:rPr>
          <w:lang w:val="uk-UA"/>
        </w:rPr>
      </w:pPr>
      <w:r w:rsidRPr="00B119B9">
        <w:rPr>
          <w:u w:val="single"/>
          <w:lang w:val="uk-UA"/>
        </w:rPr>
        <w:t>17.12.2021</w:t>
      </w:r>
      <w:r>
        <w:rPr>
          <w:lang w:val="uk-UA"/>
        </w:rPr>
        <w:t xml:space="preserve"> № </w:t>
      </w:r>
      <w:r w:rsidRPr="00B119B9">
        <w:rPr>
          <w:u w:val="single"/>
          <w:lang w:val="uk-UA"/>
        </w:rPr>
        <w:t>2814</w:t>
      </w:r>
      <w:bookmarkStart w:id="0" w:name="_GoBack"/>
      <w:bookmarkEnd w:id="0"/>
    </w:p>
    <w:p w:rsidR="003D1546" w:rsidRDefault="003D1546">
      <w:pPr>
        <w:rPr>
          <w:lang w:val="ru-RU"/>
        </w:rPr>
      </w:pPr>
    </w:p>
    <w:p w:rsidR="003D1546" w:rsidRDefault="003D1546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jc w:val="both"/>
              <w:rPr>
                <w:lang w:val="ru-RU"/>
              </w:rPr>
            </w:pPr>
            <w:r w:rsidRPr="003D1546">
              <w:rPr>
                <w:lang w:val="ru-RU"/>
              </w:rPr>
              <w:t>«</w:t>
            </w:r>
            <w:r>
              <w:t>Effisayil</w:t>
            </w:r>
            <w:r w:rsidRPr="003D1546">
              <w:rPr>
                <w:lang w:val="ru-RU"/>
              </w:rPr>
              <w:t xml:space="preserve">™ 2: Багатоцентрове, рандомізоване, у паралельних групах, подвійне сліпе, плацебо-контрольоване дослідження </w:t>
            </w:r>
            <w:r>
              <w:t>IIb</w:t>
            </w:r>
            <w:r w:rsidRPr="003D1546">
              <w:rPr>
                <w:lang w:val="ru-RU"/>
              </w:rPr>
              <w:t xml:space="preserve"> фази з підбором дози для оцінки ефективності і безпечності препарату </w:t>
            </w:r>
            <w:r>
              <w:t>BI</w:t>
            </w:r>
            <w:r w:rsidRPr="003D1546">
              <w:rPr>
                <w:lang w:val="ru-RU"/>
              </w:rPr>
              <w:t xml:space="preserve"> 655130 (Спесолімаб) у порівнянні з плацебо для запобігання рецидиву генералізованого пустульозного псоріазу (ГПП) у пацієнтів з ГПП в анамнезі», код дослідження 1368-0027, версія 2.0 від 29 липня 2020 року.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ТОВ «ПАРЕКСЕЛ Україна»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t>«Берінгер Інгельхайм РЦВ ГмбХ енд Ко КГ», Австрія / Boehringer Ingelheim RCV GmbH &amp; Co KG, Austria</w:t>
            </w: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48" w:rsidRDefault="007D6348" w:rsidP="007D634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BI</w:t>
            </w:r>
            <w:r w:rsidRPr="007D6348">
              <w:rPr>
                <w:rFonts w:eastAsia="Times New Roman" w:cs="Times New Roman"/>
                <w:szCs w:val="24"/>
              </w:rPr>
              <w:t xml:space="preserve"> 655130 (</w:t>
            </w:r>
            <w:r>
              <w:rPr>
                <w:rFonts w:eastAsia="Times New Roman" w:cs="Times New Roman"/>
                <w:szCs w:val="24"/>
              </w:rPr>
              <w:t>BI</w:t>
            </w:r>
            <w:r w:rsidRPr="007D6348">
              <w:rPr>
                <w:rFonts w:eastAsia="Times New Roman" w:cs="Times New Roman"/>
                <w:szCs w:val="24"/>
              </w:rPr>
              <w:t xml:space="preserve"> 655130; </w:t>
            </w:r>
            <w:r>
              <w:rPr>
                <w:rFonts w:eastAsia="Times New Roman" w:cs="Times New Roman"/>
                <w:szCs w:val="24"/>
              </w:rPr>
              <w:t>BI</w:t>
            </w:r>
            <w:r w:rsidRPr="007D6348">
              <w:rPr>
                <w:rFonts w:eastAsia="Times New Roman" w:cs="Times New Roman"/>
                <w:szCs w:val="24"/>
              </w:rPr>
              <w:t xml:space="preserve"> 655130, </w:t>
            </w:r>
            <w:r w:rsidRPr="0083086A">
              <w:rPr>
                <w:rFonts w:eastAsia="Times New Roman" w:cs="Times New Roman"/>
                <w:szCs w:val="24"/>
                <w:lang w:val="ru-RU"/>
              </w:rPr>
              <w:t>Спесолімаб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83086A">
              <w:rPr>
                <w:rFonts w:eastAsia="Times New Roman" w:cs="Times New Roman"/>
                <w:szCs w:val="24"/>
                <w:lang w:val="ru-RU"/>
              </w:rPr>
              <w:t>розчин</w:t>
            </w:r>
            <w:r w:rsidRPr="007D6348">
              <w:rPr>
                <w:rFonts w:eastAsia="Times New Roman" w:cs="Times New Roman"/>
                <w:szCs w:val="24"/>
              </w:rPr>
              <w:t xml:space="preserve"> </w:t>
            </w:r>
            <w:r w:rsidRPr="0083086A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7D6348">
              <w:rPr>
                <w:rFonts w:eastAsia="Times New Roman" w:cs="Times New Roman"/>
                <w:szCs w:val="24"/>
              </w:rPr>
              <w:t xml:space="preserve"> </w:t>
            </w:r>
            <w:r w:rsidRPr="0083086A">
              <w:rPr>
                <w:rFonts w:eastAsia="Times New Roman" w:cs="Times New Roman"/>
                <w:szCs w:val="24"/>
                <w:lang w:val="ru-RU"/>
              </w:rPr>
              <w:t>інфузій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7D6348">
              <w:rPr>
                <w:rFonts w:eastAsia="Times New Roman" w:cs="Times New Roman"/>
                <w:szCs w:val="24"/>
              </w:rPr>
              <w:t xml:space="preserve">60 </w:t>
            </w:r>
            <w:r w:rsidRPr="0083086A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7D6348">
              <w:rPr>
                <w:rFonts w:eastAsia="Times New Roman" w:cs="Times New Roman"/>
                <w:szCs w:val="24"/>
              </w:rPr>
              <w:t>/</w:t>
            </w:r>
            <w:r w:rsidRPr="0083086A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7D6348">
              <w:rPr>
                <w:rFonts w:eastAsia="Times New Roman" w:cs="Times New Roman"/>
                <w:szCs w:val="24"/>
              </w:rPr>
              <w:t xml:space="preserve"> (</w:t>
            </w:r>
            <w:r w:rsidRPr="0083086A">
              <w:rPr>
                <w:rFonts w:eastAsia="Times New Roman" w:cs="Times New Roman"/>
                <w:szCs w:val="24"/>
                <w:lang w:val="ru-RU"/>
              </w:rPr>
              <w:t>міліграм</w:t>
            </w:r>
            <w:r w:rsidRPr="007D6348">
              <w:rPr>
                <w:rFonts w:eastAsia="Times New Roman" w:cs="Times New Roman"/>
                <w:szCs w:val="24"/>
              </w:rPr>
              <w:t>/</w:t>
            </w:r>
            <w:r w:rsidRPr="0083086A">
              <w:rPr>
                <w:rFonts w:eastAsia="Times New Roman" w:cs="Times New Roman"/>
                <w:szCs w:val="24"/>
                <w:lang w:val="ru-RU"/>
              </w:rPr>
              <w:t>мілілітр</w:t>
            </w:r>
            <w:r w:rsidRPr="007D6348">
              <w:rPr>
                <w:rFonts w:eastAsia="Times New Roman" w:cs="Times New Roman"/>
                <w:szCs w:val="24"/>
              </w:rPr>
              <w:t>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Boehringer</w:t>
            </w:r>
            <w:r w:rsidRPr="007D634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Ingelheim</w:t>
            </w:r>
            <w:r w:rsidRPr="007D634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7D634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7D6348">
              <w:rPr>
                <w:rFonts w:eastAsia="Times New Roman" w:cs="Times New Roman"/>
                <w:szCs w:val="24"/>
              </w:rPr>
              <w:t xml:space="preserve"> &amp;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7D6348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KG, Germany / Німеччина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Boehringer Ingelheim Pharma GmbH &amp; Co. KG, Germany / Німеччина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SGS Lab Simon SA, Belgium / Бельгія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A&amp;M Stabtest GmbH, Germany / Німеччина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Almac Clinical Services Limited, United Kingdom/ Великобр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итанія; </w:t>
            </w:r>
            <w:r>
              <w:rPr>
                <w:rFonts w:eastAsia="Times New Roman" w:cs="Times New Roman"/>
                <w:szCs w:val="24"/>
              </w:rPr>
              <w:t>Almac Clinical Services (Ireland) Limited, Ireland / Ірландія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Almac Clinical Services, LLC, USA / 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 Clinical Services GmbH, Switzerland / Швейцарія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 Clinical Services GmbH, Germany / Німеччина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 Clinical Services GmbH, Germany / Німеччина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7D6348" w:rsidRDefault="007D6348" w:rsidP="007D634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BI 655130 (BI 655130; BI 655130, Спесолімаб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розчин для ін’єкцій у попередньо заповненому шприці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150 мг/мл (міліграм/мілілітр)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Boehringer Ingelheim Pharma GmbH &amp; Co. KG, Germany / Німеччина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SGS Lab Simon SA, Belgium / Бельгія</w:t>
            </w:r>
            <w:r w:rsidRPr="00AF1CCB">
              <w:rPr>
                <w:rFonts w:eastAsia="Times New Roman" w:cs="Times New Roman"/>
                <w:szCs w:val="24"/>
              </w:rPr>
              <w:t xml:space="preserve">; A&amp;M Stabtest GmbH, Germany / Німеччина; </w:t>
            </w:r>
            <w:r>
              <w:rPr>
                <w:rFonts w:eastAsia="Times New Roman" w:cs="Times New Roman"/>
                <w:szCs w:val="24"/>
              </w:rPr>
              <w:t>Almac Clinical Services Limited, United Kingdom/ Великобританія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Almac Clinical Services (Ireland) Limited, Ireland / Ірландія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Almac Clinical Services, LLC, USA / 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 Clinical Services GmbH, Switzerland / Швейцарія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 Clinical Services GmbH, Germany / Німеччина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7D6348" w:rsidRDefault="007D6348" w:rsidP="007D634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плацебо до BI 655130 (150мг/мл); розчин для ін’єкцій у попередньо заповненому шприці; Boehringer Ingelheim Pharma GmbH &amp; Co. KG, Germany / Німеччина; Boehringer Ingelheim Pharma GmbH &amp; Co. KG, Germany / Німеччина; </w:t>
            </w:r>
            <w:r w:rsidRPr="00AF1CCB">
              <w:rPr>
                <w:rFonts w:eastAsia="Times New Roman" w:cs="Times New Roman"/>
                <w:szCs w:val="24"/>
              </w:rPr>
              <w:t>Almac</w:t>
            </w:r>
            <w:r>
              <w:rPr>
                <w:rFonts w:eastAsia="Times New Roman" w:cs="Times New Roman"/>
                <w:szCs w:val="24"/>
              </w:rPr>
              <w:t xml:space="preserve"> Clinical Services Limited, United Kingdom/ Великобританія; Almac Clinical Services (Ireland) Limited, Ireland / Ірландія; Almac Clinical Services, LLC, USA / США; Fisher Clinical Services GmbH, Switzerland / Швейцарія; Fisher Clinical Services GmbH, Germany / Німеччина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      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  <w:p w:rsidR="003D1546" w:rsidRDefault="003D1546">
            <w:pPr>
              <w:jc w:val="both"/>
            </w:pPr>
          </w:p>
        </w:tc>
      </w:tr>
    </w:tbl>
    <w:p w:rsidR="00AF027E" w:rsidRDefault="00AF027E" w:rsidP="00AF027E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продовження додатка 51</w:t>
      </w:r>
    </w:p>
    <w:p w:rsidR="00AF027E" w:rsidRDefault="00AF027E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3D1546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3D1546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3D1546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48" w:rsidRPr="0083086A" w:rsidRDefault="007D6348" w:rsidP="007D63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83086A">
              <w:rPr>
                <w:rFonts w:eastAsia="Times New Roman" w:cs="Times New Roman"/>
                <w:szCs w:val="24"/>
                <w:lang w:val="ru-RU"/>
              </w:rPr>
              <w:t>1</w:t>
            </w:r>
            <w:r w:rsidRPr="007D6348"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83086A">
              <w:rPr>
                <w:rFonts w:eastAsia="Times New Roman" w:cs="Times New Roman"/>
                <w:szCs w:val="24"/>
                <w:lang w:val="ru-RU"/>
              </w:rPr>
              <w:t>д.м.н., проф. Степаненко В.І.</w:t>
            </w:r>
          </w:p>
          <w:p w:rsidR="007D6348" w:rsidRPr="0083086A" w:rsidRDefault="007D6348" w:rsidP="007D63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83086A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адміністрації), шкірно-венерологічне відділення, Наці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ональний медичний університет </w:t>
            </w:r>
            <w:r w:rsidRPr="0083086A">
              <w:rPr>
                <w:rFonts w:eastAsia="Times New Roman" w:cs="Times New Roman"/>
                <w:szCs w:val="24"/>
                <w:lang w:val="ru-RU"/>
              </w:rPr>
              <w:t>імені О.О. Богомольця, кафедра дерматології та венерології з курсом косметології, м. Київ</w:t>
            </w:r>
          </w:p>
          <w:p w:rsidR="007D6348" w:rsidRPr="0083086A" w:rsidRDefault="007D6348" w:rsidP="007D63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2</w:t>
            </w:r>
            <w:r w:rsidRPr="0083086A">
              <w:rPr>
                <w:rFonts w:eastAsia="Times New Roman" w:cs="Times New Roman"/>
                <w:szCs w:val="24"/>
                <w:lang w:val="ru-RU"/>
              </w:rPr>
              <w:t>) д.м.н. Резніченко Н.Ю.</w:t>
            </w:r>
          </w:p>
          <w:p w:rsidR="007D6348" w:rsidRPr="0083086A" w:rsidRDefault="007D6348" w:rsidP="007D63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83086A">
              <w:rPr>
                <w:rFonts w:eastAsia="Times New Roman" w:cs="Times New Roman"/>
                <w:szCs w:val="24"/>
                <w:lang w:val="ru-RU"/>
              </w:rPr>
              <w:t>Військовий госпіталь (військова частина А3309) військово-медичного клінічного центру Східного регіону, терапевтичне відділення (з палатами для неврологічних та дерматовенерологічних хворих), м. Запоріжжя</w:t>
            </w:r>
          </w:p>
          <w:p w:rsidR="007D6348" w:rsidRPr="0083086A" w:rsidRDefault="007D6348" w:rsidP="007D634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3</w:t>
            </w:r>
            <w:r w:rsidRPr="007D6348"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83086A">
              <w:rPr>
                <w:rFonts w:eastAsia="Times New Roman" w:cs="Times New Roman"/>
                <w:szCs w:val="24"/>
                <w:lang w:val="ru-RU"/>
              </w:rPr>
              <w:t>лікар Норченко Л.А.</w:t>
            </w:r>
          </w:p>
          <w:p w:rsidR="003D1546" w:rsidRPr="003D1546" w:rsidRDefault="007D6348" w:rsidP="007D6348">
            <w:pPr>
              <w:jc w:val="both"/>
              <w:rPr>
                <w:lang w:val="ru-RU"/>
              </w:rPr>
            </w:pPr>
            <w:r w:rsidRPr="0083086A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«Херсонська міська клінічна лікарня імені Афанасія і Ольги Тропіних» Херсонської міської ради, лікувально-консультативна поліклініка №1, м. Херсон</w:t>
            </w:r>
          </w:p>
        </w:tc>
      </w:tr>
      <w:tr w:rsidR="003D1546" w:rsidRPr="00B119B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szCs w:val="24"/>
                <w:lang w:val="ru-RU"/>
              </w:rPr>
            </w:pPr>
            <w:r w:rsidRPr="003D1546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3D1546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46" w:rsidRPr="003D1546" w:rsidRDefault="003D1546">
            <w:pPr>
              <w:jc w:val="both"/>
              <w:rPr>
                <w:lang w:val="ru-RU"/>
              </w:rPr>
            </w:pPr>
          </w:p>
        </w:tc>
      </w:tr>
      <w:tr w:rsidR="003D154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Pr="003D1546" w:rsidRDefault="003D1546">
            <w:pPr>
              <w:rPr>
                <w:color w:val="000000"/>
                <w:szCs w:val="24"/>
                <w:lang w:val="ru-RU"/>
              </w:rPr>
            </w:pPr>
            <w:r w:rsidRPr="003D1546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46" w:rsidRDefault="003D1546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  <w:p w:rsidR="003D1546" w:rsidRDefault="003D1546">
            <w:pPr>
              <w:jc w:val="both"/>
            </w:pPr>
          </w:p>
        </w:tc>
      </w:tr>
    </w:tbl>
    <w:p w:rsidR="003D1546" w:rsidRDefault="003D1546">
      <w:pPr>
        <w:rPr>
          <w:lang w:val="uk-UA"/>
        </w:rPr>
      </w:pPr>
    </w:p>
    <w:p w:rsidR="003D1546" w:rsidRDefault="003D154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D1546" w:rsidRDefault="003D154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3D1546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38A7"/>
    <w:multiLevelType w:val="hybridMultilevel"/>
    <w:tmpl w:val="419C8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67"/>
    <w:rsid w:val="00073141"/>
    <w:rsid w:val="00094848"/>
    <w:rsid w:val="003D1546"/>
    <w:rsid w:val="003E67AD"/>
    <w:rsid w:val="003F2B67"/>
    <w:rsid w:val="00695AAB"/>
    <w:rsid w:val="007D6348"/>
    <w:rsid w:val="007F1328"/>
    <w:rsid w:val="00840646"/>
    <w:rsid w:val="00873126"/>
    <w:rsid w:val="008818A1"/>
    <w:rsid w:val="00A11EAC"/>
    <w:rsid w:val="00AC1317"/>
    <w:rsid w:val="00AD62F5"/>
    <w:rsid w:val="00AF027E"/>
    <w:rsid w:val="00B119B9"/>
    <w:rsid w:val="00B1480B"/>
    <w:rsid w:val="00CD2837"/>
    <w:rsid w:val="00D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80B"/>
    <w:pPr>
      <w:spacing w:after="160" w:line="252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s80d9435b">
    <w:name w:val="cs80d9435b"/>
    <w:basedOn w:val="a"/>
    <w:rsid w:val="008818A1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8818A1"/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8818A1"/>
    <w:rPr>
      <w:rFonts w:eastAsiaTheme="minorEastAsia" w:cs="Times New Roman"/>
      <w:szCs w:val="24"/>
    </w:rPr>
  </w:style>
  <w:style w:type="character" w:customStyle="1" w:styleId="cs9b006263">
    <w:name w:val="cs9b006263"/>
    <w:basedOn w:val="a0"/>
    <w:rsid w:val="008818A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sid w:val="008818A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8818A1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8818A1"/>
    <w:pPr>
      <w:jc w:val="both"/>
    </w:pPr>
    <w:rPr>
      <w:rFonts w:eastAsiaTheme="minorEastAsia" w:cs="Times New Roman"/>
      <w:szCs w:val="24"/>
    </w:rPr>
  </w:style>
  <w:style w:type="character" w:customStyle="1" w:styleId="cs9b006264">
    <w:name w:val="cs9b006264"/>
    <w:basedOn w:val="a0"/>
    <w:rsid w:val="008818A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8818A1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8818A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sid w:val="008818A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D80D86"/>
    <w:pPr>
      <w:jc w:val="center"/>
    </w:pPr>
    <w:rPr>
      <w:rFonts w:eastAsiaTheme="minorEastAsia" w:cs="Times New Roman"/>
      <w:szCs w:val="24"/>
    </w:rPr>
  </w:style>
  <w:style w:type="character" w:customStyle="1" w:styleId="cs9b0062621">
    <w:name w:val="cs9b0062621"/>
    <w:basedOn w:val="a0"/>
    <w:rsid w:val="00D80D8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D80D8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sid w:val="00D80D8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9">
    <w:name w:val="cs9b0062629"/>
    <w:basedOn w:val="a0"/>
    <w:rsid w:val="00695AA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1">
    <w:name w:val="cs9b0062631"/>
    <w:basedOn w:val="a0"/>
    <w:rsid w:val="00695AA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2">
    <w:name w:val="cs9b0062632"/>
    <w:basedOn w:val="a0"/>
    <w:rsid w:val="00695AA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sid w:val="00695AA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80B"/>
    <w:pPr>
      <w:spacing w:after="160" w:line="252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s80d9435b">
    <w:name w:val="cs80d9435b"/>
    <w:basedOn w:val="a"/>
    <w:rsid w:val="008818A1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8818A1"/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8818A1"/>
    <w:rPr>
      <w:rFonts w:eastAsiaTheme="minorEastAsia" w:cs="Times New Roman"/>
      <w:szCs w:val="24"/>
    </w:rPr>
  </w:style>
  <w:style w:type="character" w:customStyle="1" w:styleId="cs9b006263">
    <w:name w:val="cs9b006263"/>
    <w:basedOn w:val="a0"/>
    <w:rsid w:val="008818A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sid w:val="008818A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8818A1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8818A1"/>
    <w:pPr>
      <w:jc w:val="both"/>
    </w:pPr>
    <w:rPr>
      <w:rFonts w:eastAsiaTheme="minorEastAsia" w:cs="Times New Roman"/>
      <w:szCs w:val="24"/>
    </w:rPr>
  </w:style>
  <w:style w:type="character" w:customStyle="1" w:styleId="cs9b006264">
    <w:name w:val="cs9b006264"/>
    <w:basedOn w:val="a0"/>
    <w:rsid w:val="008818A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8818A1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8818A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sid w:val="008818A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D80D86"/>
    <w:pPr>
      <w:jc w:val="center"/>
    </w:pPr>
    <w:rPr>
      <w:rFonts w:eastAsiaTheme="minorEastAsia" w:cs="Times New Roman"/>
      <w:szCs w:val="24"/>
    </w:rPr>
  </w:style>
  <w:style w:type="character" w:customStyle="1" w:styleId="cs9b0062621">
    <w:name w:val="cs9b0062621"/>
    <w:basedOn w:val="a0"/>
    <w:rsid w:val="00D80D8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D80D8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sid w:val="00D80D8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9">
    <w:name w:val="cs9b0062629"/>
    <w:basedOn w:val="a0"/>
    <w:rsid w:val="00695AA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1">
    <w:name w:val="cs9b0062631"/>
    <w:basedOn w:val="a0"/>
    <w:rsid w:val="00695AA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2">
    <w:name w:val="cs9b0062632"/>
    <w:basedOn w:val="a0"/>
    <w:rsid w:val="00695AA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sid w:val="00695AA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72</Pages>
  <Words>77501</Words>
  <Characters>44177</Characters>
  <Application>Microsoft Office Word</Application>
  <DocSecurity>0</DocSecurity>
  <Lines>368</Lines>
  <Paragraphs>242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2021-12-20T08:05:00Z</dcterms:created>
  <dcterms:modified xsi:type="dcterms:W3CDTF">2021-12-20T08:11:00Z</dcterms:modified>
</cp:coreProperties>
</file>