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1D" w:rsidRDefault="005F42E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EE6096">
        <w:rPr>
          <w:lang w:val="ru-RU"/>
        </w:rPr>
        <w:t>1</w:t>
      </w:r>
    </w:p>
    <w:p w:rsidR="006F0F1D" w:rsidRDefault="005F42E4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A74067">
        <w:rPr>
          <w:rFonts w:eastAsia="Times New Roman"/>
          <w:szCs w:val="24"/>
          <w:lang w:val="uk-UA" w:eastAsia="uk-UA"/>
        </w:rPr>
        <w:t xml:space="preserve"> «</w:t>
      </w:r>
      <w:r w:rsidR="00A74067" w:rsidRPr="00A74067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A74067" w:rsidRPr="00A74067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A74067" w:rsidRPr="00A74067">
        <w:rPr>
          <w:rFonts w:eastAsia="Times New Roman"/>
          <w:szCs w:val="24"/>
          <w:lang w:val="uk-UA" w:eastAsia="uk-UA"/>
        </w:rPr>
        <w:t xml:space="preserve"> хвороби (COVID-19)</w:t>
      </w:r>
      <w:r w:rsidR="00A74067">
        <w:rPr>
          <w:rFonts w:eastAsia="Times New Roman"/>
          <w:szCs w:val="24"/>
          <w:lang w:val="uk-UA" w:eastAsia="uk-UA"/>
        </w:rPr>
        <w:t>»</w:t>
      </w:r>
    </w:p>
    <w:p w:rsidR="006F0F1D" w:rsidRDefault="00351DBB">
      <w:pPr>
        <w:ind w:left="9214"/>
        <w:rPr>
          <w:lang w:val="uk-UA"/>
        </w:rPr>
      </w:pPr>
      <w:r w:rsidRPr="00351DBB">
        <w:rPr>
          <w:u w:val="single"/>
          <w:lang w:val="uk-UA"/>
        </w:rPr>
        <w:t>27.10.2021</w:t>
      </w:r>
      <w:r w:rsidR="005F42E4">
        <w:rPr>
          <w:lang w:val="uk-UA"/>
        </w:rPr>
        <w:t xml:space="preserve"> № </w:t>
      </w:r>
      <w:r>
        <w:rPr>
          <w:u w:val="single"/>
          <w:lang w:val="uk-UA"/>
        </w:rPr>
        <w:t>2352</w:t>
      </w:r>
    </w:p>
    <w:p w:rsidR="006F0F1D" w:rsidRPr="00351DBB" w:rsidRDefault="006F0F1D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F0F1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351DBB" w:rsidRDefault="005F42E4">
            <w:pPr>
              <w:rPr>
                <w:szCs w:val="24"/>
                <w:lang w:val="uk-UA"/>
              </w:rPr>
            </w:pPr>
            <w:r w:rsidRPr="00351DBB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 w:rsidRPr="00351DBB">
              <w:rPr>
                <w:lang w:val="uk-UA"/>
              </w:rPr>
              <w:t xml:space="preserve">«Багатоетапне, модифіковане подвійне сліпе дослідження фази 3, що </w:t>
            </w:r>
            <w:proofErr w:type="spellStart"/>
            <w:r w:rsidRPr="00351DBB">
              <w:rPr>
                <w:lang w:val="uk-UA"/>
              </w:rPr>
              <w:t>провод</w:t>
            </w:r>
            <w:r w:rsidRPr="00EE6096">
              <w:rPr>
                <w:lang w:val="ru-RU"/>
              </w:rPr>
              <w:t>иться</w:t>
            </w:r>
            <w:proofErr w:type="spellEnd"/>
            <w:r w:rsidRPr="00EE6096">
              <w:rPr>
                <w:lang w:val="ru-RU"/>
              </w:rPr>
              <w:t xml:space="preserve"> в </w:t>
            </w:r>
            <w:proofErr w:type="spellStart"/>
            <w:r w:rsidRPr="00EE6096">
              <w:rPr>
                <w:lang w:val="ru-RU"/>
              </w:rPr>
              <w:t>багатьох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паралельних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групах</w:t>
            </w:r>
            <w:proofErr w:type="spellEnd"/>
            <w:r w:rsidRPr="00EE6096">
              <w:rPr>
                <w:lang w:val="ru-RU"/>
              </w:rPr>
              <w:t xml:space="preserve"> для </w:t>
            </w:r>
            <w:proofErr w:type="spellStart"/>
            <w:r w:rsidRPr="00EE6096">
              <w:rPr>
                <w:lang w:val="ru-RU"/>
              </w:rPr>
              <w:t>оцінки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ефективності</w:t>
            </w:r>
            <w:proofErr w:type="spellEnd"/>
            <w:r w:rsidRPr="00EE6096">
              <w:rPr>
                <w:lang w:val="ru-RU"/>
              </w:rPr>
              <w:t xml:space="preserve">, </w:t>
            </w:r>
            <w:proofErr w:type="spellStart"/>
            <w:r w:rsidRPr="00EE6096">
              <w:rPr>
                <w:lang w:val="ru-RU"/>
              </w:rPr>
              <w:t>безпечності</w:t>
            </w:r>
            <w:proofErr w:type="spellEnd"/>
            <w:r w:rsidRPr="00EE6096">
              <w:rPr>
                <w:lang w:val="ru-RU"/>
              </w:rPr>
              <w:t xml:space="preserve"> й </w:t>
            </w:r>
            <w:proofErr w:type="spellStart"/>
            <w:r w:rsidRPr="00EE6096">
              <w:rPr>
                <w:lang w:val="ru-RU"/>
              </w:rPr>
              <w:t>імуногенності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двох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ад’ювантних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рекомбінантних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білкових</w:t>
            </w:r>
            <w:proofErr w:type="spellEnd"/>
            <w:r w:rsidRPr="00EE6096">
              <w:rPr>
                <w:lang w:val="ru-RU"/>
              </w:rPr>
              <w:t xml:space="preserve"> вакцин (</w:t>
            </w:r>
            <w:proofErr w:type="spellStart"/>
            <w:r w:rsidRPr="00EE6096">
              <w:rPr>
                <w:lang w:val="ru-RU"/>
              </w:rPr>
              <w:t>моновалентної</w:t>
            </w:r>
            <w:proofErr w:type="spellEnd"/>
            <w:r w:rsidRPr="00EE6096">
              <w:rPr>
                <w:lang w:val="ru-RU"/>
              </w:rPr>
              <w:t xml:space="preserve"> та </w:t>
            </w:r>
            <w:proofErr w:type="spellStart"/>
            <w:r w:rsidRPr="00EE6096">
              <w:rPr>
                <w:lang w:val="ru-RU"/>
              </w:rPr>
              <w:t>бівалентної</w:t>
            </w:r>
            <w:proofErr w:type="spellEnd"/>
            <w:r w:rsidRPr="00EE6096">
              <w:rPr>
                <w:lang w:val="ru-RU"/>
              </w:rPr>
              <w:t xml:space="preserve">) </w:t>
            </w:r>
            <w:proofErr w:type="spellStart"/>
            <w:r w:rsidRPr="00EE6096">
              <w:rPr>
                <w:lang w:val="ru-RU"/>
              </w:rPr>
              <w:t>проти</w:t>
            </w:r>
            <w:proofErr w:type="spellEnd"/>
            <w:r w:rsidRPr="00EE6096">
              <w:rPr>
                <w:lang w:val="ru-RU"/>
              </w:rPr>
              <w:t xml:space="preserve"> </w:t>
            </w:r>
            <w:r>
              <w:t>SARS</w:t>
            </w:r>
            <w:r w:rsidRPr="00EE6096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EE6096">
              <w:rPr>
                <w:lang w:val="ru-RU"/>
              </w:rPr>
              <w:t xml:space="preserve">-2 для </w:t>
            </w:r>
            <w:proofErr w:type="spellStart"/>
            <w:r w:rsidRPr="00EE6096">
              <w:rPr>
                <w:lang w:val="ru-RU"/>
              </w:rPr>
              <w:t>запобігання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r>
              <w:t>COVID</w:t>
            </w:r>
            <w:r w:rsidRPr="00EE6096">
              <w:rPr>
                <w:lang w:val="ru-RU"/>
              </w:rPr>
              <w:t xml:space="preserve">-19 у </w:t>
            </w:r>
            <w:proofErr w:type="spellStart"/>
            <w:r w:rsidRPr="00EE6096">
              <w:rPr>
                <w:lang w:val="ru-RU"/>
              </w:rPr>
              <w:t>дорослих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віком</w:t>
            </w:r>
            <w:proofErr w:type="spellEnd"/>
            <w:r w:rsidRPr="00EE6096">
              <w:rPr>
                <w:lang w:val="ru-RU"/>
              </w:rPr>
              <w:t xml:space="preserve"> 18 </w:t>
            </w:r>
            <w:proofErr w:type="spellStart"/>
            <w:r w:rsidRPr="00EE6096">
              <w:rPr>
                <w:lang w:val="ru-RU"/>
              </w:rPr>
              <w:t>років</w:t>
            </w:r>
            <w:proofErr w:type="spellEnd"/>
            <w:r w:rsidRPr="00EE6096">
              <w:rPr>
                <w:lang w:val="ru-RU"/>
              </w:rPr>
              <w:t xml:space="preserve"> і старше», код </w:t>
            </w:r>
            <w:proofErr w:type="spellStart"/>
            <w:r w:rsidRPr="00EE6096">
              <w:rPr>
                <w:lang w:val="ru-RU"/>
              </w:rPr>
              <w:t>дослідження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r>
              <w:t>VAT</w:t>
            </w:r>
            <w:r w:rsidRPr="00EE6096">
              <w:rPr>
                <w:lang w:val="ru-RU"/>
              </w:rPr>
              <w:t xml:space="preserve">00008, з </w:t>
            </w:r>
            <w:proofErr w:type="spellStart"/>
            <w:r w:rsidRPr="00EE6096">
              <w:rPr>
                <w:lang w:val="ru-RU"/>
              </w:rPr>
              <w:t>поправкою</w:t>
            </w:r>
            <w:proofErr w:type="spellEnd"/>
            <w:r w:rsidRPr="00EE6096">
              <w:rPr>
                <w:lang w:val="ru-RU"/>
              </w:rPr>
              <w:t xml:space="preserve"> </w:t>
            </w:r>
            <w:r>
              <w:t xml:space="preserve">01,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08 </w:t>
            </w:r>
            <w:proofErr w:type="spellStart"/>
            <w:r>
              <w:t>вересня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6F0F1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>ТОВ «</w:t>
            </w:r>
            <w:proofErr w:type="spellStart"/>
            <w:r>
              <w:t>Санофі-Авентіс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6F0F1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>Sanofi Pasteur Inc., USA (</w:t>
            </w:r>
            <w:proofErr w:type="spellStart"/>
            <w:r>
              <w:t>Санофі</w:t>
            </w:r>
            <w:proofErr w:type="spellEnd"/>
            <w:r>
              <w:t xml:space="preserve"> </w:t>
            </w:r>
            <w:proofErr w:type="spellStart"/>
            <w:r>
              <w:t>Пастер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США)</w:t>
            </w:r>
          </w:p>
        </w:tc>
      </w:tr>
      <w:tr w:rsidR="006F0F1D" w:rsidTr="006934D9">
        <w:trPr>
          <w:trHeight w:val="381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форма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дозування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Bivalent</w:t>
            </w:r>
            <w:r w:rsidRPr="00EE6096">
              <w:rPr>
                <w:rFonts w:eastAsia="Times New Roman"/>
                <w:szCs w:val="24"/>
              </w:rPr>
              <w:t xml:space="preserve"> (</w:t>
            </w:r>
            <w:r w:rsidRPr="008A1D4B">
              <w:rPr>
                <w:rFonts w:eastAsia="Times New Roman"/>
                <w:szCs w:val="24"/>
              </w:rPr>
              <w:t>D</w:t>
            </w:r>
            <w:r w:rsidRPr="00EE6096">
              <w:rPr>
                <w:rFonts w:eastAsia="Times New Roman"/>
                <w:szCs w:val="24"/>
              </w:rPr>
              <w:t xml:space="preserve">614 + </w:t>
            </w:r>
            <w:r w:rsidRPr="008A1D4B">
              <w:rPr>
                <w:rFonts w:eastAsia="Times New Roman"/>
                <w:szCs w:val="24"/>
              </w:rPr>
              <w:t>B</w:t>
            </w:r>
            <w:r w:rsidRPr="00EE6096">
              <w:rPr>
                <w:rFonts w:eastAsia="Times New Roman"/>
                <w:szCs w:val="24"/>
              </w:rPr>
              <w:t>.1.351) (5 µ</w:t>
            </w:r>
            <w:r w:rsidRPr="008A1D4B">
              <w:rPr>
                <w:rFonts w:eastAsia="Times New Roman"/>
                <w:szCs w:val="24"/>
              </w:rPr>
              <w:t>g</w:t>
            </w:r>
            <w:r w:rsidRPr="00EE6096">
              <w:rPr>
                <w:rFonts w:eastAsia="Times New Roman"/>
                <w:szCs w:val="24"/>
              </w:rPr>
              <w:t xml:space="preserve"> + 5 µ</w:t>
            </w:r>
            <w:r w:rsidRPr="008A1D4B">
              <w:rPr>
                <w:rFonts w:eastAsia="Times New Roman"/>
                <w:szCs w:val="24"/>
              </w:rPr>
              <w:t>g</w:t>
            </w:r>
            <w:r w:rsidRPr="00EE6096">
              <w:rPr>
                <w:rFonts w:eastAsia="Times New Roman"/>
                <w:szCs w:val="24"/>
              </w:rPr>
              <w:t xml:space="preserve">) </w:t>
            </w:r>
            <w:r w:rsidRPr="008A1D4B">
              <w:rPr>
                <w:rFonts w:eastAsia="Times New Roman"/>
                <w:szCs w:val="24"/>
              </w:rPr>
              <w:t>CoV</w:t>
            </w:r>
            <w:r w:rsidRPr="00EE6096">
              <w:rPr>
                <w:rFonts w:eastAsia="Times New Roman"/>
                <w:szCs w:val="24"/>
              </w:rPr>
              <w:t xml:space="preserve">2 </w:t>
            </w:r>
            <w:proofErr w:type="spellStart"/>
            <w:r w:rsidRPr="008A1D4B">
              <w:rPr>
                <w:rFonts w:eastAsia="Times New Roman"/>
                <w:szCs w:val="24"/>
              </w:rPr>
              <w:t>preS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dTM</w:t>
            </w:r>
            <w:r w:rsidRPr="00EE6096">
              <w:rPr>
                <w:rFonts w:eastAsia="Times New Roman"/>
                <w:szCs w:val="24"/>
              </w:rPr>
              <w:t>-</w:t>
            </w:r>
            <w:r w:rsidRPr="008A1D4B">
              <w:rPr>
                <w:rFonts w:eastAsia="Times New Roman"/>
                <w:szCs w:val="24"/>
              </w:rPr>
              <w:t>AS</w:t>
            </w:r>
            <w:r w:rsidRPr="00EE6096">
              <w:rPr>
                <w:rFonts w:eastAsia="Times New Roman"/>
                <w:szCs w:val="24"/>
              </w:rPr>
              <w:t xml:space="preserve">03 </w:t>
            </w:r>
            <w:proofErr w:type="spellStart"/>
            <w:r w:rsidRPr="008A1D4B">
              <w:rPr>
                <w:rFonts w:eastAsia="Times New Roman"/>
                <w:szCs w:val="24"/>
              </w:rPr>
              <w:t>adjuvanted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vaccine</w:t>
            </w:r>
            <w:r w:rsidRPr="00EE6096">
              <w:rPr>
                <w:rFonts w:eastAsia="Times New Roman"/>
                <w:szCs w:val="24"/>
              </w:rPr>
              <w:t xml:space="preserve"> (561; </w:t>
            </w:r>
            <w:r w:rsidRPr="008A1D4B">
              <w:rPr>
                <w:rFonts w:eastAsia="Times New Roman"/>
                <w:szCs w:val="24"/>
              </w:rPr>
              <w:t>CoV</w:t>
            </w:r>
            <w:r w:rsidRPr="00EE6096">
              <w:rPr>
                <w:rFonts w:eastAsia="Times New Roman"/>
                <w:szCs w:val="24"/>
              </w:rPr>
              <w:t xml:space="preserve">2 </w:t>
            </w:r>
            <w:proofErr w:type="spellStart"/>
            <w:r w:rsidRPr="008A1D4B">
              <w:rPr>
                <w:rFonts w:eastAsia="Times New Roman"/>
                <w:szCs w:val="24"/>
              </w:rPr>
              <w:t>preS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dTM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SUB</w:t>
            </w:r>
            <w:r w:rsidRPr="00EE6096">
              <w:rPr>
                <w:rFonts w:eastAsia="Times New Roman"/>
                <w:szCs w:val="24"/>
              </w:rPr>
              <w:t xml:space="preserve">216483; </w:t>
            </w:r>
            <w:r w:rsidRPr="008A1D4B">
              <w:rPr>
                <w:rFonts w:eastAsia="Times New Roman"/>
                <w:szCs w:val="24"/>
              </w:rPr>
              <w:t>Bivalent</w:t>
            </w:r>
            <w:r w:rsidRPr="00EE6096">
              <w:rPr>
                <w:rFonts w:eastAsia="Times New Roman"/>
                <w:szCs w:val="24"/>
              </w:rPr>
              <w:t xml:space="preserve"> (</w:t>
            </w:r>
            <w:r w:rsidRPr="008A1D4B">
              <w:rPr>
                <w:rFonts w:eastAsia="Times New Roman"/>
                <w:szCs w:val="24"/>
              </w:rPr>
              <w:t>D</w:t>
            </w:r>
            <w:r w:rsidRPr="00EE6096">
              <w:rPr>
                <w:rFonts w:eastAsia="Times New Roman"/>
                <w:szCs w:val="24"/>
              </w:rPr>
              <w:t xml:space="preserve">614 + </w:t>
            </w:r>
            <w:r w:rsidRPr="008A1D4B">
              <w:rPr>
                <w:rFonts w:eastAsia="Times New Roman"/>
                <w:szCs w:val="24"/>
              </w:rPr>
              <w:t>B</w:t>
            </w:r>
            <w:r w:rsidRPr="00EE6096">
              <w:rPr>
                <w:rFonts w:eastAsia="Times New Roman"/>
                <w:szCs w:val="24"/>
              </w:rPr>
              <w:t>.1.351) (5 µ</w:t>
            </w:r>
            <w:r w:rsidRPr="008A1D4B">
              <w:rPr>
                <w:rFonts w:eastAsia="Times New Roman"/>
                <w:szCs w:val="24"/>
              </w:rPr>
              <w:t>g</w:t>
            </w:r>
            <w:r w:rsidRPr="00EE6096">
              <w:rPr>
                <w:rFonts w:eastAsia="Times New Roman"/>
                <w:szCs w:val="24"/>
              </w:rPr>
              <w:t xml:space="preserve"> + 5 µ</w:t>
            </w:r>
            <w:r w:rsidRPr="008A1D4B">
              <w:rPr>
                <w:rFonts w:eastAsia="Times New Roman"/>
                <w:szCs w:val="24"/>
              </w:rPr>
              <w:t>g</w:t>
            </w:r>
            <w:r w:rsidRPr="00EE6096">
              <w:rPr>
                <w:rFonts w:eastAsia="Times New Roman"/>
                <w:szCs w:val="24"/>
              </w:rPr>
              <w:t xml:space="preserve">) </w:t>
            </w:r>
            <w:r w:rsidRPr="008A1D4B">
              <w:rPr>
                <w:rFonts w:eastAsia="Times New Roman"/>
                <w:szCs w:val="24"/>
              </w:rPr>
              <w:t>CoV</w:t>
            </w:r>
            <w:r w:rsidRPr="00EE6096">
              <w:rPr>
                <w:rFonts w:eastAsia="Times New Roman"/>
                <w:szCs w:val="24"/>
              </w:rPr>
              <w:t xml:space="preserve">2 </w:t>
            </w:r>
            <w:proofErr w:type="spellStart"/>
            <w:r w:rsidRPr="008A1D4B">
              <w:rPr>
                <w:rFonts w:eastAsia="Times New Roman"/>
                <w:szCs w:val="24"/>
              </w:rPr>
              <w:t>preS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dTM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+ </w:t>
            </w:r>
            <w:r w:rsidRPr="008A1D4B">
              <w:rPr>
                <w:rFonts w:eastAsia="Times New Roman"/>
                <w:szCs w:val="24"/>
              </w:rPr>
              <w:t>AS</w:t>
            </w:r>
            <w:r w:rsidRPr="00EE6096">
              <w:rPr>
                <w:rFonts w:eastAsia="Times New Roman"/>
                <w:szCs w:val="24"/>
              </w:rPr>
              <w:t xml:space="preserve">03; </w:t>
            </w:r>
            <w:r w:rsidRPr="008A1D4B">
              <w:rPr>
                <w:rFonts w:eastAsia="Times New Roman"/>
                <w:szCs w:val="24"/>
              </w:rPr>
              <w:t>CoV</w:t>
            </w:r>
            <w:r w:rsidRPr="00EE6096">
              <w:rPr>
                <w:rFonts w:eastAsia="Times New Roman"/>
                <w:szCs w:val="24"/>
              </w:rPr>
              <w:t xml:space="preserve">2 </w:t>
            </w:r>
            <w:proofErr w:type="spellStart"/>
            <w:r w:rsidRPr="008A1D4B">
              <w:rPr>
                <w:rFonts w:eastAsia="Times New Roman"/>
                <w:szCs w:val="24"/>
              </w:rPr>
              <w:t>preS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dTM</w:t>
            </w:r>
            <w:r w:rsidRPr="00EE6096">
              <w:rPr>
                <w:rFonts w:eastAsia="Times New Roman"/>
                <w:szCs w:val="24"/>
              </w:rPr>
              <w:t>-</w:t>
            </w:r>
            <w:r w:rsidRPr="008A1D4B">
              <w:rPr>
                <w:rFonts w:eastAsia="Times New Roman"/>
                <w:szCs w:val="24"/>
              </w:rPr>
              <w:t>AS</w:t>
            </w:r>
            <w:r w:rsidRPr="00EE6096">
              <w:rPr>
                <w:rFonts w:eastAsia="Times New Roman"/>
                <w:szCs w:val="24"/>
              </w:rPr>
              <w:t>03 (</w:t>
            </w:r>
            <w:r w:rsidRPr="008A1D4B">
              <w:rPr>
                <w:rFonts w:eastAsia="Times New Roman"/>
                <w:szCs w:val="24"/>
              </w:rPr>
              <w:t>D</w:t>
            </w:r>
            <w:r w:rsidRPr="00EE6096">
              <w:rPr>
                <w:rFonts w:eastAsia="Times New Roman"/>
                <w:szCs w:val="24"/>
              </w:rPr>
              <w:t xml:space="preserve">614 + </w:t>
            </w:r>
            <w:r w:rsidRPr="008A1D4B">
              <w:rPr>
                <w:rFonts w:eastAsia="Times New Roman"/>
                <w:szCs w:val="24"/>
              </w:rPr>
              <w:t>B</w:t>
            </w:r>
            <w:r w:rsidRPr="00EE6096">
              <w:rPr>
                <w:rFonts w:eastAsia="Times New Roman"/>
                <w:szCs w:val="24"/>
              </w:rPr>
              <w:t xml:space="preserve">.1.351);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Бівалентна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ад</w:t>
            </w:r>
            <w:r w:rsidRPr="00EE6096">
              <w:rPr>
                <w:rFonts w:eastAsia="Times New Roman"/>
                <w:szCs w:val="24"/>
              </w:rPr>
              <w:t>’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ювантна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рекомбінантна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білкова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вакцина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проти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SARS</w:t>
            </w:r>
            <w:r w:rsidRPr="00EE6096">
              <w:rPr>
                <w:rFonts w:eastAsia="Times New Roman"/>
                <w:szCs w:val="24"/>
              </w:rPr>
              <w:t>-</w:t>
            </w:r>
            <w:r w:rsidRPr="008A1D4B">
              <w:rPr>
                <w:rFonts w:eastAsia="Times New Roman"/>
                <w:szCs w:val="24"/>
              </w:rPr>
              <w:t>CoV</w:t>
            </w:r>
            <w:r w:rsidRPr="00EE6096">
              <w:rPr>
                <w:rFonts w:eastAsia="Times New Roman"/>
                <w:szCs w:val="24"/>
              </w:rPr>
              <w:t xml:space="preserve">-2; </w:t>
            </w:r>
            <w:r w:rsidRPr="008A1D4B">
              <w:rPr>
                <w:rFonts w:eastAsia="Times New Roman"/>
                <w:szCs w:val="24"/>
              </w:rPr>
              <w:t>SARS</w:t>
            </w:r>
            <w:r w:rsidRPr="00EE6096">
              <w:rPr>
                <w:rFonts w:eastAsia="Times New Roman"/>
                <w:szCs w:val="24"/>
              </w:rPr>
              <w:t>-</w:t>
            </w:r>
            <w:r w:rsidRPr="008A1D4B">
              <w:rPr>
                <w:rFonts w:eastAsia="Times New Roman"/>
                <w:szCs w:val="24"/>
              </w:rPr>
              <w:t>CoV</w:t>
            </w:r>
            <w:r w:rsidRPr="00EE6096">
              <w:rPr>
                <w:rFonts w:eastAsia="Times New Roman"/>
                <w:szCs w:val="24"/>
              </w:rPr>
              <w:t xml:space="preserve">2 </w:t>
            </w:r>
            <w:proofErr w:type="spellStart"/>
            <w:r w:rsidRPr="008A1D4B">
              <w:rPr>
                <w:rFonts w:eastAsia="Times New Roman"/>
                <w:szCs w:val="24"/>
              </w:rPr>
              <w:t>Prefusion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Spike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delta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TM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з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ад</w:t>
            </w:r>
            <w:r w:rsidRPr="00EE6096">
              <w:rPr>
                <w:rFonts w:eastAsia="Times New Roman"/>
                <w:szCs w:val="24"/>
              </w:rPr>
              <w:t>’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ювантом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AS</w:t>
            </w:r>
            <w:r w:rsidRPr="00EE6096">
              <w:rPr>
                <w:rFonts w:eastAsia="Times New Roman"/>
                <w:szCs w:val="24"/>
              </w:rPr>
              <w:t xml:space="preserve">03,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бівалентним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D</w:t>
            </w:r>
            <w:r w:rsidRPr="00EE6096">
              <w:rPr>
                <w:rFonts w:eastAsia="Times New Roman"/>
                <w:szCs w:val="24"/>
              </w:rPr>
              <w:t>614/</w:t>
            </w:r>
            <w:r w:rsidRPr="008A1D4B">
              <w:rPr>
                <w:rFonts w:eastAsia="Times New Roman"/>
                <w:szCs w:val="24"/>
              </w:rPr>
              <w:t>B</w:t>
            </w:r>
            <w:r w:rsidRPr="00EE6096">
              <w:rPr>
                <w:rFonts w:eastAsia="Times New Roman"/>
                <w:szCs w:val="24"/>
              </w:rPr>
              <w:t xml:space="preserve">.1.351; </w:t>
            </w:r>
            <w:r w:rsidRPr="008A1D4B">
              <w:rPr>
                <w:rFonts w:eastAsia="Times New Roman"/>
                <w:szCs w:val="24"/>
              </w:rPr>
              <w:t>CoV</w:t>
            </w:r>
            <w:r w:rsidRPr="00EE6096">
              <w:rPr>
                <w:rFonts w:eastAsia="Times New Roman"/>
                <w:szCs w:val="24"/>
              </w:rPr>
              <w:t xml:space="preserve">2 </w:t>
            </w:r>
            <w:proofErr w:type="spellStart"/>
            <w:r w:rsidRPr="008A1D4B">
              <w:rPr>
                <w:rFonts w:eastAsia="Times New Roman"/>
                <w:szCs w:val="24"/>
              </w:rPr>
              <w:t>preS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dTM</w:t>
            </w:r>
            <w:r w:rsidRPr="00EE6096">
              <w:rPr>
                <w:rFonts w:eastAsia="Times New Roman"/>
                <w:szCs w:val="24"/>
              </w:rPr>
              <w:t>-</w:t>
            </w:r>
            <w:r w:rsidRPr="008A1D4B">
              <w:rPr>
                <w:rFonts w:eastAsia="Times New Roman"/>
                <w:szCs w:val="24"/>
              </w:rPr>
              <w:t>AS</w:t>
            </w:r>
            <w:r w:rsidRPr="00EE6096">
              <w:rPr>
                <w:rFonts w:eastAsia="Times New Roman"/>
                <w:szCs w:val="24"/>
              </w:rPr>
              <w:t xml:space="preserve">03; </w:t>
            </w:r>
            <w:r w:rsidRPr="008A1D4B">
              <w:rPr>
                <w:rFonts w:eastAsia="Times New Roman"/>
                <w:szCs w:val="24"/>
              </w:rPr>
              <w:t>Recombinant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COVID</w:t>
            </w:r>
            <w:r w:rsidRPr="00EE6096">
              <w:rPr>
                <w:rFonts w:eastAsia="Times New Roman"/>
                <w:szCs w:val="24"/>
              </w:rPr>
              <w:t xml:space="preserve"> 19 </w:t>
            </w:r>
            <w:r w:rsidRPr="008A1D4B">
              <w:rPr>
                <w:rFonts w:eastAsia="Times New Roman"/>
                <w:szCs w:val="24"/>
              </w:rPr>
              <w:t>Vaccine</w:t>
            </w:r>
            <w:r w:rsidRPr="00EE6096">
              <w:rPr>
                <w:rFonts w:eastAsia="Times New Roman"/>
                <w:szCs w:val="24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Recombinant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COVID</w:t>
            </w:r>
            <w:r w:rsidRPr="00EE6096">
              <w:rPr>
                <w:rFonts w:eastAsia="Times New Roman"/>
                <w:szCs w:val="24"/>
              </w:rPr>
              <w:t xml:space="preserve"> 19 </w:t>
            </w:r>
            <w:r w:rsidRPr="008A1D4B">
              <w:rPr>
                <w:rFonts w:eastAsia="Times New Roman"/>
                <w:szCs w:val="24"/>
              </w:rPr>
              <w:t>Bivalent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Vaccine</w:t>
            </w:r>
            <w:r w:rsidRPr="00EE6096">
              <w:rPr>
                <w:rFonts w:eastAsia="Times New Roman"/>
                <w:szCs w:val="24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COVID</w:t>
            </w:r>
            <w:r w:rsidRPr="00EE6096">
              <w:rPr>
                <w:rFonts w:eastAsia="Times New Roman"/>
                <w:szCs w:val="24"/>
              </w:rPr>
              <w:t xml:space="preserve">-19 </w:t>
            </w:r>
            <w:r w:rsidRPr="008A1D4B">
              <w:rPr>
                <w:rFonts w:eastAsia="Times New Roman"/>
                <w:szCs w:val="24"/>
              </w:rPr>
              <w:t>vaccine</w:t>
            </w:r>
            <w:r w:rsidRPr="00EE6096">
              <w:rPr>
                <w:rFonts w:eastAsia="Times New Roman"/>
                <w:szCs w:val="24"/>
              </w:rPr>
              <w:t xml:space="preserve"> (</w:t>
            </w:r>
            <w:r w:rsidRPr="008A1D4B">
              <w:rPr>
                <w:rFonts w:eastAsia="Times New Roman"/>
                <w:szCs w:val="24"/>
              </w:rPr>
              <w:t>recombinant</w:t>
            </w:r>
            <w:r w:rsidRPr="00EE6096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8A1D4B">
              <w:rPr>
                <w:rFonts w:eastAsia="Times New Roman"/>
                <w:szCs w:val="24"/>
              </w:rPr>
              <w:t>adjuvanted</w:t>
            </w:r>
            <w:proofErr w:type="spellEnd"/>
            <w:r w:rsidRPr="00EE6096">
              <w:rPr>
                <w:rFonts w:eastAsia="Times New Roman"/>
                <w:szCs w:val="24"/>
              </w:rPr>
              <w:t>)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);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Розчин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для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ін</w:t>
            </w:r>
            <w:proofErr w:type="spellEnd"/>
            <w:r w:rsidRPr="00EE6096">
              <w:rPr>
                <w:rFonts w:eastAsia="Times New Roman"/>
                <w:szCs w:val="24"/>
              </w:rPr>
              <w:t>`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єкцій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(</w:t>
            </w:r>
            <w:r w:rsidRPr="008A1D4B">
              <w:rPr>
                <w:rFonts w:eastAsia="Times New Roman"/>
                <w:szCs w:val="24"/>
                <w:lang w:val="ru-RU"/>
              </w:rPr>
              <w:t>вакцина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до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змішування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з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ад</w:t>
            </w:r>
            <w:r w:rsidRPr="00EE6096">
              <w:rPr>
                <w:rFonts w:eastAsia="Times New Roman"/>
                <w:szCs w:val="24"/>
              </w:rPr>
              <w:t>’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ювантом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AS</w:t>
            </w:r>
            <w:r w:rsidRPr="00EE6096">
              <w:rPr>
                <w:rFonts w:eastAsia="Times New Roman"/>
                <w:szCs w:val="24"/>
              </w:rPr>
              <w:t xml:space="preserve">03), </w:t>
            </w:r>
            <w:r w:rsidRPr="008A1D4B">
              <w:rPr>
                <w:rFonts w:eastAsia="Times New Roman"/>
                <w:szCs w:val="24"/>
                <w:lang w:val="ru-RU"/>
              </w:rPr>
              <w:t>у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флаконі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об</w:t>
            </w:r>
            <w:r w:rsidRPr="00EE6096">
              <w:rPr>
                <w:rFonts w:eastAsia="Times New Roman"/>
                <w:szCs w:val="24"/>
              </w:rPr>
              <w:t>'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ємом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3 </w:t>
            </w:r>
            <w:r w:rsidRPr="008A1D4B">
              <w:rPr>
                <w:rFonts w:eastAsia="Times New Roman"/>
                <w:szCs w:val="24"/>
                <w:lang w:val="ru-RU"/>
              </w:rPr>
              <w:t>мл</w:t>
            </w:r>
            <w:r w:rsidRPr="00EE6096">
              <w:rPr>
                <w:rFonts w:eastAsia="Times New Roman"/>
                <w:szCs w:val="24"/>
              </w:rPr>
              <w:t xml:space="preserve"> (</w:t>
            </w:r>
            <w:r w:rsidRPr="008A1D4B">
              <w:rPr>
                <w:rFonts w:eastAsia="Times New Roman"/>
                <w:szCs w:val="24"/>
                <w:lang w:val="ru-RU"/>
              </w:rPr>
              <w:t>доза</w:t>
            </w:r>
            <w:r w:rsidRPr="00EE6096">
              <w:rPr>
                <w:rFonts w:eastAsia="Times New Roman"/>
                <w:szCs w:val="24"/>
              </w:rPr>
              <w:t xml:space="preserve"> 10 </w:t>
            </w:r>
            <w:r w:rsidRPr="008A1D4B">
              <w:rPr>
                <w:rFonts w:eastAsia="Times New Roman"/>
                <w:szCs w:val="24"/>
                <w:lang w:val="ru-RU"/>
              </w:rPr>
              <w:t>мкг</w:t>
            </w:r>
            <w:r w:rsidRPr="00EE6096">
              <w:rPr>
                <w:rFonts w:eastAsia="Times New Roman"/>
                <w:szCs w:val="24"/>
              </w:rPr>
              <w:t xml:space="preserve">);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Емульсія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для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ін</w:t>
            </w:r>
            <w:proofErr w:type="spellEnd"/>
            <w:r w:rsidRPr="00EE6096">
              <w:rPr>
                <w:rFonts w:eastAsia="Times New Roman"/>
                <w:szCs w:val="24"/>
              </w:rPr>
              <w:t>`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єкцій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(</w:t>
            </w:r>
            <w:r w:rsidRPr="008A1D4B">
              <w:rPr>
                <w:rFonts w:eastAsia="Times New Roman"/>
                <w:szCs w:val="24"/>
                <w:lang w:val="ru-RU"/>
              </w:rPr>
              <w:t>вакцина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після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змішування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з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  <w:lang w:val="ru-RU"/>
              </w:rPr>
              <w:t>ад</w:t>
            </w:r>
            <w:r w:rsidRPr="00EE6096">
              <w:rPr>
                <w:rFonts w:eastAsia="Times New Roman"/>
                <w:szCs w:val="24"/>
              </w:rPr>
              <w:t>’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ювантом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AS</w:t>
            </w:r>
            <w:r w:rsidRPr="00EE6096">
              <w:rPr>
                <w:rFonts w:eastAsia="Times New Roman"/>
                <w:szCs w:val="24"/>
              </w:rPr>
              <w:t>03)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D</w:t>
            </w:r>
            <w:r w:rsidRPr="00EE6096">
              <w:rPr>
                <w:rFonts w:eastAsia="Times New Roman"/>
                <w:szCs w:val="24"/>
              </w:rPr>
              <w:t xml:space="preserve">614; 20 </w:t>
            </w:r>
            <w:r w:rsidRPr="008A1D4B">
              <w:rPr>
                <w:rFonts w:eastAsia="Times New Roman"/>
                <w:szCs w:val="24"/>
                <w:lang w:val="ru-RU"/>
              </w:rPr>
              <w:t>мкг</w:t>
            </w:r>
            <w:r w:rsidRPr="00EE6096">
              <w:rPr>
                <w:rFonts w:eastAsia="Times New Roman"/>
                <w:szCs w:val="24"/>
              </w:rPr>
              <w:t xml:space="preserve">/ </w:t>
            </w:r>
            <w:r w:rsidRPr="008A1D4B">
              <w:rPr>
                <w:rFonts w:eastAsia="Times New Roman"/>
                <w:szCs w:val="24"/>
                <w:lang w:val="ru-RU"/>
              </w:rPr>
              <w:t>мл</w:t>
            </w:r>
            <w:r w:rsidRPr="00EE6096">
              <w:rPr>
                <w:rFonts w:eastAsia="Times New Roman"/>
                <w:szCs w:val="24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B</w:t>
            </w:r>
            <w:r w:rsidRPr="00EE6096">
              <w:rPr>
                <w:rFonts w:eastAsia="Times New Roman"/>
                <w:szCs w:val="24"/>
              </w:rPr>
              <w:t xml:space="preserve">.1.351; 20 </w:t>
            </w:r>
            <w:r w:rsidRPr="008A1D4B">
              <w:rPr>
                <w:rFonts w:eastAsia="Times New Roman"/>
                <w:szCs w:val="24"/>
                <w:lang w:val="ru-RU"/>
              </w:rPr>
              <w:t>мкг</w:t>
            </w:r>
            <w:r w:rsidRPr="00EE6096">
              <w:rPr>
                <w:rFonts w:eastAsia="Times New Roman"/>
                <w:szCs w:val="24"/>
              </w:rPr>
              <w:t xml:space="preserve">/ </w:t>
            </w:r>
            <w:r w:rsidRPr="008A1D4B">
              <w:rPr>
                <w:rFonts w:eastAsia="Times New Roman"/>
                <w:szCs w:val="24"/>
                <w:lang w:val="ru-RU"/>
              </w:rPr>
              <w:t>мл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Limited</w:t>
            </w:r>
            <w:r w:rsidRPr="00EE6096">
              <w:rPr>
                <w:rFonts w:eastAsia="Times New Roman"/>
                <w:szCs w:val="24"/>
              </w:rPr>
              <w:t xml:space="preserve"> (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інша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назва</w:t>
            </w:r>
            <w:proofErr w:type="spellEnd"/>
            <w:r w:rsidRPr="00EE6096">
              <w:rPr>
                <w:rFonts w:eastAsia="Times New Roman"/>
                <w:szCs w:val="24"/>
              </w:rPr>
              <w:t xml:space="preserve"> –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EE6096">
              <w:rPr>
                <w:rFonts w:eastAsia="Times New Roman"/>
                <w:szCs w:val="24"/>
              </w:rPr>
              <w:t xml:space="preserve">,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EE6096">
              <w:rPr>
                <w:rFonts w:eastAsia="Times New Roman"/>
                <w:szCs w:val="24"/>
              </w:rPr>
              <w:t xml:space="preserve">, </w:t>
            </w:r>
            <w:r w:rsidRPr="008A1D4B">
              <w:rPr>
                <w:rFonts w:eastAsia="Times New Roman"/>
                <w:szCs w:val="24"/>
              </w:rPr>
              <w:t>Ltd</w:t>
            </w:r>
            <w:r w:rsidRPr="00EE6096">
              <w:rPr>
                <w:rFonts w:eastAsia="Times New Roman"/>
                <w:szCs w:val="24"/>
              </w:rPr>
              <w:t xml:space="preserve">.), </w:t>
            </w:r>
            <w:r w:rsidRPr="008A1D4B">
              <w:rPr>
                <w:rFonts w:eastAsia="Times New Roman"/>
                <w:szCs w:val="24"/>
              </w:rPr>
              <w:t>Canada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EE6096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Inc</w:t>
            </w:r>
            <w:r w:rsidRPr="00EE6096">
              <w:rPr>
                <w:rFonts w:eastAsia="Times New Roman"/>
                <w:szCs w:val="24"/>
              </w:rPr>
              <w:t xml:space="preserve">. </w:t>
            </w:r>
            <w:r w:rsidRPr="008A1D4B">
              <w:rPr>
                <w:rFonts w:eastAsia="Times New Roman"/>
                <w:szCs w:val="24"/>
              </w:rPr>
              <w:t>(</w:t>
            </w:r>
            <w:proofErr w:type="spellStart"/>
            <w:r w:rsidRPr="008A1D4B">
              <w:rPr>
                <w:rFonts w:eastAsia="Times New Roman"/>
                <w:szCs w:val="24"/>
              </w:rPr>
              <w:t>ішна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- Sanofi Pasteur, </w:t>
            </w:r>
            <w:proofErr w:type="spellStart"/>
            <w:r w:rsidRPr="008A1D4B">
              <w:rPr>
                <w:rFonts w:eastAsia="Times New Roman"/>
                <w:szCs w:val="24"/>
              </w:rPr>
              <w:t>Inc</w:t>
            </w:r>
            <w:proofErr w:type="spellEnd"/>
            <w:r w:rsidRPr="008A1D4B">
              <w:rPr>
                <w:rFonts w:eastAsia="Times New Roman"/>
                <w:szCs w:val="24"/>
              </w:rPr>
              <w:t>), USA</w:t>
            </w:r>
            <w:r w:rsidRPr="008A1D4B">
              <w:rPr>
                <w:rFonts w:eastAsia="Times New Roman"/>
                <w:szCs w:val="24"/>
                <w:lang w:val="uk-UA"/>
              </w:rPr>
              <w:t>;</w:t>
            </w:r>
            <w:r w:rsidRPr="00C32BF5">
              <w:rPr>
                <w:b/>
                <w:bCs/>
              </w:rPr>
              <w:t xml:space="preserve"> </w:t>
            </w:r>
            <w:r w:rsidRPr="00763289">
              <w:rPr>
                <w:bCs/>
                <w:szCs w:val="24"/>
              </w:rPr>
              <w:t>Protein Sciences Corporation (</w:t>
            </w:r>
            <w:r w:rsidRPr="00763289">
              <w:rPr>
                <w:bCs/>
                <w:szCs w:val="24"/>
                <w:lang w:val="uk-UA"/>
              </w:rPr>
              <w:t>інша назва –</w:t>
            </w:r>
            <w:r w:rsidRPr="00763289">
              <w:rPr>
                <w:szCs w:val="24"/>
                <w:lang w:val="uk-UA"/>
              </w:rPr>
              <w:t xml:space="preserve"> </w:t>
            </w:r>
            <w:r w:rsidRPr="00763289">
              <w:rPr>
                <w:bCs/>
                <w:szCs w:val="24"/>
              </w:rPr>
              <w:t>Protein Sciences Corporation, A Sanofi Company), USA</w:t>
            </w:r>
            <w:r w:rsidRPr="00763289">
              <w:rPr>
                <w:bCs/>
                <w:szCs w:val="24"/>
                <w:lang w:val="uk-UA"/>
              </w:rPr>
              <w:t>;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Protein Sciences Corporation, a Sanofi Company (</w:t>
            </w:r>
            <w:proofErr w:type="spellStart"/>
            <w:r w:rsidRPr="008A1D4B">
              <w:rPr>
                <w:rFonts w:eastAsia="Times New Roman"/>
                <w:szCs w:val="24"/>
              </w:rPr>
              <w:t>інша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– Protein Sciences Corporation), USA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Fisher Clinical Services Inc. (</w:t>
            </w:r>
            <w:proofErr w:type="spellStart"/>
            <w:r w:rsidRPr="008A1D4B">
              <w:rPr>
                <w:rFonts w:eastAsia="Times New Roman"/>
                <w:szCs w:val="24"/>
              </w:rPr>
              <w:t>ішна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- Fisher Clinical Services), USA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</w:p>
          <w:p w:rsidR="006F0F1D" w:rsidRDefault="00EE6096" w:rsidP="00EE6096">
            <w:pPr>
              <w:jc w:val="both"/>
            </w:pPr>
            <w:r>
              <w:rPr>
                <w:rFonts w:eastAsia="Times New Roman"/>
                <w:szCs w:val="24"/>
              </w:rPr>
              <w:t>AS03 Adjuvant (</w:t>
            </w:r>
            <w:r w:rsidRPr="008A1D4B">
              <w:rPr>
                <w:rFonts w:eastAsia="Times New Roman"/>
                <w:szCs w:val="24"/>
              </w:rPr>
              <w:t xml:space="preserve">oil-in-water emulsion bulk (SB62); </w:t>
            </w:r>
            <w:proofErr w:type="spellStart"/>
            <w:r w:rsidRPr="008A1D4B">
              <w:rPr>
                <w:rFonts w:eastAsia="Times New Roman"/>
                <w:szCs w:val="24"/>
              </w:rPr>
              <w:t>сквален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; </w:t>
            </w:r>
            <w:r w:rsidRPr="004B1FC8">
              <w:rPr>
                <w:szCs w:val="24"/>
                <w:lang w:val="uk-UA"/>
              </w:rPr>
              <w:t>DL-α-</w:t>
            </w:r>
            <w:r w:rsidRPr="0081667F">
              <w:rPr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токоферол</w:t>
            </w:r>
            <w:proofErr w:type="spellEnd"/>
            <w:r>
              <w:rPr>
                <w:rFonts w:eastAsia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/>
                <w:szCs w:val="24"/>
              </w:rPr>
              <w:t>полісорбат</w:t>
            </w:r>
            <w:proofErr w:type="spellEnd"/>
            <w:r>
              <w:rPr>
                <w:rFonts w:eastAsia="Times New Roman"/>
                <w:szCs w:val="24"/>
              </w:rPr>
              <w:t xml:space="preserve"> 80</w:t>
            </w:r>
            <w:r w:rsidRPr="008A1D4B">
              <w:rPr>
                <w:rFonts w:eastAsia="Times New Roman"/>
                <w:szCs w:val="24"/>
              </w:rPr>
              <w:t xml:space="preserve">; AS03; Adjuvant System 03; AS03 Adjuvant System; </w:t>
            </w:r>
            <w:proofErr w:type="spellStart"/>
            <w:r w:rsidRPr="008A1D4B">
              <w:rPr>
                <w:rFonts w:eastAsia="Times New Roman"/>
                <w:szCs w:val="24"/>
              </w:rPr>
              <w:t>ад’ювант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AS03; AS03A ADJUVANT </w:t>
            </w:r>
            <w:r w:rsidRPr="004B1FC8">
              <w:rPr>
                <w:rFonts w:eastAsia="Verdana Bold"/>
                <w:bCs/>
                <w:szCs w:val="24"/>
                <w:lang w:eastAsia="zh-CN"/>
              </w:rPr>
              <w:t>(SB62 250μl)</w:t>
            </w:r>
            <w:r w:rsidRPr="004B1FC8">
              <w:rPr>
                <w:rFonts w:eastAsia="Times New Roman"/>
                <w:szCs w:val="24"/>
                <w:lang w:val="uk-UA"/>
              </w:rPr>
              <w:t>);</w:t>
            </w:r>
          </w:p>
        </w:tc>
      </w:tr>
    </w:tbl>
    <w:p w:rsidR="006934D9" w:rsidRDefault="006934D9">
      <w:pPr>
        <w:rPr>
          <w:lang w:val="uk-UA"/>
        </w:rPr>
      </w:pPr>
      <w:r>
        <w:br w:type="page"/>
      </w:r>
    </w:p>
    <w:p w:rsidR="006934D9" w:rsidRDefault="006934D9" w:rsidP="006934D9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1</w:t>
      </w:r>
    </w:p>
    <w:p w:rsidR="006934D9" w:rsidRPr="006934D9" w:rsidRDefault="006934D9" w:rsidP="006934D9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934D9">
        <w:trPr>
          <w:trHeight w:val="6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D9" w:rsidRDefault="006934D9" w:rsidP="006934D9">
            <w:pPr>
              <w:rPr>
                <w:szCs w:val="24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Емульсія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для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ін`єкцій</w:t>
            </w:r>
            <w:proofErr w:type="spellEnd"/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 xml:space="preserve">250 </w:t>
            </w:r>
            <w:proofErr w:type="spellStart"/>
            <w:r w:rsidRPr="008A1D4B">
              <w:rPr>
                <w:rFonts w:eastAsia="Times New Roman"/>
                <w:szCs w:val="24"/>
              </w:rPr>
              <w:t>мкл</w:t>
            </w:r>
            <w:proofErr w:type="spellEnd"/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Limited</w:t>
            </w:r>
            <w:r w:rsidRPr="004B1FC8">
              <w:rPr>
                <w:rFonts w:eastAsia="Times New Roman"/>
                <w:szCs w:val="24"/>
              </w:rPr>
              <w:t xml:space="preserve"> (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інша</w:t>
            </w:r>
            <w:proofErr w:type="spellEnd"/>
            <w:r w:rsidRPr="004B1FC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назва</w:t>
            </w:r>
            <w:proofErr w:type="spellEnd"/>
            <w:r w:rsidRPr="004B1FC8">
              <w:rPr>
                <w:rFonts w:eastAsia="Times New Roman"/>
                <w:szCs w:val="24"/>
              </w:rPr>
              <w:t xml:space="preserve"> –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4B1FC8">
              <w:rPr>
                <w:rFonts w:eastAsia="Times New Roman"/>
                <w:szCs w:val="24"/>
              </w:rPr>
              <w:t xml:space="preserve">,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4B1FC8">
              <w:rPr>
                <w:rFonts w:eastAsia="Times New Roman"/>
                <w:szCs w:val="24"/>
              </w:rPr>
              <w:t xml:space="preserve">, </w:t>
            </w:r>
            <w:r w:rsidRPr="008A1D4B">
              <w:rPr>
                <w:rFonts w:eastAsia="Times New Roman"/>
                <w:szCs w:val="24"/>
              </w:rPr>
              <w:t>Ltd</w:t>
            </w:r>
            <w:r w:rsidRPr="004B1FC8">
              <w:rPr>
                <w:rFonts w:eastAsia="Times New Roman"/>
                <w:szCs w:val="24"/>
              </w:rPr>
              <w:t xml:space="preserve">.), </w:t>
            </w:r>
            <w:r w:rsidRPr="008A1D4B">
              <w:rPr>
                <w:rFonts w:eastAsia="Times New Roman"/>
                <w:szCs w:val="24"/>
              </w:rPr>
              <w:t>Canada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proofErr w:type="spellStart"/>
            <w:r w:rsidRPr="008A1D4B">
              <w:rPr>
                <w:rFonts w:eastAsia="Times New Roman"/>
                <w:szCs w:val="24"/>
              </w:rPr>
              <w:t>GlaxoSmithkline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Biologicals SA (</w:t>
            </w:r>
            <w:proofErr w:type="spellStart"/>
            <w:r w:rsidRPr="008A1D4B">
              <w:rPr>
                <w:rFonts w:eastAsia="Times New Roman"/>
                <w:szCs w:val="24"/>
              </w:rPr>
              <w:t>інша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–GlaxoSmithKline Biologicals SA; GlaxoSmithKline; GSK Biologicals), Belgium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proofErr w:type="spellStart"/>
            <w:r w:rsidRPr="008A1D4B">
              <w:rPr>
                <w:rFonts w:eastAsia="Times New Roman"/>
                <w:szCs w:val="24"/>
              </w:rPr>
              <w:t>Corixa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Corporation d/b/a GlaxoSmithKline Vaccines (</w:t>
            </w:r>
            <w:proofErr w:type="spellStart"/>
            <w:r w:rsidRPr="008A1D4B">
              <w:rPr>
                <w:rFonts w:eastAsia="Times New Roman"/>
                <w:szCs w:val="24"/>
              </w:rPr>
              <w:t>інша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- </w:t>
            </w:r>
            <w:proofErr w:type="spellStart"/>
            <w:r w:rsidRPr="008A1D4B">
              <w:rPr>
                <w:rFonts w:eastAsia="Times New Roman"/>
                <w:szCs w:val="24"/>
              </w:rPr>
              <w:t>Corixa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Corporation; GlaxoSmithKline Vaccines), United States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  <w:proofErr w:type="spellStart"/>
            <w:r w:rsidRPr="008A1D4B">
              <w:rPr>
                <w:rFonts w:eastAsia="Times New Roman"/>
                <w:szCs w:val="24"/>
              </w:rPr>
              <w:t>GlaxoSmithkline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Biologicals SA (GSK Biologicals) (</w:t>
            </w:r>
            <w:proofErr w:type="spellStart"/>
            <w:r w:rsidRPr="008A1D4B">
              <w:rPr>
                <w:rFonts w:eastAsia="Times New Roman"/>
                <w:szCs w:val="24"/>
              </w:rPr>
              <w:t>інша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–GlaxoSmithKline Biologicals S.A.), Belgium</w:t>
            </w:r>
            <w:r w:rsidRPr="008A1D4B">
              <w:rPr>
                <w:rFonts w:eastAsia="Times New Roman"/>
                <w:szCs w:val="24"/>
                <w:lang w:val="uk-UA"/>
              </w:rPr>
              <w:t xml:space="preserve">; 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8A1D4B">
              <w:rPr>
                <w:rFonts w:eastAsia="Times New Roman"/>
                <w:szCs w:val="24"/>
              </w:rPr>
              <w:t>плацебо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до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Bivalent (D614 + B.1.351) (5 µg + 5 µg) CoV2 </w:t>
            </w:r>
            <w:proofErr w:type="spellStart"/>
            <w:r w:rsidRPr="008A1D4B">
              <w:rPr>
                <w:rFonts w:eastAsia="Times New Roman"/>
                <w:szCs w:val="24"/>
              </w:rPr>
              <w:t>preS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dTM-AS03 </w:t>
            </w:r>
            <w:proofErr w:type="spellStart"/>
            <w:r w:rsidRPr="008A1D4B">
              <w:rPr>
                <w:rFonts w:eastAsia="Times New Roman"/>
                <w:szCs w:val="24"/>
              </w:rPr>
              <w:t>adjuvanted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vaccine (</w:t>
            </w:r>
            <w:proofErr w:type="spellStart"/>
            <w:r w:rsidRPr="008A1D4B">
              <w:rPr>
                <w:rFonts w:eastAsia="Times New Roman"/>
                <w:szCs w:val="24"/>
              </w:rPr>
              <w:t>плацебо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до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56; </w:t>
            </w:r>
            <w:proofErr w:type="spellStart"/>
            <w:r w:rsidRPr="008A1D4B">
              <w:rPr>
                <w:rFonts w:eastAsia="Times New Roman"/>
                <w:szCs w:val="24"/>
              </w:rPr>
              <w:t>Розчин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для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ін`єкцій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у </w:t>
            </w:r>
            <w:proofErr w:type="spellStart"/>
            <w:r w:rsidRPr="008A1D4B">
              <w:rPr>
                <w:rFonts w:eastAsia="Times New Roman"/>
                <w:szCs w:val="24"/>
              </w:rPr>
              <w:t>флак</w:t>
            </w:r>
            <w:r>
              <w:rPr>
                <w:rFonts w:eastAsia="Times New Roman"/>
                <w:szCs w:val="24"/>
              </w:rPr>
              <w:t>онах</w:t>
            </w:r>
            <w:proofErr w:type="spellEnd"/>
            <w:r>
              <w:rPr>
                <w:rFonts w:eastAsia="Times New Roman"/>
                <w:szCs w:val="24"/>
              </w:rPr>
              <w:t xml:space="preserve">; 0,9% </w:t>
            </w:r>
            <w:proofErr w:type="spellStart"/>
            <w:r>
              <w:rPr>
                <w:rFonts w:eastAsia="Times New Roman"/>
                <w:szCs w:val="24"/>
              </w:rPr>
              <w:t>фізіологічний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розчин</w:t>
            </w:r>
            <w:proofErr w:type="spellEnd"/>
            <w:r w:rsidRPr="008A1D4B">
              <w:rPr>
                <w:rFonts w:eastAsia="Times New Roman"/>
                <w:szCs w:val="24"/>
              </w:rPr>
              <w:t>; Sanofi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Limited</w:t>
            </w:r>
            <w:r w:rsidRPr="004B1FC8">
              <w:rPr>
                <w:rFonts w:eastAsia="Times New Roman"/>
                <w:szCs w:val="24"/>
              </w:rPr>
              <w:t xml:space="preserve"> (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інша</w:t>
            </w:r>
            <w:proofErr w:type="spellEnd"/>
            <w:r w:rsidRPr="004B1FC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назва</w:t>
            </w:r>
            <w:proofErr w:type="spellEnd"/>
            <w:r w:rsidRPr="004B1FC8">
              <w:rPr>
                <w:rFonts w:eastAsia="Times New Roman"/>
                <w:szCs w:val="24"/>
              </w:rPr>
              <w:t xml:space="preserve"> –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4B1FC8">
              <w:rPr>
                <w:rFonts w:eastAsia="Times New Roman"/>
                <w:szCs w:val="24"/>
              </w:rPr>
              <w:t xml:space="preserve">, </w:t>
            </w:r>
            <w:r w:rsidRPr="008A1D4B">
              <w:rPr>
                <w:rFonts w:eastAsia="Times New Roman"/>
                <w:szCs w:val="24"/>
              </w:rPr>
              <w:t>Sanofi</w:t>
            </w:r>
            <w:r w:rsidRPr="004B1FC8">
              <w:rPr>
                <w:rFonts w:eastAsia="Times New Roman"/>
                <w:szCs w:val="24"/>
              </w:rPr>
              <w:t xml:space="preserve"> </w:t>
            </w:r>
            <w:r w:rsidRPr="008A1D4B">
              <w:rPr>
                <w:rFonts w:eastAsia="Times New Roman"/>
                <w:szCs w:val="24"/>
              </w:rPr>
              <w:t>Pasteur</w:t>
            </w:r>
            <w:r w:rsidRPr="004B1FC8">
              <w:rPr>
                <w:rFonts w:eastAsia="Times New Roman"/>
                <w:szCs w:val="24"/>
              </w:rPr>
              <w:t xml:space="preserve">, </w:t>
            </w:r>
            <w:r w:rsidRPr="008A1D4B">
              <w:rPr>
                <w:rFonts w:eastAsia="Times New Roman"/>
                <w:szCs w:val="24"/>
              </w:rPr>
              <w:t>Ltd</w:t>
            </w:r>
            <w:r w:rsidRPr="004B1FC8">
              <w:rPr>
                <w:rFonts w:eastAsia="Times New Roman"/>
                <w:szCs w:val="24"/>
              </w:rPr>
              <w:t xml:space="preserve">.), </w:t>
            </w:r>
            <w:r w:rsidRPr="008A1D4B">
              <w:rPr>
                <w:rFonts w:eastAsia="Times New Roman"/>
                <w:szCs w:val="24"/>
              </w:rPr>
              <w:t>Canada; Sanofi Pasteur Inc. (</w:t>
            </w:r>
            <w:proofErr w:type="spellStart"/>
            <w:r w:rsidRPr="008A1D4B">
              <w:rPr>
                <w:rFonts w:eastAsia="Times New Roman"/>
                <w:szCs w:val="24"/>
              </w:rPr>
              <w:t>ішна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- Sanofi Pasteur, </w:t>
            </w:r>
            <w:proofErr w:type="spellStart"/>
            <w:r w:rsidRPr="008A1D4B">
              <w:rPr>
                <w:rFonts w:eastAsia="Times New Roman"/>
                <w:szCs w:val="24"/>
              </w:rPr>
              <w:t>Inc</w:t>
            </w:r>
            <w:proofErr w:type="spellEnd"/>
            <w:r w:rsidRPr="008A1D4B">
              <w:rPr>
                <w:rFonts w:eastAsia="Times New Roman"/>
                <w:szCs w:val="24"/>
              </w:rPr>
              <w:t>), USA; Fisher Clinical Services Inc. (</w:t>
            </w:r>
            <w:proofErr w:type="spellStart"/>
            <w:r w:rsidRPr="008A1D4B">
              <w:rPr>
                <w:rFonts w:eastAsia="Times New Roman"/>
                <w:szCs w:val="24"/>
              </w:rPr>
              <w:t>ішна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</w:rPr>
              <w:t>назва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- Fisher Clinical Services), USA; </w:t>
            </w:r>
          </w:p>
        </w:tc>
      </w:tr>
      <w:tr w:rsidR="006F0F1D" w:rsidRPr="00351DB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szCs w:val="24"/>
                <w:lang w:val="ru-RU"/>
              </w:rPr>
            </w:pPr>
            <w:proofErr w:type="spellStart"/>
            <w:r w:rsidRPr="00EE6096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EE6096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proofErr w:type="gramStart"/>
            <w:r w:rsidRPr="00EE6096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EE6096">
              <w:rPr>
                <w:rFonts w:eastAsia="Times New Roman"/>
                <w:szCs w:val="24"/>
                <w:lang w:val="ru-RU" w:eastAsia="uk-UA"/>
              </w:rPr>
              <w:t>ідник</w:t>
            </w:r>
            <w:proofErr w:type="spellEnd"/>
            <w:r w:rsidRPr="00EE6096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EE6096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EE6096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проведення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випробування</w:t>
            </w:r>
            <w:proofErr w:type="spellEnd"/>
            <w:r w:rsidRPr="00EE6096">
              <w:rPr>
                <w:szCs w:val="24"/>
                <w:lang w:val="ru-RU"/>
              </w:rPr>
              <w:t xml:space="preserve"> в </w:t>
            </w:r>
            <w:proofErr w:type="spellStart"/>
            <w:r w:rsidRPr="00EE6096">
              <w:rPr>
                <w:szCs w:val="24"/>
                <w:lang w:val="ru-RU"/>
              </w:rPr>
              <w:t>Україні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A1D4B">
              <w:rPr>
                <w:rFonts w:eastAsia="Times New Roman"/>
                <w:szCs w:val="24"/>
                <w:lang w:val="ru-RU"/>
              </w:rPr>
              <w:t xml:space="preserve">1)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головний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Бейко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Г.В.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«Центр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сімейної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медицини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плюс»,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лікувально-профілактичний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1D4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8A1D4B">
              <w:rPr>
                <w:rFonts w:eastAsia="Times New Roman"/>
                <w:szCs w:val="24"/>
                <w:lang w:val="ru-RU"/>
              </w:rPr>
              <w:t>ідрозділ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A1D4B">
              <w:rPr>
                <w:rFonts w:eastAsia="Times New Roman"/>
                <w:szCs w:val="24"/>
                <w:lang w:val="ru-RU"/>
              </w:rPr>
              <w:t xml:space="preserve">2)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proofErr w:type="gramStart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Б</w:t>
            </w:r>
            <w:proofErr w:type="gramEnd"/>
            <w:r w:rsidRPr="008A1D4B">
              <w:rPr>
                <w:rFonts w:eastAsia="Times New Roman"/>
                <w:szCs w:val="24"/>
                <w:lang w:val="ru-RU"/>
              </w:rPr>
              <w:t>ілоткач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О.У.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Едельвейс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Медікс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лікувально-профілактичний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1D4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8A1D4B">
              <w:rPr>
                <w:rFonts w:eastAsia="Times New Roman"/>
                <w:szCs w:val="24"/>
                <w:lang w:val="ru-RU"/>
              </w:rPr>
              <w:t>ідрозділ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A1D4B">
              <w:rPr>
                <w:rFonts w:eastAsia="Times New Roman"/>
                <w:szCs w:val="24"/>
                <w:lang w:val="ru-RU"/>
              </w:rPr>
              <w:t xml:space="preserve">3)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Постол С.В.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Медбуд-Клінік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лікувально-профілактичний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1D4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8A1D4B">
              <w:rPr>
                <w:rFonts w:eastAsia="Times New Roman"/>
                <w:szCs w:val="24"/>
                <w:lang w:val="ru-RU"/>
              </w:rPr>
              <w:t>ідрозділ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A1D4B">
              <w:rPr>
                <w:rFonts w:eastAsia="Times New Roman"/>
                <w:szCs w:val="24"/>
                <w:lang w:val="ru-RU"/>
              </w:rPr>
              <w:t xml:space="preserve">4)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Хмеляр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К.В.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центр «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Салютем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лікувально-профілактичний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відділ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Вінниця</w:t>
            </w:r>
            <w:proofErr w:type="spellEnd"/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A1D4B">
              <w:rPr>
                <w:rFonts w:eastAsia="Times New Roman"/>
                <w:szCs w:val="24"/>
                <w:lang w:val="ru-RU"/>
              </w:rPr>
              <w:t xml:space="preserve">5)к.м.н.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Добрянський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Д.В.</w:t>
            </w:r>
          </w:p>
          <w:p w:rsidR="006F0F1D" w:rsidRPr="00EE6096" w:rsidRDefault="00EE6096" w:rsidP="00EE6096">
            <w:pPr>
              <w:jc w:val="both"/>
              <w:rPr>
                <w:szCs w:val="24"/>
                <w:lang w:val="ru-RU"/>
              </w:rPr>
            </w:pP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Медична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клініка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Благомед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1D4B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8A1D4B">
              <w:rPr>
                <w:rFonts w:eastAsia="Times New Roman"/>
                <w:szCs w:val="24"/>
                <w:lang w:val="ru-RU"/>
              </w:rPr>
              <w:t>ідрозділ</w:t>
            </w:r>
            <w:proofErr w:type="spellEnd"/>
            <w:r w:rsidRPr="008A1D4B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8A1D4B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6F0F1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szCs w:val="24"/>
                <w:lang w:val="ru-RU"/>
              </w:rPr>
            </w:pPr>
            <w:proofErr w:type="spellStart"/>
            <w:r w:rsidRPr="00EE6096">
              <w:rPr>
                <w:szCs w:val="24"/>
                <w:lang w:val="ru-RU"/>
              </w:rPr>
              <w:t>Препарати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порівняння</w:t>
            </w:r>
            <w:proofErr w:type="spellEnd"/>
            <w:r w:rsidRPr="00EE6096">
              <w:rPr>
                <w:szCs w:val="24"/>
                <w:lang w:val="ru-RU"/>
              </w:rPr>
              <w:t xml:space="preserve">, </w:t>
            </w:r>
            <w:proofErr w:type="spellStart"/>
            <w:r w:rsidRPr="00EE6096">
              <w:rPr>
                <w:szCs w:val="24"/>
                <w:lang w:val="ru-RU"/>
              </w:rPr>
              <w:t>виробник</w:t>
            </w:r>
            <w:proofErr w:type="spellEnd"/>
            <w:r w:rsidRPr="00EE6096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EE6096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6F0F1D" w:rsidTr="006934D9">
        <w:trPr>
          <w:trHeight w:val="156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EE6096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EE6096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EE6096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EE6096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EE6096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EE6096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Assure </w:t>
            </w:r>
            <w:proofErr w:type="spellStart"/>
            <w:r w:rsidRPr="008A1D4B">
              <w:rPr>
                <w:rFonts w:eastAsia="Times New Roman"/>
                <w:szCs w:val="24"/>
              </w:rPr>
              <w:t>Covid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RDT Kits;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BLIP-2 Patient Thermometers; 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Tamper Seals;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Plastic Rulers;</w:t>
            </w:r>
          </w:p>
          <w:p w:rsidR="00EE6096" w:rsidRPr="008A1D4B" w:rsidRDefault="00EE6096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Nalgene </w:t>
            </w:r>
            <w:proofErr w:type="spellStart"/>
            <w:r w:rsidRPr="008A1D4B">
              <w:rPr>
                <w:rFonts w:eastAsia="Times New Roman"/>
                <w:szCs w:val="24"/>
              </w:rPr>
              <w:t>Cryoboxes</w:t>
            </w:r>
            <w:proofErr w:type="spellEnd"/>
            <w:r w:rsidRPr="008A1D4B">
              <w:rPr>
                <w:rFonts w:eastAsia="Times New Roman"/>
                <w:szCs w:val="24"/>
              </w:rPr>
              <w:t>;</w:t>
            </w:r>
          </w:p>
          <w:p w:rsidR="006F0F1D" w:rsidRDefault="00EE6096" w:rsidP="00EE6096">
            <w:pPr>
              <w:jc w:val="both"/>
            </w:pPr>
            <w:r w:rsidRPr="008A1D4B">
              <w:rPr>
                <w:rFonts w:eastAsia="Times New Roman"/>
                <w:szCs w:val="24"/>
              </w:rPr>
              <w:t xml:space="preserve">- Nalgene </w:t>
            </w:r>
            <w:proofErr w:type="spellStart"/>
            <w:r w:rsidRPr="008A1D4B">
              <w:rPr>
                <w:rFonts w:eastAsia="Times New Roman"/>
                <w:szCs w:val="24"/>
              </w:rPr>
              <w:t>Cryovials</w:t>
            </w:r>
            <w:proofErr w:type="spellEnd"/>
            <w:r w:rsidRPr="008A1D4B">
              <w:rPr>
                <w:rFonts w:eastAsia="Times New Roman"/>
                <w:szCs w:val="24"/>
              </w:rPr>
              <w:t>;</w:t>
            </w:r>
          </w:p>
        </w:tc>
      </w:tr>
    </w:tbl>
    <w:p w:rsidR="006934D9" w:rsidRDefault="006934D9">
      <w:pPr>
        <w:rPr>
          <w:lang w:val="uk-UA"/>
        </w:rPr>
      </w:pPr>
      <w:r>
        <w:br w:type="page"/>
      </w:r>
    </w:p>
    <w:p w:rsidR="006934D9" w:rsidRDefault="006934D9" w:rsidP="006934D9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     продовження додатка 1</w:t>
      </w:r>
    </w:p>
    <w:p w:rsidR="006934D9" w:rsidRPr="006934D9" w:rsidRDefault="006934D9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934D9">
        <w:trPr>
          <w:trHeight w:val="64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D9" w:rsidRPr="00EE6096" w:rsidRDefault="006934D9" w:rsidP="006934D9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Nunc </w:t>
            </w:r>
            <w:proofErr w:type="spellStart"/>
            <w:r w:rsidRPr="008A1D4B">
              <w:rPr>
                <w:rFonts w:eastAsia="Times New Roman"/>
                <w:szCs w:val="24"/>
              </w:rPr>
              <w:t>Latchracks</w:t>
            </w:r>
            <w:proofErr w:type="spellEnd"/>
            <w:r w:rsidRPr="008A1D4B">
              <w:rPr>
                <w:rFonts w:eastAsia="Times New Roman"/>
                <w:szCs w:val="24"/>
              </w:rPr>
              <w:t>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Nunc </w:t>
            </w:r>
            <w:proofErr w:type="spellStart"/>
            <w:r w:rsidRPr="008A1D4B">
              <w:rPr>
                <w:rFonts w:eastAsia="Times New Roman"/>
                <w:szCs w:val="24"/>
              </w:rPr>
              <w:t>cryovials</w:t>
            </w:r>
            <w:proofErr w:type="spellEnd"/>
            <w:r w:rsidRPr="008A1D4B">
              <w:rPr>
                <w:rFonts w:eastAsia="Times New Roman"/>
                <w:szCs w:val="24"/>
              </w:rPr>
              <w:t>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- 10 mL Vacutainer tubes;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VWR Traceable Platinum Thermometer;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8A1D4B">
              <w:rPr>
                <w:rFonts w:eastAsia="Times New Roman"/>
                <w:szCs w:val="24"/>
              </w:rPr>
              <w:t>Fridgetag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2L;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Fingertip Pulse Oximeter;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Pregnancy Tests; 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Highly Accurate Freezer Thermometers;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8A1D4B">
              <w:rPr>
                <w:rFonts w:eastAsia="Times New Roman"/>
                <w:szCs w:val="24"/>
              </w:rPr>
              <w:t>Timestrip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plus 170 -20°C/-4°F-Each;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Gloves (small, medium, large);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Surgical masks;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Hand sanitizer;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Disinfecting wipes;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- 23G BD Needle 1 in;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- 23 G Needles 1 1/2 inch;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Syringe </w:t>
            </w:r>
            <w:proofErr w:type="spellStart"/>
            <w:r w:rsidRPr="008A1D4B">
              <w:rPr>
                <w:rFonts w:eastAsia="Times New Roman"/>
                <w:szCs w:val="24"/>
              </w:rPr>
              <w:t>Luer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Lock 3mL;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Syringe Slip Tip 1mL;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- 3mL Henke-</w:t>
            </w:r>
            <w:proofErr w:type="spellStart"/>
            <w:r w:rsidRPr="008A1D4B">
              <w:rPr>
                <w:rFonts w:eastAsia="Times New Roman"/>
                <w:szCs w:val="24"/>
              </w:rPr>
              <w:t>Ject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Syringe;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8A1D4B">
              <w:rPr>
                <w:rFonts w:eastAsia="Times New Roman"/>
                <w:szCs w:val="24"/>
              </w:rPr>
              <w:t>Leitz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Standard 3" 4-ring binder;</w:t>
            </w:r>
          </w:p>
          <w:p w:rsidR="006934D9" w:rsidRPr="008A1D4B" w:rsidRDefault="006934D9" w:rsidP="00EE6096">
            <w:pPr>
              <w:jc w:val="both"/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8A1D4B">
              <w:rPr>
                <w:rFonts w:eastAsia="Times New Roman"/>
                <w:szCs w:val="24"/>
              </w:rPr>
              <w:t>Leitz</w:t>
            </w:r>
            <w:proofErr w:type="spellEnd"/>
            <w:r w:rsidRPr="008A1D4B">
              <w:rPr>
                <w:rFonts w:eastAsia="Times New Roman"/>
                <w:szCs w:val="24"/>
              </w:rPr>
              <w:t xml:space="preserve"> Standard 2" 2-ring binder; </w:t>
            </w:r>
          </w:p>
          <w:p w:rsidR="006934D9" w:rsidRPr="008A1D4B" w:rsidRDefault="006934D9" w:rsidP="00EE6096">
            <w:pPr>
              <w:rPr>
                <w:rFonts w:eastAsia="Times New Roman"/>
                <w:szCs w:val="24"/>
              </w:rPr>
            </w:pPr>
            <w:r w:rsidRPr="008A1D4B">
              <w:rPr>
                <w:rFonts w:eastAsia="Times New Roman"/>
                <w:szCs w:val="24"/>
              </w:rPr>
              <w:t>- VWR Transfer Pipets.</w:t>
            </w:r>
          </w:p>
        </w:tc>
      </w:tr>
    </w:tbl>
    <w:p w:rsidR="006F0F1D" w:rsidRDefault="006F0F1D">
      <w:pPr>
        <w:rPr>
          <w:lang w:val="uk-UA"/>
        </w:rPr>
      </w:pPr>
    </w:p>
    <w:p w:rsidR="006F0F1D" w:rsidRDefault="005F42E4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6F0F1D" w:rsidRDefault="005F42E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6F0F1D" w:rsidRDefault="005F42E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6F0F1D" w:rsidRDefault="005F42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934D9">
        <w:rPr>
          <w:lang w:val="uk-UA"/>
        </w:rPr>
        <w:t>«</w:t>
      </w:r>
      <w:r w:rsidR="006934D9" w:rsidRPr="006934D9">
        <w:rPr>
          <w:lang w:val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6934D9" w:rsidRPr="006934D9">
        <w:rPr>
          <w:lang w:val="uk-UA"/>
        </w:rPr>
        <w:t>коронавірусної</w:t>
      </w:r>
      <w:proofErr w:type="spellEnd"/>
      <w:r w:rsidR="006934D9" w:rsidRPr="006934D9">
        <w:rPr>
          <w:lang w:val="uk-UA"/>
        </w:rPr>
        <w:t xml:space="preserve"> хвороби (COVID-19)</w:t>
      </w:r>
      <w:r w:rsidR="006934D9">
        <w:rPr>
          <w:lang w:val="uk-UA"/>
        </w:rPr>
        <w:t>»</w:t>
      </w:r>
    </w:p>
    <w:p w:rsidR="006F0F1D" w:rsidRDefault="00F772B9">
      <w:pPr>
        <w:ind w:left="9072"/>
        <w:rPr>
          <w:lang w:val="uk-UA"/>
        </w:rPr>
      </w:pPr>
      <w:r w:rsidRPr="00351DBB">
        <w:rPr>
          <w:u w:val="single"/>
          <w:lang w:val="uk-UA"/>
        </w:rPr>
        <w:t>27.10.2021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2352</w:t>
      </w:r>
    </w:p>
    <w:p w:rsidR="006F0F1D" w:rsidRDefault="006F0F1D">
      <w:pPr>
        <w:rPr>
          <w:lang w:val="ru-RU"/>
        </w:rPr>
      </w:pPr>
    </w:p>
    <w:p w:rsidR="006F0F1D" w:rsidRDefault="006F0F1D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F0F1D" w:rsidRPr="00351D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F0F1D" w:rsidRDefault="005F42E4">
            <w:pPr>
              <w:jc w:val="both"/>
              <w:rPr>
                <w:lang w:val="ru-RU"/>
              </w:rPr>
            </w:pPr>
            <w:proofErr w:type="spellStart"/>
            <w:r w:rsidRPr="00EE6096">
              <w:rPr>
                <w:lang w:val="ru-RU"/>
              </w:rPr>
              <w:t>Включення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додаткових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місць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проведення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клінічного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випробування</w:t>
            </w:r>
            <w:proofErr w:type="spellEnd"/>
          </w:p>
          <w:tbl>
            <w:tblPr>
              <w:tblW w:w="10047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343"/>
            </w:tblGrid>
            <w:tr w:rsidR="00EE6096" w:rsidRPr="00351DBB" w:rsidTr="00EE609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DE7F1F" w:rsidRDefault="00EE6096" w:rsidP="00EE6096">
                  <w:pPr>
                    <w:jc w:val="center"/>
                    <w:rPr>
                      <w:szCs w:val="24"/>
                    </w:rPr>
                  </w:pPr>
                  <w:r w:rsidRPr="00DE7F1F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DE7F1F" w:rsidRDefault="00EE6096" w:rsidP="00EE6096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DE7F1F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DE7F1F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DE7F1F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DE7F1F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DE7F1F">
                    <w:rPr>
                      <w:rFonts w:cs="Bookman Old Style"/>
                      <w:lang w:val="ru-RU"/>
                    </w:rPr>
                    <w:t>ідника</w:t>
                  </w:r>
                  <w:proofErr w:type="spellEnd"/>
                </w:p>
                <w:p w:rsidR="00EE6096" w:rsidRPr="00DE7F1F" w:rsidRDefault="00EE6096" w:rsidP="00EE6096">
                  <w:pPr>
                    <w:jc w:val="center"/>
                    <w:rPr>
                      <w:sz w:val="20"/>
                      <w:szCs w:val="24"/>
                      <w:lang w:val="ru-RU"/>
                    </w:rPr>
                  </w:pPr>
                  <w:proofErr w:type="spellStart"/>
                  <w:r w:rsidRPr="00DE7F1F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DE7F1F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E7F1F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DE7F1F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E7F1F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DE7F1F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E7F1F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DE7F1F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DE7F1F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EE6096" w:rsidRPr="00351DBB" w:rsidTr="00EE609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DE7F1F" w:rsidRDefault="00EE6096" w:rsidP="00EE6096">
                  <w:pPr>
                    <w:jc w:val="center"/>
                    <w:rPr>
                      <w:szCs w:val="24"/>
                    </w:rPr>
                  </w:pPr>
                  <w:r w:rsidRPr="00DE7F1F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BF46EF" w:rsidRDefault="00EE6096" w:rsidP="00EE609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szCs w:val="24"/>
                      <w:lang w:val="ru-RU"/>
                    </w:rPr>
                  </w:pPr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Ащеулова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Т.В.</w:t>
                  </w:r>
                </w:p>
                <w:p w:rsidR="00EE6096" w:rsidRPr="00DE7F1F" w:rsidRDefault="00EE6096" w:rsidP="00EE609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</w:t>
                  </w:r>
                  <w:proofErr w:type="gram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Міська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лікарня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№13»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Харківської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міської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торакально-хірургічне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  <w:tr w:rsidR="00EE6096" w:rsidRPr="00351DBB" w:rsidTr="00EE609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DE7F1F" w:rsidRDefault="00EE6096" w:rsidP="00EE6096">
                  <w:pPr>
                    <w:jc w:val="center"/>
                    <w:rPr>
                      <w:szCs w:val="24"/>
                    </w:rPr>
                  </w:pPr>
                  <w:r w:rsidRPr="00DE7F1F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BF46EF" w:rsidRDefault="00EE6096" w:rsidP="00EE609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szCs w:val="24"/>
                      <w:lang w:val="ru-RU"/>
                    </w:rPr>
                  </w:pPr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Ілащук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Т.О.</w:t>
                  </w:r>
                </w:p>
                <w:p w:rsidR="00EE6096" w:rsidRPr="00DE7F1F" w:rsidRDefault="00EE6096" w:rsidP="00EE609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</w:t>
                  </w:r>
                  <w:proofErr w:type="gram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«Центральна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міська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лікарня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Чернівецької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міської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№1,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Буковинський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, кафедра пропедевтики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внутрішніх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хвороб, </w:t>
                  </w:r>
                  <w:r w:rsidRPr="00DE7F1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Чернівці</w:t>
                  </w:r>
                  <w:proofErr w:type="spellEnd"/>
                </w:p>
              </w:tc>
            </w:tr>
            <w:tr w:rsidR="00EE6096" w:rsidRPr="00351DBB" w:rsidTr="00EE609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DE7F1F" w:rsidRDefault="00EE6096" w:rsidP="00EE6096">
                  <w:pPr>
                    <w:jc w:val="center"/>
                    <w:rPr>
                      <w:szCs w:val="24"/>
                    </w:rPr>
                  </w:pPr>
                  <w:r w:rsidRPr="00DE7F1F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BF46EF" w:rsidRDefault="00EE6096" w:rsidP="00EE609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szCs w:val="24"/>
                      <w:lang w:val="ru-RU"/>
                    </w:rPr>
                  </w:pPr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д.м.н. Коваленко С.В.</w:t>
                  </w:r>
                </w:p>
                <w:p w:rsidR="00EE6096" w:rsidRPr="00DE7F1F" w:rsidRDefault="00EE6096" w:rsidP="00EE609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Обласне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</w:t>
                  </w:r>
                  <w:proofErr w:type="gram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Чернівецька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обласна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лікарня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пульмонологічний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Чернівці</w:t>
                  </w:r>
                  <w:proofErr w:type="spellEnd"/>
                </w:p>
              </w:tc>
            </w:tr>
            <w:tr w:rsidR="00EE6096" w:rsidRPr="00351DBB" w:rsidTr="00EE609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DE7F1F" w:rsidRDefault="00EE6096" w:rsidP="00EE6096">
                  <w:pPr>
                    <w:jc w:val="center"/>
                    <w:rPr>
                      <w:szCs w:val="24"/>
                    </w:rPr>
                  </w:pPr>
                  <w:r w:rsidRPr="00DE7F1F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BF46EF" w:rsidRDefault="00EE6096" w:rsidP="00EE609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szCs w:val="24"/>
                      <w:lang w:val="ru-RU"/>
                    </w:rPr>
                  </w:pPr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Островський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М.М.</w:t>
                  </w:r>
                </w:p>
                <w:p w:rsidR="00EE6096" w:rsidRPr="00DE7F1F" w:rsidRDefault="00EE6096" w:rsidP="00EE609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</w:t>
                  </w:r>
                  <w:proofErr w:type="gram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Івано-Франківський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фтизіопульмонологічний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Івано-Франківської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пульмонології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№2, м.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Івано-Франківськ</w:t>
                  </w:r>
                  <w:proofErr w:type="spellEnd"/>
                </w:p>
              </w:tc>
            </w:tr>
            <w:tr w:rsidR="00EE6096" w:rsidRPr="00351DBB" w:rsidTr="00EE609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DE7F1F" w:rsidRDefault="00EE6096" w:rsidP="00EE6096">
                  <w:pPr>
                    <w:jc w:val="center"/>
                    <w:rPr>
                      <w:szCs w:val="24"/>
                    </w:rPr>
                  </w:pPr>
                  <w:r w:rsidRPr="00DE7F1F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6096" w:rsidRPr="00BF46EF" w:rsidRDefault="00EE6096" w:rsidP="00EE609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szCs w:val="24"/>
                      <w:lang w:val="ru-RU"/>
                    </w:rPr>
                  </w:pPr>
                  <w:proofErr w:type="spellStart"/>
                  <w:proofErr w:type="gram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л</w:t>
                  </w:r>
                  <w:proofErr w:type="gram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ікар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Карабиньош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С.О.</w:t>
                  </w:r>
                </w:p>
                <w:p w:rsidR="00EE6096" w:rsidRPr="00DE7F1F" w:rsidRDefault="00EE6096" w:rsidP="00EE609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центр приватного </w:t>
                  </w:r>
                  <w:proofErr w:type="spellStart"/>
                  <w:proofErr w:type="gram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п</w:t>
                  </w:r>
                  <w:proofErr w:type="gram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ідприємства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центр «ІНТЕРСОНО»,</w:t>
                  </w:r>
                  <w:r>
                    <w:rPr>
                      <w:rFonts w:eastAsia="Times New Roman"/>
                      <w:bCs/>
                      <w:szCs w:val="24"/>
                      <w:lang w:val="ru-RU"/>
                    </w:rPr>
                    <w:t xml:space="preserve">                               </w:t>
                  </w:r>
                  <w:r w:rsidRPr="00BF46EF">
                    <w:rPr>
                      <w:rFonts w:eastAsia="Times New Roman"/>
                      <w:bCs/>
                      <w:szCs w:val="24"/>
                      <w:lang w:val="ru-RU"/>
                    </w:rPr>
                    <w:t>м. Ужгород</w:t>
                  </w:r>
                </w:p>
              </w:tc>
            </w:tr>
          </w:tbl>
          <w:p w:rsidR="006F0F1D" w:rsidRPr="00EE6096" w:rsidRDefault="006F0F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6934D9" w:rsidRDefault="006934D9">
      <w:pPr>
        <w:rPr>
          <w:lang w:val="uk-UA"/>
        </w:rPr>
      </w:pPr>
      <w:r w:rsidRPr="00351DBB">
        <w:rPr>
          <w:lang w:val="ru-RU"/>
        </w:rPr>
        <w:br w:type="page"/>
      </w:r>
    </w:p>
    <w:p w:rsidR="006934D9" w:rsidRDefault="006934D9" w:rsidP="006934D9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2</w:t>
      </w:r>
    </w:p>
    <w:p w:rsidR="006934D9" w:rsidRPr="006934D9" w:rsidRDefault="006934D9" w:rsidP="006934D9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F0F1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szCs w:val="24"/>
                <w:lang w:val="ru-RU"/>
              </w:rPr>
            </w:pPr>
            <w:r w:rsidRPr="00EE6096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E6096">
              <w:rPr>
                <w:szCs w:val="24"/>
                <w:lang w:val="ru-RU"/>
              </w:rPr>
              <w:t>щодо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затвердження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клінічного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 xml:space="preserve">№ 1775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6F0F1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szCs w:val="24"/>
                <w:lang w:val="ru-RU"/>
              </w:rPr>
            </w:pPr>
            <w:proofErr w:type="spellStart"/>
            <w:r w:rsidRPr="00EE6096">
              <w:rPr>
                <w:szCs w:val="24"/>
                <w:lang w:val="ru-RU"/>
              </w:rPr>
              <w:t>Назва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клінічного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випробування</w:t>
            </w:r>
            <w:proofErr w:type="spellEnd"/>
            <w:r w:rsidRPr="00EE6096">
              <w:rPr>
                <w:szCs w:val="24"/>
                <w:lang w:val="ru-RU"/>
              </w:rPr>
              <w:t xml:space="preserve">, код, </w:t>
            </w:r>
            <w:proofErr w:type="spellStart"/>
            <w:r w:rsidRPr="00EE6096">
              <w:rPr>
                <w:szCs w:val="24"/>
                <w:lang w:val="ru-RU"/>
              </w:rPr>
              <w:t>версія</w:t>
            </w:r>
            <w:proofErr w:type="spellEnd"/>
            <w:r w:rsidRPr="00EE6096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 w:rsidRPr="00EE6096">
              <w:rPr>
                <w:lang w:val="ru-RU"/>
              </w:rPr>
              <w:t>«</w:t>
            </w:r>
            <w:proofErr w:type="spellStart"/>
            <w:r w:rsidRPr="00EE6096">
              <w:rPr>
                <w:lang w:val="ru-RU"/>
              </w:rPr>
              <w:t>Подвійне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сліпе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інтервенційне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proofErr w:type="gramStart"/>
            <w:r w:rsidRPr="00EE6096">
              <w:rPr>
                <w:lang w:val="ru-RU"/>
              </w:rPr>
              <w:t>досл</w:t>
            </w:r>
            <w:proofErr w:type="gramEnd"/>
            <w:r w:rsidRPr="00EE6096">
              <w:rPr>
                <w:lang w:val="ru-RU"/>
              </w:rPr>
              <w:t>ідження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фази</w:t>
            </w:r>
            <w:proofErr w:type="spellEnd"/>
            <w:r w:rsidRPr="00EE6096">
              <w:rPr>
                <w:lang w:val="ru-RU"/>
              </w:rPr>
              <w:t xml:space="preserve"> 2/3 у 2 </w:t>
            </w:r>
            <w:proofErr w:type="spellStart"/>
            <w:r w:rsidRPr="00EE6096">
              <w:rPr>
                <w:lang w:val="ru-RU"/>
              </w:rPr>
              <w:t>групах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щодо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оцінювання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ефективності</w:t>
            </w:r>
            <w:proofErr w:type="spellEnd"/>
            <w:r w:rsidRPr="00EE6096">
              <w:rPr>
                <w:lang w:val="ru-RU"/>
              </w:rPr>
              <w:t xml:space="preserve"> та </w:t>
            </w:r>
            <w:proofErr w:type="spellStart"/>
            <w:r w:rsidRPr="00EE6096">
              <w:rPr>
                <w:lang w:val="ru-RU"/>
              </w:rPr>
              <w:t>безпеки</w:t>
            </w:r>
            <w:proofErr w:type="spellEnd"/>
            <w:r w:rsidRPr="00EE6096">
              <w:rPr>
                <w:lang w:val="ru-RU"/>
              </w:rPr>
              <w:t xml:space="preserve"> перорального </w:t>
            </w:r>
            <w:proofErr w:type="spellStart"/>
            <w:r w:rsidRPr="00EE6096">
              <w:rPr>
                <w:lang w:val="ru-RU"/>
              </w:rPr>
              <w:t>застосування</w:t>
            </w:r>
            <w:proofErr w:type="spellEnd"/>
            <w:r w:rsidRPr="00EE6096">
              <w:rPr>
                <w:lang w:val="ru-RU"/>
              </w:rPr>
              <w:t xml:space="preserve"> препарату </w:t>
            </w:r>
            <w:r>
              <w:t>PF</w:t>
            </w:r>
            <w:r w:rsidRPr="00EE6096">
              <w:rPr>
                <w:lang w:val="ru-RU"/>
              </w:rPr>
              <w:t>-07321332/</w:t>
            </w:r>
            <w:proofErr w:type="spellStart"/>
            <w:r w:rsidRPr="00EE6096">
              <w:rPr>
                <w:lang w:val="ru-RU"/>
              </w:rPr>
              <w:t>ритонавір</w:t>
            </w:r>
            <w:proofErr w:type="spellEnd"/>
            <w:r w:rsidRPr="00EE6096">
              <w:rPr>
                <w:lang w:val="ru-RU"/>
              </w:rPr>
              <w:t xml:space="preserve">, </w:t>
            </w:r>
            <w:proofErr w:type="spellStart"/>
            <w:r w:rsidRPr="00EE6096">
              <w:rPr>
                <w:lang w:val="ru-RU"/>
              </w:rPr>
              <w:t>порівняно</w:t>
            </w:r>
            <w:proofErr w:type="spellEnd"/>
            <w:r w:rsidRPr="00EE6096">
              <w:rPr>
                <w:lang w:val="ru-RU"/>
              </w:rPr>
              <w:t xml:space="preserve"> з плацебо, для </w:t>
            </w:r>
            <w:proofErr w:type="spellStart"/>
            <w:r w:rsidRPr="00EE6096">
              <w:rPr>
                <w:lang w:val="ru-RU"/>
              </w:rPr>
              <w:t>лікування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негоспіталізованих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дорослих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пацієнтів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із</w:t>
            </w:r>
            <w:proofErr w:type="spellEnd"/>
            <w:r w:rsidRPr="00EE6096">
              <w:rPr>
                <w:lang w:val="ru-RU"/>
              </w:rPr>
              <w:t xml:space="preserve"> симптомами </w:t>
            </w:r>
            <w:r>
              <w:t>COVID</w:t>
            </w:r>
            <w:r w:rsidRPr="00EE6096">
              <w:rPr>
                <w:lang w:val="ru-RU"/>
              </w:rPr>
              <w:t xml:space="preserve">-19, </w:t>
            </w:r>
            <w:proofErr w:type="spellStart"/>
            <w:r w:rsidRPr="00EE6096">
              <w:rPr>
                <w:lang w:val="ru-RU"/>
              </w:rPr>
              <w:t>які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мають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підвищений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ризик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прогресування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тяжкої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форми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захворювання</w:t>
            </w:r>
            <w:proofErr w:type="spellEnd"/>
            <w:r w:rsidRPr="00EE6096">
              <w:rPr>
                <w:lang w:val="ru-RU"/>
              </w:rPr>
              <w:t xml:space="preserve">», </w:t>
            </w:r>
            <w:r>
              <w:t>C</w:t>
            </w:r>
            <w:r w:rsidRPr="00EE6096">
              <w:rPr>
                <w:lang w:val="ru-RU"/>
              </w:rPr>
              <w:t xml:space="preserve">4671005, </w:t>
            </w:r>
            <w:proofErr w:type="spellStart"/>
            <w:r w:rsidRPr="00EE6096">
              <w:rPr>
                <w:lang w:val="ru-RU"/>
              </w:rPr>
              <w:t>фінальна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версія</w:t>
            </w:r>
            <w:proofErr w:type="spellEnd"/>
            <w:r w:rsidRPr="00EE6096">
              <w:rPr>
                <w:lang w:val="ru-RU"/>
              </w:rPr>
              <w:t xml:space="preserve"> протоколу з </w:t>
            </w:r>
            <w:proofErr w:type="spellStart"/>
            <w:r w:rsidRPr="00EE6096">
              <w:rPr>
                <w:lang w:val="ru-RU"/>
              </w:rPr>
              <w:t>інкорпорованою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поправкою</w:t>
            </w:r>
            <w:proofErr w:type="spellEnd"/>
            <w:r w:rsidRPr="00EE6096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02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6F0F1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6F0F1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6F0F1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 xml:space="preserve">― </w:t>
            </w:r>
          </w:p>
        </w:tc>
      </w:tr>
    </w:tbl>
    <w:p w:rsidR="006F0F1D" w:rsidRDefault="006F0F1D">
      <w:pPr>
        <w:rPr>
          <w:lang w:val="uk-UA"/>
        </w:rPr>
      </w:pPr>
    </w:p>
    <w:p w:rsidR="006F0F1D" w:rsidRDefault="005F42E4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6F0F1D" w:rsidRDefault="005F42E4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6F0F1D" w:rsidRDefault="005F42E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6F0F1D" w:rsidRDefault="005F42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934D9">
        <w:rPr>
          <w:lang w:val="uk-UA"/>
        </w:rPr>
        <w:t>«</w:t>
      </w:r>
      <w:r w:rsidR="006934D9" w:rsidRPr="006934D9">
        <w:rPr>
          <w:lang w:val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6934D9" w:rsidRPr="006934D9">
        <w:rPr>
          <w:lang w:val="uk-UA"/>
        </w:rPr>
        <w:t>коронавірусної</w:t>
      </w:r>
      <w:proofErr w:type="spellEnd"/>
      <w:r w:rsidR="006934D9" w:rsidRPr="006934D9">
        <w:rPr>
          <w:lang w:val="uk-UA"/>
        </w:rPr>
        <w:t xml:space="preserve"> хвороби (COVID-19)</w:t>
      </w:r>
      <w:r w:rsidR="006934D9">
        <w:rPr>
          <w:lang w:val="uk-UA"/>
        </w:rPr>
        <w:t>»</w:t>
      </w:r>
    </w:p>
    <w:p w:rsidR="006F0F1D" w:rsidRDefault="00F772B9">
      <w:pPr>
        <w:ind w:left="9072"/>
        <w:rPr>
          <w:lang w:val="uk-UA"/>
        </w:rPr>
      </w:pPr>
      <w:r w:rsidRPr="00351DBB">
        <w:rPr>
          <w:u w:val="single"/>
          <w:lang w:val="uk-UA"/>
        </w:rPr>
        <w:t>27.10.2021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2352</w:t>
      </w:r>
    </w:p>
    <w:p w:rsidR="006F0F1D" w:rsidRDefault="006F0F1D">
      <w:pPr>
        <w:rPr>
          <w:lang w:val="ru-RU"/>
        </w:rPr>
      </w:pPr>
    </w:p>
    <w:p w:rsidR="006F0F1D" w:rsidRDefault="006F0F1D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F0F1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F0F1D" w:rsidRDefault="005F42E4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«МАЄТЕ СИМПТОМИ COVID-19?»,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«МАЄТЕ СИМПТОМИ COVID-19?», </w:t>
            </w:r>
            <w:proofErr w:type="spellStart"/>
            <w:r>
              <w:t>переклад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30 </w:t>
            </w:r>
            <w:proofErr w:type="spellStart"/>
            <w:r>
              <w:t>вересня</w:t>
            </w:r>
            <w:proofErr w:type="spellEnd"/>
            <w:r>
              <w:t xml:space="preserve"> </w:t>
            </w:r>
            <w:r w:rsidR="00EE6096">
              <w:rPr>
                <w:lang w:val="uk-UA"/>
              </w:rPr>
              <w:t xml:space="preserve">               </w:t>
            </w:r>
            <w:r>
              <w:t xml:space="preserve">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«МАЄТЕ СИМПТОМИ COVID-19?», </w:t>
            </w:r>
            <w:proofErr w:type="spellStart"/>
            <w:r>
              <w:t>переклад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30 </w:t>
            </w:r>
            <w:proofErr w:type="spellStart"/>
            <w:r>
              <w:t>вересня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6F0F1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A74067" w:rsidRDefault="005F42E4">
            <w:pPr>
              <w:rPr>
                <w:szCs w:val="24"/>
                <w:lang w:val="ru-RU"/>
              </w:rPr>
            </w:pPr>
            <w:r w:rsidRPr="00EE6096">
              <w:rPr>
                <w:szCs w:val="24"/>
                <w:lang w:val="ru-RU"/>
              </w:rPr>
              <w:t>Номер</w:t>
            </w:r>
            <w:r w:rsidRPr="00A74067">
              <w:rPr>
                <w:szCs w:val="24"/>
                <w:lang w:val="ru-RU"/>
              </w:rPr>
              <w:t xml:space="preserve"> </w:t>
            </w:r>
            <w:r w:rsidRPr="00EE6096">
              <w:rPr>
                <w:szCs w:val="24"/>
                <w:lang w:val="ru-RU"/>
              </w:rPr>
              <w:t>та</w:t>
            </w:r>
            <w:r w:rsidRPr="00A74067">
              <w:rPr>
                <w:szCs w:val="24"/>
                <w:lang w:val="ru-RU"/>
              </w:rPr>
              <w:t xml:space="preserve"> </w:t>
            </w:r>
            <w:r w:rsidRPr="00EE6096">
              <w:rPr>
                <w:szCs w:val="24"/>
                <w:lang w:val="ru-RU"/>
              </w:rPr>
              <w:t>дата</w:t>
            </w:r>
            <w:r w:rsidRPr="00A74067">
              <w:rPr>
                <w:szCs w:val="24"/>
                <w:lang w:val="ru-RU"/>
              </w:rPr>
              <w:t xml:space="preserve"> </w:t>
            </w:r>
            <w:r w:rsidRPr="00EE6096">
              <w:rPr>
                <w:szCs w:val="24"/>
                <w:lang w:val="ru-RU"/>
              </w:rPr>
              <w:t>наказу</w:t>
            </w:r>
            <w:r w:rsidRPr="00A74067">
              <w:rPr>
                <w:szCs w:val="24"/>
                <w:lang w:val="ru-RU"/>
              </w:rPr>
              <w:t xml:space="preserve"> </w:t>
            </w:r>
            <w:r w:rsidRPr="00EE6096">
              <w:rPr>
                <w:szCs w:val="24"/>
                <w:lang w:val="ru-RU"/>
              </w:rPr>
              <w:t>МОЗ</w:t>
            </w:r>
            <w:r w:rsidRPr="00A74067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щодо</w:t>
            </w:r>
            <w:proofErr w:type="spellEnd"/>
            <w:r w:rsidRPr="00A74067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затвердження</w:t>
            </w:r>
            <w:proofErr w:type="spellEnd"/>
            <w:r w:rsidRPr="00A74067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клінічного</w:t>
            </w:r>
            <w:proofErr w:type="spellEnd"/>
            <w:r w:rsidRPr="00A74067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 xml:space="preserve">№ 1427 </w:t>
            </w:r>
            <w:proofErr w:type="spellStart"/>
            <w:r>
              <w:t>від</w:t>
            </w:r>
            <w:proofErr w:type="spellEnd"/>
            <w:r>
              <w:t xml:space="preserve"> 12.07.2021</w:t>
            </w:r>
          </w:p>
        </w:tc>
      </w:tr>
      <w:tr w:rsidR="006F0F1D" w:rsidRPr="00351D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szCs w:val="24"/>
                <w:lang w:val="ru-RU"/>
              </w:rPr>
            </w:pPr>
            <w:proofErr w:type="spellStart"/>
            <w:r w:rsidRPr="00EE6096">
              <w:rPr>
                <w:szCs w:val="24"/>
                <w:lang w:val="ru-RU"/>
              </w:rPr>
              <w:t>Назва</w:t>
            </w:r>
            <w:proofErr w:type="spellEnd"/>
            <w:r w:rsidRPr="00A74067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клінічного</w:t>
            </w:r>
            <w:proofErr w:type="spellEnd"/>
            <w:r w:rsidRPr="00A74067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випробування</w:t>
            </w:r>
            <w:proofErr w:type="spellEnd"/>
            <w:r w:rsidRPr="00EE6096">
              <w:rPr>
                <w:szCs w:val="24"/>
                <w:lang w:val="ru-RU"/>
              </w:rPr>
              <w:t xml:space="preserve">, код, </w:t>
            </w:r>
            <w:proofErr w:type="spellStart"/>
            <w:r w:rsidRPr="00EE6096">
              <w:rPr>
                <w:szCs w:val="24"/>
                <w:lang w:val="ru-RU"/>
              </w:rPr>
              <w:t>версія</w:t>
            </w:r>
            <w:proofErr w:type="spellEnd"/>
            <w:r w:rsidRPr="00EE6096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jc w:val="both"/>
              <w:rPr>
                <w:lang w:val="ru-RU"/>
              </w:rPr>
            </w:pPr>
            <w:r w:rsidRPr="00EE6096">
              <w:rPr>
                <w:lang w:val="ru-RU"/>
              </w:rPr>
              <w:t>«</w:t>
            </w:r>
            <w:proofErr w:type="spellStart"/>
            <w:r w:rsidRPr="00EE6096">
              <w:rPr>
                <w:lang w:val="ru-RU"/>
              </w:rPr>
              <w:t>Рандомізоване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подвійне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сліпе</w:t>
            </w:r>
            <w:proofErr w:type="spellEnd"/>
            <w:r w:rsidRPr="00EE6096">
              <w:rPr>
                <w:lang w:val="ru-RU"/>
              </w:rPr>
              <w:t xml:space="preserve"> плацебо-</w:t>
            </w:r>
            <w:proofErr w:type="spellStart"/>
            <w:r w:rsidRPr="00EE6096">
              <w:rPr>
                <w:lang w:val="ru-RU"/>
              </w:rPr>
              <w:t>контрольоване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proofErr w:type="gramStart"/>
            <w:r w:rsidRPr="00EE6096">
              <w:rPr>
                <w:lang w:val="ru-RU"/>
              </w:rPr>
              <w:t>досл</w:t>
            </w:r>
            <w:proofErr w:type="gramEnd"/>
            <w:r w:rsidRPr="00EE6096">
              <w:rPr>
                <w:lang w:val="ru-RU"/>
              </w:rPr>
              <w:t>ідження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фази</w:t>
            </w:r>
            <w:proofErr w:type="spellEnd"/>
            <w:r w:rsidRPr="00EE6096">
              <w:rPr>
                <w:lang w:val="ru-RU"/>
              </w:rPr>
              <w:t xml:space="preserve"> </w:t>
            </w:r>
            <w:r>
              <w:t>II</w:t>
            </w:r>
            <w:r w:rsidRPr="00EE6096">
              <w:rPr>
                <w:lang w:val="ru-RU"/>
              </w:rPr>
              <w:t xml:space="preserve"> з 2 </w:t>
            </w:r>
            <w:proofErr w:type="spellStart"/>
            <w:r w:rsidRPr="00EE6096">
              <w:rPr>
                <w:lang w:val="ru-RU"/>
              </w:rPr>
              <w:t>частин</w:t>
            </w:r>
            <w:proofErr w:type="spellEnd"/>
            <w:r w:rsidRPr="00EE6096">
              <w:rPr>
                <w:lang w:val="ru-RU"/>
              </w:rPr>
              <w:t xml:space="preserve"> і 2 </w:t>
            </w:r>
            <w:proofErr w:type="spellStart"/>
            <w:r w:rsidRPr="00EE6096">
              <w:rPr>
                <w:lang w:val="ru-RU"/>
              </w:rPr>
              <w:t>груп</w:t>
            </w:r>
            <w:proofErr w:type="spellEnd"/>
            <w:r w:rsidRPr="00EE6096">
              <w:rPr>
                <w:lang w:val="ru-RU"/>
              </w:rPr>
              <w:t xml:space="preserve"> для </w:t>
            </w:r>
            <w:proofErr w:type="spellStart"/>
            <w:r w:rsidRPr="00EE6096">
              <w:rPr>
                <w:lang w:val="ru-RU"/>
              </w:rPr>
              <w:t>визначення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безпечності</w:t>
            </w:r>
            <w:proofErr w:type="spellEnd"/>
            <w:r w:rsidRPr="00EE6096">
              <w:rPr>
                <w:lang w:val="ru-RU"/>
              </w:rPr>
              <w:t xml:space="preserve"> й </w:t>
            </w:r>
            <w:proofErr w:type="spellStart"/>
            <w:r w:rsidRPr="00EE6096">
              <w:rPr>
                <w:lang w:val="ru-RU"/>
              </w:rPr>
              <w:t>ефективності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ніклозаміду</w:t>
            </w:r>
            <w:proofErr w:type="spellEnd"/>
            <w:r w:rsidRPr="00EE6096">
              <w:rPr>
                <w:lang w:val="ru-RU"/>
              </w:rPr>
              <w:t xml:space="preserve"> у </w:t>
            </w:r>
            <w:proofErr w:type="spellStart"/>
            <w:r w:rsidRPr="00EE6096">
              <w:rPr>
                <w:lang w:val="ru-RU"/>
              </w:rPr>
              <w:t>пацієнтів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із</w:t>
            </w:r>
            <w:proofErr w:type="spellEnd"/>
            <w:r w:rsidRPr="00EE6096">
              <w:rPr>
                <w:lang w:val="ru-RU"/>
              </w:rPr>
              <w:t xml:space="preserve"> </w:t>
            </w:r>
            <w:r>
              <w:t>COVID</w:t>
            </w:r>
            <w:r w:rsidRPr="00EE6096">
              <w:rPr>
                <w:lang w:val="ru-RU"/>
              </w:rPr>
              <w:t xml:space="preserve">-19 і </w:t>
            </w:r>
            <w:proofErr w:type="spellStart"/>
            <w:r w:rsidRPr="00EE6096">
              <w:rPr>
                <w:lang w:val="ru-RU"/>
              </w:rPr>
              <w:t>шлунково-кишковою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інфекцією</w:t>
            </w:r>
            <w:proofErr w:type="spellEnd"/>
            <w:r w:rsidRPr="00EE6096">
              <w:rPr>
                <w:lang w:val="ru-RU"/>
              </w:rPr>
              <w:t xml:space="preserve">», </w:t>
            </w:r>
            <w:r>
              <w:t>AZ</w:t>
            </w:r>
            <w:r w:rsidRPr="00EE6096">
              <w:rPr>
                <w:lang w:val="ru-RU"/>
              </w:rPr>
              <w:t>-</w:t>
            </w:r>
            <w:r>
              <w:t>NICL</w:t>
            </w:r>
            <w:r w:rsidRPr="00EE6096">
              <w:rPr>
                <w:lang w:val="ru-RU"/>
              </w:rPr>
              <w:t>-</w:t>
            </w:r>
            <w:r>
              <w:t>COV</w:t>
            </w:r>
            <w:r w:rsidRPr="00EE6096">
              <w:rPr>
                <w:lang w:val="ru-RU"/>
              </w:rPr>
              <w:t xml:space="preserve">-1, </w:t>
            </w:r>
            <w:proofErr w:type="spellStart"/>
            <w:r w:rsidRPr="00EE6096">
              <w:rPr>
                <w:lang w:val="ru-RU"/>
              </w:rPr>
              <w:t>версія</w:t>
            </w:r>
            <w:proofErr w:type="spellEnd"/>
            <w:r w:rsidRPr="00EE6096">
              <w:rPr>
                <w:lang w:val="ru-RU"/>
              </w:rPr>
              <w:t xml:space="preserve"> 3.0 </w:t>
            </w:r>
            <w:proofErr w:type="spellStart"/>
            <w:r w:rsidRPr="00EE6096">
              <w:rPr>
                <w:lang w:val="ru-RU"/>
              </w:rPr>
              <w:t>від</w:t>
            </w:r>
            <w:proofErr w:type="spellEnd"/>
            <w:r w:rsidRPr="00EE6096">
              <w:rPr>
                <w:lang w:val="ru-RU"/>
              </w:rPr>
              <w:t xml:space="preserve"> 30 </w:t>
            </w:r>
            <w:proofErr w:type="spellStart"/>
            <w:r w:rsidRPr="00EE6096">
              <w:rPr>
                <w:lang w:val="ru-RU"/>
              </w:rPr>
              <w:t>липня</w:t>
            </w:r>
            <w:proofErr w:type="spellEnd"/>
            <w:r w:rsidRPr="00EE6096">
              <w:rPr>
                <w:lang w:val="ru-RU"/>
              </w:rPr>
              <w:t xml:space="preserve"> 2021 р.</w:t>
            </w:r>
          </w:p>
        </w:tc>
      </w:tr>
      <w:tr w:rsidR="006F0F1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6F0F1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>«</w:t>
            </w:r>
            <w:proofErr w:type="spellStart"/>
            <w:r>
              <w:t>Азур</w:t>
            </w:r>
            <w:proofErr w:type="spellEnd"/>
            <w:r>
              <w:t xml:space="preserve"> </w:t>
            </w:r>
            <w:proofErr w:type="spellStart"/>
            <w:r>
              <w:t>Ар</w:t>
            </w:r>
            <w:proofErr w:type="spellEnd"/>
            <w:r>
              <w:t xml:space="preserve">. </w:t>
            </w:r>
            <w:proofErr w:type="spellStart"/>
            <w:r>
              <w:t>Ікс</w:t>
            </w:r>
            <w:proofErr w:type="spellEnd"/>
            <w:r>
              <w:t xml:space="preserve">. </w:t>
            </w:r>
            <w:proofErr w:type="spellStart"/>
            <w:r>
              <w:t>Біофарма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(</w:t>
            </w:r>
            <w:proofErr w:type="spellStart"/>
            <w:r>
              <w:t>AzurRx</w:t>
            </w:r>
            <w:proofErr w:type="spellEnd"/>
            <w:r>
              <w:t xml:space="preserve"> </w:t>
            </w:r>
            <w:proofErr w:type="spellStart"/>
            <w:r>
              <w:t>BioPharma</w:t>
            </w:r>
            <w:proofErr w:type="spellEnd"/>
            <w:r>
              <w:t>, Inc.), США</w:t>
            </w:r>
          </w:p>
        </w:tc>
      </w:tr>
      <w:tr w:rsidR="006F0F1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 xml:space="preserve">― </w:t>
            </w:r>
          </w:p>
        </w:tc>
      </w:tr>
    </w:tbl>
    <w:p w:rsidR="006F0F1D" w:rsidRDefault="006F0F1D">
      <w:pPr>
        <w:rPr>
          <w:lang w:val="uk-UA"/>
        </w:rPr>
      </w:pPr>
    </w:p>
    <w:p w:rsidR="006F0F1D" w:rsidRDefault="005F42E4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6F0F1D" w:rsidRDefault="005F42E4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6F0F1D" w:rsidRDefault="005F42E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6F0F1D" w:rsidRDefault="005F42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934D9">
        <w:rPr>
          <w:lang w:val="uk-UA"/>
        </w:rPr>
        <w:t>«</w:t>
      </w:r>
      <w:r w:rsidR="006934D9" w:rsidRPr="006934D9">
        <w:rPr>
          <w:lang w:val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6934D9" w:rsidRPr="006934D9">
        <w:rPr>
          <w:lang w:val="uk-UA"/>
        </w:rPr>
        <w:t>коронавірусної</w:t>
      </w:r>
      <w:proofErr w:type="spellEnd"/>
      <w:r w:rsidR="006934D9" w:rsidRPr="006934D9">
        <w:rPr>
          <w:lang w:val="uk-UA"/>
        </w:rPr>
        <w:t xml:space="preserve"> хвороби (COVID-19)</w:t>
      </w:r>
      <w:r w:rsidR="006934D9">
        <w:rPr>
          <w:lang w:val="uk-UA"/>
        </w:rPr>
        <w:t>»</w:t>
      </w:r>
    </w:p>
    <w:p w:rsidR="006F0F1D" w:rsidRDefault="00F772B9">
      <w:pPr>
        <w:ind w:left="9072"/>
        <w:rPr>
          <w:lang w:val="uk-UA"/>
        </w:rPr>
      </w:pPr>
      <w:r w:rsidRPr="00351DBB">
        <w:rPr>
          <w:u w:val="single"/>
          <w:lang w:val="uk-UA"/>
        </w:rPr>
        <w:t>27.10.2021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2352</w:t>
      </w:r>
      <w:bookmarkStart w:id="0" w:name="_GoBack"/>
      <w:bookmarkEnd w:id="0"/>
    </w:p>
    <w:p w:rsidR="006F0F1D" w:rsidRDefault="006F0F1D">
      <w:pPr>
        <w:rPr>
          <w:lang w:val="ru-RU"/>
        </w:rPr>
      </w:pPr>
    </w:p>
    <w:p w:rsidR="006F0F1D" w:rsidRDefault="006F0F1D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F0F1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F0F1D" w:rsidRDefault="005F42E4">
            <w:pPr>
              <w:jc w:val="both"/>
              <w:rPr>
                <w:rFonts w:cstheme="minorBidi"/>
              </w:rPr>
            </w:pP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посібника</w:t>
            </w:r>
            <w:proofErr w:type="spellEnd"/>
            <w:r>
              <w:t xml:space="preserve"> </w:t>
            </w:r>
            <w:proofErr w:type="spellStart"/>
            <w:r>
              <w:t>користувача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ADG20-TRMT-001,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08 </w:t>
            </w:r>
            <w:proofErr w:type="spellStart"/>
            <w:r>
              <w:t>жовтня</w:t>
            </w:r>
            <w:proofErr w:type="spellEnd"/>
            <w:r>
              <w:t xml:space="preserve"> 2021,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посібника</w:t>
            </w:r>
            <w:proofErr w:type="spellEnd"/>
            <w:r>
              <w:t xml:space="preserve"> </w:t>
            </w:r>
            <w:proofErr w:type="spellStart"/>
            <w:r>
              <w:t>користувача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ADG20-TRMT-001,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липня</w:t>
            </w:r>
            <w:proofErr w:type="spellEnd"/>
            <w:r>
              <w:t xml:space="preserve"> 2021,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6F0F1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szCs w:val="24"/>
                <w:lang w:val="ru-RU"/>
              </w:rPr>
            </w:pPr>
            <w:r w:rsidRPr="00EE6096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E6096">
              <w:rPr>
                <w:szCs w:val="24"/>
                <w:lang w:val="ru-RU"/>
              </w:rPr>
              <w:t>щодо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затвердження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клінічного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 xml:space="preserve">№ 1427 </w:t>
            </w:r>
            <w:proofErr w:type="spellStart"/>
            <w:r>
              <w:t>від</w:t>
            </w:r>
            <w:proofErr w:type="spellEnd"/>
            <w:r>
              <w:t xml:space="preserve"> 12.07.2021</w:t>
            </w:r>
          </w:p>
        </w:tc>
      </w:tr>
      <w:tr w:rsidR="006F0F1D" w:rsidRPr="00351D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szCs w:val="24"/>
                <w:lang w:val="ru-RU"/>
              </w:rPr>
            </w:pPr>
            <w:proofErr w:type="spellStart"/>
            <w:r w:rsidRPr="00EE6096">
              <w:rPr>
                <w:szCs w:val="24"/>
                <w:lang w:val="ru-RU"/>
              </w:rPr>
              <w:t>Назва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клінічного</w:t>
            </w:r>
            <w:proofErr w:type="spellEnd"/>
            <w:r w:rsidRPr="00EE6096">
              <w:rPr>
                <w:szCs w:val="24"/>
                <w:lang w:val="ru-RU"/>
              </w:rPr>
              <w:t xml:space="preserve"> </w:t>
            </w:r>
            <w:proofErr w:type="spellStart"/>
            <w:r w:rsidRPr="00EE6096">
              <w:rPr>
                <w:szCs w:val="24"/>
                <w:lang w:val="ru-RU"/>
              </w:rPr>
              <w:t>випробування</w:t>
            </w:r>
            <w:proofErr w:type="spellEnd"/>
            <w:r w:rsidRPr="00EE6096">
              <w:rPr>
                <w:szCs w:val="24"/>
                <w:lang w:val="ru-RU"/>
              </w:rPr>
              <w:t xml:space="preserve">, код, </w:t>
            </w:r>
            <w:proofErr w:type="spellStart"/>
            <w:r w:rsidRPr="00EE6096">
              <w:rPr>
                <w:szCs w:val="24"/>
                <w:lang w:val="ru-RU"/>
              </w:rPr>
              <w:t>версія</w:t>
            </w:r>
            <w:proofErr w:type="spellEnd"/>
            <w:r w:rsidRPr="00EE6096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jc w:val="both"/>
              <w:rPr>
                <w:lang w:val="ru-RU"/>
              </w:rPr>
            </w:pPr>
            <w:proofErr w:type="spellStart"/>
            <w:r w:rsidRPr="00EE6096">
              <w:rPr>
                <w:lang w:val="ru-RU"/>
              </w:rPr>
              <w:t>Рандомізоване</w:t>
            </w:r>
            <w:proofErr w:type="spellEnd"/>
            <w:r w:rsidRPr="00EE6096">
              <w:rPr>
                <w:lang w:val="ru-RU"/>
              </w:rPr>
              <w:t xml:space="preserve">, </w:t>
            </w:r>
            <w:proofErr w:type="spellStart"/>
            <w:r w:rsidRPr="00EE6096">
              <w:rPr>
                <w:lang w:val="ru-RU"/>
              </w:rPr>
              <w:t>Подвійне-Сліпе</w:t>
            </w:r>
            <w:proofErr w:type="spellEnd"/>
            <w:r w:rsidRPr="00EE6096">
              <w:rPr>
                <w:lang w:val="ru-RU"/>
              </w:rPr>
              <w:t>, Плацебо-</w:t>
            </w:r>
            <w:proofErr w:type="spellStart"/>
            <w:r w:rsidRPr="00EE6096">
              <w:rPr>
                <w:lang w:val="ru-RU"/>
              </w:rPr>
              <w:t>Контрольоване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Дослідження</w:t>
            </w:r>
            <w:proofErr w:type="spellEnd"/>
            <w:r w:rsidRPr="00EE6096">
              <w:rPr>
                <w:lang w:val="ru-RU"/>
              </w:rPr>
              <w:t xml:space="preserve"> Фаз 2/3 для </w:t>
            </w:r>
            <w:proofErr w:type="spellStart"/>
            <w:r w:rsidRPr="00EE6096">
              <w:rPr>
                <w:lang w:val="ru-RU"/>
              </w:rPr>
              <w:t>Оцінювання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Ефективності</w:t>
            </w:r>
            <w:proofErr w:type="spellEnd"/>
            <w:r w:rsidRPr="00EE6096">
              <w:rPr>
                <w:lang w:val="ru-RU"/>
              </w:rPr>
              <w:t xml:space="preserve"> та </w:t>
            </w:r>
            <w:proofErr w:type="spellStart"/>
            <w:r w:rsidRPr="00EE6096">
              <w:rPr>
                <w:lang w:val="ru-RU"/>
              </w:rPr>
              <w:t>Безпечності</w:t>
            </w:r>
            <w:proofErr w:type="spellEnd"/>
            <w:r w:rsidRPr="00EE6096">
              <w:rPr>
                <w:lang w:val="ru-RU"/>
              </w:rPr>
              <w:t xml:space="preserve"> Препарату </w:t>
            </w:r>
            <w:r>
              <w:t>ADG</w:t>
            </w:r>
            <w:r w:rsidRPr="00EE6096">
              <w:rPr>
                <w:lang w:val="ru-RU"/>
              </w:rPr>
              <w:t>20</w:t>
            </w:r>
            <w:proofErr w:type="gramStart"/>
            <w:r w:rsidRPr="00EE6096">
              <w:rPr>
                <w:lang w:val="ru-RU"/>
              </w:rPr>
              <w:t xml:space="preserve"> В</w:t>
            </w:r>
            <w:proofErr w:type="gram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Лікуванні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Амбулаторних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Пацієнтів</w:t>
            </w:r>
            <w:proofErr w:type="spellEnd"/>
            <w:r w:rsidRPr="00EE6096">
              <w:rPr>
                <w:lang w:val="ru-RU"/>
              </w:rPr>
              <w:t xml:space="preserve"> з </w:t>
            </w:r>
            <w:proofErr w:type="spellStart"/>
            <w:r>
              <w:t>Covid</w:t>
            </w:r>
            <w:proofErr w:type="spellEnd"/>
            <w:r w:rsidRPr="00EE6096">
              <w:rPr>
                <w:lang w:val="ru-RU"/>
              </w:rPr>
              <w:t xml:space="preserve">-19 Легкого </w:t>
            </w:r>
            <w:proofErr w:type="spellStart"/>
            <w:r w:rsidRPr="00EE6096">
              <w:rPr>
                <w:lang w:val="ru-RU"/>
              </w:rPr>
              <w:t>або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Помірного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Ступеня</w:t>
            </w:r>
            <w:proofErr w:type="spellEnd"/>
            <w:r w:rsidRPr="00EE6096">
              <w:rPr>
                <w:lang w:val="ru-RU"/>
              </w:rPr>
              <w:t xml:space="preserve"> </w:t>
            </w:r>
            <w:proofErr w:type="spellStart"/>
            <w:r w:rsidRPr="00EE6096">
              <w:rPr>
                <w:lang w:val="ru-RU"/>
              </w:rPr>
              <w:t>Тяжкості</w:t>
            </w:r>
            <w:proofErr w:type="spellEnd"/>
            <w:r w:rsidRPr="00EE6096">
              <w:rPr>
                <w:lang w:val="ru-RU"/>
              </w:rPr>
              <w:t xml:space="preserve"> (</w:t>
            </w:r>
            <w:r>
              <w:t>STAMP</w:t>
            </w:r>
            <w:r w:rsidRPr="00EE6096">
              <w:rPr>
                <w:lang w:val="ru-RU"/>
              </w:rPr>
              <w:t xml:space="preserve">), </w:t>
            </w:r>
            <w:r>
              <w:t>ADG</w:t>
            </w:r>
            <w:r w:rsidRPr="00EE6096">
              <w:rPr>
                <w:lang w:val="ru-RU"/>
              </w:rPr>
              <w:t>20-</w:t>
            </w:r>
            <w:r>
              <w:t>TRMT</w:t>
            </w:r>
            <w:r w:rsidRPr="00EE6096">
              <w:rPr>
                <w:lang w:val="ru-RU"/>
              </w:rPr>
              <w:t xml:space="preserve">-001, </w:t>
            </w:r>
            <w:proofErr w:type="spellStart"/>
            <w:r w:rsidRPr="00EE6096">
              <w:rPr>
                <w:lang w:val="ru-RU"/>
              </w:rPr>
              <w:t>версія</w:t>
            </w:r>
            <w:proofErr w:type="spellEnd"/>
            <w:r w:rsidRPr="00EE6096">
              <w:rPr>
                <w:lang w:val="ru-RU"/>
              </w:rPr>
              <w:t xml:space="preserve"> 4.0 </w:t>
            </w:r>
            <w:proofErr w:type="spellStart"/>
            <w:r w:rsidRPr="00EE6096">
              <w:rPr>
                <w:lang w:val="ru-RU"/>
              </w:rPr>
              <w:t>від</w:t>
            </w:r>
            <w:proofErr w:type="spellEnd"/>
            <w:r w:rsidRPr="00EE6096">
              <w:rPr>
                <w:lang w:val="ru-RU"/>
              </w:rPr>
              <w:t xml:space="preserve"> 06 </w:t>
            </w:r>
            <w:proofErr w:type="spellStart"/>
            <w:r w:rsidRPr="00EE6096">
              <w:rPr>
                <w:lang w:val="ru-RU"/>
              </w:rPr>
              <w:t>травня</w:t>
            </w:r>
            <w:proofErr w:type="spellEnd"/>
            <w:r w:rsidR="00EE6096">
              <w:rPr>
                <w:lang w:val="ru-RU"/>
              </w:rPr>
              <w:t xml:space="preserve">     </w:t>
            </w:r>
            <w:r w:rsidRPr="00EE6096">
              <w:rPr>
                <w:lang w:val="ru-RU"/>
              </w:rPr>
              <w:t xml:space="preserve"> 2021 року</w:t>
            </w:r>
          </w:p>
        </w:tc>
      </w:tr>
      <w:tr w:rsidR="006F0F1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6F0F1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proofErr w:type="spellStart"/>
            <w:r>
              <w:t>Адажіо</w:t>
            </w:r>
            <w:proofErr w:type="spellEnd"/>
            <w:r>
              <w:t xml:space="preserve"> </w:t>
            </w:r>
            <w:proofErr w:type="spellStart"/>
            <w:r>
              <w:t>Терапьютікс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 xml:space="preserve">. (Adagio Therapeutics, Inc.), </w:t>
            </w:r>
            <w:proofErr w:type="spellStart"/>
            <w:r>
              <w:t>Сполучені</w:t>
            </w:r>
            <w:proofErr w:type="spellEnd"/>
            <w:r>
              <w:t xml:space="preserve"> </w:t>
            </w:r>
            <w:proofErr w:type="spellStart"/>
            <w:r>
              <w:t>Штати</w:t>
            </w:r>
            <w:proofErr w:type="spellEnd"/>
            <w:r>
              <w:t xml:space="preserve"> </w:t>
            </w:r>
            <w:proofErr w:type="spellStart"/>
            <w:r>
              <w:t>Америки</w:t>
            </w:r>
            <w:proofErr w:type="spellEnd"/>
          </w:p>
        </w:tc>
      </w:tr>
      <w:tr w:rsidR="006F0F1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Pr="00EE6096" w:rsidRDefault="005F42E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096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D" w:rsidRDefault="005F42E4">
            <w:pPr>
              <w:jc w:val="both"/>
            </w:pPr>
            <w:r>
              <w:t xml:space="preserve">― </w:t>
            </w:r>
          </w:p>
        </w:tc>
      </w:tr>
    </w:tbl>
    <w:p w:rsidR="006F0F1D" w:rsidRDefault="006F0F1D">
      <w:pPr>
        <w:rPr>
          <w:lang w:val="uk-UA"/>
        </w:rPr>
      </w:pPr>
    </w:p>
    <w:p w:rsidR="006F0F1D" w:rsidRDefault="005F42E4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6F0F1D" w:rsidRDefault="005F42E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6F0F1D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96"/>
    <w:rsid w:val="00351DBB"/>
    <w:rsid w:val="005F42E4"/>
    <w:rsid w:val="006873CD"/>
    <w:rsid w:val="006934D9"/>
    <w:rsid w:val="006D6850"/>
    <w:rsid w:val="006F0F1D"/>
    <w:rsid w:val="00A74067"/>
    <w:rsid w:val="00EE6096"/>
    <w:rsid w:val="00F772B9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7092</Words>
  <Characters>4044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2021-10-27T12:14:00Z</dcterms:created>
  <dcterms:modified xsi:type="dcterms:W3CDTF">2021-10-27T12:15:00Z</dcterms:modified>
</cp:coreProperties>
</file>