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F8" w:rsidRDefault="00B6000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EF1591">
        <w:rPr>
          <w:lang w:val="ru-RU"/>
        </w:rPr>
        <w:t>1</w:t>
      </w:r>
    </w:p>
    <w:p w:rsidR="008C45F8" w:rsidRDefault="00B6000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DF1B1D">
        <w:rPr>
          <w:rFonts w:eastAsia="Times New Roman"/>
          <w:szCs w:val="24"/>
          <w:lang w:val="uk-UA" w:eastAsia="uk-UA"/>
        </w:rPr>
        <w:t xml:space="preserve"> «</w:t>
      </w:r>
      <w:r w:rsidR="00DF1B1D" w:rsidRPr="00DF1B1D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DF1B1D" w:rsidRPr="00DF1B1D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DF1B1D" w:rsidRPr="00DF1B1D">
        <w:rPr>
          <w:rFonts w:eastAsia="Times New Roman"/>
          <w:szCs w:val="24"/>
          <w:lang w:val="uk-UA" w:eastAsia="uk-UA"/>
        </w:rPr>
        <w:t xml:space="preserve"> хвороби (COVID-19)</w:t>
      </w:r>
      <w:r w:rsidR="00DF1B1D">
        <w:rPr>
          <w:rFonts w:eastAsia="Times New Roman"/>
          <w:szCs w:val="24"/>
          <w:lang w:val="uk-UA" w:eastAsia="uk-UA"/>
        </w:rPr>
        <w:t>»</w:t>
      </w:r>
    </w:p>
    <w:p w:rsidR="008C45F8" w:rsidRDefault="00CF4C01">
      <w:pPr>
        <w:ind w:left="9214"/>
        <w:rPr>
          <w:lang w:val="uk-UA"/>
        </w:rPr>
      </w:pPr>
      <w:r w:rsidRPr="00CF4C01">
        <w:rPr>
          <w:u w:val="single"/>
          <w:lang w:val="uk-UA"/>
        </w:rPr>
        <w:t>19.10.2021</w:t>
      </w:r>
      <w:r w:rsidR="00B60008">
        <w:rPr>
          <w:lang w:val="uk-UA"/>
        </w:rPr>
        <w:t xml:space="preserve"> № </w:t>
      </w:r>
      <w:r w:rsidRPr="00CF4C01">
        <w:rPr>
          <w:u w:val="single"/>
          <w:lang w:val="uk-UA"/>
        </w:rPr>
        <w:t>2255</w:t>
      </w:r>
    </w:p>
    <w:p w:rsidR="008C45F8" w:rsidRDefault="008C45F8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C45F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rPr>
                <w:szCs w:val="24"/>
                <w:lang w:val="ru-RU"/>
              </w:rPr>
            </w:pPr>
            <w:proofErr w:type="spellStart"/>
            <w:r w:rsidRPr="00EF1591">
              <w:rPr>
                <w:szCs w:val="24"/>
                <w:lang w:val="ru-RU"/>
              </w:rPr>
              <w:t>Назва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клінічного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випробування</w:t>
            </w:r>
            <w:proofErr w:type="spellEnd"/>
            <w:r w:rsidRPr="00EF1591">
              <w:rPr>
                <w:szCs w:val="24"/>
                <w:lang w:val="ru-RU"/>
              </w:rPr>
              <w:t xml:space="preserve">, код, </w:t>
            </w:r>
            <w:proofErr w:type="spellStart"/>
            <w:r w:rsidRPr="00EF1591">
              <w:rPr>
                <w:szCs w:val="24"/>
                <w:lang w:val="ru-RU"/>
              </w:rPr>
              <w:t>версія</w:t>
            </w:r>
            <w:proofErr w:type="spellEnd"/>
            <w:r w:rsidRPr="00EF159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r w:rsidRPr="00EF1591">
              <w:rPr>
                <w:lang w:val="ru-RU"/>
              </w:rPr>
              <w:t xml:space="preserve">«РАНДОМІЗОВАНЕ ПОДВІЙНЕ СЛІПЕ ПЛАЦЕБО-КОНТРОЛЬОВАНЕ (З ДВОМА ПЛАЦЕБО) ДОСЛІДЖЕННЯ ФАЗИ 2/3 ОЦІНЮВАННЯ ЕФЕКТИВНОСТІ, БЕЗПЕКИ ТА ПЕРЕНОСИМОСТІ ПЕРОРАЛЬНОГО ЗАСТОСУВАННЯ ПРЕПАРАТУ </w:t>
            </w:r>
            <w:r>
              <w:t>PF</w:t>
            </w:r>
            <w:r w:rsidRPr="00EF1591">
              <w:rPr>
                <w:lang w:val="ru-RU"/>
              </w:rPr>
              <w:t xml:space="preserve">-07321332/РИТОНАВІРУ В 2 РЕЖИМАХ ДЛЯ ПОПЕРЕДЖЕННЯ СИМПТОМАТИЧНОЇ ІНФЕКЦІЇ </w:t>
            </w:r>
            <w:r>
              <w:t>SARS</w:t>
            </w:r>
            <w:r w:rsidRPr="00EF1591">
              <w:rPr>
                <w:lang w:val="ru-RU"/>
              </w:rPr>
              <w:t>-</w:t>
            </w:r>
            <w:r>
              <w:t>COV</w:t>
            </w:r>
            <w:r w:rsidRPr="00EF1591">
              <w:rPr>
                <w:lang w:val="ru-RU"/>
              </w:rPr>
              <w:t xml:space="preserve">-2 У ДОРОСЛИХ ОСІБ, ЯКІ КОНТАКТУВАЛИ З ОСОБОЮ, ХВОРОЮ НА СИМПТОМАТИЧНЕ КОРОНОВІРУСНЕ ЗАХВОРЮВАННЯ </w:t>
            </w:r>
            <w:r>
              <w:t>COVID</w:t>
            </w:r>
            <w:r w:rsidRPr="00EF1591">
              <w:rPr>
                <w:lang w:val="ru-RU"/>
              </w:rPr>
              <w:t xml:space="preserve">-19», код </w:t>
            </w:r>
            <w:proofErr w:type="spellStart"/>
            <w:r w:rsidRPr="00EF1591">
              <w:rPr>
                <w:lang w:val="ru-RU"/>
              </w:rPr>
              <w:t>дослідження</w:t>
            </w:r>
            <w:proofErr w:type="spellEnd"/>
            <w:r w:rsidRPr="00EF1591">
              <w:rPr>
                <w:lang w:val="ru-RU"/>
              </w:rPr>
              <w:t xml:space="preserve"> </w:t>
            </w:r>
            <w:r>
              <w:t>C</w:t>
            </w:r>
            <w:r w:rsidRPr="00EF1591">
              <w:rPr>
                <w:lang w:val="ru-RU"/>
              </w:rPr>
              <w:t xml:space="preserve">4671006, </w:t>
            </w:r>
            <w:proofErr w:type="spellStart"/>
            <w:r w:rsidRPr="00EF1591">
              <w:rPr>
                <w:lang w:val="ru-RU"/>
              </w:rPr>
              <w:t>фінальна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версія</w:t>
            </w:r>
            <w:proofErr w:type="spellEnd"/>
            <w:r w:rsidRPr="00EF1591">
              <w:rPr>
                <w:lang w:val="ru-RU"/>
              </w:rPr>
              <w:t xml:space="preserve"> протоколу з </w:t>
            </w:r>
            <w:proofErr w:type="spellStart"/>
            <w:r w:rsidRPr="00EF1591">
              <w:rPr>
                <w:lang w:val="ru-RU"/>
              </w:rPr>
              <w:t>інкорпорованою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поправкою</w:t>
            </w:r>
            <w:proofErr w:type="spellEnd"/>
            <w:r w:rsidRPr="00EF1591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серпня</w:t>
            </w:r>
            <w:proofErr w:type="spellEnd"/>
            <w:r>
              <w:t xml:space="preserve"> 2021 р.</w:t>
            </w:r>
          </w:p>
        </w:tc>
      </w:tr>
      <w:tr w:rsidR="008C45F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8C45F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8C45F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91" w:rsidRPr="00834C8A" w:rsidRDefault="00EF1591" w:rsidP="00EF1591">
            <w:pPr>
              <w:jc w:val="both"/>
              <w:rPr>
                <w:rFonts w:eastAsia="Times New Roman"/>
                <w:szCs w:val="24"/>
              </w:rPr>
            </w:pPr>
            <w:r w:rsidRPr="00834C8A">
              <w:rPr>
                <w:rFonts w:eastAsia="Times New Roman"/>
                <w:szCs w:val="24"/>
              </w:rPr>
              <w:t>PF-07321332 (PF-07321332</w:t>
            </w:r>
            <w:r w:rsidRPr="00834C8A">
              <w:rPr>
                <w:rFonts w:eastAsia="Times New Roman"/>
                <w:szCs w:val="24"/>
                <w:lang w:val="uk-UA"/>
              </w:rPr>
              <w:t xml:space="preserve">); </w:t>
            </w:r>
            <w:proofErr w:type="spellStart"/>
            <w:r w:rsidRPr="00834C8A">
              <w:rPr>
                <w:rFonts w:eastAsia="Times New Roman"/>
                <w:szCs w:val="24"/>
              </w:rPr>
              <w:t>таблетки</w:t>
            </w:r>
            <w:proofErr w:type="spellEnd"/>
            <w:r w:rsidRPr="00834C8A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34C8A">
              <w:rPr>
                <w:rFonts w:eastAsia="Times New Roman"/>
                <w:szCs w:val="24"/>
              </w:rPr>
              <w:t xml:space="preserve">150 </w:t>
            </w:r>
            <w:proofErr w:type="spellStart"/>
            <w:r w:rsidRPr="00834C8A">
              <w:rPr>
                <w:rFonts w:eastAsia="Times New Roman"/>
                <w:szCs w:val="24"/>
              </w:rPr>
              <w:t>мг</w:t>
            </w:r>
            <w:proofErr w:type="spellEnd"/>
            <w:r w:rsidRPr="00834C8A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34C8A">
              <w:rPr>
                <w:rFonts w:eastAsia="Times New Roman"/>
                <w:szCs w:val="24"/>
              </w:rPr>
              <w:t>Pfizer Ireland Pharmaceuticals, Ireland</w:t>
            </w:r>
            <w:r w:rsidRPr="00834C8A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34C8A">
              <w:rPr>
                <w:rFonts w:eastAsia="Times New Roman"/>
                <w:szCs w:val="24"/>
              </w:rPr>
              <w:t>Pfizer Inc., USA</w:t>
            </w:r>
            <w:r w:rsidRPr="00834C8A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834C8A">
              <w:rPr>
                <w:rFonts w:eastAsia="Times New Roman"/>
                <w:szCs w:val="24"/>
              </w:rPr>
              <w:t>Pfizer Limited, United Kingdom</w:t>
            </w:r>
            <w:r w:rsidRPr="00834C8A">
              <w:rPr>
                <w:rFonts w:eastAsia="Times New Roman"/>
                <w:szCs w:val="24"/>
                <w:lang w:val="uk-UA"/>
              </w:rPr>
              <w:t xml:space="preserve">; </w:t>
            </w:r>
          </w:p>
          <w:p w:rsidR="008C45F8" w:rsidRDefault="00EF1591" w:rsidP="00EF1591">
            <w:pPr>
              <w:jc w:val="both"/>
            </w:pPr>
            <w:proofErr w:type="spellStart"/>
            <w:r w:rsidRPr="00834C8A">
              <w:rPr>
                <w:rFonts w:eastAsia="Times New Roman"/>
                <w:szCs w:val="24"/>
              </w:rPr>
              <w:t>Плацебо</w:t>
            </w:r>
            <w:proofErr w:type="spellEnd"/>
            <w:r w:rsidRPr="00834C8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34C8A">
              <w:rPr>
                <w:rFonts w:eastAsia="Times New Roman"/>
                <w:szCs w:val="24"/>
              </w:rPr>
              <w:t>до</w:t>
            </w:r>
            <w:proofErr w:type="spellEnd"/>
            <w:r w:rsidRPr="00834C8A">
              <w:rPr>
                <w:rFonts w:eastAsia="Times New Roman"/>
                <w:szCs w:val="24"/>
              </w:rPr>
              <w:t xml:space="preserve"> PF-07321332; </w:t>
            </w:r>
            <w:proofErr w:type="spellStart"/>
            <w:r w:rsidRPr="00834C8A">
              <w:rPr>
                <w:rFonts w:eastAsia="Times New Roman"/>
                <w:szCs w:val="24"/>
              </w:rPr>
              <w:t>таблетки</w:t>
            </w:r>
            <w:proofErr w:type="spellEnd"/>
            <w:r w:rsidRPr="00834C8A">
              <w:rPr>
                <w:rFonts w:eastAsia="Times New Roman"/>
                <w:szCs w:val="24"/>
              </w:rPr>
              <w:t xml:space="preserve">; Pfizer Ireland Pharmaceuticals, Ireland; Pfizer Inc., USA; Pfizer Limited, United Kingdom; </w:t>
            </w:r>
          </w:p>
        </w:tc>
      </w:tr>
      <w:tr w:rsidR="008C45F8" w:rsidRPr="00CF4C01" w:rsidTr="00DF1B1D">
        <w:trPr>
          <w:trHeight w:val="172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rPr>
                <w:szCs w:val="24"/>
                <w:lang w:val="ru-RU"/>
              </w:rPr>
            </w:pPr>
            <w:proofErr w:type="spellStart"/>
            <w:r w:rsidRPr="00EF1591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EF1591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EF1591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EF1591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EF1591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EF1591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проведення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випробування</w:t>
            </w:r>
            <w:proofErr w:type="spellEnd"/>
            <w:r w:rsidRPr="00EF1591">
              <w:rPr>
                <w:szCs w:val="24"/>
                <w:lang w:val="ru-RU"/>
              </w:rPr>
              <w:t xml:space="preserve"> в </w:t>
            </w:r>
            <w:proofErr w:type="spellStart"/>
            <w:r w:rsidRPr="00EF1591">
              <w:rPr>
                <w:szCs w:val="24"/>
                <w:lang w:val="ru-RU"/>
              </w:rPr>
              <w:t>Україні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91" w:rsidRPr="00B44B08" w:rsidRDefault="00EF1591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44B08">
              <w:rPr>
                <w:rFonts w:eastAsia="Times New Roman"/>
                <w:szCs w:val="24"/>
                <w:lang w:val="ru-RU"/>
              </w:rPr>
              <w:t>д.м.н. Коваленко С.В.</w:t>
            </w:r>
          </w:p>
          <w:p w:rsidR="00EF1591" w:rsidRDefault="00EF1591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Обласне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підприємство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Чернівецька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пульмонологічний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підрозділ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Чернівці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EF1591" w:rsidRPr="00B44B08" w:rsidRDefault="00EF1591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2)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44B08">
              <w:rPr>
                <w:rFonts w:eastAsia="Times New Roman"/>
                <w:szCs w:val="24"/>
                <w:lang w:val="ru-RU"/>
              </w:rPr>
              <w:t xml:space="preserve">д.м.н., проф.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Островський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М.М.</w:t>
            </w:r>
          </w:p>
          <w:p w:rsidR="008C45F8" w:rsidRPr="00EF1591" w:rsidRDefault="00EF1591" w:rsidP="00EF1591">
            <w:pPr>
              <w:jc w:val="both"/>
              <w:rPr>
                <w:szCs w:val="24"/>
                <w:lang w:val="ru-RU"/>
              </w:rPr>
            </w:pP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44B08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B44B08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Івано-Франківський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обласний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фтизіопульмонологічний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Івано-Франківської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ради»,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пульмонології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№2, м.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Івано-Франківськ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</w:p>
        </w:tc>
      </w:tr>
    </w:tbl>
    <w:p w:rsidR="00DF1B1D" w:rsidRDefault="00DF1B1D">
      <w:pPr>
        <w:rPr>
          <w:lang w:val="uk-UA"/>
        </w:rPr>
      </w:pPr>
      <w:r w:rsidRPr="00CF4C01">
        <w:rPr>
          <w:lang w:val="ru-RU"/>
        </w:rPr>
        <w:br w:type="page"/>
      </w:r>
    </w:p>
    <w:p w:rsidR="00DF1B1D" w:rsidRDefault="00DF1B1D" w:rsidP="00DF1B1D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1</w:t>
      </w:r>
    </w:p>
    <w:p w:rsidR="00DF1B1D" w:rsidRPr="00DF1B1D" w:rsidRDefault="00DF1B1D" w:rsidP="00DF1B1D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DF1B1D" w:rsidRPr="00CF4C01" w:rsidTr="00DF1B1D">
        <w:trPr>
          <w:trHeight w:val="886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1D" w:rsidRPr="00EF1591" w:rsidRDefault="00DF1B1D" w:rsidP="00DF1B1D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1D" w:rsidRPr="00B44B08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3)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44B08">
              <w:rPr>
                <w:rFonts w:eastAsia="Times New Roman"/>
                <w:szCs w:val="24"/>
                <w:lang w:val="ru-RU"/>
              </w:rPr>
              <w:t xml:space="preserve">д.м.н., проф.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Ащеулова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Т.В.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44B08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B44B08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№ 13»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Харківської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торакально-хірургічне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Харків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DF1B1D" w:rsidRPr="00B44B08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4)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44B08">
              <w:rPr>
                <w:rFonts w:eastAsia="Times New Roman"/>
                <w:szCs w:val="24"/>
                <w:lang w:val="ru-RU"/>
              </w:rPr>
              <w:t xml:space="preserve">к.м.н.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Вишнивецький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І.І.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44B08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B44B08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№1»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Житомирської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ін</w:t>
            </w:r>
            <w:r>
              <w:rPr>
                <w:rFonts w:eastAsia="Times New Roman"/>
                <w:szCs w:val="24"/>
                <w:lang w:val="ru-RU"/>
              </w:rPr>
              <w:t>фекційне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>,</w:t>
            </w:r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 xml:space="preserve">                          </w:t>
            </w:r>
            <w:r w:rsidRPr="00B44B08">
              <w:rPr>
                <w:rFonts w:eastAsia="Times New Roman"/>
                <w:szCs w:val="24"/>
                <w:lang w:val="ru-RU"/>
              </w:rPr>
              <w:t xml:space="preserve">м. Житомир </w:t>
            </w:r>
          </w:p>
          <w:p w:rsidR="00DF1B1D" w:rsidRPr="00B44B08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5)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44B08">
              <w:rPr>
                <w:rFonts w:eastAsia="Times New Roman"/>
                <w:szCs w:val="24"/>
                <w:lang w:val="ru-RU"/>
              </w:rPr>
              <w:t xml:space="preserve">д.м.н., проф.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Ілащук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Т.О.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44B08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B44B08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«Центральна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»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Чернівецької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терапевтичне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№1,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Буковинський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державний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, кафедра пропедевтики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внутрішніх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хвороб, м.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Чернівці</w:t>
            </w:r>
            <w:proofErr w:type="spellEnd"/>
          </w:p>
          <w:p w:rsidR="00DF1B1D" w:rsidRPr="00B44B08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6)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B44B08">
              <w:rPr>
                <w:rFonts w:eastAsia="Times New Roman"/>
                <w:szCs w:val="24"/>
                <w:lang w:val="ru-RU"/>
              </w:rPr>
              <w:t xml:space="preserve">зав.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від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Логойда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П.І.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Поліклініка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Центру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медичних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послуг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та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реабілітац</w:t>
            </w:r>
            <w:proofErr w:type="gramStart"/>
            <w:r w:rsidRPr="00B44B08">
              <w:rPr>
                <w:rFonts w:eastAsia="Times New Roman"/>
                <w:szCs w:val="24"/>
                <w:lang w:val="ru-RU"/>
              </w:rPr>
              <w:t>ії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Д</w:t>
            </w:r>
            <w:proofErr w:type="gramEnd"/>
            <w:r w:rsidRPr="00B44B08">
              <w:rPr>
                <w:rFonts w:eastAsia="Times New Roman"/>
                <w:szCs w:val="24"/>
                <w:lang w:val="ru-RU"/>
              </w:rPr>
              <w:t>ержавної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акціонерної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холдингової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компанії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«Артем»,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денного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стаціонару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B44B08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  <w:r w:rsidRPr="00B44B08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7)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>д.м.н., проф. Коваль Т.І.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Полтавська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інфекційна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Полтавської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ради»,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госпітальне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, м. Полтава </w:t>
            </w:r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8)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д.м.н.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Кіреєв</w:t>
            </w:r>
            <w:proofErr w:type="spellEnd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 xml:space="preserve"> І.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В.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студентська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»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Харківської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амбулаторія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№1 центру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первинної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медико-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санітарної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допомоги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Харків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9)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>к.м.н. Самойлова С.О.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Київська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на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залізничному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транспорті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№2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філії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«Центр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охорони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здоров’я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»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Акціонерного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товариства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Українська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залізниця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терапевтичне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поліклініки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Киї</w:t>
            </w:r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в</w:t>
            </w:r>
            <w:proofErr w:type="spellEnd"/>
            <w:proofErr w:type="gramEnd"/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10)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>д.м.н., проф. Мороз Л.В.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Вінницька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№1»,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інфекційне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;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Вінницький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національний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ім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. М.І. Пирогова, кафедра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інфекційних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хвороб з курсом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епідеміології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Вінниця</w:t>
            </w:r>
            <w:proofErr w:type="spellEnd"/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11)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д.м.н., проф.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Пришляк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О.Я.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Івано-Франківська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інфекційна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Івано-Франківської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ради», амбулаторно-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поліклінічне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Івано-Франківськ</w:t>
            </w:r>
            <w:proofErr w:type="spellEnd"/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12)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к.м.н.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Беренфус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В.Я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«4-а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м. Львова»,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поліклінічне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Львів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</w:p>
        </w:tc>
      </w:tr>
    </w:tbl>
    <w:p w:rsidR="00DF1B1D" w:rsidRDefault="00DF1B1D">
      <w:pPr>
        <w:rPr>
          <w:lang w:val="uk-UA"/>
        </w:rPr>
      </w:pPr>
      <w:r w:rsidRPr="00CF4C01">
        <w:rPr>
          <w:lang w:val="ru-RU"/>
        </w:rPr>
        <w:br w:type="page"/>
      </w:r>
    </w:p>
    <w:p w:rsidR="00DF1B1D" w:rsidRDefault="00DF1B1D" w:rsidP="00DF1B1D">
      <w:pPr>
        <w:jc w:val="right"/>
        <w:rPr>
          <w:lang w:val="uk-UA"/>
        </w:rPr>
      </w:pPr>
      <w:r>
        <w:rPr>
          <w:lang w:val="uk-UA"/>
        </w:rPr>
        <w:lastRenderedPageBreak/>
        <w:t>3                                                                 продовження додатка 1</w:t>
      </w:r>
    </w:p>
    <w:p w:rsidR="00DF1B1D" w:rsidRPr="00DF1B1D" w:rsidRDefault="00DF1B1D" w:rsidP="00DF1B1D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DF1B1D" w:rsidRPr="00CF4C01">
        <w:trPr>
          <w:trHeight w:val="878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1D" w:rsidRPr="00EF1591" w:rsidRDefault="00DF1B1D" w:rsidP="00DF1B1D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13)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Карабиньош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С.О.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центр приватного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центр «ІНТЕРСОНО», м. Ужгород </w:t>
            </w:r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14)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>к.м.н. Яковенко О.К.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Волинська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»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Волинської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ради,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інфекційне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№2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, с. Тарасове,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Луцький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район,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Волинська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обл.</w:t>
            </w:r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15)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к.м.н.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Кі</w:t>
            </w:r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р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єєва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Т.В.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№16»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Дніпровської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ради, консультативно-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діагностичне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Дніпровський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державний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медичний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університет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, кафедра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внутрішньої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медицини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1,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Дніпро</w:t>
            </w:r>
            <w:proofErr w:type="spellEnd"/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16)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Кобринська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О.Я.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«Центральна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Івано-Франківської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ради»,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терапевтичне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№1,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Івано-Франківськ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17)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к.м.н.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Рудницька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Н.Д.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Львівської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ради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Львівський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регіональний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фтизіопульмонологічний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центр»,</w:t>
            </w:r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пульмонологічне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№1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Львів</w:t>
            </w:r>
            <w:proofErr w:type="spellEnd"/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18)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>к.м.н. Гаврилов А.В.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Харківської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ради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інфекційна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»,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№1,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Харків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19)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Карпенко О.О.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Київська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№1»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виконавчого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органу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ради (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державної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адміністрації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),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т</w:t>
            </w:r>
            <w:r>
              <w:rPr>
                <w:rFonts w:eastAsia="Times New Roman"/>
                <w:szCs w:val="24"/>
                <w:lang w:val="ru-RU"/>
              </w:rPr>
              <w:t>ерапевтичне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>
              <w:rPr>
                <w:rFonts w:eastAsia="Times New Roman"/>
                <w:szCs w:val="24"/>
                <w:lang w:val="ru-RU"/>
              </w:rPr>
              <w:t xml:space="preserve"> №2,                   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20)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д.м.н., проф.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Чемич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М.Д.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Університетська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клініка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Сумського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державного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університету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Суми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21)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Васильєв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М.А.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Львівської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ради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Львівський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обласний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інформаційно-аналітичний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центр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медичної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статистики», амбулаторно-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поліклінічне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з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лікування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ВІЛ-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інфікованих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>/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хворих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на СНІД,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Львів</w:t>
            </w:r>
            <w:proofErr w:type="spellEnd"/>
          </w:p>
          <w:p w:rsidR="00DF1B1D" w:rsidRPr="00720E0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22)</w:t>
            </w:r>
            <w:r w:rsidRPr="00834C8A">
              <w:rPr>
                <w:rFonts w:eastAsia="Times New Roman"/>
                <w:szCs w:val="24"/>
                <w:lang w:val="ru-RU"/>
              </w:rPr>
              <w:t xml:space="preserve"> </w:t>
            </w:r>
            <w:r w:rsidRPr="00720E0D">
              <w:rPr>
                <w:rFonts w:eastAsia="Times New Roman"/>
                <w:szCs w:val="24"/>
                <w:lang w:val="ru-RU"/>
              </w:rPr>
              <w:t xml:space="preserve">зав. центром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Некроєнко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Н.Н.</w:t>
            </w:r>
          </w:p>
          <w:p w:rsidR="00DF1B1D" w:rsidRDefault="00DF1B1D" w:rsidP="00EF1591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медичне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0E0D">
              <w:rPr>
                <w:rFonts w:eastAsia="Times New Roman"/>
                <w:szCs w:val="24"/>
                <w:lang w:val="ru-RU"/>
              </w:rPr>
              <w:t>п</w:t>
            </w:r>
            <w:proofErr w:type="gramEnd"/>
            <w:r w:rsidRPr="00720E0D">
              <w:rPr>
                <w:rFonts w:eastAsia="Times New Roman"/>
                <w:szCs w:val="24"/>
                <w:lang w:val="ru-RU"/>
              </w:rPr>
              <w:t>ідприємство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Придніпровська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>», консультативно-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діагностичний</w:t>
            </w:r>
            <w:proofErr w:type="spellEnd"/>
            <w:r w:rsidRPr="00720E0D">
              <w:rPr>
                <w:rFonts w:eastAsia="Times New Roman"/>
                <w:szCs w:val="24"/>
                <w:lang w:val="ru-RU"/>
              </w:rPr>
              <w:t xml:space="preserve"> центр, м. </w:t>
            </w:r>
            <w:proofErr w:type="spellStart"/>
            <w:r w:rsidRPr="00720E0D">
              <w:rPr>
                <w:rFonts w:eastAsia="Times New Roman"/>
                <w:szCs w:val="24"/>
                <w:lang w:val="ru-RU"/>
              </w:rPr>
              <w:t>Кременчук</w:t>
            </w:r>
            <w:proofErr w:type="spellEnd"/>
          </w:p>
        </w:tc>
      </w:tr>
    </w:tbl>
    <w:p w:rsidR="00E64249" w:rsidRDefault="00E64249">
      <w:pPr>
        <w:rPr>
          <w:lang w:val="uk-UA"/>
        </w:rPr>
      </w:pPr>
      <w:r w:rsidRPr="00CF4C01">
        <w:rPr>
          <w:lang w:val="ru-RU"/>
        </w:rPr>
        <w:br w:type="page"/>
      </w:r>
    </w:p>
    <w:p w:rsidR="00E64249" w:rsidRDefault="00E64249" w:rsidP="00E64249">
      <w:pPr>
        <w:jc w:val="right"/>
        <w:rPr>
          <w:lang w:val="uk-UA"/>
        </w:rPr>
      </w:pPr>
      <w:r>
        <w:rPr>
          <w:lang w:val="uk-UA"/>
        </w:rPr>
        <w:lastRenderedPageBreak/>
        <w:t>4                                                                      продовження додатка 1</w:t>
      </w:r>
    </w:p>
    <w:p w:rsidR="00E64249" w:rsidRPr="00E64249" w:rsidRDefault="00E64249" w:rsidP="00E64249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C45F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rPr>
                <w:szCs w:val="24"/>
                <w:lang w:val="ru-RU"/>
              </w:rPr>
            </w:pPr>
            <w:proofErr w:type="spellStart"/>
            <w:r w:rsidRPr="00EF1591">
              <w:rPr>
                <w:szCs w:val="24"/>
                <w:lang w:val="ru-RU"/>
              </w:rPr>
              <w:t>Препарати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порівняння</w:t>
            </w:r>
            <w:proofErr w:type="spellEnd"/>
            <w:r w:rsidRPr="00EF1591">
              <w:rPr>
                <w:szCs w:val="24"/>
                <w:lang w:val="ru-RU"/>
              </w:rPr>
              <w:t xml:space="preserve">, </w:t>
            </w:r>
            <w:proofErr w:type="spellStart"/>
            <w:r w:rsidRPr="00EF1591">
              <w:rPr>
                <w:szCs w:val="24"/>
                <w:lang w:val="ru-RU"/>
              </w:rPr>
              <w:t>виробник</w:t>
            </w:r>
            <w:proofErr w:type="spellEnd"/>
            <w:r w:rsidRPr="00EF1591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EF1591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8C45F8" w:rsidRPr="00EF159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 w:rsidP="00EF1591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EF1591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EF1591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EF1591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EF1591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EF1591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EF1591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91" w:rsidRPr="00834C8A" w:rsidRDefault="00EF1591" w:rsidP="00EF1591">
            <w:pPr>
              <w:rPr>
                <w:rFonts w:eastAsia="Times New Roman"/>
                <w:szCs w:val="24"/>
              </w:rPr>
            </w:pPr>
            <w:proofErr w:type="spellStart"/>
            <w:r w:rsidRPr="00834C8A">
              <w:rPr>
                <w:rFonts w:eastAsia="Times New Roman"/>
                <w:szCs w:val="24"/>
                <w:lang w:val="ru-RU"/>
              </w:rPr>
              <w:t>Ритонавір</w:t>
            </w:r>
            <w:proofErr w:type="spellEnd"/>
            <w:r w:rsidRPr="00834C8A">
              <w:rPr>
                <w:rFonts w:eastAsia="Times New Roman"/>
                <w:szCs w:val="24"/>
              </w:rPr>
              <w:t xml:space="preserve"> (Ritonavir); Ritonavir (</w:t>
            </w:r>
            <w:proofErr w:type="spellStart"/>
            <w:r w:rsidRPr="00834C8A">
              <w:rPr>
                <w:rFonts w:eastAsia="Times New Roman"/>
                <w:szCs w:val="24"/>
                <w:lang w:val="ru-RU"/>
              </w:rPr>
              <w:t>Ритонавір</w:t>
            </w:r>
            <w:proofErr w:type="spellEnd"/>
            <w:r w:rsidRPr="00834C8A">
              <w:rPr>
                <w:rFonts w:eastAsia="Times New Roman"/>
                <w:szCs w:val="24"/>
              </w:rPr>
              <w:t xml:space="preserve">)); </w:t>
            </w:r>
            <w:proofErr w:type="spellStart"/>
            <w:r w:rsidRPr="00834C8A">
              <w:rPr>
                <w:rFonts w:eastAsia="Times New Roman"/>
                <w:szCs w:val="24"/>
                <w:lang w:val="ru-RU"/>
              </w:rPr>
              <w:t>капсули</w:t>
            </w:r>
            <w:proofErr w:type="spellEnd"/>
            <w:r w:rsidRPr="00834C8A">
              <w:rPr>
                <w:rFonts w:eastAsia="Times New Roman"/>
                <w:szCs w:val="24"/>
              </w:rPr>
              <w:t xml:space="preserve">; 100 </w:t>
            </w:r>
            <w:r w:rsidRPr="00834C8A">
              <w:rPr>
                <w:rFonts w:eastAsia="Times New Roman"/>
                <w:szCs w:val="24"/>
                <w:lang w:val="ru-RU"/>
              </w:rPr>
              <w:t>мг</w:t>
            </w:r>
            <w:r w:rsidRPr="00834C8A">
              <w:rPr>
                <w:rFonts w:eastAsia="Times New Roman"/>
                <w:szCs w:val="24"/>
              </w:rPr>
              <w:t>; Pfizer Ireland Pharmaceuticals, Ireland; Pfizer Inc., USA; Pfizer Limited, United Kingdom;</w:t>
            </w:r>
          </w:p>
          <w:p w:rsidR="00EF1591" w:rsidRPr="00834C8A" w:rsidRDefault="00EF1591" w:rsidP="00EF1591">
            <w:pPr>
              <w:rPr>
                <w:rFonts w:eastAsia="Times New Roman"/>
                <w:szCs w:val="24"/>
              </w:rPr>
            </w:pPr>
            <w:r w:rsidRPr="00834C8A">
              <w:rPr>
                <w:rFonts w:eastAsia="Times New Roman"/>
                <w:szCs w:val="24"/>
                <w:lang w:val="ru-RU"/>
              </w:rPr>
              <w:t>Плацебо</w:t>
            </w:r>
            <w:r w:rsidRPr="00834C8A">
              <w:rPr>
                <w:rFonts w:eastAsia="Times New Roman"/>
                <w:szCs w:val="24"/>
              </w:rPr>
              <w:t xml:space="preserve"> </w:t>
            </w:r>
            <w:r w:rsidRPr="00834C8A">
              <w:rPr>
                <w:rFonts w:eastAsia="Times New Roman"/>
                <w:szCs w:val="24"/>
                <w:lang w:val="ru-RU"/>
              </w:rPr>
              <w:t>до</w:t>
            </w:r>
            <w:r w:rsidRPr="00834C8A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834C8A">
              <w:rPr>
                <w:rFonts w:eastAsia="Times New Roman"/>
                <w:szCs w:val="24"/>
                <w:lang w:val="ru-RU"/>
              </w:rPr>
              <w:t>ритонавіру</w:t>
            </w:r>
            <w:proofErr w:type="spellEnd"/>
            <w:r w:rsidRPr="00834C8A">
              <w:rPr>
                <w:rFonts w:eastAsia="Times New Roman"/>
                <w:szCs w:val="24"/>
              </w:rPr>
              <w:t xml:space="preserve"> (Ritonavir); </w:t>
            </w:r>
            <w:proofErr w:type="spellStart"/>
            <w:r w:rsidRPr="00834C8A">
              <w:rPr>
                <w:rFonts w:eastAsia="Times New Roman"/>
                <w:szCs w:val="24"/>
                <w:lang w:val="ru-RU"/>
              </w:rPr>
              <w:t>капсули</w:t>
            </w:r>
            <w:proofErr w:type="spellEnd"/>
            <w:r w:rsidRPr="00834C8A">
              <w:rPr>
                <w:rFonts w:eastAsia="Times New Roman"/>
                <w:szCs w:val="24"/>
              </w:rPr>
              <w:t>; Pfizer Ireland Pharmaceuticals, Ireland; Pfizer Inc., USA; Pfizer Limited, United Kingdom;</w:t>
            </w:r>
          </w:p>
          <w:p w:rsidR="00EF1591" w:rsidRPr="00834C8A" w:rsidRDefault="00EF1591" w:rsidP="00EF1591">
            <w:pPr>
              <w:rPr>
                <w:rFonts w:eastAsia="Times New Roman"/>
                <w:szCs w:val="24"/>
                <w:lang w:val="uk-UA"/>
              </w:rPr>
            </w:pPr>
            <w:proofErr w:type="spellStart"/>
            <w:r w:rsidRPr="00834C8A">
              <w:rPr>
                <w:rFonts w:eastAsia="Times New Roman"/>
                <w:szCs w:val="24"/>
                <w:lang w:val="uk-UA"/>
              </w:rPr>
              <w:t>Пульсоксиметри</w:t>
            </w:r>
            <w:proofErr w:type="spellEnd"/>
            <w:r w:rsidRPr="00834C8A">
              <w:rPr>
                <w:rFonts w:eastAsia="Times New Roman"/>
                <w:szCs w:val="24"/>
                <w:lang w:val="uk-UA"/>
              </w:rPr>
              <w:t xml:space="preserve">, тести для діагностики SARS-COV 2, електронні опитувальники, лабораторні набори з супровідними </w:t>
            </w:r>
            <w:proofErr w:type="spellStart"/>
            <w:r w:rsidRPr="00834C8A">
              <w:rPr>
                <w:rFonts w:eastAsia="Times New Roman"/>
                <w:szCs w:val="24"/>
                <w:lang w:val="uk-UA"/>
              </w:rPr>
              <w:t>матерiaлами</w:t>
            </w:r>
            <w:proofErr w:type="spellEnd"/>
            <w:r w:rsidRPr="00834C8A">
              <w:rPr>
                <w:rFonts w:eastAsia="Times New Roman"/>
                <w:szCs w:val="24"/>
                <w:lang w:val="uk-UA"/>
              </w:rPr>
              <w:t xml:space="preserve">, сухий </w:t>
            </w:r>
            <w:proofErr w:type="spellStart"/>
            <w:r w:rsidRPr="00834C8A">
              <w:rPr>
                <w:rFonts w:eastAsia="Times New Roman"/>
                <w:szCs w:val="24"/>
                <w:lang w:val="uk-UA"/>
              </w:rPr>
              <w:t>льод</w:t>
            </w:r>
            <w:proofErr w:type="spellEnd"/>
            <w:r w:rsidRPr="00834C8A">
              <w:rPr>
                <w:rFonts w:eastAsia="Times New Roman"/>
                <w:szCs w:val="24"/>
                <w:lang w:val="uk-UA"/>
              </w:rPr>
              <w:t>, конверти для пакування сумок-лабораторій, коробки для транспортування, лазерні сканери, друковані матеріали.</w:t>
            </w:r>
            <w:r w:rsidRPr="00834C8A">
              <w:rPr>
                <w:rFonts w:eastAsia="Times New Roman"/>
                <w:szCs w:val="24"/>
                <w:lang w:val="uk-UA"/>
              </w:rPr>
              <w:br/>
            </w:r>
          </w:p>
          <w:p w:rsidR="008C45F8" w:rsidRPr="00EF1591" w:rsidRDefault="00EF1591" w:rsidP="00EF1591">
            <w:pPr>
              <w:rPr>
                <w:lang w:val="ru-RU"/>
              </w:rPr>
            </w:pPr>
            <w:r w:rsidRPr="00834C8A">
              <w:rPr>
                <w:rFonts w:eastAsia="Times New Roman"/>
                <w:szCs w:val="24"/>
                <w:lang w:val="uk-UA"/>
              </w:rPr>
              <w:t>Компанії, які діють за довіреностями, які надав спонсор чи заявник на ввезення досліджуваних лікарських засобів та супутніх матеріалів: ТОВ «</w:t>
            </w:r>
            <w:proofErr w:type="spellStart"/>
            <w:r w:rsidRPr="00834C8A">
              <w:rPr>
                <w:rFonts w:eastAsia="Times New Roman"/>
                <w:szCs w:val="24"/>
                <w:lang w:val="uk-UA"/>
              </w:rPr>
              <w:t>Парексел</w:t>
            </w:r>
            <w:proofErr w:type="spellEnd"/>
            <w:r w:rsidRPr="00834C8A">
              <w:rPr>
                <w:rFonts w:eastAsia="Times New Roman"/>
                <w:szCs w:val="24"/>
                <w:lang w:val="uk-UA"/>
              </w:rPr>
              <w:t xml:space="preserve"> Україна», Товариство з обмеженою відповідальністю «С.М.О.-Україна», «СМО-ГРУП Україна» </w:t>
            </w:r>
          </w:p>
        </w:tc>
      </w:tr>
    </w:tbl>
    <w:p w:rsidR="008C45F8" w:rsidRDefault="008C45F8" w:rsidP="00EF1591">
      <w:pPr>
        <w:rPr>
          <w:lang w:val="uk-UA"/>
        </w:rPr>
      </w:pPr>
    </w:p>
    <w:p w:rsidR="008C45F8" w:rsidRDefault="00B60008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C45F8" w:rsidRDefault="00B60008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8C45F8" w:rsidRDefault="00B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8C45F8" w:rsidRDefault="00DF1B1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F1B1D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DF1B1D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DF1B1D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B60008">
        <w:rPr>
          <w:lang w:val="uk-UA"/>
        </w:rPr>
        <w:t xml:space="preserve"> </w:t>
      </w:r>
    </w:p>
    <w:p w:rsidR="008C45F8" w:rsidRDefault="00CF4C01">
      <w:pPr>
        <w:ind w:left="9072"/>
        <w:rPr>
          <w:lang w:val="uk-UA"/>
        </w:rPr>
      </w:pPr>
      <w:r w:rsidRPr="00CF4C01">
        <w:rPr>
          <w:u w:val="single"/>
          <w:lang w:val="uk-UA"/>
        </w:rPr>
        <w:t>19.10.2021</w:t>
      </w:r>
      <w:r>
        <w:rPr>
          <w:lang w:val="uk-UA"/>
        </w:rPr>
        <w:t xml:space="preserve"> № </w:t>
      </w:r>
      <w:r w:rsidRPr="00CF4C01">
        <w:rPr>
          <w:u w:val="single"/>
          <w:lang w:val="uk-UA"/>
        </w:rPr>
        <w:t>2255</w:t>
      </w:r>
    </w:p>
    <w:p w:rsidR="008C45F8" w:rsidRDefault="008C45F8">
      <w:pPr>
        <w:rPr>
          <w:lang w:val="ru-RU"/>
        </w:rPr>
      </w:pPr>
    </w:p>
    <w:p w:rsidR="008C45F8" w:rsidRDefault="008C45F8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C45F8" w:rsidRPr="00CF4C0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C45F8" w:rsidRDefault="00B6000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F1591" w:rsidRDefault="00B60008">
            <w:pPr>
              <w:jc w:val="both"/>
            </w:pP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додаткових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</w:p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545"/>
            </w:tblGrid>
            <w:tr w:rsidR="00EF1591" w:rsidRPr="00CF4C01" w:rsidTr="00EF1591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2e86d3a6"/>
                    <w:rPr>
                      <w:color w:val="000000" w:themeColor="text1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202b20ac"/>
                    <w:rPr>
                      <w:color w:val="000000" w:themeColor="text1"/>
                      <w:lang w:val="ru-RU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EF1591" w:rsidRPr="00EF1591" w:rsidRDefault="00EF1591" w:rsidP="00EF1591">
                  <w:pPr>
                    <w:pStyle w:val="cs2e86d3a6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EF1591" w:rsidRPr="00EF1591" w:rsidTr="00EF1591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95e872d0"/>
                    <w:rPr>
                      <w:color w:val="000000" w:themeColor="text1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f06cd379"/>
                    <w:rPr>
                      <w:color w:val="000000" w:themeColor="text1"/>
                    </w:rPr>
                  </w:pP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к.м.н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Кірєєва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Т.В.</w:t>
                  </w:r>
                </w:p>
                <w:p w:rsidR="00EF1591" w:rsidRPr="00EF1591" w:rsidRDefault="00EF1591" w:rsidP="00EF1591">
                  <w:pPr>
                    <w:pStyle w:val="cs80d9435b"/>
                    <w:rPr>
                      <w:color w:val="000000" w:themeColor="text1"/>
                    </w:rPr>
                  </w:pP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Міська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клінічна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лікарня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№16»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Дніпровської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міської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ради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терапевтичне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Дніпровський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державний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медичний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кафедра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внутрішньої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медицини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1, м.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Дніпро</w:t>
                  </w:r>
                  <w:proofErr w:type="spellEnd"/>
                </w:p>
              </w:tc>
            </w:tr>
            <w:tr w:rsidR="00EF1591" w:rsidRPr="00EF1591" w:rsidTr="00EF1591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95e872d0"/>
                    <w:rPr>
                      <w:color w:val="000000" w:themeColor="text1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f06cd379"/>
                    <w:rPr>
                      <w:color w:val="000000" w:themeColor="text1"/>
                    </w:rPr>
                  </w:pP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лікар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Кобринська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О.Я.</w:t>
                  </w:r>
                </w:p>
                <w:p w:rsidR="00EF1591" w:rsidRPr="00EF1591" w:rsidRDefault="00EF1591" w:rsidP="00EF1591">
                  <w:pPr>
                    <w:pStyle w:val="cs80d9435b"/>
                    <w:rPr>
                      <w:color w:val="000000" w:themeColor="text1"/>
                    </w:rPr>
                  </w:pP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Центральна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міська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клінічна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лікарня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Івано-Франківської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міської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ради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терапевтичного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№1, м.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Івано-Франківськ</w:t>
                  </w:r>
                  <w:proofErr w:type="spellEnd"/>
                </w:p>
              </w:tc>
            </w:tr>
            <w:tr w:rsidR="00EF1591" w:rsidRPr="00CF4C01" w:rsidTr="00EF1591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95e872d0"/>
                    <w:rPr>
                      <w:color w:val="000000" w:themeColor="text1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д.м.н., проф. Коваль Т.І.</w:t>
                  </w:r>
                </w:p>
                <w:p w:rsidR="00EF1591" w:rsidRPr="00EF1591" w:rsidRDefault="00EF1591" w:rsidP="00EF1591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Полтавська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інфекційна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Полтавської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госпітальне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для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лікування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дорослих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пацієнтів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хворих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на </w:t>
                  </w:r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COVID</w:t>
                  </w:r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-19, м. Полтава</w:t>
                  </w:r>
                </w:p>
              </w:tc>
            </w:tr>
            <w:tr w:rsidR="00EF1591" w:rsidRPr="00CF4C01" w:rsidTr="00EF1591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95e872d0"/>
                    <w:rPr>
                      <w:color w:val="000000" w:themeColor="text1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F1591" w:rsidRPr="00EF1591" w:rsidRDefault="00EF1591" w:rsidP="00EF1591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Мартинюк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Г.А.</w:t>
                  </w:r>
                </w:p>
                <w:p w:rsidR="00EF1591" w:rsidRPr="00EF1591" w:rsidRDefault="00EF1591" w:rsidP="00EF1591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«Центральна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Рівненської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лікувально-діагностичний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гепатологічний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центр, м.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Рівне</w:t>
                  </w:r>
                  <w:proofErr w:type="spellEnd"/>
                </w:p>
              </w:tc>
            </w:tr>
          </w:tbl>
          <w:p w:rsidR="008C45F8" w:rsidRPr="00CF4C01" w:rsidRDefault="008C45F8" w:rsidP="00EF1591">
            <w:pPr>
              <w:jc w:val="both"/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E64249" w:rsidRDefault="00E64249">
      <w:pPr>
        <w:rPr>
          <w:lang w:val="uk-UA"/>
        </w:rPr>
      </w:pPr>
      <w:r w:rsidRPr="00CF4C01">
        <w:rPr>
          <w:lang w:val="ru-RU"/>
        </w:rPr>
        <w:br w:type="page"/>
      </w:r>
    </w:p>
    <w:p w:rsidR="00E64249" w:rsidRDefault="00E64249" w:rsidP="00E64249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продовження додатка 2</w:t>
      </w:r>
    </w:p>
    <w:p w:rsidR="00E64249" w:rsidRPr="00E64249" w:rsidRDefault="00E64249" w:rsidP="00E64249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E6424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E64249" w:rsidRDefault="00E64249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545"/>
            </w:tblGrid>
            <w:tr w:rsidR="00E64249" w:rsidRPr="00CF4C01" w:rsidTr="002E32FE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4249" w:rsidRPr="00EF1591" w:rsidRDefault="00E64249" w:rsidP="002E32FE">
                  <w:pPr>
                    <w:pStyle w:val="cs95e872d0"/>
                    <w:rPr>
                      <w:color w:val="000000" w:themeColor="text1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4249" w:rsidRPr="00EF1591" w:rsidRDefault="00E64249" w:rsidP="002E32FE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д.м.н., проф. Мороз Л.В.</w:t>
                  </w:r>
                </w:p>
                <w:p w:rsidR="00E64249" w:rsidRPr="00EF1591" w:rsidRDefault="00E64249" w:rsidP="002E32FE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Вінницька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№1»,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інфекційне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Вінницький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. М.І. Пирогова, кафедра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інфекційних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хвороб з курсом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епідеміології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Вінниця</w:t>
                  </w:r>
                  <w:proofErr w:type="spellEnd"/>
                </w:p>
              </w:tc>
            </w:tr>
            <w:tr w:rsidR="00E64249" w:rsidRPr="00EF1591" w:rsidTr="002E32FE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4249" w:rsidRPr="00EF1591" w:rsidRDefault="00E64249" w:rsidP="002E32FE">
                  <w:pPr>
                    <w:pStyle w:val="cs95e872d0"/>
                    <w:rPr>
                      <w:color w:val="000000" w:themeColor="text1"/>
                    </w:rPr>
                  </w:pPr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4249" w:rsidRPr="00EF1591" w:rsidRDefault="00E64249" w:rsidP="002E32FE">
                  <w:pPr>
                    <w:pStyle w:val="csf06cd379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к.м.н</w:t>
                  </w:r>
                  <w:proofErr w:type="spellEnd"/>
                  <w:proofErr w:type="gram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Вишнивецький</w:t>
                  </w:r>
                  <w:proofErr w:type="spellEnd"/>
                  <w:r w:rsidRPr="00EF159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І.І.</w:t>
                  </w:r>
                </w:p>
                <w:p w:rsidR="00E64249" w:rsidRPr="00EF1591" w:rsidRDefault="00E64249" w:rsidP="002E32FE">
                  <w:pPr>
                    <w:pStyle w:val="cs80d9435b"/>
                    <w:rPr>
                      <w:color w:val="000000" w:themeColor="text1"/>
                    </w:rPr>
                  </w:pP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Лікарня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№1»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Житомирської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міської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ради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інфекційне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EF159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Житомир</w:t>
                  </w:r>
                  <w:proofErr w:type="spellEnd"/>
                </w:p>
              </w:tc>
            </w:tr>
          </w:tbl>
          <w:p w:rsidR="00E64249" w:rsidRDefault="00E64249">
            <w:pPr>
              <w:jc w:val="both"/>
            </w:pPr>
            <w:r>
              <w:t xml:space="preserve"> СКD-314_Лист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лікаря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лікаря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0.2 </w:t>
            </w:r>
            <w:proofErr w:type="spellStart"/>
            <w:r>
              <w:t>від</w:t>
            </w:r>
            <w:proofErr w:type="spellEnd"/>
            <w:r>
              <w:t xml:space="preserve"> 11 </w:t>
            </w:r>
            <w:proofErr w:type="spellStart"/>
            <w:r>
              <w:t>червня</w:t>
            </w:r>
            <w:proofErr w:type="spellEnd"/>
            <w:r>
              <w:t xml:space="preserve"> 2021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>.</w:t>
            </w:r>
          </w:p>
        </w:tc>
      </w:tr>
      <w:tr w:rsidR="008C45F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rPr>
                <w:szCs w:val="24"/>
                <w:lang w:val="ru-RU"/>
              </w:rPr>
            </w:pPr>
            <w:r w:rsidRPr="00EF159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F1591">
              <w:rPr>
                <w:szCs w:val="24"/>
                <w:lang w:val="ru-RU"/>
              </w:rPr>
              <w:t>щодо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затвердження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клінічного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r>
              <w:t xml:space="preserve">№ 2015 </w:t>
            </w:r>
            <w:proofErr w:type="spellStart"/>
            <w:r>
              <w:t>від</w:t>
            </w:r>
            <w:proofErr w:type="spellEnd"/>
            <w:r>
              <w:t xml:space="preserve"> 22.09.2021</w:t>
            </w:r>
          </w:p>
        </w:tc>
      </w:tr>
      <w:tr w:rsidR="008C45F8" w:rsidRPr="00CF4C0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rPr>
                <w:szCs w:val="24"/>
                <w:lang w:val="ru-RU"/>
              </w:rPr>
            </w:pPr>
            <w:proofErr w:type="spellStart"/>
            <w:r w:rsidRPr="00EF1591">
              <w:rPr>
                <w:szCs w:val="24"/>
                <w:lang w:val="ru-RU"/>
              </w:rPr>
              <w:t>Назва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клінічного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випробування</w:t>
            </w:r>
            <w:proofErr w:type="spellEnd"/>
            <w:r w:rsidRPr="00EF1591">
              <w:rPr>
                <w:szCs w:val="24"/>
                <w:lang w:val="ru-RU"/>
              </w:rPr>
              <w:t xml:space="preserve">, код, </w:t>
            </w:r>
            <w:proofErr w:type="spellStart"/>
            <w:r w:rsidRPr="00EF1591">
              <w:rPr>
                <w:szCs w:val="24"/>
                <w:lang w:val="ru-RU"/>
              </w:rPr>
              <w:t>версія</w:t>
            </w:r>
            <w:proofErr w:type="spellEnd"/>
            <w:r w:rsidRPr="00EF159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jc w:val="both"/>
              <w:rPr>
                <w:lang w:val="ru-RU"/>
              </w:rPr>
            </w:pPr>
            <w:r w:rsidRPr="00EF1591">
              <w:rPr>
                <w:lang w:val="ru-RU"/>
              </w:rPr>
              <w:t>«</w:t>
            </w:r>
            <w:proofErr w:type="spellStart"/>
            <w:r w:rsidRPr="00EF1591">
              <w:rPr>
                <w:lang w:val="ru-RU"/>
              </w:rPr>
              <w:t>Подвійне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сліпе</w:t>
            </w:r>
            <w:proofErr w:type="spellEnd"/>
            <w:r w:rsidRPr="00EF1591">
              <w:rPr>
                <w:lang w:val="ru-RU"/>
              </w:rPr>
              <w:t xml:space="preserve">, </w:t>
            </w:r>
            <w:proofErr w:type="spellStart"/>
            <w:r w:rsidRPr="00EF1591">
              <w:rPr>
                <w:lang w:val="ru-RU"/>
              </w:rPr>
              <w:t>багатоцентрове</w:t>
            </w:r>
            <w:proofErr w:type="spellEnd"/>
            <w:r w:rsidRPr="00EF1591">
              <w:rPr>
                <w:lang w:val="ru-RU"/>
              </w:rPr>
              <w:t xml:space="preserve">, </w:t>
            </w:r>
            <w:proofErr w:type="spellStart"/>
            <w:r w:rsidRPr="00EF1591">
              <w:rPr>
                <w:lang w:val="ru-RU"/>
              </w:rPr>
              <w:t>багаторегіональне</w:t>
            </w:r>
            <w:proofErr w:type="spellEnd"/>
            <w:r w:rsidRPr="00EF1591">
              <w:rPr>
                <w:lang w:val="ru-RU"/>
              </w:rPr>
              <w:t xml:space="preserve">, </w:t>
            </w:r>
            <w:proofErr w:type="spellStart"/>
            <w:r w:rsidRPr="00EF1591">
              <w:rPr>
                <w:lang w:val="ru-RU"/>
              </w:rPr>
              <w:t>рандомізоване</w:t>
            </w:r>
            <w:proofErr w:type="spellEnd"/>
            <w:r w:rsidRPr="00EF1591">
              <w:rPr>
                <w:lang w:val="ru-RU"/>
              </w:rPr>
              <w:t xml:space="preserve">, </w:t>
            </w:r>
            <w:proofErr w:type="spellStart"/>
            <w:r w:rsidRPr="00EF1591">
              <w:rPr>
                <w:lang w:val="ru-RU"/>
              </w:rPr>
              <w:t>контрольоване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клінічне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випробування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фази</w:t>
            </w:r>
            <w:proofErr w:type="spellEnd"/>
            <w:r w:rsidRPr="00EF1591">
              <w:rPr>
                <w:lang w:val="ru-RU"/>
              </w:rPr>
              <w:t xml:space="preserve"> 3 для </w:t>
            </w:r>
            <w:proofErr w:type="spellStart"/>
            <w:r w:rsidRPr="00EF1591">
              <w:rPr>
                <w:lang w:val="ru-RU"/>
              </w:rPr>
              <w:t>оцінки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ефективності</w:t>
            </w:r>
            <w:proofErr w:type="spellEnd"/>
            <w:r w:rsidRPr="00EF1591">
              <w:rPr>
                <w:lang w:val="ru-RU"/>
              </w:rPr>
              <w:t xml:space="preserve"> та </w:t>
            </w:r>
            <w:proofErr w:type="spellStart"/>
            <w:r w:rsidRPr="00EF1591">
              <w:rPr>
                <w:lang w:val="ru-RU"/>
              </w:rPr>
              <w:t>безпечності</w:t>
            </w:r>
            <w:proofErr w:type="spellEnd"/>
            <w:r w:rsidRPr="00EF1591">
              <w:rPr>
                <w:lang w:val="ru-RU"/>
              </w:rPr>
              <w:t xml:space="preserve"> препарату </w:t>
            </w:r>
            <w:r>
              <w:t>CKD</w:t>
            </w:r>
            <w:r w:rsidRPr="00EF1591">
              <w:rPr>
                <w:lang w:val="ru-RU"/>
              </w:rPr>
              <w:t xml:space="preserve">-314 у </w:t>
            </w:r>
            <w:proofErr w:type="spellStart"/>
            <w:r w:rsidRPr="00EF1591">
              <w:rPr>
                <w:lang w:val="ru-RU"/>
              </w:rPr>
              <w:t>госпіталізованих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дорослих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пацієнтів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із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діагнозом</w:t>
            </w:r>
            <w:proofErr w:type="spellEnd"/>
            <w:r w:rsidRPr="00EF1591">
              <w:rPr>
                <w:lang w:val="ru-RU"/>
              </w:rPr>
              <w:t xml:space="preserve"> </w:t>
            </w:r>
            <w:r>
              <w:t>COVID</w:t>
            </w:r>
            <w:r w:rsidRPr="00EF1591">
              <w:rPr>
                <w:lang w:val="ru-RU"/>
              </w:rPr>
              <w:t xml:space="preserve">-19», </w:t>
            </w:r>
            <w:r>
              <w:t>A</w:t>
            </w:r>
            <w:r w:rsidRPr="00EF1591">
              <w:rPr>
                <w:lang w:val="ru-RU"/>
              </w:rPr>
              <w:t>108_02</w:t>
            </w:r>
            <w:r>
              <w:t>CVD</w:t>
            </w:r>
            <w:r w:rsidRPr="00EF1591">
              <w:rPr>
                <w:lang w:val="ru-RU"/>
              </w:rPr>
              <w:t xml:space="preserve">2105 , глобальна </w:t>
            </w:r>
            <w:proofErr w:type="spellStart"/>
            <w:r w:rsidRPr="00EF1591">
              <w:rPr>
                <w:lang w:val="ru-RU"/>
              </w:rPr>
              <w:t>версія</w:t>
            </w:r>
            <w:proofErr w:type="spellEnd"/>
            <w:r w:rsidRPr="00EF1591">
              <w:rPr>
                <w:lang w:val="ru-RU"/>
              </w:rPr>
              <w:t xml:space="preserve"> 1.0 </w:t>
            </w:r>
            <w:proofErr w:type="spellStart"/>
            <w:r w:rsidRPr="00EF1591">
              <w:rPr>
                <w:lang w:val="ru-RU"/>
              </w:rPr>
              <w:t>від</w:t>
            </w:r>
            <w:proofErr w:type="spellEnd"/>
            <w:r w:rsidRPr="00EF1591">
              <w:rPr>
                <w:lang w:val="ru-RU"/>
              </w:rPr>
              <w:t xml:space="preserve"> 03 </w:t>
            </w:r>
            <w:proofErr w:type="spellStart"/>
            <w:r w:rsidRPr="00EF1591">
              <w:rPr>
                <w:lang w:val="ru-RU"/>
              </w:rPr>
              <w:t>червня</w:t>
            </w:r>
            <w:proofErr w:type="spellEnd"/>
            <w:r w:rsidRPr="00EF1591">
              <w:rPr>
                <w:lang w:val="ru-RU"/>
              </w:rPr>
              <w:t xml:space="preserve"> 2021 р.</w:t>
            </w:r>
          </w:p>
        </w:tc>
      </w:tr>
      <w:tr w:rsidR="008C45F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C45F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r>
              <w:t>Chong Kun Dang Pharmaceutical Corp., Republic of Korea</w:t>
            </w:r>
          </w:p>
        </w:tc>
      </w:tr>
      <w:tr w:rsidR="008C45F8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r>
              <w:t xml:space="preserve">― </w:t>
            </w:r>
          </w:p>
        </w:tc>
      </w:tr>
    </w:tbl>
    <w:p w:rsidR="008C45F8" w:rsidRDefault="008C45F8">
      <w:pPr>
        <w:rPr>
          <w:lang w:val="uk-UA"/>
        </w:rPr>
      </w:pPr>
    </w:p>
    <w:p w:rsidR="008C45F8" w:rsidRDefault="00B60008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C45F8" w:rsidRDefault="00B60008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8C45F8" w:rsidRDefault="00B60008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8C45F8" w:rsidRDefault="00DF1B1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DF1B1D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DF1B1D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DF1B1D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B60008">
        <w:rPr>
          <w:lang w:val="uk-UA"/>
        </w:rPr>
        <w:t xml:space="preserve"> </w:t>
      </w:r>
    </w:p>
    <w:p w:rsidR="008C45F8" w:rsidRDefault="00CF4C01">
      <w:pPr>
        <w:ind w:left="9072"/>
        <w:rPr>
          <w:lang w:val="uk-UA"/>
        </w:rPr>
      </w:pPr>
      <w:r w:rsidRPr="00CF4C01">
        <w:rPr>
          <w:u w:val="single"/>
          <w:lang w:val="uk-UA"/>
        </w:rPr>
        <w:t>19.10.2021</w:t>
      </w:r>
      <w:r>
        <w:rPr>
          <w:lang w:val="uk-UA"/>
        </w:rPr>
        <w:t xml:space="preserve"> № </w:t>
      </w:r>
      <w:r w:rsidRPr="00CF4C01">
        <w:rPr>
          <w:u w:val="single"/>
          <w:lang w:val="uk-UA"/>
        </w:rPr>
        <w:t>2255</w:t>
      </w:r>
      <w:bookmarkStart w:id="0" w:name="_GoBack"/>
      <w:bookmarkEnd w:id="0"/>
    </w:p>
    <w:p w:rsidR="008C45F8" w:rsidRDefault="008C45F8">
      <w:pPr>
        <w:rPr>
          <w:lang w:val="ru-RU"/>
        </w:rPr>
      </w:pPr>
    </w:p>
    <w:p w:rsidR="008C45F8" w:rsidRDefault="008C45F8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C45F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C45F8" w:rsidRDefault="00B6000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C45F8" w:rsidRDefault="00B60008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C4671002, фінальна версія протоколу, Поправка 3 від 03 cерпня 2021 року, англійською мовою; Форма інформованої згоди на участь у дослідженні, версія 2.0 від 23 вересня 2021 для України англійською, українською та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8C45F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rPr>
                <w:szCs w:val="24"/>
                <w:lang w:val="ru-RU"/>
              </w:rPr>
            </w:pPr>
            <w:r w:rsidRPr="00EF159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EF1591">
              <w:rPr>
                <w:szCs w:val="24"/>
                <w:lang w:val="ru-RU"/>
              </w:rPr>
              <w:t>щодо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затвердження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клінічного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r>
              <w:t xml:space="preserve">№ 1839 </w:t>
            </w:r>
            <w:proofErr w:type="spellStart"/>
            <w:r>
              <w:t>від</w:t>
            </w:r>
            <w:proofErr w:type="spellEnd"/>
            <w:r>
              <w:t xml:space="preserve"> 30.08.2021</w:t>
            </w:r>
          </w:p>
        </w:tc>
      </w:tr>
      <w:tr w:rsidR="008C45F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rPr>
                <w:szCs w:val="24"/>
                <w:lang w:val="ru-RU"/>
              </w:rPr>
            </w:pPr>
            <w:proofErr w:type="spellStart"/>
            <w:r w:rsidRPr="00EF1591">
              <w:rPr>
                <w:szCs w:val="24"/>
                <w:lang w:val="ru-RU"/>
              </w:rPr>
              <w:t>Назва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клінічного</w:t>
            </w:r>
            <w:proofErr w:type="spellEnd"/>
            <w:r w:rsidRPr="00EF1591">
              <w:rPr>
                <w:szCs w:val="24"/>
                <w:lang w:val="ru-RU"/>
              </w:rPr>
              <w:t xml:space="preserve"> </w:t>
            </w:r>
            <w:proofErr w:type="spellStart"/>
            <w:r w:rsidRPr="00EF1591">
              <w:rPr>
                <w:szCs w:val="24"/>
                <w:lang w:val="ru-RU"/>
              </w:rPr>
              <w:t>випробування</w:t>
            </w:r>
            <w:proofErr w:type="spellEnd"/>
            <w:r w:rsidRPr="00EF1591">
              <w:rPr>
                <w:szCs w:val="24"/>
                <w:lang w:val="ru-RU"/>
              </w:rPr>
              <w:t xml:space="preserve">, код, </w:t>
            </w:r>
            <w:proofErr w:type="spellStart"/>
            <w:r w:rsidRPr="00EF1591">
              <w:rPr>
                <w:szCs w:val="24"/>
                <w:lang w:val="ru-RU"/>
              </w:rPr>
              <w:t>версія</w:t>
            </w:r>
            <w:proofErr w:type="spellEnd"/>
            <w:r w:rsidRPr="00EF159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r w:rsidRPr="00EF1591">
              <w:rPr>
                <w:lang w:val="ru-RU"/>
              </w:rPr>
              <w:t>«</w:t>
            </w:r>
            <w:proofErr w:type="spellStart"/>
            <w:r w:rsidRPr="00EF1591">
              <w:rPr>
                <w:lang w:val="ru-RU"/>
              </w:rPr>
              <w:t>Подвійне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сліпе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інтервенційне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дослідження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фази</w:t>
            </w:r>
            <w:proofErr w:type="spellEnd"/>
            <w:r w:rsidRPr="00EF1591">
              <w:rPr>
                <w:lang w:val="ru-RU"/>
              </w:rPr>
              <w:t xml:space="preserve"> 2/3 у 2 </w:t>
            </w:r>
            <w:proofErr w:type="spellStart"/>
            <w:r w:rsidRPr="00EF1591">
              <w:rPr>
                <w:lang w:val="ru-RU"/>
              </w:rPr>
              <w:t>групах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щодо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оцінювання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ефективності</w:t>
            </w:r>
            <w:proofErr w:type="spellEnd"/>
            <w:r w:rsidRPr="00EF1591">
              <w:rPr>
                <w:lang w:val="ru-RU"/>
              </w:rPr>
              <w:t xml:space="preserve"> та </w:t>
            </w:r>
            <w:proofErr w:type="spellStart"/>
            <w:r w:rsidRPr="00EF1591">
              <w:rPr>
                <w:lang w:val="ru-RU"/>
              </w:rPr>
              <w:t>безпеки</w:t>
            </w:r>
            <w:proofErr w:type="spellEnd"/>
            <w:r w:rsidRPr="00EF1591">
              <w:rPr>
                <w:lang w:val="ru-RU"/>
              </w:rPr>
              <w:t xml:space="preserve"> перорального </w:t>
            </w:r>
            <w:proofErr w:type="spellStart"/>
            <w:r w:rsidRPr="00EF1591">
              <w:rPr>
                <w:lang w:val="ru-RU"/>
              </w:rPr>
              <w:t>застосування</w:t>
            </w:r>
            <w:proofErr w:type="spellEnd"/>
            <w:r w:rsidRPr="00EF1591">
              <w:rPr>
                <w:lang w:val="ru-RU"/>
              </w:rPr>
              <w:t xml:space="preserve"> препарату </w:t>
            </w:r>
            <w:r>
              <w:t>PF</w:t>
            </w:r>
            <w:r w:rsidRPr="00EF1591">
              <w:rPr>
                <w:lang w:val="ru-RU"/>
              </w:rPr>
              <w:t>-07321332/</w:t>
            </w:r>
            <w:proofErr w:type="spellStart"/>
            <w:r w:rsidRPr="00EF1591">
              <w:rPr>
                <w:lang w:val="ru-RU"/>
              </w:rPr>
              <w:t>ритонавір</w:t>
            </w:r>
            <w:proofErr w:type="spellEnd"/>
            <w:r w:rsidRPr="00EF1591">
              <w:rPr>
                <w:lang w:val="ru-RU"/>
              </w:rPr>
              <w:t xml:space="preserve">, </w:t>
            </w:r>
            <w:proofErr w:type="spellStart"/>
            <w:r w:rsidRPr="00EF1591">
              <w:rPr>
                <w:lang w:val="ru-RU"/>
              </w:rPr>
              <w:t>порівняно</w:t>
            </w:r>
            <w:proofErr w:type="spellEnd"/>
            <w:r w:rsidRPr="00EF1591">
              <w:rPr>
                <w:lang w:val="ru-RU"/>
              </w:rPr>
              <w:t xml:space="preserve"> з плацебо, для </w:t>
            </w:r>
            <w:proofErr w:type="spellStart"/>
            <w:r w:rsidRPr="00EF1591">
              <w:rPr>
                <w:lang w:val="ru-RU"/>
              </w:rPr>
              <w:t>лікування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негоспіталізованих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дорослих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пацієнтів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із</w:t>
            </w:r>
            <w:proofErr w:type="spellEnd"/>
            <w:r w:rsidRPr="00EF1591">
              <w:rPr>
                <w:lang w:val="ru-RU"/>
              </w:rPr>
              <w:t xml:space="preserve"> симптомами </w:t>
            </w:r>
            <w:r>
              <w:t>COVID</w:t>
            </w:r>
            <w:r w:rsidRPr="00EF1591">
              <w:rPr>
                <w:lang w:val="ru-RU"/>
              </w:rPr>
              <w:t xml:space="preserve">-19 за </w:t>
            </w:r>
            <w:proofErr w:type="spellStart"/>
            <w:r w:rsidRPr="00EF1591">
              <w:rPr>
                <w:lang w:val="ru-RU"/>
              </w:rPr>
              <w:t>умови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низького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ризику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прогресування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тяжкої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форми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захворювання</w:t>
            </w:r>
            <w:proofErr w:type="spellEnd"/>
            <w:r w:rsidRPr="00EF1591">
              <w:rPr>
                <w:lang w:val="ru-RU"/>
              </w:rPr>
              <w:t xml:space="preserve">», </w:t>
            </w:r>
            <w:r>
              <w:t>C</w:t>
            </w:r>
            <w:r w:rsidRPr="00EF1591">
              <w:rPr>
                <w:lang w:val="ru-RU"/>
              </w:rPr>
              <w:t xml:space="preserve">4671002, </w:t>
            </w:r>
            <w:proofErr w:type="spellStart"/>
            <w:r w:rsidRPr="00EF1591">
              <w:rPr>
                <w:lang w:val="ru-RU"/>
              </w:rPr>
              <w:t>фінальна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версія</w:t>
            </w:r>
            <w:proofErr w:type="spellEnd"/>
            <w:r w:rsidRPr="00EF1591">
              <w:rPr>
                <w:lang w:val="ru-RU"/>
              </w:rPr>
              <w:t xml:space="preserve"> протоколу з </w:t>
            </w:r>
            <w:proofErr w:type="spellStart"/>
            <w:r w:rsidRPr="00EF1591">
              <w:rPr>
                <w:lang w:val="ru-RU"/>
              </w:rPr>
              <w:t>інкорпорованою</w:t>
            </w:r>
            <w:proofErr w:type="spellEnd"/>
            <w:r w:rsidRPr="00EF1591">
              <w:rPr>
                <w:lang w:val="ru-RU"/>
              </w:rPr>
              <w:t xml:space="preserve"> </w:t>
            </w:r>
            <w:proofErr w:type="spellStart"/>
            <w:r w:rsidRPr="00EF1591">
              <w:rPr>
                <w:lang w:val="ru-RU"/>
              </w:rPr>
              <w:t>поправкою</w:t>
            </w:r>
            <w:proofErr w:type="spellEnd"/>
            <w:r w:rsidRPr="00EF1591">
              <w:rPr>
                <w:lang w:val="ru-RU"/>
              </w:rPr>
              <w:t xml:space="preserve"> </w:t>
            </w:r>
            <w:r>
              <w:t xml:space="preserve">2 </w:t>
            </w:r>
            <w:proofErr w:type="spellStart"/>
            <w:r>
              <w:t>від</w:t>
            </w:r>
            <w:proofErr w:type="spellEnd"/>
            <w:r>
              <w:t xml:space="preserve"> 19 </w:t>
            </w:r>
            <w:proofErr w:type="spellStart"/>
            <w:r>
              <w:t>липня</w:t>
            </w:r>
            <w:proofErr w:type="spellEnd"/>
            <w:r>
              <w:t xml:space="preserve"> 2021 р.</w:t>
            </w:r>
          </w:p>
        </w:tc>
      </w:tr>
      <w:tr w:rsidR="008C45F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8C45F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8C45F8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Pr="00EF1591" w:rsidRDefault="00B60008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EF159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5F8" w:rsidRDefault="00B60008">
            <w:pPr>
              <w:jc w:val="both"/>
            </w:pPr>
            <w:r>
              <w:t xml:space="preserve">― </w:t>
            </w:r>
          </w:p>
        </w:tc>
      </w:tr>
    </w:tbl>
    <w:p w:rsidR="008C45F8" w:rsidRDefault="008C45F8">
      <w:pPr>
        <w:rPr>
          <w:lang w:val="uk-UA"/>
        </w:rPr>
      </w:pPr>
    </w:p>
    <w:p w:rsidR="008C45F8" w:rsidRDefault="00B60008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C45F8" w:rsidRDefault="00B60008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8C45F8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91"/>
    <w:rsid w:val="001814AC"/>
    <w:rsid w:val="008C45F8"/>
    <w:rsid w:val="00AF7231"/>
    <w:rsid w:val="00B21242"/>
    <w:rsid w:val="00B60008"/>
    <w:rsid w:val="00CF4C01"/>
    <w:rsid w:val="00DF1B1D"/>
    <w:rsid w:val="00E64249"/>
    <w:rsid w:val="00E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a"/>
    <w:rsid w:val="00EF1591"/>
    <w:rPr>
      <w:rFonts w:eastAsiaTheme="minorEastAsia" w:cs="Times New Roman"/>
      <w:szCs w:val="24"/>
    </w:rPr>
  </w:style>
  <w:style w:type="paragraph" w:customStyle="1" w:styleId="cs80d9435b">
    <w:name w:val="cs80d9435b"/>
    <w:basedOn w:val="a"/>
    <w:rsid w:val="00EF1591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EF1591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EF1591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EF1591"/>
    <w:pPr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EF159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EF159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95e872d0">
    <w:name w:val="cs95e872d0"/>
    <w:basedOn w:val="a"/>
    <w:rsid w:val="00EF1591"/>
    <w:rPr>
      <w:rFonts w:eastAsiaTheme="minorEastAsia" w:cs="Times New Roman"/>
      <w:szCs w:val="24"/>
    </w:rPr>
  </w:style>
  <w:style w:type="paragraph" w:customStyle="1" w:styleId="cs80d9435b">
    <w:name w:val="cs80d9435b"/>
    <w:basedOn w:val="a"/>
    <w:rsid w:val="00EF1591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EF1591"/>
    <w:pPr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rsid w:val="00EF1591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EF1591"/>
    <w:pPr>
      <w:jc w:val="both"/>
    </w:pPr>
    <w:rPr>
      <w:rFonts w:eastAsiaTheme="minorEastAsia" w:cs="Times New Roman"/>
      <w:szCs w:val="24"/>
    </w:rPr>
  </w:style>
  <w:style w:type="character" w:customStyle="1" w:styleId="cs9b006261">
    <w:name w:val="cs9b006261"/>
    <w:basedOn w:val="a0"/>
    <w:rsid w:val="00EF159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EF159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7295</Words>
  <Characters>4159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2021-10-20T09:26:00Z</dcterms:created>
  <dcterms:modified xsi:type="dcterms:W3CDTF">2021-10-20T09:27:00Z</dcterms:modified>
</cp:coreProperties>
</file>